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E3B23" w14:textId="77777777" w:rsidR="00797923" w:rsidRDefault="00797923" w:rsidP="00797923">
      <w:pPr>
        <w:spacing w:line="360" w:lineRule="auto"/>
        <w:jc w:val="center"/>
        <w:rPr>
          <w:rFonts w:ascii="Arial" w:hAnsi="Arial" w:cs="Arial"/>
        </w:rPr>
      </w:pPr>
    </w:p>
    <w:p w14:paraId="659F5702" w14:textId="77777777" w:rsidR="00797923" w:rsidRDefault="00797923" w:rsidP="00797923">
      <w:pPr>
        <w:spacing w:line="360" w:lineRule="auto"/>
        <w:jc w:val="center"/>
        <w:rPr>
          <w:rFonts w:ascii="Arial" w:hAnsi="Arial" w:cs="Arial"/>
        </w:rPr>
      </w:pPr>
    </w:p>
    <w:p w14:paraId="3C2543D8" w14:textId="77777777" w:rsidR="00797923" w:rsidRDefault="00797923" w:rsidP="00797923">
      <w:pPr>
        <w:spacing w:line="360" w:lineRule="auto"/>
        <w:jc w:val="center"/>
        <w:rPr>
          <w:rFonts w:ascii="Arial" w:hAnsi="Arial" w:cs="Arial"/>
        </w:rPr>
      </w:pPr>
    </w:p>
    <w:p w14:paraId="3F983764" w14:textId="2CD9D74C" w:rsidR="0094305A" w:rsidRPr="00797923" w:rsidRDefault="00737E4E" w:rsidP="00797923">
      <w:pPr>
        <w:spacing w:line="360" w:lineRule="auto"/>
        <w:jc w:val="center"/>
        <w:rPr>
          <w:rFonts w:ascii="Arial" w:hAnsi="Arial" w:cs="Arial"/>
        </w:rPr>
      </w:pPr>
      <w:r w:rsidRPr="00797923">
        <w:rPr>
          <w:rFonts w:ascii="Arial" w:hAnsi="Arial" w:cs="Arial"/>
        </w:rPr>
        <w:t>BA(Hons)Business Management</w:t>
      </w:r>
    </w:p>
    <w:p w14:paraId="3D5799D2" w14:textId="0CEDB909" w:rsidR="00737E4E" w:rsidRPr="00797923" w:rsidRDefault="00737E4E" w:rsidP="00797923">
      <w:pPr>
        <w:spacing w:line="360" w:lineRule="auto"/>
        <w:jc w:val="center"/>
        <w:rPr>
          <w:rFonts w:ascii="Arial" w:hAnsi="Arial" w:cs="Arial"/>
        </w:rPr>
      </w:pPr>
      <w:r w:rsidRPr="00797923">
        <w:rPr>
          <w:rFonts w:ascii="Arial" w:hAnsi="Arial" w:cs="Arial"/>
        </w:rPr>
        <w:t>Introduction to Business</w:t>
      </w:r>
    </w:p>
    <w:p w14:paraId="321F26E4" w14:textId="45437BA9" w:rsidR="00737E4E" w:rsidRPr="00797923" w:rsidRDefault="00737E4E" w:rsidP="00797923">
      <w:pPr>
        <w:spacing w:line="360" w:lineRule="auto"/>
        <w:jc w:val="center"/>
        <w:rPr>
          <w:rFonts w:ascii="Arial" w:hAnsi="Arial" w:cs="Arial"/>
        </w:rPr>
      </w:pPr>
      <w:r w:rsidRPr="00797923">
        <w:rPr>
          <w:rFonts w:ascii="Arial" w:hAnsi="Arial" w:cs="Arial"/>
        </w:rPr>
        <w:t>LCBB4014</w:t>
      </w:r>
    </w:p>
    <w:p w14:paraId="11764AD1" w14:textId="77777777" w:rsidR="00113FEE" w:rsidRPr="00797923" w:rsidRDefault="00737E4E" w:rsidP="00797923">
      <w:pPr>
        <w:spacing w:line="360" w:lineRule="auto"/>
        <w:jc w:val="center"/>
        <w:rPr>
          <w:rFonts w:ascii="Arial" w:hAnsi="Arial" w:cs="Arial"/>
        </w:rPr>
      </w:pPr>
      <w:r w:rsidRPr="00797923">
        <w:rPr>
          <w:rFonts w:ascii="Arial" w:hAnsi="Arial" w:cs="Arial"/>
        </w:rPr>
        <w:t xml:space="preserve">Shamson Al-Nasa </w:t>
      </w:r>
      <w:r w:rsidR="002E568D" w:rsidRPr="00797923">
        <w:rPr>
          <w:rFonts w:ascii="Arial" w:hAnsi="Arial" w:cs="Arial"/>
        </w:rPr>
        <w:t>2410062</w:t>
      </w:r>
    </w:p>
    <w:p w14:paraId="194A940B" w14:textId="1D58D70C" w:rsidR="00737E4E" w:rsidRPr="00797923" w:rsidRDefault="002E568D" w:rsidP="00797923">
      <w:pPr>
        <w:spacing w:line="360" w:lineRule="auto"/>
        <w:jc w:val="center"/>
        <w:rPr>
          <w:rFonts w:ascii="Arial" w:hAnsi="Arial" w:cs="Arial"/>
        </w:rPr>
      </w:pPr>
      <w:r w:rsidRPr="00797923">
        <w:rPr>
          <w:rFonts w:ascii="Arial" w:hAnsi="Arial" w:cs="Arial"/>
        </w:rPr>
        <w:t>Lecturer Dr</w:t>
      </w:r>
      <w:r w:rsidR="00DC03CB" w:rsidRPr="00797923">
        <w:rPr>
          <w:rFonts w:ascii="Arial" w:hAnsi="Arial" w:cs="Arial"/>
        </w:rPr>
        <w:t xml:space="preserve"> Sampath </w:t>
      </w:r>
      <w:r w:rsidR="00B43F28" w:rsidRPr="00797923">
        <w:rPr>
          <w:rFonts w:ascii="Arial" w:hAnsi="Arial" w:cs="Arial"/>
        </w:rPr>
        <w:t>Liyanage Rodrigo</w:t>
      </w:r>
    </w:p>
    <w:p w14:paraId="47A7693F" w14:textId="77777777" w:rsidR="00D44D2F" w:rsidRDefault="00D44D2F"/>
    <w:p w14:paraId="732884C2" w14:textId="77777777" w:rsidR="00D44D2F" w:rsidRDefault="00D44D2F"/>
    <w:p w14:paraId="050C393E" w14:textId="77777777" w:rsidR="00D44D2F" w:rsidRDefault="00D44D2F"/>
    <w:p w14:paraId="393DDABE" w14:textId="77777777" w:rsidR="00D44D2F" w:rsidRDefault="00D44D2F"/>
    <w:p w14:paraId="5B2FB75B" w14:textId="77777777" w:rsidR="00D44D2F" w:rsidRDefault="00D44D2F"/>
    <w:p w14:paraId="3E5D7D81" w14:textId="77777777" w:rsidR="00D44D2F" w:rsidRDefault="00D44D2F"/>
    <w:p w14:paraId="78ED0DA2" w14:textId="77777777" w:rsidR="00D44D2F" w:rsidRDefault="00D44D2F"/>
    <w:p w14:paraId="270CF425" w14:textId="77777777" w:rsidR="00D44D2F" w:rsidRDefault="00D44D2F"/>
    <w:p w14:paraId="7087072A" w14:textId="77777777" w:rsidR="00D44D2F" w:rsidRDefault="00D44D2F"/>
    <w:p w14:paraId="0D255013" w14:textId="77777777" w:rsidR="00D44D2F" w:rsidRDefault="00D44D2F"/>
    <w:p w14:paraId="4DA59E3F" w14:textId="77777777" w:rsidR="00D44D2F" w:rsidRDefault="00D44D2F"/>
    <w:p w14:paraId="5EBBEEF3" w14:textId="77777777" w:rsidR="00D44D2F" w:rsidRDefault="00D44D2F"/>
    <w:p w14:paraId="007AC9BE" w14:textId="77777777" w:rsidR="00D44D2F" w:rsidRDefault="00D44D2F"/>
    <w:p w14:paraId="158634DD" w14:textId="77777777" w:rsidR="00D44D2F" w:rsidRDefault="00D44D2F"/>
    <w:p w14:paraId="0F203E5E" w14:textId="77777777" w:rsidR="00D44D2F" w:rsidRDefault="00D44D2F"/>
    <w:p w14:paraId="6161758A" w14:textId="77777777" w:rsidR="00D44D2F" w:rsidRDefault="00D44D2F"/>
    <w:p w14:paraId="2874BA69" w14:textId="77777777" w:rsidR="00D44D2F" w:rsidRDefault="00D44D2F"/>
    <w:p w14:paraId="65F06B27" w14:textId="77777777" w:rsidR="00D44D2F" w:rsidRDefault="00D44D2F"/>
    <w:p w14:paraId="18C6E035" w14:textId="77777777" w:rsidR="00D44D2F" w:rsidRDefault="00D44D2F"/>
    <w:p w14:paraId="5DBE8354" w14:textId="77777777" w:rsidR="00D44D2F" w:rsidRDefault="00D44D2F"/>
    <w:sdt>
      <w:sdtPr>
        <w:id w:val="-156131651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8833CCA" w14:textId="10882177" w:rsidR="00153953" w:rsidRDefault="00153953">
          <w:pPr>
            <w:pStyle w:val="TOCHeading"/>
          </w:pPr>
          <w:r>
            <w:t>Contents</w:t>
          </w:r>
        </w:p>
        <w:p w14:paraId="04E1715F" w14:textId="6407A1D0" w:rsidR="006E7E77" w:rsidRDefault="0015395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52454" w:history="1">
            <w:r w:rsidR="006E7E77" w:rsidRPr="00175766">
              <w:rPr>
                <w:rStyle w:val="Hyperlink"/>
                <w:noProof/>
              </w:rPr>
              <w:t>Introduction</w:t>
            </w:r>
            <w:r w:rsidR="006E7E77">
              <w:rPr>
                <w:noProof/>
                <w:webHidden/>
              </w:rPr>
              <w:tab/>
            </w:r>
            <w:r w:rsidR="006E7E77">
              <w:rPr>
                <w:noProof/>
                <w:webHidden/>
              </w:rPr>
              <w:fldChar w:fldCharType="begin"/>
            </w:r>
            <w:r w:rsidR="006E7E77">
              <w:rPr>
                <w:noProof/>
                <w:webHidden/>
              </w:rPr>
              <w:instrText xml:space="preserve"> PAGEREF _Toc225452454 \h </w:instrText>
            </w:r>
            <w:r w:rsidR="006E7E77">
              <w:rPr>
                <w:noProof/>
                <w:webHidden/>
              </w:rPr>
            </w:r>
            <w:r w:rsidR="006E7E77">
              <w:rPr>
                <w:noProof/>
                <w:webHidden/>
              </w:rPr>
              <w:fldChar w:fldCharType="separate"/>
            </w:r>
            <w:r w:rsidR="006E7E77">
              <w:rPr>
                <w:noProof/>
                <w:webHidden/>
              </w:rPr>
              <w:t>3</w:t>
            </w:r>
            <w:r w:rsidR="006E7E77">
              <w:rPr>
                <w:noProof/>
                <w:webHidden/>
              </w:rPr>
              <w:fldChar w:fldCharType="end"/>
            </w:r>
          </w:hyperlink>
        </w:p>
        <w:p w14:paraId="57C6EC6D" w14:textId="4F3C495F" w:rsidR="006E7E77" w:rsidRDefault="006E7E77">
          <w:pPr>
            <w:pStyle w:val="TOC2"/>
            <w:tabs>
              <w:tab w:val="right" w:leader="dot" w:pos="9016"/>
            </w:tabs>
            <w:rPr>
              <w:rFonts w:eastAsiaTheme="minorEastAsia"/>
              <w:noProof/>
              <w:lang w:eastAsia="en-GB"/>
            </w:rPr>
          </w:pPr>
          <w:hyperlink w:anchor="_Toc225452455" w:history="1">
            <w:r w:rsidRPr="00175766">
              <w:rPr>
                <w:rStyle w:val="Hyperlink"/>
                <w:noProof/>
              </w:rPr>
              <w:t>Business Ethics: Definition and Explanation</w:t>
            </w:r>
            <w:r>
              <w:rPr>
                <w:noProof/>
                <w:webHidden/>
              </w:rPr>
              <w:tab/>
            </w:r>
            <w:r>
              <w:rPr>
                <w:noProof/>
                <w:webHidden/>
              </w:rPr>
              <w:fldChar w:fldCharType="begin"/>
            </w:r>
            <w:r>
              <w:rPr>
                <w:noProof/>
                <w:webHidden/>
              </w:rPr>
              <w:instrText xml:space="preserve"> PAGEREF _Toc225452455 \h </w:instrText>
            </w:r>
            <w:r>
              <w:rPr>
                <w:noProof/>
                <w:webHidden/>
              </w:rPr>
            </w:r>
            <w:r>
              <w:rPr>
                <w:noProof/>
                <w:webHidden/>
              </w:rPr>
              <w:fldChar w:fldCharType="separate"/>
            </w:r>
            <w:r>
              <w:rPr>
                <w:noProof/>
                <w:webHidden/>
              </w:rPr>
              <w:t>3</w:t>
            </w:r>
            <w:r>
              <w:rPr>
                <w:noProof/>
                <w:webHidden/>
              </w:rPr>
              <w:fldChar w:fldCharType="end"/>
            </w:r>
          </w:hyperlink>
        </w:p>
        <w:p w14:paraId="0569042B" w14:textId="29FF2B64" w:rsidR="006E7E77" w:rsidRDefault="006E7E77">
          <w:pPr>
            <w:pStyle w:val="TOC2"/>
            <w:tabs>
              <w:tab w:val="right" w:leader="dot" w:pos="9016"/>
            </w:tabs>
            <w:rPr>
              <w:rFonts w:eastAsiaTheme="minorEastAsia"/>
              <w:noProof/>
              <w:lang w:eastAsia="en-GB"/>
            </w:rPr>
          </w:pPr>
          <w:hyperlink w:anchor="_Toc225452456" w:history="1">
            <w:r w:rsidRPr="00175766">
              <w:rPr>
                <w:rStyle w:val="Hyperlink"/>
                <w:noProof/>
              </w:rPr>
              <w:t>Social Responsibility: Definition and Explanation</w:t>
            </w:r>
            <w:r>
              <w:rPr>
                <w:noProof/>
                <w:webHidden/>
              </w:rPr>
              <w:tab/>
            </w:r>
            <w:r>
              <w:rPr>
                <w:noProof/>
                <w:webHidden/>
              </w:rPr>
              <w:fldChar w:fldCharType="begin"/>
            </w:r>
            <w:r>
              <w:rPr>
                <w:noProof/>
                <w:webHidden/>
              </w:rPr>
              <w:instrText xml:space="preserve"> PAGEREF _Toc225452456 \h </w:instrText>
            </w:r>
            <w:r>
              <w:rPr>
                <w:noProof/>
                <w:webHidden/>
              </w:rPr>
            </w:r>
            <w:r>
              <w:rPr>
                <w:noProof/>
                <w:webHidden/>
              </w:rPr>
              <w:fldChar w:fldCharType="separate"/>
            </w:r>
            <w:r>
              <w:rPr>
                <w:noProof/>
                <w:webHidden/>
              </w:rPr>
              <w:t>3</w:t>
            </w:r>
            <w:r>
              <w:rPr>
                <w:noProof/>
                <w:webHidden/>
              </w:rPr>
              <w:fldChar w:fldCharType="end"/>
            </w:r>
          </w:hyperlink>
        </w:p>
        <w:p w14:paraId="28D18EAF" w14:textId="075F208C" w:rsidR="006E7E77" w:rsidRDefault="006E7E77">
          <w:pPr>
            <w:pStyle w:val="TOC2"/>
            <w:tabs>
              <w:tab w:val="right" w:leader="dot" w:pos="9016"/>
            </w:tabs>
            <w:rPr>
              <w:rFonts w:eastAsiaTheme="minorEastAsia"/>
              <w:noProof/>
              <w:lang w:eastAsia="en-GB"/>
            </w:rPr>
          </w:pPr>
          <w:hyperlink w:anchor="_Toc225452457" w:history="1">
            <w:r w:rsidRPr="00175766">
              <w:rPr>
                <w:rStyle w:val="Hyperlink"/>
                <w:noProof/>
              </w:rPr>
              <w:t>Theoretical Models: Triple Bottom Line and the Cultural Web</w:t>
            </w:r>
            <w:r>
              <w:rPr>
                <w:noProof/>
                <w:webHidden/>
              </w:rPr>
              <w:tab/>
            </w:r>
            <w:r>
              <w:rPr>
                <w:noProof/>
                <w:webHidden/>
              </w:rPr>
              <w:fldChar w:fldCharType="begin"/>
            </w:r>
            <w:r>
              <w:rPr>
                <w:noProof/>
                <w:webHidden/>
              </w:rPr>
              <w:instrText xml:space="preserve"> PAGEREF _Toc225452457 \h </w:instrText>
            </w:r>
            <w:r>
              <w:rPr>
                <w:noProof/>
                <w:webHidden/>
              </w:rPr>
            </w:r>
            <w:r>
              <w:rPr>
                <w:noProof/>
                <w:webHidden/>
              </w:rPr>
              <w:fldChar w:fldCharType="separate"/>
            </w:r>
            <w:r>
              <w:rPr>
                <w:noProof/>
                <w:webHidden/>
              </w:rPr>
              <w:t>4</w:t>
            </w:r>
            <w:r>
              <w:rPr>
                <w:noProof/>
                <w:webHidden/>
              </w:rPr>
              <w:fldChar w:fldCharType="end"/>
            </w:r>
          </w:hyperlink>
        </w:p>
        <w:p w14:paraId="0A5B97BC" w14:textId="59BF3352" w:rsidR="006E7E77" w:rsidRDefault="006E7E77">
          <w:pPr>
            <w:pStyle w:val="TOC3"/>
            <w:tabs>
              <w:tab w:val="right" w:leader="dot" w:pos="9016"/>
            </w:tabs>
            <w:rPr>
              <w:rFonts w:eastAsiaTheme="minorEastAsia"/>
              <w:noProof/>
              <w:lang w:eastAsia="en-GB"/>
            </w:rPr>
          </w:pPr>
          <w:hyperlink w:anchor="_Toc225452458" w:history="1">
            <w:r w:rsidRPr="00175766">
              <w:rPr>
                <w:rStyle w:val="Hyperlink"/>
                <w:noProof/>
              </w:rPr>
              <w:t>Triple Bottom Line (TBL)</w:t>
            </w:r>
            <w:r>
              <w:rPr>
                <w:noProof/>
                <w:webHidden/>
              </w:rPr>
              <w:tab/>
            </w:r>
            <w:r>
              <w:rPr>
                <w:noProof/>
                <w:webHidden/>
              </w:rPr>
              <w:fldChar w:fldCharType="begin"/>
            </w:r>
            <w:r>
              <w:rPr>
                <w:noProof/>
                <w:webHidden/>
              </w:rPr>
              <w:instrText xml:space="preserve"> PAGEREF _Toc225452458 \h </w:instrText>
            </w:r>
            <w:r>
              <w:rPr>
                <w:noProof/>
                <w:webHidden/>
              </w:rPr>
            </w:r>
            <w:r>
              <w:rPr>
                <w:noProof/>
                <w:webHidden/>
              </w:rPr>
              <w:fldChar w:fldCharType="separate"/>
            </w:r>
            <w:r>
              <w:rPr>
                <w:noProof/>
                <w:webHidden/>
              </w:rPr>
              <w:t>4</w:t>
            </w:r>
            <w:r>
              <w:rPr>
                <w:noProof/>
                <w:webHidden/>
              </w:rPr>
              <w:fldChar w:fldCharType="end"/>
            </w:r>
          </w:hyperlink>
        </w:p>
        <w:p w14:paraId="76D8B7B3" w14:textId="5B139619" w:rsidR="006E7E77" w:rsidRDefault="006E7E77">
          <w:pPr>
            <w:pStyle w:val="TOC3"/>
            <w:tabs>
              <w:tab w:val="right" w:leader="dot" w:pos="9016"/>
            </w:tabs>
            <w:rPr>
              <w:rFonts w:eastAsiaTheme="minorEastAsia"/>
              <w:noProof/>
              <w:lang w:eastAsia="en-GB"/>
            </w:rPr>
          </w:pPr>
          <w:hyperlink w:anchor="_Toc225452459" w:history="1">
            <w:r w:rsidRPr="00175766">
              <w:rPr>
                <w:rStyle w:val="Hyperlink"/>
                <w:noProof/>
              </w:rPr>
              <w:t>Johnson and Scholes’ Cultural Web</w:t>
            </w:r>
            <w:r>
              <w:rPr>
                <w:noProof/>
                <w:webHidden/>
              </w:rPr>
              <w:tab/>
            </w:r>
            <w:r>
              <w:rPr>
                <w:noProof/>
                <w:webHidden/>
              </w:rPr>
              <w:fldChar w:fldCharType="begin"/>
            </w:r>
            <w:r>
              <w:rPr>
                <w:noProof/>
                <w:webHidden/>
              </w:rPr>
              <w:instrText xml:space="preserve"> PAGEREF _Toc225452459 \h </w:instrText>
            </w:r>
            <w:r>
              <w:rPr>
                <w:noProof/>
                <w:webHidden/>
              </w:rPr>
            </w:r>
            <w:r>
              <w:rPr>
                <w:noProof/>
                <w:webHidden/>
              </w:rPr>
              <w:fldChar w:fldCharType="separate"/>
            </w:r>
            <w:r>
              <w:rPr>
                <w:noProof/>
                <w:webHidden/>
              </w:rPr>
              <w:t>4</w:t>
            </w:r>
            <w:r>
              <w:rPr>
                <w:noProof/>
                <w:webHidden/>
              </w:rPr>
              <w:fldChar w:fldCharType="end"/>
            </w:r>
          </w:hyperlink>
        </w:p>
        <w:p w14:paraId="730C34E7" w14:textId="4C58A5B4" w:rsidR="006E7E77" w:rsidRDefault="006E7E77">
          <w:pPr>
            <w:pStyle w:val="TOC2"/>
            <w:tabs>
              <w:tab w:val="right" w:leader="dot" w:pos="9016"/>
            </w:tabs>
            <w:rPr>
              <w:rFonts w:eastAsiaTheme="minorEastAsia"/>
              <w:noProof/>
              <w:lang w:eastAsia="en-GB"/>
            </w:rPr>
          </w:pPr>
          <w:hyperlink w:anchor="_Toc225452460" w:history="1">
            <w:r w:rsidRPr="00175766">
              <w:rPr>
                <w:rStyle w:val="Hyperlink"/>
                <w:noProof/>
              </w:rPr>
              <w:t>Organisational Examples</w:t>
            </w:r>
            <w:r>
              <w:rPr>
                <w:noProof/>
                <w:webHidden/>
              </w:rPr>
              <w:tab/>
            </w:r>
            <w:r>
              <w:rPr>
                <w:noProof/>
                <w:webHidden/>
              </w:rPr>
              <w:fldChar w:fldCharType="begin"/>
            </w:r>
            <w:r>
              <w:rPr>
                <w:noProof/>
                <w:webHidden/>
              </w:rPr>
              <w:instrText xml:space="preserve"> PAGEREF _Toc225452460 \h </w:instrText>
            </w:r>
            <w:r>
              <w:rPr>
                <w:noProof/>
                <w:webHidden/>
              </w:rPr>
            </w:r>
            <w:r>
              <w:rPr>
                <w:noProof/>
                <w:webHidden/>
              </w:rPr>
              <w:fldChar w:fldCharType="separate"/>
            </w:r>
            <w:r>
              <w:rPr>
                <w:noProof/>
                <w:webHidden/>
              </w:rPr>
              <w:t>5</w:t>
            </w:r>
            <w:r>
              <w:rPr>
                <w:noProof/>
                <w:webHidden/>
              </w:rPr>
              <w:fldChar w:fldCharType="end"/>
            </w:r>
          </w:hyperlink>
        </w:p>
        <w:p w14:paraId="36566AE5" w14:textId="60583C75" w:rsidR="006E7E77" w:rsidRDefault="006E7E77">
          <w:pPr>
            <w:pStyle w:val="TOC3"/>
            <w:tabs>
              <w:tab w:val="right" w:leader="dot" w:pos="9016"/>
            </w:tabs>
            <w:rPr>
              <w:rFonts w:eastAsiaTheme="minorEastAsia"/>
              <w:noProof/>
              <w:lang w:eastAsia="en-GB"/>
            </w:rPr>
          </w:pPr>
          <w:hyperlink w:anchor="_Toc225452461" w:history="1">
            <w:r w:rsidRPr="00175766">
              <w:rPr>
                <w:rStyle w:val="Hyperlink"/>
                <w:noProof/>
              </w:rPr>
              <w:t>Patagonia</w:t>
            </w:r>
            <w:r>
              <w:rPr>
                <w:noProof/>
                <w:webHidden/>
              </w:rPr>
              <w:tab/>
            </w:r>
            <w:r>
              <w:rPr>
                <w:noProof/>
                <w:webHidden/>
              </w:rPr>
              <w:fldChar w:fldCharType="begin"/>
            </w:r>
            <w:r>
              <w:rPr>
                <w:noProof/>
                <w:webHidden/>
              </w:rPr>
              <w:instrText xml:space="preserve"> PAGEREF _Toc225452461 \h </w:instrText>
            </w:r>
            <w:r>
              <w:rPr>
                <w:noProof/>
                <w:webHidden/>
              </w:rPr>
            </w:r>
            <w:r>
              <w:rPr>
                <w:noProof/>
                <w:webHidden/>
              </w:rPr>
              <w:fldChar w:fldCharType="separate"/>
            </w:r>
            <w:r>
              <w:rPr>
                <w:noProof/>
                <w:webHidden/>
              </w:rPr>
              <w:t>5</w:t>
            </w:r>
            <w:r>
              <w:rPr>
                <w:noProof/>
                <w:webHidden/>
              </w:rPr>
              <w:fldChar w:fldCharType="end"/>
            </w:r>
          </w:hyperlink>
        </w:p>
        <w:p w14:paraId="2C4F991A" w14:textId="07DD99A4" w:rsidR="006E7E77" w:rsidRDefault="006E7E77">
          <w:pPr>
            <w:pStyle w:val="TOC3"/>
            <w:tabs>
              <w:tab w:val="right" w:leader="dot" w:pos="9016"/>
            </w:tabs>
            <w:rPr>
              <w:rFonts w:eastAsiaTheme="minorEastAsia"/>
              <w:noProof/>
              <w:lang w:eastAsia="en-GB"/>
            </w:rPr>
          </w:pPr>
          <w:hyperlink w:anchor="_Toc225452462" w:history="1">
            <w:r w:rsidRPr="00175766">
              <w:rPr>
                <w:rStyle w:val="Hyperlink"/>
                <w:noProof/>
              </w:rPr>
              <w:t>Microsoft</w:t>
            </w:r>
            <w:r>
              <w:rPr>
                <w:noProof/>
                <w:webHidden/>
              </w:rPr>
              <w:tab/>
            </w:r>
            <w:r>
              <w:rPr>
                <w:noProof/>
                <w:webHidden/>
              </w:rPr>
              <w:fldChar w:fldCharType="begin"/>
            </w:r>
            <w:r>
              <w:rPr>
                <w:noProof/>
                <w:webHidden/>
              </w:rPr>
              <w:instrText xml:space="preserve"> PAGEREF _Toc225452462 \h </w:instrText>
            </w:r>
            <w:r>
              <w:rPr>
                <w:noProof/>
                <w:webHidden/>
              </w:rPr>
            </w:r>
            <w:r>
              <w:rPr>
                <w:noProof/>
                <w:webHidden/>
              </w:rPr>
              <w:fldChar w:fldCharType="separate"/>
            </w:r>
            <w:r>
              <w:rPr>
                <w:noProof/>
                <w:webHidden/>
              </w:rPr>
              <w:t>5</w:t>
            </w:r>
            <w:r>
              <w:rPr>
                <w:noProof/>
                <w:webHidden/>
              </w:rPr>
              <w:fldChar w:fldCharType="end"/>
            </w:r>
          </w:hyperlink>
        </w:p>
        <w:p w14:paraId="04B13FFC" w14:textId="6E77925C" w:rsidR="006E7E77" w:rsidRDefault="006E7E77">
          <w:pPr>
            <w:pStyle w:val="TOC3"/>
            <w:tabs>
              <w:tab w:val="right" w:leader="dot" w:pos="9016"/>
            </w:tabs>
            <w:rPr>
              <w:rFonts w:eastAsiaTheme="minorEastAsia"/>
              <w:noProof/>
              <w:lang w:eastAsia="en-GB"/>
            </w:rPr>
          </w:pPr>
          <w:hyperlink w:anchor="_Toc225452463" w:history="1">
            <w:r w:rsidRPr="00175766">
              <w:rPr>
                <w:rStyle w:val="Hyperlink"/>
                <w:noProof/>
              </w:rPr>
              <w:t>Unilever</w:t>
            </w:r>
            <w:r>
              <w:rPr>
                <w:noProof/>
                <w:webHidden/>
              </w:rPr>
              <w:tab/>
            </w:r>
            <w:r>
              <w:rPr>
                <w:noProof/>
                <w:webHidden/>
              </w:rPr>
              <w:fldChar w:fldCharType="begin"/>
            </w:r>
            <w:r>
              <w:rPr>
                <w:noProof/>
                <w:webHidden/>
              </w:rPr>
              <w:instrText xml:space="preserve"> PAGEREF _Toc225452463 \h </w:instrText>
            </w:r>
            <w:r>
              <w:rPr>
                <w:noProof/>
                <w:webHidden/>
              </w:rPr>
            </w:r>
            <w:r>
              <w:rPr>
                <w:noProof/>
                <w:webHidden/>
              </w:rPr>
              <w:fldChar w:fldCharType="separate"/>
            </w:r>
            <w:r>
              <w:rPr>
                <w:noProof/>
                <w:webHidden/>
              </w:rPr>
              <w:t>5</w:t>
            </w:r>
            <w:r>
              <w:rPr>
                <w:noProof/>
                <w:webHidden/>
              </w:rPr>
              <w:fldChar w:fldCharType="end"/>
            </w:r>
          </w:hyperlink>
        </w:p>
        <w:p w14:paraId="1EF0493E" w14:textId="5A901ED7" w:rsidR="006E7E77" w:rsidRDefault="006E7E77">
          <w:pPr>
            <w:pStyle w:val="TOC2"/>
            <w:tabs>
              <w:tab w:val="right" w:leader="dot" w:pos="9016"/>
            </w:tabs>
            <w:rPr>
              <w:rFonts w:eastAsiaTheme="minorEastAsia"/>
              <w:noProof/>
              <w:lang w:eastAsia="en-GB"/>
            </w:rPr>
          </w:pPr>
          <w:hyperlink w:anchor="_Toc225452464" w:history="1">
            <w:r w:rsidRPr="00175766">
              <w:rPr>
                <w:rStyle w:val="Hyperlink"/>
                <w:noProof/>
              </w:rPr>
              <w:t>Relationship Between Business Ethics, Social Responsibility, and Business Performance</w:t>
            </w:r>
            <w:r>
              <w:rPr>
                <w:noProof/>
                <w:webHidden/>
              </w:rPr>
              <w:tab/>
            </w:r>
            <w:r>
              <w:rPr>
                <w:noProof/>
                <w:webHidden/>
              </w:rPr>
              <w:fldChar w:fldCharType="begin"/>
            </w:r>
            <w:r>
              <w:rPr>
                <w:noProof/>
                <w:webHidden/>
              </w:rPr>
              <w:instrText xml:space="preserve"> PAGEREF _Toc225452464 \h </w:instrText>
            </w:r>
            <w:r>
              <w:rPr>
                <w:noProof/>
                <w:webHidden/>
              </w:rPr>
            </w:r>
            <w:r>
              <w:rPr>
                <w:noProof/>
                <w:webHidden/>
              </w:rPr>
              <w:fldChar w:fldCharType="separate"/>
            </w:r>
            <w:r>
              <w:rPr>
                <w:noProof/>
                <w:webHidden/>
              </w:rPr>
              <w:t>6</w:t>
            </w:r>
            <w:r>
              <w:rPr>
                <w:noProof/>
                <w:webHidden/>
              </w:rPr>
              <w:fldChar w:fldCharType="end"/>
            </w:r>
          </w:hyperlink>
        </w:p>
        <w:p w14:paraId="033686D3" w14:textId="1263228D" w:rsidR="006E7E77" w:rsidRDefault="006E7E77">
          <w:pPr>
            <w:pStyle w:val="TOC2"/>
            <w:tabs>
              <w:tab w:val="right" w:leader="dot" w:pos="9016"/>
            </w:tabs>
            <w:rPr>
              <w:rFonts w:eastAsiaTheme="minorEastAsia"/>
              <w:noProof/>
              <w:lang w:eastAsia="en-GB"/>
            </w:rPr>
          </w:pPr>
          <w:hyperlink w:anchor="_Toc225452465" w:history="1">
            <w:r w:rsidRPr="00175766">
              <w:rPr>
                <w:rStyle w:val="Hyperlink"/>
                <w:noProof/>
              </w:rPr>
              <w:t>Conclusion</w:t>
            </w:r>
            <w:r>
              <w:rPr>
                <w:noProof/>
                <w:webHidden/>
              </w:rPr>
              <w:tab/>
            </w:r>
            <w:r>
              <w:rPr>
                <w:noProof/>
                <w:webHidden/>
              </w:rPr>
              <w:fldChar w:fldCharType="begin"/>
            </w:r>
            <w:r>
              <w:rPr>
                <w:noProof/>
                <w:webHidden/>
              </w:rPr>
              <w:instrText xml:space="preserve"> PAGEREF _Toc225452465 \h </w:instrText>
            </w:r>
            <w:r>
              <w:rPr>
                <w:noProof/>
                <w:webHidden/>
              </w:rPr>
            </w:r>
            <w:r>
              <w:rPr>
                <w:noProof/>
                <w:webHidden/>
              </w:rPr>
              <w:fldChar w:fldCharType="separate"/>
            </w:r>
            <w:r>
              <w:rPr>
                <w:noProof/>
                <w:webHidden/>
              </w:rPr>
              <w:t>6</w:t>
            </w:r>
            <w:r>
              <w:rPr>
                <w:noProof/>
                <w:webHidden/>
              </w:rPr>
              <w:fldChar w:fldCharType="end"/>
            </w:r>
          </w:hyperlink>
        </w:p>
        <w:p w14:paraId="5DDF0213" w14:textId="7863AB82" w:rsidR="006E7E77" w:rsidRDefault="006E7E77">
          <w:pPr>
            <w:pStyle w:val="TOC2"/>
            <w:tabs>
              <w:tab w:val="right" w:leader="dot" w:pos="9016"/>
            </w:tabs>
            <w:rPr>
              <w:rFonts w:eastAsiaTheme="minorEastAsia"/>
              <w:noProof/>
              <w:lang w:eastAsia="en-GB"/>
            </w:rPr>
          </w:pPr>
          <w:hyperlink w:anchor="_Toc225452466" w:history="1">
            <w:r w:rsidRPr="00175766">
              <w:rPr>
                <w:rStyle w:val="Hyperlink"/>
                <w:noProof/>
              </w:rPr>
              <w:t>References</w:t>
            </w:r>
            <w:r>
              <w:rPr>
                <w:noProof/>
                <w:webHidden/>
              </w:rPr>
              <w:tab/>
            </w:r>
            <w:r>
              <w:rPr>
                <w:noProof/>
                <w:webHidden/>
              </w:rPr>
              <w:fldChar w:fldCharType="begin"/>
            </w:r>
            <w:r>
              <w:rPr>
                <w:noProof/>
                <w:webHidden/>
              </w:rPr>
              <w:instrText xml:space="preserve"> PAGEREF _Toc225452466 \h </w:instrText>
            </w:r>
            <w:r>
              <w:rPr>
                <w:noProof/>
                <w:webHidden/>
              </w:rPr>
            </w:r>
            <w:r>
              <w:rPr>
                <w:noProof/>
                <w:webHidden/>
              </w:rPr>
              <w:fldChar w:fldCharType="separate"/>
            </w:r>
            <w:r>
              <w:rPr>
                <w:noProof/>
                <w:webHidden/>
              </w:rPr>
              <w:t>8</w:t>
            </w:r>
            <w:r>
              <w:rPr>
                <w:noProof/>
                <w:webHidden/>
              </w:rPr>
              <w:fldChar w:fldCharType="end"/>
            </w:r>
          </w:hyperlink>
        </w:p>
        <w:p w14:paraId="1DBFDE56" w14:textId="4F5F804D" w:rsidR="00153953" w:rsidRDefault="00153953">
          <w:r>
            <w:rPr>
              <w:b/>
              <w:bCs/>
            </w:rPr>
            <w:fldChar w:fldCharType="end"/>
          </w:r>
        </w:p>
      </w:sdtContent>
    </w:sdt>
    <w:p w14:paraId="3B323DFA" w14:textId="77777777" w:rsidR="00D44D2F" w:rsidRDefault="00D44D2F"/>
    <w:p w14:paraId="641318F6" w14:textId="77777777" w:rsidR="00737E4E" w:rsidRDefault="00737E4E"/>
    <w:p w14:paraId="5CBDB890" w14:textId="77777777" w:rsidR="00797923" w:rsidRDefault="00797923">
      <w:pPr>
        <w:rPr>
          <w:rStyle w:val="Heading2Char"/>
        </w:rPr>
      </w:pPr>
    </w:p>
    <w:p w14:paraId="3EF4FDFA" w14:textId="77777777" w:rsidR="00797923" w:rsidRDefault="00797923">
      <w:pPr>
        <w:rPr>
          <w:rStyle w:val="Heading2Char"/>
        </w:rPr>
      </w:pPr>
    </w:p>
    <w:p w14:paraId="019C7AA9" w14:textId="77777777" w:rsidR="00797923" w:rsidRDefault="00797923">
      <w:pPr>
        <w:rPr>
          <w:rStyle w:val="Heading2Char"/>
        </w:rPr>
      </w:pPr>
    </w:p>
    <w:p w14:paraId="6D2670CD" w14:textId="77777777" w:rsidR="00797923" w:rsidRDefault="00797923">
      <w:pPr>
        <w:rPr>
          <w:rStyle w:val="Heading2Char"/>
        </w:rPr>
      </w:pPr>
    </w:p>
    <w:p w14:paraId="1B984233" w14:textId="77777777" w:rsidR="00797923" w:rsidRDefault="00797923">
      <w:pPr>
        <w:rPr>
          <w:rStyle w:val="Heading2Char"/>
        </w:rPr>
      </w:pPr>
    </w:p>
    <w:p w14:paraId="4AC35FA2" w14:textId="77777777" w:rsidR="00797923" w:rsidRDefault="00797923">
      <w:pPr>
        <w:rPr>
          <w:rStyle w:val="Heading2Char"/>
        </w:rPr>
      </w:pPr>
    </w:p>
    <w:p w14:paraId="4E4DF38E" w14:textId="77777777" w:rsidR="00797923" w:rsidRDefault="00797923">
      <w:pPr>
        <w:rPr>
          <w:rStyle w:val="Heading2Char"/>
        </w:rPr>
      </w:pPr>
    </w:p>
    <w:p w14:paraId="5D40210B" w14:textId="77777777" w:rsidR="00797923" w:rsidRDefault="00797923">
      <w:pPr>
        <w:rPr>
          <w:rStyle w:val="Heading2Char"/>
        </w:rPr>
      </w:pPr>
    </w:p>
    <w:p w14:paraId="209B9994" w14:textId="77777777" w:rsidR="006E7E77" w:rsidRDefault="006E7E77">
      <w:pPr>
        <w:rPr>
          <w:rStyle w:val="Heading2Char"/>
        </w:rPr>
      </w:pPr>
    </w:p>
    <w:p w14:paraId="715D31EA" w14:textId="2F2103CD" w:rsidR="00737E4E" w:rsidRPr="00752A45" w:rsidRDefault="005F3A32">
      <w:pPr>
        <w:rPr>
          <w:rFonts w:ascii="Arial" w:hAnsi="Arial" w:cs="Arial"/>
          <w:sz w:val="22"/>
          <w:szCs w:val="22"/>
        </w:rPr>
      </w:pPr>
      <w:bookmarkStart w:id="0" w:name="_Toc225452454"/>
      <w:r w:rsidRPr="00153953">
        <w:rPr>
          <w:rStyle w:val="Heading2Char"/>
        </w:rPr>
        <w:lastRenderedPageBreak/>
        <w:t>Introduction</w:t>
      </w:r>
      <w:bookmarkEnd w:id="0"/>
    </w:p>
    <w:p w14:paraId="7A7285EB" w14:textId="70322B65" w:rsidR="00737E4E" w:rsidRPr="00797923" w:rsidRDefault="00752A45" w:rsidP="00797923">
      <w:pPr>
        <w:spacing w:line="360" w:lineRule="auto"/>
        <w:rPr>
          <w:rFonts w:ascii="Arial" w:hAnsi="Arial" w:cs="Arial"/>
        </w:rPr>
      </w:pPr>
      <w:r w:rsidRPr="00797923">
        <w:rPr>
          <w:rFonts w:ascii="Arial" w:hAnsi="Arial" w:cs="Arial"/>
        </w:rPr>
        <w:t>The purpose of this report is to examine the concepts of business ethics and social responsibility and to evaluate how these principles influence organisational performance. In contemporary business environments, stakeholders increasingly expect organisations to demonstrate ethical conduct, transparency, and responsible behaviour. These expectations extend beyond legal compliance and require businesses to consider the social, environmental, and cultural implications of their decisions. This report defines business ethics and social responsibility using academic literature and applies theoretical frameworks such as the Triple Bottom Line (TBL) and Johnson and Scholes’ Cultural Web to explain how organisational culture shapes ethical and socially responsible behaviour. The analysis draws on examples from Patagonia, Microsoft, and Unilever to illustrate how ethical values and responsible practices are embedded within organisational culture and strategy. The report concludes by assessing the relationship between ethical behaviour, social responsibility, and business performance, highlighting how responsible practices can enhance reputation, stakeholder trust, and long</w:t>
      </w:r>
      <w:r w:rsidRPr="00797923">
        <w:rPr>
          <w:rFonts w:ascii="Cambria Math" w:hAnsi="Cambria Math" w:cs="Cambria Math"/>
        </w:rPr>
        <w:t>‑</w:t>
      </w:r>
      <w:r w:rsidRPr="00797923">
        <w:rPr>
          <w:rFonts w:ascii="Arial" w:hAnsi="Arial" w:cs="Arial"/>
        </w:rPr>
        <w:t>term success.</w:t>
      </w:r>
    </w:p>
    <w:p w14:paraId="2C5C4C88" w14:textId="77777777" w:rsidR="003E4B8E" w:rsidRDefault="003E4B8E" w:rsidP="00646939">
      <w:pPr>
        <w:rPr>
          <w:rFonts w:ascii="Arial" w:hAnsi="Arial" w:cs="Arial"/>
          <w:sz w:val="22"/>
          <w:szCs w:val="22"/>
        </w:rPr>
      </w:pPr>
    </w:p>
    <w:p w14:paraId="364F2A35" w14:textId="375754C8" w:rsidR="00646939" w:rsidRPr="00646939" w:rsidRDefault="00646939" w:rsidP="00153953">
      <w:pPr>
        <w:pStyle w:val="Heading2"/>
      </w:pPr>
      <w:bookmarkStart w:id="1" w:name="_Toc225452455"/>
      <w:r w:rsidRPr="00646939">
        <w:t>Business Ethics: Definition and Explanation</w:t>
      </w:r>
      <w:bookmarkEnd w:id="1"/>
    </w:p>
    <w:p w14:paraId="161314D0" w14:textId="77777777" w:rsidR="00646939" w:rsidRDefault="00646939" w:rsidP="00797923">
      <w:pPr>
        <w:spacing w:line="360" w:lineRule="auto"/>
        <w:rPr>
          <w:rFonts w:ascii="Arial" w:hAnsi="Arial" w:cs="Arial"/>
        </w:rPr>
      </w:pPr>
      <w:r w:rsidRPr="00797923">
        <w:rPr>
          <w:rFonts w:ascii="Arial" w:hAnsi="Arial" w:cs="Arial"/>
        </w:rPr>
        <w:t>Business ethics refers to the moral values, principles, and standards that guide behaviour within organisations. It involves determining what is right or wrong in business contexts and ensuring that decisions align with ethical norms such as fairness, honesty, integrity, and respect. Crane and Matten (2016) describe business ethics as the study of ethical dilemmas and moral issues that arise in business environments, including interactions with employees, customers, and society. Ethical behaviour is essential for building trust, maintaining a positive reputation, and ensuring compliance with legal and regulatory frameworks.</w:t>
      </w:r>
    </w:p>
    <w:p w14:paraId="6A0B3535" w14:textId="77777777" w:rsidR="00797923" w:rsidRPr="00797923" w:rsidRDefault="00797923" w:rsidP="00797923">
      <w:pPr>
        <w:spacing w:line="360" w:lineRule="auto"/>
        <w:rPr>
          <w:rFonts w:ascii="Arial" w:hAnsi="Arial" w:cs="Arial"/>
        </w:rPr>
      </w:pPr>
    </w:p>
    <w:p w14:paraId="75123611" w14:textId="77777777" w:rsidR="00646939" w:rsidRPr="00646939" w:rsidRDefault="00646939" w:rsidP="00153953">
      <w:pPr>
        <w:pStyle w:val="Heading2"/>
      </w:pPr>
      <w:bookmarkStart w:id="2" w:name="_Toc225452456"/>
      <w:r w:rsidRPr="00646939">
        <w:t>Social Responsibility: Definition and Explanation</w:t>
      </w:r>
      <w:bookmarkEnd w:id="2"/>
    </w:p>
    <w:p w14:paraId="56B12774" w14:textId="77777777" w:rsidR="00646939" w:rsidRDefault="00646939" w:rsidP="00797923">
      <w:pPr>
        <w:spacing w:line="360" w:lineRule="auto"/>
        <w:rPr>
          <w:rFonts w:ascii="Arial" w:hAnsi="Arial" w:cs="Arial"/>
        </w:rPr>
      </w:pPr>
      <w:r w:rsidRPr="00797923">
        <w:rPr>
          <w:rFonts w:ascii="Arial" w:hAnsi="Arial" w:cs="Arial"/>
        </w:rPr>
        <w:t xml:space="preserve">Social responsibility refers to an organisation’s obligation to act in ways that benefit society beyond its economic objectives. It includes environmental sustainability, ethical labour practices, community engagement, and transparent governance. </w:t>
      </w:r>
      <w:r w:rsidRPr="00797923">
        <w:rPr>
          <w:rFonts w:ascii="Arial" w:hAnsi="Arial" w:cs="Arial"/>
        </w:rPr>
        <w:lastRenderedPageBreak/>
        <w:t>Social responsibility requires organisations to consider the wider impact of their decisions on stakeholders such as employees, communities, and the environment. According to Porter and Kramer (2006), socially responsible organisations integrate societal concerns into their strategic decision</w:t>
      </w:r>
      <w:r w:rsidRPr="00797923">
        <w:rPr>
          <w:rFonts w:ascii="Cambria Math" w:hAnsi="Cambria Math" w:cs="Cambria Math"/>
        </w:rPr>
        <w:t>‑</w:t>
      </w:r>
      <w:r w:rsidRPr="00797923">
        <w:rPr>
          <w:rFonts w:ascii="Arial" w:hAnsi="Arial" w:cs="Arial"/>
        </w:rPr>
        <w:t>making, creating shared value for both business and society.</w:t>
      </w:r>
    </w:p>
    <w:p w14:paraId="66812864" w14:textId="77777777" w:rsidR="00797923" w:rsidRPr="00797923" w:rsidRDefault="00797923" w:rsidP="00797923">
      <w:pPr>
        <w:spacing w:line="360" w:lineRule="auto"/>
        <w:rPr>
          <w:rFonts w:ascii="Arial" w:hAnsi="Arial" w:cs="Arial"/>
        </w:rPr>
      </w:pPr>
    </w:p>
    <w:p w14:paraId="654381F4" w14:textId="77777777" w:rsidR="00646939" w:rsidRPr="00646939" w:rsidRDefault="00646939" w:rsidP="00153953">
      <w:pPr>
        <w:pStyle w:val="Heading2"/>
      </w:pPr>
      <w:bookmarkStart w:id="3" w:name="_Toc225452457"/>
      <w:r w:rsidRPr="00646939">
        <w:t>Theoretical Models: Triple Bottom Line and the Cultural Web</w:t>
      </w:r>
      <w:bookmarkEnd w:id="3"/>
    </w:p>
    <w:p w14:paraId="69DD4E4C" w14:textId="77777777" w:rsidR="00646939" w:rsidRPr="00646939" w:rsidRDefault="00646939" w:rsidP="00153953">
      <w:pPr>
        <w:pStyle w:val="Heading3"/>
      </w:pPr>
      <w:bookmarkStart w:id="4" w:name="_Toc225452458"/>
      <w:r w:rsidRPr="00646939">
        <w:t>Triple Bottom Line (TBL)</w:t>
      </w:r>
      <w:bookmarkEnd w:id="4"/>
    </w:p>
    <w:p w14:paraId="6A119F96" w14:textId="0982EB90" w:rsidR="00646939" w:rsidRDefault="00646939" w:rsidP="00797923">
      <w:pPr>
        <w:spacing w:line="360" w:lineRule="auto"/>
        <w:rPr>
          <w:rFonts w:ascii="Arial" w:hAnsi="Arial" w:cs="Arial"/>
        </w:rPr>
      </w:pPr>
      <w:r w:rsidRPr="00797923">
        <w:rPr>
          <w:rFonts w:ascii="Arial" w:hAnsi="Arial" w:cs="Arial"/>
        </w:rPr>
        <w:t xml:space="preserve">The Triple Bottom Line, developed by Elkington (1997), expands the traditional financial bottom line to include social and environmental performance. The three </w:t>
      </w:r>
      <w:proofErr w:type="gramStart"/>
      <w:r w:rsidRPr="00797923">
        <w:rPr>
          <w:rFonts w:ascii="Arial" w:hAnsi="Arial" w:cs="Arial"/>
        </w:rPr>
        <w:t>pillars</w:t>
      </w:r>
      <w:proofErr w:type="gramEnd"/>
      <w:r w:rsidR="00FF0109" w:rsidRPr="00797923">
        <w:rPr>
          <w:rFonts w:ascii="Arial" w:hAnsi="Arial" w:cs="Arial"/>
        </w:rPr>
        <w:t xml:space="preserve"> </w:t>
      </w:r>
      <w:r w:rsidRPr="00797923">
        <w:rPr>
          <w:rFonts w:ascii="Arial" w:hAnsi="Arial" w:cs="Arial"/>
        </w:rPr>
        <w:t>People, Planet, and Profit</w:t>
      </w:r>
      <w:r w:rsidR="00FF0109" w:rsidRPr="00797923">
        <w:rPr>
          <w:rFonts w:ascii="Arial" w:hAnsi="Arial" w:cs="Arial"/>
        </w:rPr>
        <w:t xml:space="preserve"> </w:t>
      </w:r>
      <w:r w:rsidRPr="00797923">
        <w:rPr>
          <w:rFonts w:ascii="Arial" w:hAnsi="Arial" w:cs="Arial"/>
        </w:rPr>
        <w:t>emphasise that long</w:t>
      </w:r>
      <w:r w:rsidRPr="00797923">
        <w:rPr>
          <w:rFonts w:ascii="Cambria Math" w:hAnsi="Cambria Math" w:cs="Cambria Math"/>
        </w:rPr>
        <w:t>‑</w:t>
      </w:r>
      <w:r w:rsidRPr="00797923">
        <w:rPr>
          <w:rFonts w:ascii="Arial" w:hAnsi="Arial" w:cs="Arial"/>
        </w:rPr>
        <w:t>term business success requires balancing economic goals with social equity and environmental protection. The TBL model encourages organisations to measure success not only through financial outcomes but also through their contributions to sustainability and social welfare.</w:t>
      </w:r>
    </w:p>
    <w:p w14:paraId="59B3E02E" w14:textId="77777777" w:rsidR="00100C29" w:rsidRPr="00797923" w:rsidRDefault="00100C29" w:rsidP="00797923">
      <w:pPr>
        <w:spacing w:line="360" w:lineRule="auto"/>
        <w:rPr>
          <w:rFonts w:ascii="Arial" w:hAnsi="Arial" w:cs="Arial"/>
        </w:rPr>
      </w:pPr>
    </w:p>
    <w:p w14:paraId="41241F80" w14:textId="77777777" w:rsidR="00646939" w:rsidRPr="00646939" w:rsidRDefault="00646939" w:rsidP="00153953">
      <w:pPr>
        <w:pStyle w:val="Heading3"/>
      </w:pPr>
      <w:bookmarkStart w:id="5" w:name="_Toc225452459"/>
      <w:r w:rsidRPr="00646939">
        <w:t>Johnson and Scholes’ Cultural Web</w:t>
      </w:r>
      <w:bookmarkEnd w:id="5"/>
    </w:p>
    <w:p w14:paraId="21D93B75" w14:textId="56EF1252" w:rsidR="00646939" w:rsidRPr="00797923" w:rsidRDefault="00646939" w:rsidP="00797923">
      <w:pPr>
        <w:spacing w:line="360" w:lineRule="auto"/>
        <w:rPr>
          <w:rFonts w:ascii="Arial" w:hAnsi="Arial" w:cs="Arial"/>
        </w:rPr>
      </w:pPr>
      <w:r w:rsidRPr="00797923">
        <w:rPr>
          <w:rFonts w:ascii="Arial" w:hAnsi="Arial" w:cs="Arial"/>
        </w:rPr>
        <w:t xml:space="preserve">Johnson and Scholes’ Cultural Web </w:t>
      </w:r>
      <w:proofErr w:type="gramStart"/>
      <w:r w:rsidR="00DE3E75" w:rsidRPr="00797923">
        <w:rPr>
          <w:rFonts w:ascii="Arial" w:hAnsi="Arial" w:cs="Arial"/>
        </w:rPr>
        <w:t>provide</w:t>
      </w:r>
      <w:r w:rsidR="00BC7355" w:rsidRPr="00797923">
        <w:rPr>
          <w:rFonts w:ascii="Arial" w:hAnsi="Arial" w:cs="Arial"/>
        </w:rPr>
        <w:t>s</w:t>
      </w:r>
      <w:proofErr w:type="gramEnd"/>
      <w:r w:rsidR="00D6320F" w:rsidRPr="00797923">
        <w:rPr>
          <w:rFonts w:ascii="Arial" w:hAnsi="Arial" w:cs="Arial"/>
        </w:rPr>
        <w:t xml:space="preserve"> </w:t>
      </w:r>
      <w:r w:rsidRPr="00797923">
        <w:rPr>
          <w:rFonts w:ascii="Arial" w:hAnsi="Arial" w:cs="Arial"/>
        </w:rPr>
        <w:t>a framework for understanding how organisational culture influences behaviour, including ethical and socially responsible practices. The model consists of six interconnected elements</w:t>
      </w:r>
      <w:r w:rsidR="00FF0109" w:rsidRPr="00797923">
        <w:rPr>
          <w:rFonts w:ascii="Arial" w:hAnsi="Arial" w:cs="Arial"/>
        </w:rPr>
        <w:t xml:space="preserve"> s</w:t>
      </w:r>
      <w:r w:rsidRPr="00797923">
        <w:rPr>
          <w:rFonts w:ascii="Arial" w:hAnsi="Arial" w:cs="Arial"/>
        </w:rPr>
        <w:t>tories, rituals and routines, symbols, organisational structures, control systems, and power structures</w:t>
      </w:r>
      <w:r w:rsidR="00FF0109" w:rsidRPr="00797923">
        <w:rPr>
          <w:rFonts w:ascii="Arial" w:hAnsi="Arial" w:cs="Arial"/>
        </w:rPr>
        <w:t xml:space="preserve"> </w:t>
      </w:r>
      <w:r w:rsidRPr="00797923">
        <w:rPr>
          <w:rFonts w:ascii="Arial" w:hAnsi="Arial" w:cs="Arial"/>
        </w:rPr>
        <w:t>that collectively shape the “paradigm” or core beliefs of an organisation (Johnson, Scholes &amp; Whittington, 2008).</w:t>
      </w:r>
    </w:p>
    <w:p w14:paraId="25CAB5B2" w14:textId="77777777" w:rsidR="00646939" w:rsidRPr="00797923" w:rsidRDefault="00646939" w:rsidP="00797923">
      <w:pPr>
        <w:spacing w:line="360" w:lineRule="auto"/>
        <w:rPr>
          <w:rFonts w:ascii="Arial" w:hAnsi="Arial" w:cs="Arial"/>
        </w:rPr>
      </w:pPr>
      <w:r w:rsidRPr="00797923">
        <w:rPr>
          <w:rFonts w:ascii="Arial" w:hAnsi="Arial" w:cs="Arial"/>
        </w:rPr>
        <w:t>This model is particularly useful for analysing how ethical values become embedded within organisational culture. For example:</w:t>
      </w:r>
    </w:p>
    <w:p w14:paraId="6CA93E5C" w14:textId="77777777" w:rsidR="00646939" w:rsidRPr="00797923" w:rsidRDefault="00646939" w:rsidP="00797923">
      <w:pPr>
        <w:spacing w:line="360" w:lineRule="auto"/>
        <w:rPr>
          <w:rFonts w:ascii="Arial" w:hAnsi="Arial" w:cs="Arial"/>
        </w:rPr>
      </w:pPr>
      <w:r w:rsidRPr="00797923">
        <w:rPr>
          <w:rFonts w:ascii="Arial" w:hAnsi="Arial" w:cs="Arial"/>
        </w:rPr>
        <w:t xml:space="preserve">• </w:t>
      </w:r>
      <w:r w:rsidRPr="00797923">
        <w:rPr>
          <w:rFonts w:ascii="Arial" w:hAnsi="Arial" w:cs="Arial"/>
        </w:rPr>
        <w:tab/>
        <w:t>Stories can reinforce ethical role models or highlight past misconduct.</w:t>
      </w:r>
    </w:p>
    <w:p w14:paraId="33CA4150" w14:textId="77777777" w:rsidR="00646939" w:rsidRPr="00797923" w:rsidRDefault="00646939" w:rsidP="00797923">
      <w:pPr>
        <w:spacing w:line="360" w:lineRule="auto"/>
        <w:rPr>
          <w:rFonts w:ascii="Arial" w:hAnsi="Arial" w:cs="Arial"/>
        </w:rPr>
      </w:pPr>
      <w:r w:rsidRPr="00797923">
        <w:rPr>
          <w:rFonts w:ascii="Arial" w:hAnsi="Arial" w:cs="Arial"/>
        </w:rPr>
        <w:t xml:space="preserve">• </w:t>
      </w:r>
      <w:r w:rsidRPr="00797923">
        <w:rPr>
          <w:rFonts w:ascii="Arial" w:hAnsi="Arial" w:cs="Arial"/>
        </w:rPr>
        <w:tab/>
        <w:t>Rituals and routines can normalise responsible practices such as sustainability reporting.</w:t>
      </w:r>
    </w:p>
    <w:p w14:paraId="7138777F" w14:textId="77777777" w:rsidR="00646939" w:rsidRPr="00797923" w:rsidRDefault="00646939" w:rsidP="00797923">
      <w:pPr>
        <w:spacing w:line="360" w:lineRule="auto"/>
        <w:rPr>
          <w:rFonts w:ascii="Arial" w:hAnsi="Arial" w:cs="Arial"/>
        </w:rPr>
      </w:pPr>
      <w:r w:rsidRPr="00797923">
        <w:rPr>
          <w:rFonts w:ascii="Arial" w:hAnsi="Arial" w:cs="Arial"/>
        </w:rPr>
        <w:t xml:space="preserve">• </w:t>
      </w:r>
      <w:r w:rsidRPr="00797923">
        <w:rPr>
          <w:rFonts w:ascii="Arial" w:hAnsi="Arial" w:cs="Arial"/>
        </w:rPr>
        <w:tab/>
        <w:t>Control systems can reward ethical behaviour and penalise unethical conduct.</w:t>
      </w:r>
    </w:p>
    <w:p w14:paraId="1E4D3062" w14:textId="77777777" w:rsidR="00646939" w:rsidRPr="00797923" w:rsidRDefault="00646939" w:rsidP="00797923">
      <w:pPr>
        <w:spacing w:line="360" w:lineRule="auto"/>
        <w:rPr>
          <w:rFonts w:ascii="Arial" w:hAnsi="Arial" w:cs="Arial"/>
        </w:rPr>
      </w:pPr>
      <w:r w:rsidRPr="00797923">
        <w:rPr>
          <w:rFonts w:ascii="Arial" w:hAnsi="Arial" w:cs="Arial"/>
        </w:rPr>
        <w:lastRenderedPageBreak/>
        <w:t xml:space="preserve">• </w:t>
      </w:r>
      <w:r w:rsidRPr="00797923">
        <w:rPr>
          <w:rFonts w:ascii="Arial" w:hAnsi="Arial" w:cs="Arial"/>
        </w:rPr>
        <w:tab/>
        <w:t>Power structures can prioritise ethical leadership and stakeholder engagement.</w:t>
      </w:r>
    </w:p>
    <w:p w14:paraId="1245F326" w14:textId="77777777" w:rsidR="00646939" w:rsidRDefault="00646939" w:rsidP="00797923">
      <w:pPr>
        <w:spacing w:line="360" w:lineRule="auto"/>
        <w:rPr>
          <w:rFonts w:ascii="Arial" w:hAnsi="Arial" w:cs="Arial"/>
        </w:rPr>
      </w:pPr>
      <w:r w:rsidRPr="00797923">
        <w:rPr>
          <w:rFonts w:ascii="Arial" w:hAnsi="Arial" w:cs="Arial"/>
        </w:rPr>
        <w:t>By examining these elements, organisations can identify cultural strengths and weaknesses that influence their ethical and social responsibility performance.</w:t>
      </w:r>
    </w:p>
    <w:p w14:paraId="031334A5" w14:textId="77777777" w:rsidR="00797923" w:rsidRPr="00797923" w:rsidRDefault="00797923" w:rsidP="00797923">
      <w:pPr>
        <w:spacing w:line="360" w:lineRule="auto"/>
        <w:rPr>
          <w:rFonts w:ascii="Arial" w:hAnsi="Arial" w:cs="Arial"/>
        </w:rPr>
      </w:pPr>
    </w:p>
    <w:p w14:paraId="208DC097" w14:textId="77777777" w:rsidR="00646939" w:rsidRPr="00646939" w:rsidRDefault="00646939" w:rsidP="00153953">
      <w:pPr>
        <w:pStyle w:val="Heading2"/>
      </w:pPr>
      <w:bookmarkStart w:id="6" w:name="_Toc225452460"/>
      <w:r w:rsidRPr="00646939">
        <w:t>Organisational Examples</w:t>
      </w:r>
      <w:bookmarkEnd w:id="6"/>
    </w:p>
    <w:p w14:paraId="792214C7" w14:textId="77777777" w:rsidR="00646939" w:rsidRPr="00646939" w:rsidRDefault="00646939" w:rsidP="00153953">
      <w:pPr>
        <w:pStyle w:val="Heading3"/>
      </w:pPr>
      <w:bookmarkStart w:id="7" w:name="_Toc225452461"/>
      <w:r w:rsidRPr="00646939">
        <w:t>Patagonia</w:t>
      </w:r>
      <w:bookmarkEnd w:id="7"/>
    </w:p>
    <w:p w14:paraId="2B8411C7" w14:textId="0DD6ED86" w:rsidR="00646939" w:rsidRPr="00506505" w:rsidRDefault="00646939" w:rsidP="00506505">
      <w:pPr>
        <w:spacing w:line="360" w:lineRule="auto"/>
        <w:rPr>
          <w:rFonts w:ascii="Arial" w:hAnsi="Arial" w:cs="Arial"/>
        </w:rPr>
      </w:pPr>
      <w:r w:rsidRPr="00506505">
        <w:rPr>
          <w:rFonts w:ascii="Arial" w:hAnsi="Arial" w:cs="Arial"/>
        </w:rPr>
        <w:t>Patagonia is widely recognised for its commitment to environmental sustainability and ethical business practices. The company uses recycled materials, promotes fair labour standards, and donates 1% of its sales to environmental causes. Patagonia’s culture</w:t>
      </w:r>
      <w:r w:rsidR="00994907" w:rsidRPr="00506505">
        <w:rPr>
          <w:rFonts w:ascii="Arial" w:hAnsi="Arial" w:cs="Arial"/>
        </w:rPr>
        <w:t xml:space="preserve"> </w:t>
      </w:r>
      <w:r w:rsidRPr="00506505">
        <w:rPr>
          <w:rFonts w:ascii="Arial" w:hAnsi="Arial" w:cs="Arial"/>
        </w:rPr>
        <w:t>reinforced through stories of activism, symbols such as its repair programme, and routines that prioritise sustainability</w:t>
      </w:r>
      <w:r w:rsidR="00994907" w:rsidRPr="00506505">
        <w:rPr>
          <w:rFonts w:ascii="Arial" w:hAnsi="Arial" w:cs="Arial"/>
        </w:rPr>
        <w:t xml:space="preserve"> </w:t>
      </w:r>
      <w:r w:rsidRPr="00506505">
        <w:rPr>
          <w:rFonts w:ascii="Arial" w:hAnsi="Arial" w:cs="Arial"/>
        </w:rPr>
        <w:t>aligns strongly with both the TBL model and the Cultural Web. This cultural alignment has enhanced brand loyalty and long</w:t>
      </w:r>
      <w:r w:rsidRPr="00506505">
        <w:rPr>
          <w:rFonts w:ascii="Cambria Math" w:hAnsi="Cambria Math" w:cs="Cambria Math"/>
        </w:rPr>
        <w:t>‑</w:t>
      </w:r>
      <w:r w:rsidRPr="00506505">
        <w:rPr>
          <w:rFonts w:ascii="Arial" w:hAnsi="Arial" w:cs="Arial"/>
        </w:rPr>
        <w:t>term performance (Patagonia, 2022).</w:t>
      </w:r>
    </w:p>
    <w:p w14:paraId="3B1CAD63" w14:textId="77777777" w:rsidR="00100C29" w:rsidRPr="00797923" w:rsidRDefault="00100C29" w:rsidP="00797923">
      <w:pPr>
        <w:spacing w:line="360" w:lineRule="auto"/>
        <w:rPr>
          <w:rFonts w:ascii="Arial" w:hAnsi="Arial" w:cs="Arial"/>
        </w:rPr>
      </w:pPr>
    </w:p>
    <w:p w14:paraId="04AABFF6" w14:textId="77777777" w:rsidR="00646939" w:rsidRPr="00646939" w:rsidRDefault="00646939" w:rsidP="00153953">
      <w:pPr>
        <w:pStyle w:val="Heading3"/>
      </w:pPr>
      <w:bookmarkStart w:id="8" w:name="_Toc225452462"/>
      <w:r w:rsidRPr="00646939">
        <w:t>Microsoft</w:t>
      </w:r>
      <w:bookmarkEnd w:id="8"/>
    </w:p>
    <w:p w14:paraId="1CAE46EB" w14:textId="2F2EDAA7" w:rsidR="00797923" w:rsidRPr="00506505" w:rsidRDefault="00646939" w:rsidP="00506505">
      <w:pPr>
        <w:spacing w:line="360" w:lineRule="auto"/>
        <w:rPr>
          <w:rFonts w:ascii="Arial" w:hAnsi="Arial" w:cs="Arial"/>
        </w:rPr>
      </w:pPr>
      <w:r w:rsidRPr="00506505">
        <w:rPr>
          <w:rFonts w:ascii="Arial" w:hAnsi="Arial" w:cs="Arial"/>
        </w:rPr>
        <w:t>Microsoft integrates social responsibility into its organisational culture through global education programmes, carbon</w:t>
      </w:r>
      <w:r w:rsidRPr="00506505">
        <w:rPr>
          <w:rFonts w:ascii="Cambria Math" w:hAnsi="Cambria Math" w:cs="Cambria Math"/>
        </w:rPr>
        <w:t>‑</w:t>
      </w:r>
      <w:r w:rsidRPr="00506505">
        <w:rPr>
          <w:rFonts w:ascii="Arial" w:hAnsi="Arial" w:cs="Arial"/>
        </w:rPr>
        <w:t>negative commitments, and community development initiatives. Its control systems emphasise transparency and ethical governance, while its power structures prioritise responsible leadership. These cultural elements support Microsoft’s CSR strategy and strengthen its global reputation (Microsoft, 2023).</w:t>
      </w:r>
    </w:p>
    <w:p w14:paraId="5EEC61C3" w14:textId="77777777" w:rsidR="00100C29" w:rsidRPr="00797923" w:rsidRDefault="00100C29" w:rsidP="00797923">
      <w:pPr>
        <w:spacing w:line="360" w:lineRule="auto"/>
        <w:rPr>
          <w:rFonts w:ascii="Arial" w:hAnsi="Arial" w:cs="Arial"/>
        </w:rPr>
      </w:pPr>
    </w:p>
    <w:p w14:paraId="103A274F" w14:textId="77777777" w:rsidR="00646939" w:rsidRPr="00646939" w:rsidRDefault="00646939" w:rsidP="00153953">
      <w:pPr>
        <w:pStyle w:val="Heading3"/>
      </w:pPr>
      <w:bookmarkStart w:id="9" w:name="_Toc225452463"/>
      <w:r w:rsidRPr="00646939">
        <w:t>Unilever</w:t>
      </w:r>
      <w:bookmarkEnd w:id="9"/>
    </w:p>
    <w:p w14:paraId="2202C523" w14:textId="77777777" w:rsidR="00646939" w:rsidRPr="00506505" w:rsidRDefault="00646939" w:rsidP="00506505">
      <w:pPr>
        <w:spacing w:line="360" w:lineRule="auto"/>
        <w:rPr>
          <w:rFonts w:ascii="Arial" w:hAnsi="Arial" w:cs="Arial"/>
        </w:rPr>
      </w:pPr>
      <w:r w:rsidRPr="00506505">
        <w:rPr>
          <w:rFonts w:ascii="Arial" w:hAnsi="Arial" w:cs="Arial"/>
        </w:rPr>
        <w:t>Unilever’s Sustainable Living Plan demonstrates how social responsibility can be embedded into organisational culture. The company’s stories, symbols, and routines emphasise sustainability and ethical sourcing. Unilever reports that its sustainable brands consistently outperform others in terms of growth and profitability, illustrating the link between responsible culture and business performance (Unilever, 2023).</w:t>
      </w:r>
    </w:p>
    <w:p w14:paraId="5F519579" w14:textId="77777777" w:rsidR="00646939" w:rsidRPr="00646939" w:rsidRDefault="00646939" w:rsidP="00153953">
      <w:pPr>
        <w:pStyle w:val="Heading2"/>
      </w:pPr>
      <w:bookmarkStart w:id="10" w:name="_Toc225452464"/>
      <w:r w:rsidRPr="00646939">
        <w:lastRenderedPageBreak/>
        <w:t>Relationship Between Business Ethics, Social Responsibility, and Business Performance</w:t>
      </w:r>
      <w:bookmarkEnd w:id="10"/>
    </w:p>
    <w:p w14:paraId="57E020EA" w14:textId="77777777" w:rsidR="00646939" w:rsidRPr="00506505" w:rsidRDefault="00646939" w:rsidP="00506505">
      <w:pPr>
        <w:spacing w:line="360" w:lineRule="auto"/>
        <w:rPr>
          <w:rFonts w:ascii="Arial" w:hAnsi="Arial" w:cs="Arial"/>
        </w:rPr>
      </w:pPr>
      <w:r w:rsidRPr="00506505">
        <w:rPr>
          <w:rFonts w:ascii="Arial" w:hAnsi="Arial" w:cs="Arial"/>
        </w:rPr>
        <w:t>There is a strong relationship between ethical behaviour, social responsibility, and business performance. Ethical conduct enhances organisational reputation, reduces legal risks, and builds trust with stakeholders. Social responsibility initiatives can improve employee motivation, attract socially conscious consumers, and create competitive advantage. Porter and Kramer (2006) argue that organisations that integrate social responsibility into their strategy can create shared value, benefiting both society and the business.</w:t>
      </w:r>
    </w:p>
    <w:p w14:paraId="4C5BA8AB" w14:textId="69DE62E2" w:rsidR="00646939" w:rsidRPr="00506505" w:rsidRDefault="00646939" w:rsidP="00506505">
      <w:pPr>
        <w:spacing w:line="360" w:lineRule="auto"/>
        <w:rPr>
          <w:rFonts w:ascii="Arial" w:hAnsi="Arial" w:cs="Arial"/>
        </w:rPr>
      </w:pPr>
      <w:r w:rsidRPr="00506505">
        <w:rPr>
          <w:rFonts w:ascii="Arial" w:hAnsi="Arial" w:cs="Arial"/>
        </w:rPr>
        <w:t>The examples of Patagonia, Microsoft, and Unilever demonstrate that ethical and socially responsible behaviour is not only morally desirable but also strategically beneficial. Their cultures</w:t>
      </w:r>
      <w:r w:rsidR="00E827E4" w:rsidRPr="00506505">
        <w:rPr>
          <w:rFonts w:ascii="Arial" w:hAnsi="Arial" w:cs="Arial"/>
        </w:rPr>
        <w:t xml:space="preserve"> </w:t>
      </w:r>
      <w:r w:rsidRPr="00506505">
        <w:rPr>
          <w:rFonts w:ascii="Arial" w:hAnsi="Arial" w:cs="Arial"/>
        </w:rPr>
        <w:t>shaped by the elements of the Cultural Web</w:t>
      </w:r>
      <w:r w:rsidR="00E827E4" w:rsidRPr="00506505">
        <w:rPr>
          <w:rFonts w:ascii="Arial" w:hAnsi="Arial" w:cs="Arial"/>
        </w:rPr>
        <w:t xml:space="preserve"> </w:t>
      </w:r>
      <w:r w:rsidRPr="00506505">
        <w:rPr>
          <w:rFonts w:ascii="Arial" w:hAnsi="Arial" w:cs="Arial"/>
        </w:rPr>
        <w:t>reinforce responsible practices that contribute to long</w:t>
      </w:r>
      <w:r w:rsidRPr="00506505">
        <w:rPr>
          <w:rFonts w:ascii="Cambria Math" w:hAnsi="Cambria Math" w:cs="Cambria Math"/>
        </w:rPr>
        <w:t>‑</w:t>
      </w:r>
      <w:r w:rsidRPr="00506505">
        <w:rPr>
          <w:rFonts w:ascii="Arial" w:hAnsi="Arial" w:cs="Arial"/>
        </w:rPr>
        <w:t>term financial success, innovation, and stakeholder trust.</w:t>
      </w:r>
    </w:p>
    <w:p w14:paraId="73628508" w14:textId="77777777" w:rsidR="00646939" w:rsidRPr="00646939" w:rsidRDefault="00646939" w:rsidP="00646939">
      <w:pPr>
        <w:rPr>
          <w:rFonts w:ascii="Arial" w:hAnsi="Arial" w:cs="Arial"/>
          <w:sz w:val="22"/>
          <w:szCs w:val="22"/>
        </w:rPr>
      </w:pPr>
    </w:p>
    <w:p w14:paraId="259666BD" w14:textId="78F98EA5" w:rsidR="00646939" w:rsidRPr="00646939" w:rsidRDefault="00646939" w:rsidP="00153953">
      <w:pPr>
        <w:pStyle w:val="Heading2"/>
      </w:pPr>
      <w:bookmarkStart w:id="11" w:name="_Toc225452465"/>
      <w:r w:rsidRPr="00646939">
        <w:t>Conclusion</w:t>
      </w:r>
      <w:bookmarkEnd w:id="11"/>
      <w:r w:rsidRPr="00646939">
        <w:t xml:space="preserve"> </w:t>
      </w:r>
    </w:p>
    <w:p w14:paraId="15F02A9E" w14:textId="77777777" w:rsidR="00646939" w:rsidRPr="00506505" w:rsidRDefault="00646939" w:rsidP="00506505">
      <w:pPr>
        <w:spacing w:line="360" w:lineRule="auto"/>
        <w:rPr>
          <w:rFonts w:ascii="Arial" w:hAnsi="Arial" w:cs="Arial"/>
        </w:rPr>
      </w:pPr>
      <w:r w:rsidRPr="00506505">
        <w:rPr>
          <w:rFonts w:ascii="Arial" w:hAnsi="Arial" w:cs="Arial"/>
        </w:rPr>
        <w:t>This report has examined the concepts of business ethics and social responsibility, drawing on academic definitions, theoretical models, and real</w:t>
      </w:r>
      <w:r w:rsidRPr="00506505">
        <w:rPr>
          <w:rFonts w:ascii="Cambria Math" w:hAnsi="Cambria Math" w:cs="Cambria Math"/>
        </w:rPr>
        <w:t>‑</w:t>
      </w:r>
      <w:r w:rsidRPr="00506505">
        <w:rPr>
          <w:rFonts w:ascii="Arial" w:hAnsi="Arial" w:cs="Arial"/>
        </w:rPr>
        <w:t>world organisational examples. Business ethics provides the moral foundation for responsible decision</w:t>
      </w:r>
      <w:r w:rsidRPr="00506505">
        <w:rPr>
          <w:rFonts w:ascii="Cambria Math" w:hAnsi="Cambria Math" w:cs="Cambria Math"/>
        </w:rPr>
        <w:t>‑</w:t>
      </w:r>
      <w:r w:rsidRPr="00506505">
        <w:rPr>
          <w:rFonts w:ascii="Arial" w:hAnsi="Arial" w:cs="Arial"/>
        </w:rPr>
        <w:t xml:space="preserve">making, while social responsibility emphasises the broader societal and environmental obligations of organisations. The Triple Bottom Line highlights the need to balance economic, social, and environmental performance, while Johnson and Scholes’ Cultural Web </w:t>
      </w:r>
      <w:proofErr w:type="gramStart"/>
      <w:r w:rsidRPr="00506505">
        <w:rPr>
          <w:rFonts w:ascii="Arial" w:hAnsi="Arial" w:cs="Arial"/>
        </w:rPr>
        <w:t>demonstrates</w:t>
      </w:r>
      <w:proofErr w:type="gramEnd"/>
      <w:r w:rsidRPr="00506505">
        <w:rPr>
          <w:rFonts w:ascii="Arial" w:hAnsi="Arial" w:cs="Arial"/>
        </w:rPr>
        <w:t xml:space="preserve"> how organisational culture shapes ethical and responsible behaviour. The examples of Patagonia, Microsoft, and Unilever show how responsible practices can be embedded into organisational culture and strategy. Overall, the relationship between business ethics, social responsibility, and business performance is clear: organisations that cultivate ethical cultures and act responsibly are better positioned for long</w:t>
      </w:r>
      <w:r w:rsidRPr="00506505">
        <w:rPr>
          <w:rFonts w:ascii="Cambria Math" w:hAnsi="Cambria Math" w:cs="Cambria Math"/>
        </w:rPr>
        <w:t>‑</w:t>
      </w:r>
      <w:r w:rsidRPr="00506505">
        <w:rPr>
          <w:rFonts w:ascii="Arial" w:hAnsi="Arial" w:cs="Arial"/>
        </w:rPr>
        <w:t>term success, sustainability, and positive societal impact.</w:t>
      </w:r>
    </w:p>
    <w:p w14:paraId="399FAD97" w14:textId="00A6ECAC" w:rsidR="00646939" w:rsidRDefault="00C35178" w:rsidP="00506505">
      <w:pPr>
        <w:spacing w:line="360" w:lineRule="auto"/>
        <w:rPr>
          <w:rFonts w:ascii="Arial" w:hAnsi="Arial" w:cs="Arial"/>
        </w:rPr>
      </w:pPr>
      <w:r w:rsidRPr="00506505">
        <w:rPr>
          <w:rFonts w:ascii="Arial" w:hAnsi="Arial" w:cs="Arial"/>
        </w:rPr>
        <w:t xml:space="preserve"> </w:t>
      </w:r>
      <w:r w:rsidR="00FA05FF" w:rsidRPr="00506505">
        <w:rPr>
          <w:rFonts w:ascii="Arial" w:hAnsi="Arial" w:cs="Arial"/>
        </w:rPr>
        <w:t>Also,</w:t>
      </w:r>
      <w:r w:rsidRPr="00506505">
        <w:rPr>
          <w:rFonts w:ascii="Arial" w:hAnsi="Arial" w:cs="Arial"/>
        </w:rPr>
        <w:t xml:space="preserve"> in a </w:t>
      </w:r>
      <w:r w:rsidR="008F07FB" w:rsidRPr="00506505">
        <w:rPr>
          <w:rFonts w:ascii="Arial" w:hAnsi="Arial" w:cs="Arial"/>
        </w:rPr>
        <w:t xml:space="preserve">critical view of business ethics and social responsibility suggests that corporate commitments often sit uneasily alongside commercial imperatives. Microsoft’s antitrust and data-privacy controversies, for example, expose tensions </w:t>
      </w:r>
      <w:r w:rsidR="008F07FB" w:rsidRPr="00506505">
        <w:rPr>
          <w:rFonts w:ascii="Arial" w:hAnsi="Arial" w:cs="Arial"/>
        </w:rPr>
        <w:lastRenderedPageBreak/>
        <w:t xml:space="preserve">between ethical rhetoric and market dominance, while Unilever’s sustainability branding has been questioned </w:t>
      </w:r>
      <w:r w:rsidR="00DA0C4D" w:rsidRPr="00506505">
        <w:rPr>
          <w:rFonts w:ascii="Arial" w:hAnsi="Arial" w:cs="Arial"/>
        </w:rPr>
        <w:t>considering</w:t>
      </w:r>
      <w:r w:rsidR="008F07FB" w:rsidRPr="00506505">
        <w:rPr>
          <w:rFonts w:ascii="Arial" w:hAnsi="Arial" w:cs="Arial"/>
        </w:rPr>
        <w:t xml:space="preserve"> ongoing concerns about supply-chain impacts and greenwashing (Hoffman, 2025; </w:t>
      </w:r>
      <w:proofErr w:type="spellStart"/>
      <w:r w:rsidR="008F07FB" w:rsidRPr="00506505">
        <w:rPr>
          <w:rFonts w:ascii="Arial" w:hAnsi="Arial" w:cs="Arial"/>
        </w:rPr>
        <w:t>Petrylaite</w:t>
      </w:r>
      <w:proofErr w:type="spellEnd"/>
      <w:r w:rsidR="008F07FB" w:rsidRPr="00506505">
        <w:rPr>
          <w:rFonts w:ascii="Arial" w:hAnsi="Arial" w:cs="Arial"/>
        </w:rPr>
        <w:t xml:space="preserve"> et al., 2026). Moreover, Johnson and Scholes’ Cultural Web, although useful for diagnosing organisational culture, can entrench existing assumptions by privileging the dominant narrative and underplaying marginalised voices, thereby limiting genuine ethical transformation. Overall, these cases indicate that ethics and CSR risk becoming symbolic or instrumental unless supported by robust accountability mechanisms and a willingness to challenge the underlying cultural paradigm.</w:t>
      </w:r>
    </w:p>
    <w:p w14:paraId="46BFD8CC" w14:textId="77777777" w:rsidR="00506505" w:rsidRDefault="00506505" w:rsidP="00506505">
      <w:pPr>
        <w:spacing w:line="360" w:lineRule="auto"/>
        <w:rPr>
          <w:rFonts w:ascii="Arial" w:hAnsi="Arial" w:cs="Arial"/>
        </w:rPr>
      </w:pPr>
    </w:p>
    <w:p w14:paraId="403172A2" w14:textId="77777777" w:rsidR="00506505" w:rsidRDefault="00506505" w:rsidP="00506505">
      <w:pPr>
        <w:spacing w:line="360" w:lineRule="auto"/>
        <w:rPr>
          <w:rFonts w:ascii="Arial" w:hAnsi="Arial" w:cs="Arial"/>
        </w:rPr>
      </w:pPr>
    </w:p>
    <w:p w14:paraId="7223C5AA" w14:textId="77777777" w:rsidR="00506505" w:rsidRDefault="00506505" w:rsidP="00506505">
      <w:pPr>
        <w:spacing w:line="360" w:lineRule="auto"/>
        <w:rPr>
          <w:rFonts w:ascii="Arial" w:hAnsi="Arial" w:cs="Arial"/>
        </w:rPr>
      </w:pPr>
    </w:p>
    <w:p w14:paraId="305D690B" w14:textId="77777777" w:rsidR="00506505" w:rsidRDefault="00506505" w:rsidP="00506505">
      <w:pPr>
        <w:spacing w:line="360" w:lineRule="auto"/>
        <w:rPr>
          <w:rFonts w:ascii="Arial" w:hAnsi="Arial" w:cs="Arial"/>
        </w:rPr>
      </w:pPr>
    </w:p>
    <w:p w14:paraId="5AC332F6" w14:textId="77777777" w:rsidR="00506505" w:rsidRDefault="00506505" w:rsidP="00506505">
      <w:pPr>
        <w:spacing w:line="360" w:lineRule="auto"/>
        <w:rPr>
          <w:rFonts w:ascii="Arial" w:hAnsi="Arial" w:cs="Arial"/>
        </w:rPr>
      </w:pPr>
    </w:p>
    <w:p w14:paraId="09B9E898" w14:textId="77777777" w:rsidR="00506505" w:rsidRDefault="00506505" w:rsidP="00506505">
      <w:pPr>
        <w:spacing w:line="360" w:lineRule="auto"/>
        <w:rPr>
          <w:rFonts w:ascii="Arial" w:hAnsi="Arial" w:cs="Arial"/>
        </w:rPr>
      </w:pPr>
    </w:p>
    <w:p w14:paraId="37770C0D" w14:textId="77777777" w:rsidR="00506505" w:rsidRDefault="00506505" w:rsidP="00506505">
      <w:pPr>
        <w:spacing w:line="360" w:lineRule="auto"/>
        <w:rPr>
          <w:rFonts w:ascii="Arial" w:hAnsi="Arial" w:cs="Arial"/>
        </w:rPr>
      </w:pPr>
    </w:p>
    <w:p w14:paraId="04DFDC58" w14:textId="77777777" w:rsidR="00506505" w:rsidRDefault="00506505" w:rsidP="00506505">
      <w:pPr>
        <w:spacing w:line="360" w:lineRule="auto"/>
        <w:rPr>
          <w:rFonts w:ascii="Arial" w:hAnsi="Arial" w:cs="Arial"/>
        </w:rPr>
      </w:pPr>
    </w:p>
    <w:p w14:paraId="07E89FC8" w14:textId="77777777" w:rsidR="00506505" w:rsidRDefault="00506505" w:rsidP="00506505">
      <w:pPr>
        <w:spacing w:line="360" w:lineRule="auto"/>
        <w:rPr>
          <w:rFonts w:ascii="Arial" w:hAnsi="Arial" w:cs="Arial"/>
        </w:rPr>
      </w:pPr>
    </w:p>
    <w:p w14:paraId="617E8FE7" w14:textId="77777777" w:rsidR="00506505" w:rsidRDefault="00506505" w:rsidP="00506505">
      <w:pPr>
        <w:spacing w:line="360" w:lineRule="auto"/>
        <w:rPr>
          <w:rFonts w:ascii="Arial" w:hAnsi="Arial" w:cs="Arial"/>
        </w:rPr>
      </w:pPr>
    </w:p>
    <w:p w14:paraId="37E050AA" w14:textId="77777777" w:rsidR="00506505" w:rsidRDefault="00506505" w:rsidP="00506505">
      <w:pPr>
        <w:spacing w:line="360" w:lineRule="auto"/>
        <w:rPr>
          <w:rFonts w:ascii="Arial" w:hAnsi="Arial" w:cs="Arial"/>
        </w:rPr>
      </w:pPr>
    </w:p>
    <w:p w14:paraId="5168A393" w14:textId="77777777" w:rsidR="00506505" w:rsidRDefault="00506505" w:rsidP="00506505">
      <w:pPr>
        <w:spacing w:line="360" w:lineRule="auto"/>
        <w:rPr>
          <w:rFonts w:ascii="Arial" w:hAnsi="Arial" w:cs="Arial"/>
        </w:rPr>
      </w:pPr>
    </w:p>
    <w:p w14:paraId="6CF470B3" w14:textId="77777777" w:rsidR="00506505" w:rsidRDefault="00506505" w:rsidP="00506505">
      <w:pPr>
        <w:spacing w:line="360" w:lineRule="auto"/>
        <w:rPr>
          <w:rFonts w:ascii="Arial" w:hAnsi="Arial" w:cs="Arial"/>
        </w:rPr>
      </w:pPr>
    </w:p>
    <w:p w14:paraId="74FC9A48" w14:textId="77777777" w:rsidR="00506505" w:rsidRDefault="00506505" w:rsidP="00506505">
      <w:pPr>
        <w:spacing w:line="360" w:lineRule="auto"/>
        <w:rPr>
          <w:rFonts w:ascii="Arial" w:hAnsi="Arial" w:cs="Arial"/>
        </w:rPr>
      </w:pPr>
    </w:p>
    <w:p w14:paraId="39A7DCD3" w14:textId="77777777" w:rsidR="00506505" w:rsidRDefault="00506505" w:rsidP="00506505">
      <w:pPr>
        <w:spacing w:line="360" w:lineRule="auto"/>
        <w:rPr>
          <w:rFonts w:ascii="Arial" w:hAnsi="Arial" w:cs="Arial"/>
        </w:rPr>
      </w:pPr>
    </w:p>
    <w:p w14:paraId="67DF4382" w14:textId="77777777" w:rsidR="00506505" w:rsidRDefault="00506505" w:rsidP="00506505">
      <w:pPr>
        <w:spacing w:line="360" w:lineRule="auto"/>
        <w:rPr>
          <w:rFonts w:ascii="Arial" w:hAnsi="Arial" w:cs="Arial"/>
        </w:rPr>
      </w:pPr>
    </w:p>
    <w:p w14:paraId="23E985EF" w14:textId="77777777" w:rsidR="00506505" w:rsidRDefault="00506505" w:rsidP="00506505">
      <w:pPr>
        <w:spacing w:line="360" w:lineRule="auto"/>
        <w:rPr>
          <w:rFonts w:ascii="Arial" w:hAnsi="Arial" w:cs="Arial"/>
        </w:rPr>
      </w:pPr>
    </w:p>
    <w:p w14:paraId="066A1F29" w14:textId="77777777" w:rsidR="00506505" w:rsidRPr="00506505" w:rsidRDefault="00506505" w:rsidP="00506505">
      <w:pPr>
        <w:spacing w:line="360" w:lineRule="auto"/>
        <w:rPr>
          <w:rFonts w:ascii="Arial" w:hAnsi="Arial" w:cs="Arial"/>
        </w:rPr>
      </w:pPr>
    </w:p>
    <w:p w14:paraId="3DD34A8E" w14:textId="5110491F" w:rsidR="00646939" w:rsidRPr="00646939" w:rsidRDefault="00646939" w:rsidP="00646939">
      <w:pPr>
        <w:rPr>
          <w:rFonts w:ascii="Arial" w:hAnsi="Arial" w:cs="Arial"/>
          <w:sz w:val="22"/>
          <w:szCs w:val="22"/>
        </w:rPr>
      </w:pPr>
      <w:bookmarkStart w:id="12" w:name="_Toc225452466"/>
      <w:r w:rsidRPr="00153953">
        <w:rPr>
          <w:rStyle w:val="Heading2Char"/>
        </w:rPr>
        <w:lastRenderedPageBreak/>
        <w:t>Ref</w:t>
      </w:r>
      <w:r w:rsidR="005D0183" w:rsidRPr="00153953">
        <w:rPr>
          <w:rStyle w:val="Heading2Char"/>
        </w:rPr>
        <w:t>erences</w:t>
      </w:r>
      <w:bookmarkEnd w:id="12"/>
      <w:r w:rsidR="005D0183">
        <w:rPr>
          <w:rFonts w:ascii="Arial" w:hAnsi="Arial" w:cs="Arial"/>
          <w:sz w:val="22"/>
          <w:szCs w:val="22"/>
        </w:rPr>
        <w:t>.</w:t>
      </w:r>
    </w:p>
    <w:p w14:paraId="6A44ED0A" w14:textId="77777777" w:rsidR="00506505" w:rsidRPr="00506505" w:rsidRDefault="00506505" w:rsidP="00506505">
      <w:pPr>
        <w:spacing w:line="360" w:lineRule="auto"/>
        <w:rPr>
          <w:rFonts w:ascii="Arial" w:hAnsi="Arial" w:cs="Arial"/>
        </w:rPr>
      </w:pPr>
      <w:r w:rsidRPr="00506505">
        <w:rPr>
          <w:rFonts w:ascii="Arial" w:hAnsi="Arial" w:cs="Arial"/>
        </w:rPr>
        <w:t xml:space="preserve">Crane, A. and Matten, D. (2016) Business Ethics: Managing Corporate Citizenship and Sustainability in the Age of Globalisation. 4th </w:t>
      </w:r>
      <w:proofErr w:type="spellStart"/>
      <w:r w:rsidRPr="00506505">
        <w:rPr>
          <w:rFonts w:ascii="Arial" w:hAnsi="Arial" w:cs="Arial"/>
        </w:rPr>
        <w:t>edn</w:t>
      </w:r>
      <w:proofErr w:type="spellEnd"/>
      <w:r w:rsidRPr="00506505">
        <w:rPr>
          <w:rFonts w:ascii="Arial" w:hAnsi="Arial" w:cs="Arial"/>
        </w:rPr>
        <w:t>. Oxford: Oxford University Press.</w:t>
      </w:r>
    </w:p>
    <w:p w14:paraId="71467E15" w14:textId="77777777" w:rsidR="00506505" w:rsidRPr="00506505" w:rsidRDefault="00506505" w:rsidP="00506505">
      <w:pPr>
        <w:spacing w:line="360" w:lineRule="auto"/>
        <w:rPr>
          <w:rFonts w:ascii="Arial" w:hAnsi="Arial" w:cs="Arial"/>
        </w:rPr>
      </w:pPr>
      <w:r w:rsidRPr="00506505">
        <w:rPr>
          <w:rFonts w:ascii="Arial" w:hAnsi="Arial" w:cs="Arial"/>
        </w:rPr>
        <w:t>Elkington, J. (1997) Cannibals with Forks: The Triple Bottom Line of 21st Century Business. Oxford: Capstone.</w:t>
      </w:r>
    </w:p>
    <w:p w14:paraId="385FE996" w14:textId="77777777" w:rsidR="00506505" w:rsidRPr="00506505" w:rsidRDefault="00506505" w:rsidP="00506505">
      <w:pPr>
        <w:spacing w:line="360" w:lineRule="auto"/>
        <w:rPr>
          <w:rFonts w:ascii="Arial" w:hAnsi="Arial" w:cs="Arial"/>
        </w:rPr>
      </w:pPr>
      <w:r w:rsidRPr="00506505">
        <w:rPr>
          <w:rFonts w:ascii="Arial" w:hAnsi="Arial" w:cs="Arial"/>
        </w:rPr>
        <w:t xml:space="preserve">Johnson, G., Scholes, K. and Whittington, R. (2008) Exploring Corporate Strategy. 8th </w:t>
      </w:r>
      <w:proofErr w:type="spellStart"/>
      <w:r w:rsidRPr="00506505">
        <w:rPr>
          <w:rFonts w:ascii="Arial" w:hAnsi="Arial" w:cs="Arial"/>
        </w:rPr>
        <w:t>edn</w:t>
      </w:r>
      <w:proofErr w:type="spellEnd"/>
      <w:r w:rsidRPr="00506505">
        <w:rPr>
          <w:rFonts w:ascii="Arial" w:hAnsi="Arial" w:cs="Arial"/>
        </w:rPr>
        <w:t>. Harlow: Pearson Education.</w:t>
      </w:r>
    </w:p>
    <w:p w14:paraId="5290E001" w14:textId="77777777" w:rsidR="00506505" w:rsidRPr="00506505" w:rsidRDefault="00506505" w:rsidP="00506505">
      <w:pPr>
        <w:spacing w:line="360" w:lineRule="auto"/>
        <w:rPr>
          <w:rFonts w:ascii="Arial" w:hAnsi="Arial" w:cs="Arial"/>
        </w:rPr>
      </w:pPr>
      <w:r w:rsidRPr="00506505">
        <w:rPr>
          <w:rFonts w:ascii="Arial" w:hAnsi="Arial" w:cs="Arial"/>
        </w:rPr>
        <w:t>Microsoft (2023) Corporate Social Responsibility Report. Available at: https://www.microsoft.com</w:t>
      </w:r>
    </w:p>
    <w:p w14:paraId="1AEE6F44" w14:textId="77777777" w:rsidR="00506505" w:rsidRPr="00506505" w:rsidRDefault="00506505" w:rsidP="00506505">
      <w:pPr>
        <w:spacing w:line="360" w:lineRule="auto"/>
        <w:rPr>
          <w:rFonts w:ascii="Arial" w:hAnsi="Arial" w:cs="Arial"/>
        </w:rPr>
      </w:pPr>
      <w:r w:rsidRPr="00506505">
        <w:rPr>
          <w:rFonts w:ascii="Arial" w:hAnsi="Arial" w:cs="Arial"/>
        </w:rPr>
        <w:t>Patagonia (2022) Environmental &amp; Social Responsibility. Available at: https://www.patagonia.com</w:t>
      </w:r>
    </w:p>
    <w:p w14:paraId="482F4291" w14:textId="77777777" w:rsidR="00506505" w:rsidRPr="00506505" w:rsidRDefault="00506505" w:rsidP="00506505">
      <w:pPr>
        <w:spacing w:line="360" w:lineRule="auto"/>
        <w:rPr>
          <w:rFonts w:ascii="Arial" w:hAnsi="Arial" w:cs="Arial"/>
        </w:rPr>
      </w:pPr>
      <w:proofErr w:type="spellStart"/>
      <w:r w:rsidRPr="00506505">
        <w:rPr>
          <w:rFonts w:ascii="Arial" w:hAnsi="Arial" w:cs="Arial"/>
        </w:rPr>
        <w:t>Petrylaite</w:t>
      </w:r>
      <w:proofErr w:type="spellEnd"/>
      <w:r w:rsidRPr="00506505">
        <w:rPr>
          <w:rFonts w:ascii="Arial" w:hAnsi="Arial" w:cs="Arial"/>
        </w:rPr>
        <w:t xml:space="preserve">, E., </w:t>
      </w:r>
      <w:proofErr w:type="spellStart"/>
      <w:r w:rsidRPr="00506505">
        <w:rPr>
          <w:rFonts w:ascii="Arial" w:hAnsi="Arial" w:cs="Arial"/>
        </w:rPr>
        <w:t>Kazlauskaite</w:t>
      </w:r>
      <w:proofErr w:type="spellEnd"/>
      <w:r w:rsidRPr="00506505">
        <w:rPr>
          <w:rFonts w:ascii="Arial" w:hAnsi="Arial" w:cs="Arial"/>
        </w:rPr>
        <w:t>, R. and Johnston, L. (2026) ‘The dark side of CSR: causes, constraints and consequences of (un)delivering the promise’, European Business Review, 38(1), pp. 1–16.</w:t>
      </w:r>
    </w:p>
    <w:p w14:paraId="58199DB9" w14:textId="77777777" w:rsidR="00506505" w:rsidRPr="00506505" w:rsidRDefault="00506505" w:rsidP="00506505">
      <w:pPr>
        <w:spacing w:line="360" w:lineRule="auto"/>
        <w:rPr>
          <w:rFonts w:ascii="Arial" w:hAnsi="Arial" w:cs="Arial"/>
        </w:rPr>
      </w:pPr>
      <w:r w:rsidRPr="00506505">
        <w:rPr>
          <w:rFonts w:ascii="Arial" w:hAnsi="Arial" w:cs="Arial"/>
        </w:rPr>
        <w:t>Porter, M.E. and Kramer, M.R. (2006) ‘Strategy and society: The link between competitive advantage and corporate social responsibility’, Harvard Business Review, 84(12), pp. 78–92.</w:t>
      </w:r>
    </w:p>
    <w:p w14:paraId="69C4B55F" w14:textId="77777777" w:rsidR="00506505" w:rsidRPr="00506505" w:rsidRDefault="00506505" w:rsidP="00506505">
      <w:pPr>
        <w:spacing w:line="360" w:lineRule="auto"/>
        <w:rPr>
          <w:rFonts w:ascii="Arial" w:hAnsi="Arial" w:cs="Arial"/>
        </w:rPr>
      </w:pPr>
      <w:r w:rsidRPr="00506505">
        <w:rPr>
          <w:rFonts w:ascii="Arial" w:hAnsi="Arial" w:cs="Arial"/>
        </w:rPr>
        <w:t>Unilever (2023) Sustainable Living Plan. Available at: https://</w:t>
      </w:r>
      <w:r w:rsidRPr="00506505">
        <w:rPr>
          <w:sz w:val="28"/>
          <w:szCs w:val="28"/>
        </w:rPr>
        <w:t xml:space="preserve"> </w:t>
      </w:r>
      <w:r w:rsidRPr="00506505">
        <w:rPr>
          <w:rFonts w:ascii="Arial" w:hAnsi="Arial" w:cs="Arial"/>
        </w:rPr>
        <w:t>Hoffman, J. (2025) ‘Corporate social responsibility is flawed. We need corporate accountability’, Fortune, 10 March.</w:t>
      </w:r>
    </w:p>
    <w:p w14:paraId="2C8F9F76" w14:textId="77777777" w:rsidR="0018161E" w:rsidRPr="00752A45" w:rsidRDefault="0018161E" w:rsidP="00646939">
      <w:pPr>
        <w:rPr>
          <w:rFonts w:ascii="Arial" w:hAnsi="Arial" w:cs="Arial"/>
          <w:sz w:val="22"/>
          <w:szCs w:val="22"/>
        </w:rPr>
      </w:pPr>
    </w:p>
    <w:sectPr w:rsidR="0018161E" w:rsidRPr="00752A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E4E"/>
    <w:rsid w:val="000B3C9D"/>
    <w:rsid w:val="00100C29"/>
    <w:rsid w:val="00113FEE"/>
    <w:rsid w:val="00153953"/>
    <w:rsid w:val="0018161E"/>
    <w:rsid w:val="001E4248"/>
    <w:rsid w:val="001E64CD"/>
    <w:rsid w:val="002E568D"/>
    <w:rsid w:val="00386AF1"/>
    <w:rsid w:val="003B6956"/>
    <w:rsid w:val="003E4B8E"/>
    <w:rsid w:val="00506505"/>
    <w:rsid w:val="00530F23"/>
    <w:rsid w:val="005B6CC5"/>
    <w:rsid w:val="005C3DEB"/>
    <w:rsid w:val="005D0183"/>
    <w:rsid w:val="005F3A32"/>
    <w:rsid w:val="005F4F8E"/>
    <w:rsid w:val="00646939"/>
    <w:rsid w:val="006E7E77"/>
    <w:rsid w:val="00737E4E"/>
    <w:rsid w:val="00752A45"/>
    <w:rsid w:val="00797923"/>
    <w:rsid w:val="00824422"/>
    <w:rsid w:val="008F07FB"/>
    <w:rsid w:val="00926B27"/>
    <w:rsid w:val="0094305A"/>
    <w:rsid w:val="00994907"/>
    <w:rsid w:val="00B2359F"/>
    <w:rsid w:val="00B43F28"/>
    <w:rsid w:val="00BC7355"/>
    <w:rsid w:val="00C35178"/>
    <w:rsid w:val="00CE5C68"/>
    <w:rsid w:val="00D12025"/>
    <w:rsid w:val="00D44D2F"/>
    <w:rsid w:val="00D6320F"/>
    <w:rsid w:val="00D77D27"/>
    <w:rsid w:val="00DA0C4D"/>
    <w:rsid w:val="00DC03CB"/>
    <w:rsid w:val="00DE3E75"/>
    <w:rsid w:val="00E827E4"/>
    <w:rsid w:val="00E9777E"/>
    <w:rsid w:val="00F56536"/>
    <w:rsid w:val="00FA05FF"/>
    <w:rsid w:val="00FF0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14AB2"/>
  <w15:chartTrackingRefBased/>
  <w15:docId w15:val="{EF93EC2A-3055-444A-BC14-4522B0230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E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7E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37E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E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E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E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E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E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E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E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7E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37E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E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E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E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E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E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E4E"/>
    <w:rPr>
      <w:rFonts w:eastAsiaTheme="majorEastAsia" w:cstheme="majorBidi"/>
      <w:color w:val="272727" w:themeColor="text1" w:themeTint="D8"/>
    </w:rPr>
  </w:style>
  <w:style w:type="paragraph" w:styleId="Title">
    <w:name w:val="Title"/>
    <w:basedOn w:val="Normal"/>
    <w:next w:val="Normal"/>
    <w:link w:val="TitleChar"/>
    <w:uiPriority w:val="10"/>
    <w:qFormat/>
    <w:rsid w:val="00737E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E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E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E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E4E"/>
    <w:pPr>
      <w:spacing w:before="160"/>
      <w:jc w:val="center"/>
    </w:pPr>
    <w:rPr>
      <w:i/>
      <w:iCs/>
      <w:color w:val="404040" w:themeColor="text1" w:themeTint="BF"/>
    </w:rPr>
  </w:style>
  <w:style w:type="character" w:customStyle="1" w:styleId="QuoteChar">
    <w:name w:val="Quote Char"/>
    <w:basedOn w:val="DefaultParagraphFont"/>
    <w:link w:val="Quote"/>
    <w:uiPriority w:val="29"/>
    <w:rsid w:val="00737E4E"/>
    <w:rPr>
      <w:i/>
      <w:iCs/>
      <w:color w:val="404040" w:themeColor="text1" w:themeTint="BF"/>
    </w:rPr>
  </w:style>
  <w:style w:type="paragraph" w:styleId="ListParagraph">
    <w:name w:val="List Paragraph"/>
    <w:basedOn w:val="Normal"/>
    <w:uiPriority w:val="34"/>
    <w:qFormat/>
    <w:rsid w:val="00737E4E"/>
    <w:pPr>
      <w:ind w:left="720"/>
      <w:contextualSpacing/>
    </w:pPr>
  </w:style>
  <w:style w:type="character" w:styleId="IntenseEmphasis">
    <w:name w:val="Intense Emphasis"/>
    <w:basedOn w:val="DefaultParagraphFont"/>
    <w:uiPriority w:val="21"/>
    <w:qFormat/>
    <w:rsid w:val="00737E4E"/>
    <w:rPr>
      <w:i/>
      <w:iCs/>
      <w:color w:val="0F4761" w:themeColor="accent1" w:themeShade="BF"/>
    </w:rPr>
  </w:style>
  <w:style w:type="paragraph" w:styleId="IntenseQuote">
    <w:name w:val="Intense Quote"/>
    <w:basedOn w:val="Normal"/>
    <w:next w:val="Normal"/>
    <w:link w:val="IntenseQuoteChar"/>
    <w:uiPriority w:val="30"/>
    <w:qFormat/>
    <w:rsid w:val="00737E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E4E"/>
    <w:rPr>
      <w:i/>
      <w:iCs/>
      <w:color w:val="0F4761" w:themeColor="accent1" w:themeShade="BF"/>
    </w:rPr>
  </w:style>
  <w:style w:type="character" w:styleId="IntenseReference">
    <w:name w:val="Intense Reference"/>
    <w:basedOn w:val="DefaultParagraphFont"/>
    <w:uiPriority w:val="32"/>
    <w:qFormat/>
    <w:rsid w:val="00737E4E"/>
    <w:rPr>
      <w:b/>
      <w:bCs/>
      <w:smallCaps/>
      <w:color w:val="0F4761" w:themeColor="accent1" w:themeShade="BF"/>
      <w:spacing w:val="5"/>
    </w:rPr>
  </w:style>
  <w:style w:type="paragraph" w:styleId="TOCHeading">
    <w:name w:val="TOC Heading"/>
    <w:basedOn w:val="Heading1"/>
    <w:next w:val="Normal"/>
    <w:uiPriority w:val="39"/>
    <w:unhideWhenUsed/>
    <w:qFormat/>
    <w:rsid w:val="00153953"/>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E7E77"/>
    <w:pPr>
      <w:spacing w:after="100"/>
      <w:ind w:left="240"/>
    </w:pPr>
  </w:style>
  <w:style w:type="paragraph" w:styleId="TOC3">
    <w:name w:val="toc 3"/>
    <w:basedOn w:val="Normal"/>
    <w:next w:val="Normal"/>
    <w:autoRedefine/>
    <w:uiPriority w:val="39"/>
    <w:unhideWhenUsed/>
    <w:rsid w:val="006E7E77"/>
    <w:pPr>
      <w:spacing w:after="100"/>
      <w:ind w:left="480"/>
    </w:pPr>
  </w:style>
  <w:style w:type="character" w:styleId="Hyperlink">
    <w:name w:val="Hyperlink"/>
    <w:basedOn w:val="DefaultParagraphFont"/>
    <w:uiPriority w:val="99"/>
    <w:unhideWhenUsed/>
    <w:rsid w:val="006E7E7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9ef85f57fbadcbcc1c84f635829deba">
  <xsd:schema xmlns:xsd="http://www.w3.org/2001/XMLSchema" xmlns:xs="http://www.w3.org/2001/XMLSchema" xmlns:p="http://schemas.microsoft.com/office/2006/metadata/properties" xmlns:ns3="0085e1a2-9cbf-4b92-866b-21f3c89040b6" targetNamespace="http://schemas.microsoft.com/office/2006/metadata/properties" ma:root="true" ma:fieldsID="f745c4bff9f36a9ed16ae6cdb8a659a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94807C-E014-4E57-AA2D-1D3A41A1BA89}">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52B4FF31-1058-48D4-9F8E-43C5A1F9465D}">
  <ds:schemaRefs>
    <ds:schemaRef ds:uri="http://schemas.microsoft.com/sharepoint/v3/contenttype/forms"/>
  </ds:schemaRefs>
</ds:datastoreItem>
</file>

<file path=customXml/itemProps3.xml><?xml version="1.0" encoding="utf-8"?>
<ds:datastoreItem xmlns:ds="http://schemas.openxmlformats.org/officeDocument/2006/customXml" ds:itemID="{6D804663-C337-4C43-BA16-CE8A4A2CAE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1411</Words>
  <Characters>9752</Characters>
  <Application>Microsoft Office Word</Application>
  <DocSecurity>0</DocSecurity>
  <Lines>157</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Shamson Alnasa</dc:creator>
  <cp:keywords/>
  <dc:description/>
  <cp:lastModifiedBy>Shamson Alnasa</cp:lastModifiedBy>
  <cp:revision>2</cp:revision>
  <dcterms:created xsi:type="dcterms:W3CDTF">2026-03-26T21:21:00Z</dcterms:created>
  <dcterms:modified xsi:type="dcterms:W3CDTF">2026-03-26T21:21:00Z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