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BE697C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5C11">
              <w:rPr>
                <w:b/>
                <w:color w:val="auto"/>
                <w:sz w:val="32"/>
              </w:rPr>
              <w:t xml:space="preserve"> </w:t>
            </w:r>
            <w:r w:rsidR="00BF669E">
              <w:rPr>
                <w:b/>
                <w:color w:val="auto"/>
                <w:sz w:val="32"/>
              </w:rPr>
              <w:t>Eva Thompson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ABF9A2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85C11">
              <w:rPr>
                <w:b/>
                <w:color w:val="auto"/>
                <w:sz w:val="32"/>
              </w:rPr>
              <w:t xml:space="preserve"> 22458</w:t>
            </w:r>
            <w:r w:rsidR="005D330E">
              <w:rPr>
                <w:b/>
                <w:color w:val="auto"/>
                <w:sz w:val="32"/>
              </w:rPr>
              <w:t>69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E53A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9541DC1" w14:textId="7777777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Mental health has been increasingly growing and at a forefront within Police officers (Demou et al, 2020), due to being placed in risky situations. This can be triggered through factors such as physical harm, violence, shift work and burnout. These multitude of factors signpost why police officers have a greater resilience and most frequently develop coping strategies that suit them early on in their career. The following essay will aim to discuss and compare two coping strategies, exercise and reading, that I have applied to develop resilience and minimise stress throughout my initial six months training. Not only do these strategies fit my schedule but help relieve the adversity of stress. I will be structuring this essay using the Gibbs Model of Reflection (Gibbs, 1988), which delves into self-reflection by putting an emphasis on feelings that I have felt. This essay shall also take into consideration what coping strategies are through the psychological ‘Transactional model of stress and coping strategy’ proposed by Lazarus and Folkman (1984). They suggest that a person processes a stressful situation through three taxonomies’: relational, motivational, and cognitive (Lazarus, 1966). There will also be further research into how both stress and resilience can be developed through these. </w:t>
      </w:r>
    </w:p>
    <w:p w14:paraId="3B065279" w14:textId="77777777" w:rsidR="00DE6514" w:rsidRPr="00DE6514" w:rsidRDefault="00DE6514" w:rsidP="00DE6514">
      <w:pPr>
        <w:suppressAutoHyphens/>
        <w:adjustRightInd/>
        <w:rPr>
          <w:rFonts w:ascii="Times New Roman" w:hAnsi="Times New Roman" w:cs="Times New Roman"/>
          <w:sz w:val="24"/>
          <w:szCs w:val="24"/>
        </w:rPr>
      </w:pPr>
    </w:p>
    <w:p w14:paraId="7C96D23B" w14:textId="77777777" w:rsidR="00DE6514" w:rsidRPr="00DE6514" w:rsidRDefault="00DE6514" w:rsidP="00DE6514">
      <w:pPr>
        <w:suppressAutoHyphens/>
        <w:adjustRightInd/>
        <w:rPr>
          <w:rFonts w:ascii="Times New Roman" w:hAnsi="Times New Roman" w:cs="Times New Roman"/>
          <w:sz w:val="24"/>
          <w:szCs w:val="24"/>
        </w:rPr>
      </w:pPr>
    </w:p>
    <w:p w14:paraId="410C1F50" w14:textId="494DB6A5"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Coping strategies can vary in multiple forms dependant on an individual’s needs. They consist of both specific psychological and behavioural characteristics suited to that person’s needs that aid a response to internal and external challenges. Through Lazarus and Folkman’s theory (1984), they suggested that through stressful situations</w:t>
      </w:r>
      <w:r w:rsidR="003840A2">
        <w:rPr>
          <w:rFonts w:ascii="Times New Roman" w:hAnsi="Times New Roman" w:cs="Times New Roman"/>
          <w:sz w:val="24"/>
          <w:szCs w:val="24"/>
        </w:rPr>
        <w:t>,</w:t>
      </w:r>
      <w:r w:rsidRPr="00DE6514">
        <w:rPr>
          <w:rFonts w:ascii="Times New Roman" w:hAnsi="Times New Roman" w:cs="Times New Roman"/>
          <w:sz w:val="24"/>
          <w:szCs w:val="24"/>
        </w:rPr>
        <w:t xml:space="preserve"> coping mechanisms can be adopted through either problem focused or emotion focused styles. Their objective was to better understand and recognise stress is caused by interactions and your response to that stimuli. Folkman (2004) further developed this theory and proposed that coping mechanisms consists of four significant categories; problem focused, focusing on the problem causing the stressors, emotion-focused, minimising negative emotions connected with the problem, meaning-focused, delving into cognitive strategies and lastly social coping, through seeking support peers in their communities. Understanding coping strategies with appropriate mechanisms decrease multiple health risks and reduce the risk of formulating maladaptive ones. </w:t>
      </w:r>
    </w:p>
    <w:p w14:paraId="091A1FE6" w14:textId="7777777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 </w:t>
      </w:r>
    </w:p>
    <w:p w14:paraId="4A467A3E" w14:textId="256610E8"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In relation to stress, according to The World Health Organisation (2023)</w:t>
      </w:r>
      <w:r w:rsidR="00107C90">
        <w:rPr>
          <w:rFonts w:ascii="Times New Roman" w:hAnsi="Times New Roman" w:cs="Times New Roman"/>
          <w:sz w:val="24"/>
          <w:szCs w:val="24"/>
        </w:rPr>
        <w:t xml:space="preserve"> it’s</w:t>
      </w:r>
      <w:r w:rsidRPr="00DE6514">
        <w:rPr>
          <w:rFonts w:ascii="Times New Roman" w:hAnsi="Times New Roman" w:cs="Times New Roman"/>
          <w:sz w:val="24"/>
          <w:szCs w:val="24"/>
        </w:rPr>
        <w:t xml:space="preserve"> a state of worry, produced by the body’s natural reaction to challenging situations and governs people each day. Stress first derived through the research of Claude Bernard who proposed that organisms affected by a stressor go back to its homeostatic state (1865/1961). In layman’s terms, the body tries to relieve back to a stable and well-balanced environment. This was then further developed by Hans Selye </w:t>
      </w:r>
      <w:r w:rsidRPr="00DE6514">
        <w:rPr>
          <w:rFonts w:ascii="Times New Roman" w:hAnsi="Times New Roman" w:cs="Times New Roman"/>
          <w:sz w:val="24"/>
          <w:szCs w:val="24"/>
        </w:rPr>
        <w:lastRenderedPageBreak/>
        <w:t xml:space="preserve">(1907/1982) proposing a modernistic approach that stress is non-specific. Selye put forward the notion that after experiencing an alarmed state, an adaptation or resistance follows resulting in the stress subsiding through coping mechanisms. This further highlights how coping strategies and stress are widely associated. </w:t>
      </w:r>
    </w:p>
    <w:p w14:paraId="0CCC8580" w14:textId="77777777" w:rsidR="00DE6514" w:rsidRPr="00DE6514" w:rsidRDefault="00DE6514" w:rsidP="00DE6514">
      <w:pPr>
        <w:suppressAutoHyphens/>
        <w:adjustRightInd/>
        <w:rPr>
          <w:rFonts w:ascii="Times New Roman" w:hAnsi="Times New Roman" w:cs="Times New Roman"/>
          <w:sz w:val="24"/>
          <w:szCs w:val="24"/>
        </w:rPr>
      </w:pPr>
    </w:p>
    <w:p w14:paraId="1D2A4556" w14:textId="7777777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According to the American Psychological Associations (2022), they refer to resilience as an adaptive way to overcome “difficult or challenging life experiences”. Resilience varies within individuals through their own life experiences and that learned capacity of how to deal with those situations (Pemberton, 2015) with the ability to ‘bounce forward’ (Hass, 2016). </w:t>
      </w:r>
    </w:p>
    <w:p w14:paraId="79B2B2CE" w14:textId="77777777" w:rsidR="00DE6514" w:rsidRPr="00DE6514" w:rsidRDefault="00DE6514" w:rsidP="00DE6514">
      <w:pPr>
        <w:suppressAutoHyphens/>
        <w:adjustRightInd/>
        <w:rPr>
          <w:rFonts w:ascii="Times New Roman" w:hAnsi="Times New Roman" w:cs="Times New Roman"/>
          <w:sz w:val="24"/>
          <w:szCs w:val="24"/>
        </w:rPr>
      </w:pPr>
    </w:p>
    <w:p w14:paraId="57827C60" w14:textId="61BACEAB"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One important thing that I believe plays a vital part in relieving stress is exercise. Exercise is something I do frequently. I aim to do some form of exercise whether that’s going to the gym or going for a run around five times a week. It is something that I have grown up doing and enjoy continuing into later life with me. There is a profuse amount of research stating the interrelationship between the mind and body when it comes to exercise, many of which proposing exercise is associated with reduced state anxiety to decreased levels of mild to moderate depression (Centre of Diseases Control &amp; Prevention, 2023). When considering what relation exercise has to reducing stress, numerous studies show it increases endorphins within the brain and improves moods (Mayo Clinic, 2022). Endorphins are neurotransmitters that bind to receptor sites of the brain which induces a euphoric state and reduce pain (Harper &amp; Sutton, 1984). </w:t>
      </w:r>
    </w:p>
    <w:p w14:paraId="43EA4C50" w14:textId="7777777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Throughout the six months I felt as though I struggled coping with being sat down for long periods of the day and I was not used to that. This led me to develop further coping strategies to get more exercise in such as going for walks during breaks. Having gone to the gym either before or after I started work throughout the six months, I felt as though I had more energy those day compared to when I didn’t go. It also allowed my mind to free up a little, having distraction upon revising for the upcoming exams. </w:t>
      </w:r>
    </w:p>
    <w:p w14:paraId="0E7E5FF3" w14:textId="77777777" w:rsidR="00DE6514" w:rsidRPr="00DE6514" w:rsidRDefault="00DE6514" w:rsidP="00DE6514">
      <w:pPr>
        <w:suppressAutoHyphens/>
        <w:adjustRightInd/>
        <w:rPr>
          <w:rFonts w:ascii="Times New Roman" w:hAnsi="Times New Roman" w:cs="Times New Roman"/>
          <w:sz w:val="24"/>
          <w:szCs w:val="24"/>
        </w:rPr>
      </w:pPr>
    </w:p>
    <w:p w14:paraId="21339A50" w14:textId="23DE46B8"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Secondly, reading is also something that I undertook throughout the six months. According to a study undertaken by the University of Sussex, they found reading can reduce stress by 68%, (David Lewis, 2009).  It is a form of relaxation that I use to switch off from everyday life and immerse into a book of fiction. Emory University (2013)</w:t>
      </w:r>
      <w:r w:rsidR="001D4B3B">
        <w:rPr>
          <w:rFonts w:ascii="Times New Roman" w:hAnsi="Times New Roman" w:cs="Times New Roman"/>
          <w:sz w:val="24"/>
          <w:szCs w:val="24"/>
        </w:rPr>
        <w:t>,</w:t>
      </w:r>
      <w:r w:rsidRPr="00DE6514">
        <w:rPr>
          <w:rFonts w:ascii="Times New Roman" w:hAnsi="Times New Roman" w:cs="Times New Roman"/>
          <w:sz w:val="24"/>
          <w:szCs w:val="24"/>
        </w:rPr>
        <w:t xml:space="preserve"> found in their study of 21 students reading for 19 days, </w:t>
      </w:r>
      <w:r w:rsidR="0022660B">
        <w:rPr>
          <w:rFonts w:ascii="Times New Roman" w:hAnsi="Times New Roman" w:cs="Times New Roman"/>
          <w:sz w:val="24"/>
          <w:szCs w:val="24"/>
        </w:rPr>
        <w:t xml:space="preserve">those </w:t>
      </w:r>
      <w:r w:rsidR="00400E1D">
        <w:rPr>
          <w:rFonts w:ascii="Times New Roman" w:hAnsi="Times New Roman" w:cs="Times New Roman"/>
          <w:sz w:val="24"/>
          <w:szCs w:val="24"/>
        </w:rPr>
        <w:t xml:space="preserve">who </w:t>
      </w:r>
      <w:r w:rsidR="0022660B">
        <w:rPr>
          <w:rFonts w:ascii="Times New Roman" w:hAnsi="Times New Roman" w:cs="Times New Roman"/>
          <w:sz w:val="24"/>
          <w:szCs w:val="24"/>
        </w:rPr>
        <w:t xml:space="preserve">participated </w:t>
      </w:r>
      <w:r w:rsidRPr="00DE6514">
        <w:rPr>
          <w:rFonts w:ascii="Times New Roman" w:hAnsi="Times New Roman" w:cs="Times New Roman"/>
          <w:sz w:val="24"/>
          <w:szCs w:val="24"/>
        </w:rPr>
        <w:t>had greater connectivity in the left temporal cortex than those who didn’t participa</w:t>
      </w:r>
      <w:r w:rsidR="0022660B">
        <w:rPr>
          <w:rFonts w:ascii="Times New Roman" w:hAnsi="Times New Roman" w:cs="Times New Roman"/>
          <w:sz w:val="24"/>
          <w:szCs w:val="24"/>
        </w:rPr>
        <w:t xml:space="preserve">te. </w:t>
      </w:r>
    </w:p>
    <w:p w14:paraId="53B3A8E8" w14:textId="77777777" w:rsidR="00DE6514" w:rsidRPr="00DE6514" w:rsidRDefault="00DE6514" w:rsidP="00DE6514">
      <w:pPr>
        <w:suppressAutoHyphens/>
        <w:adjustRightInd/>
        <w:rPr>
          <w:rFonts w:ascii="Times New Roman" w:hAnsi="Times New Roman" w:cs="Times New Roman"/>
          <w:sz w:val="24"/>
          <w:szCs w:val="24"/>
        </w:rPr>
      </w:pPr>
    </w:p>
    <w:p w14:paraId="2E63AED0" w14:textId="7BFD841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When looking at the comparisons between reading and exercise they are on different spectrums. Whilst it’s proven that reading can lead to better </w:t>
      </w:r>
      <w:r w:rsidR="00B871D2" w:rsidRPr="00DE6514">
        <w:rPr>
          <w:rFonts w:ascii="Times New Roman" w:hAnsi="Times New Roman" w:cs="Times New Roman"/>
          <w:sz w:val="24"/>
          <w:szCs w:val="24"/>
        </w:rPr>
        <w:t>night’s</w:t>
      </w:r>
      <w:r w:rsidRPr="00DE6514">
        <w:rPr>
          <w:rFonts w:ascii="Times New Roman" w:hAnsi="Times New Roman" w:cs="Times New Roman"/>
          <w:sz w:val="24"/>
          <w:szCs w:val="24"/>
        </w:rPr>
        <w:t xml:space="preserve"> sleep from the reduction of stress (The Reading Agency, 2023), exercise on the other hand especially late at night can make some people feel more awake through those neurotransmitters. For myself it really depends on what mood I am in, some days I am exhausted and opt for a less taxing form of distraction which is reading in comparison to exercise. As exercise is something I regularly do I find myself in that habitual state where it is automatically incorporated into my schedule as opposed to reading which I have to make time for. </w:t>
      </w:r>
    </w:p>
    <w:p w14:paraId="413635EF" w14:textId="77777777" w:rsidR="00DE6514" w:rsidRPr="00DE6514" w:rsidRDefault="00DE6514" w:rsidP="00DE6514">
      <w:pPr>
        <w:suppressAutoHyphens/>
        <w:adjustRightInd/>
        <w:rPr>
          <w:rFonts w:ascii="Times New Roman" w:hAnsi="Times New Roman" w:cs="Times New Roman"/>
          <w:sz w:val="24"/>
          <w:szCs w:val="24"/>
        </w:rPr>
      </w:pPr>
    </w:p>
    <w:p w14:paraId="57BFD988" w14:textId="7777777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 xml:space="preserve">In terms of looking at resilience within both coping strategies named above, I feel exercise is something that builds more resilience. For me, it’s a way of pushing myself that bit further whether it’s a weighted personal best I want to achieve or opting for a timed run. Once you persevere and hit that personal best you strive for the next one. I feel this has a better incorporation into policing as my aim is to do better each time I undertake a situation, you learn from what you did last and you’re pushing to do even better, similarly linking to muscle memory. You can reflect on what you have done and know where you would like to improve on next time. </w:t>
      </w:r>
    </w:p>
    <w:p w14:paraId="760909B9" w14:textId="77777777" w:rsidR="00DE6514" w:rsidRPr="00DE6514" w:rsidRDefault="00DE6514" w:rsidP="00DE6514">
      <w:pPr>
        <w:suppressAutoHyphens/>
        <w:adjustRightInd/>
        <w:rPr>
          <w:rFonts w:ascii="Times New Roman" w:hAnsi="Times New Roman" w:cs="Times New Roman"/>
          <w:sz w:val="24"/>
          <w:szCs w:val="24"/>
        </w:rPr>
      </w:pPr>
    </w:p>
    <w:p w14:paraId="53C6FDCF" w14:textId="2FE63CB7" w:rsidR="00DE6514" w:rsidRPr="00DE6514" w:rsidRDefault="00DE6514" w:rsidP="00DE6514">
      <w:pPr>
        <w:suppressAutoHyphens/>
        <w:adjustRightInd/>
        <w:rPr>
          <w:rFonts w:ascii="Times New Roman" w:hAnsi="Times New Roman" w:cs="Times New Roman"/>
          <w:sz w:val="24"/>
          <w:szCs w:val="24"/>
        </w:rPr>
      </w:pPr>
      <w:r w:rsidRPr="00DE6514">
        <w:rPr>
          <w:rFonts w:ascii="Times New Roman" w:hAnsi="Times New Roman" w:cs="Times New Roman"/>
          <w:sz w:val="24"/>
          <w:szCs w:val="24"/>
        </w:rPr>
        <w:t>WORD COUNT: 1</w:t>
      </w:r>
      <w:r w:rsidR="00B871D2">
        <w:rPr>
          <w:rFonts w:ascii="Times New Roman" w:hAnsi="Times New Roman" w:cs="Times New Roman"/>
          <w:sz w:val="24"/>
          <w:szCs w:val="24"/>
        </w:rPr>
        <w:t>098</w:t>
      </w:r>
      <w:r w:rsidRPr="00DE6514">
        <w:rPr>
          <w:rFonts w:ascii="Times New Roman" w:hAnsi="Times New Roman" w:cs="Times New Roman"/>
          <w:sz w:val="24"/>
          <w:szCs w:val="24"/>
        </w:rPr>
        <w:t xml:space="preserve">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E6298B">
      <w:pPr>
        <w:ind w:right="107"/>
        <w:jc w:val="both"/>
        <w:rPr>
          <w:sz w:val="24"/>
          <w:szCs w:val="24"/>
        </w:rPr>
      </w:pPr>
    </w:p>
    <w:p w14:paraId="72F566A7" w14:textId="77777777"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Conflict is a term that refers to a disagreement between parties which could include views, beliefs and/or opinions. Summer and Cooley deem conflict as being a basic exchange that occurs through interaction socially amongst people (1906/1909). </w:t>
      </w:r>
    </w:p>
    <w:p w14:paraId="4B7003C9" w14:textId="71882758"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When we look at frontline officers and their duties, conflict is routinely. This can include situations where people are aggressive and violent, and not only are police officers putting themselves in danger, but they’re also protecting the public by de-escalating these situations (College of Policing, 2020). When we consider what conflict police officers may face, these can be situations amongst the public, intragroup or institutional as well (Driskell and Salas, 2018). When we look at how officers may face internal conflict, this can be seen by the prolonged exposure to stressful situations which then limits attention and social cues amongst peers (Ellis and Pearshall, 2011). With conflict not being a linear path, officers are tasked with determining the level of conflict subjectively by individuals involved. There are multiple theories that delve into why conflict may evoke in situations. Gurr (1969) </w:t>
      </w:r>
      <w:r w:rsidR="00AF4D4E">
        <w:rPr>
          <w:rFonts w:ascii="Times New Roman" w:hAnsi="Times New Roman" w:cs="Times New Roman"/>
          <w:sz w:val="24"/>
          <w:szCs w:val="24"/>
        </w:rPr>
        <w:t>p</w:t>
      </w:r>
      <w:r w:rsidRPr="00E15585">
        <w:rPr>
          <w:rFonts w:ascii="Times New Roman" w:hAnsi="Times New Roman" w:cs="Times New Roman"/>
          <w:sz w:val="24"/>
          <w:szCs w:val="24"/>
        </w:rPr>
        <w:t>ut forward the notion of conflict consisting of six phases. These six stages outline and distinguish the severity of conflict; dispute, crisis, limited violence, mass violence, abatement (de-escalation) and settlement, all of which have some aspects to what police officers may face. This similarly links into the stages which are use</w:t>
      </w:r>
      <w:r w:rsidR="008059BB">
        <w:rPr>
          <w:rFonts w:ascii="Times New Roman" w:hAnsi="Times New Roman" w:cs="Times New Roman"/>
          <w:sz w:val="24"/>
          <w:szCs w:val="24"/>
        </w:rPr>
        <w:t>d</w:t>
      </w:r>
      <w:r w:rsidRPr="00E15585">
        <w:rPr>
          <w:rFonts w:ascii="Times New Roman" w:hAnsi="Times New Roman" w:cs="Times New Roman"/>
          <w:sz w:val="24"/>
          <w:szCs w:val="24"/>
        </w:rPr>
        <w:t xml:space="preserve"> by Complex Emergency Response and Transition Initiative projects (</w:t>
      </w:r>
      <w:r w:rsidR="00903E85">
        <w:rPr>
          <w:rFonts w:ascii="Times New Roman" w:hAnsi="Times New Roman" w:cs="Times New Roman"/>
          <w:sz w:val="24"/>
          <w:szCs w:val="24"/>
        </w:rPr>
        <w:t>Leaning &amp; Arie</w:t>
      </w:r>
      <w:r w:rsidRPr="00E15585">
        <w:rPr>
          <w:rFonts w:ascii="Times New Roman" w:hAnsi="Times New Roman" w:cs="Times New Roman"/>
          <w:sz w:val="24"/>
          <w:szCs w:val="24"/>
        </w:rPr>
        <w:t xml:space="preserve">, </w:t>
      </w:r>
      <w:r w:rsidR="007B3139">
        <w:rPr>
          <w:rFonts w:ascii="Times New Roman" w:hAnsi="Times New Roman" w:cs="Times New Roman"/>
          <w:sz w:val="24"/>
          <w:szCs w:val="24"/>
        </w:rPr>
        <w:t>2000</w:t>
      </w:r>
      <w:r w:rsidRPr="00E15585">
        <w:rPr>
          <w:rFonts w:ascii="Times New Roman" w:hAnsi="Times New Roman" w:cs="Times New Roman"/>
          <w:sz w:val="24"/>
          <w:szCs w:val="24"/>
        </w:rPr>
        <w:t xml:space="preserve">). When we consider the psychological aspect between conflict and the mind, such anxiety is unconsciously underlying. Such anxiety being triggered, subsequently brings less rational thinking (Britania, 2020), triggering the bodies fight or flight responses (Simply Psychology, 2023). </w:t>
      </w:r>
    </w:p>
    <w:p w14:paraId="234E1E3F" w14:textId="77777777" w:rsidR="00E15585" w:rsidRPr="00E15585" w:rsidRDefault="00E15585" w:rsidP="00E15585">
      <w:pPr>
        <w:suppressAutoHyphens/>
        <w:adjustRightInd/>
        <w:rPr>
          <w:rFonts w:ascii="Times New Roman" w:hAnsi="Times New Roman" w:cs="Times New Roman"/>
          <w:sz w:val="24"/>
          <w:szCs w:val="24"/>
        </w:rPr>
      </w:pPr>
    </w:p>
    <w:p w14:paraId="06EB23C4" w14:textId="5DFC3AA0"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This essay will explore an incident which involved a conflict situation that I was amongst very early on in my policing career, through the Integrated Reflective Cycle model (Bassot, 2013). It will also incorporate the theories of Betaris box which underpin the causes of conflict within policing interventions (College of Policing, 2020). I will describe the incident to the best that I can with conforming to the data protection regulations set out within force policy. Firstly, I will set out </w:t>
      </w:r>
      <w:r w:rsidR="003D3EB2">
        <w:rPr>
          <w:rFonts w:ascii="Times New Roman" w:hAnsi="Times New Roman" w:cs="Times New Roman"/>
          <w:sz w:val="24"/>
          <w:szCs w:val="24"/>
        </w:rPr>
        <w:lastRenderedPageBreak/>
        <w:t xml:space="preserve">explaining </w:t>
      </w:r>
      <w:r w:rsidRPr="00E15585">
        <w:rPr>
          <w:rFonts w:ascii="Times New Roman" w:hAnsi="Times New Roman" w:cs="Times New Roman"/>
          <w:sz w:val="24"/>
          <w:szCs w:val="24"/>
        </w:rPr>
        <w:t>what had happened, what incident took place and why, identifying what went well and what could be improved. I will then follow on by looking at the theoretical side of what I did and why</w:t>
      </w:r>
      <w:r w:rsidR="004B639A">
        <w:rPr>
          <w:rFonts w:ascii="Times New Roman" w:hAnsi="Times New Roman" w:cs="Times New Roman"/>
          <w:sz w:val="24"/>
          <w:szCs w:val="24"/>
        </w:rPr>
        <w:t xml:space="preserve"> linking in theories that underpin conflict. </w:t>
      </w:r>
      <w:r w:rsidR="00A2505A">
        <w:rPr>
          <w:rFonts w:ascii="Times New Roman" w:hAnsi="Times New Roman" w:cs="Times New Roman"/>
          <w:sz w:val="24"/>
          <w:szCs w:val="24"/>
        </w:rPr>
        <w:t xml:space="preserve">Lastly, I will talk about how I would </w:t>
      </w:r>
      <w:r w:rsidR="00663E50">
        <w:rPr>
          <w:rFonts w:ascii="Times New Roman" w:hAnsi="Times New Roman" w:cs="Times New Roman"/>
          <w:sz w:val="24"/>
          <w:szCs w:val="24"/>
        </w:rPr>
        <w:t xml:space="preserve">learn from this experience and progress with future ones. </w:t>
      </w:r>
    </w:p>
    <w:p w14:paraId="05C7D79F" w14:textId="77777777" w:rsidR="00E15585" w:rsidRPr="00E15585" w:rsidRDefault="00E15585" w:rsidP="00E15585">
      <w:pPr>
        <w:suppressAutoHyphens/>
        <w:adjustRightInd/>
        <w:rPr>
          <w:rFonts w:ascii="Times New Roman" w:hAnsi="Times New Roman" w:cs="Times New Roman"/>
          <w:sz w:val="24"/>
          <w:szCs w:val="24"/>
        </w:rPr>
      </w:pPr>
    </w:p>
    <w:p w14:paraId="5EA791D4" w14:textId="7010E5E1"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I was on mobile patrol in company with another police officer where we were proactively looking for traffic offences that people may be committing such as the use of a handheld device whilst driving. This is something that is seen regularly by road users and can result in crashes, which is why it is deemed as one of ‘The Fatal Five’s’</w:t>
      </w:r>
      <w:r w:rsidR="004F076E">
        <w:rPr>
          <w:rFonts w:ascii="Times New Roman" w:hAnsi="Times New Roman" w:cs="Times New Roman"/>
          <w:sz w:val="24"/>
          <w:szCs w:val="24"/>
        </w:rPr>
        <w:t>, (Road Safety Wales, 2018)</w:t>
      </w:r>
      <w:r w:rsidRPr="00E15585">
        <w:rPr>
          <w:rFonts w:ascii="Times New Roman" w:hAnsi="Times New Roman" w:cs="Times New Roman"/>
          <w:sz w:val="24"/>
          <w:szCs w:val="24"/>
        </w:rPr>
        <w:t xml:space="preserve">. Many road users do not understand the risks that using these devices may pose to other road users. Upon completing a few roadside enquiries for the day, we were heading back to the station where we had come across a gentleman not wearing his seat belt whilst driving. Again, this is another aspect of the Fatal Five and can pose a serious risk to that individual if they were to get into a crash. From witnessing this, I immediately pulled up to the vehicle and had asked the gentleman to pull into </w:t>
      </w:r>
      <w:r w:rsidR="000658F8">
        <w:rPr>
          <w:rFonts w:ascii="Times New Roman" w:hAnsi="Times New Roman" w:cs="Times New Roman"/>
          <w:sz w:val="24"/>
          <w:szCs w:val="24"/>
        </w:rPr>
        <w:t>a</w:t>
      </w:r>
      <w:r w:rsidRPr="00E15585">
        <w:rPr>
          <w:rFonts w:ascii="Times New Roman" w:hAnsi="Times New Roman" w:cs="Times New Roman"/>
          <w:sz w:val="24"/>
          <w:szCs w:val="24"/>
        </w:rPr>
        <w:t xml:space="preserve"> side street where safe to do so. The key aspects that I was looking for at this point in time to show that a traffic offence had been committed was that the gentleman had driven the vehicle a couple of metres down the road that I could see and that the engine was on, showing that he had driven the vehicle without a seatbelt. Upon pulling the vehicle over onto </w:t>
      </w:r>
      <w:r w:rsidR="006403F7">
        <w:rPr>
          <w:rFonts w:ascii="Times New Roman" w:hAnsi="Times New Roman" w:cs="Times New Roman"/>
          <w:sz w:val="24"/>
          <w:szCs w:val="24"/>
        </w:rPr>
        <w:t xml:space="preserve">a </w:t>
      </w:r>
      <w:r w:rsidRPr="00E15585">
        <w:rPr>
          <w:rFonts w:ascii="Times New Roman" w:hAnsi="Times New Roman" w:cs="Times New Roman"/>
          <w:sz w:val="24"/>
          <w:szCs w:val="24"/>
        </w:rPr>
        <w:t>side street, I then approached the male. At this point in time this is where I need to make a judgement on the individual as first interaction. First interactions to me allows me to a</w:t>
      </w:r>
      <w:r w:rsidR="006403F7">
        <w:rPr>
          <w:rFonts w:ascii="Times New Roman" w:hAnsi="Times New Roman" w:cs="Times New Roman"/>
          <w:sz w:val="24"/>
          <w:szCs w:val="24"/>
        </w:rPr>
        <w:t>ss</w:t>
      </w:r>
      <w:r w:rsidRPr="00E15585">
        <w:rPr>
          <w:rFonts w:ascii="Times New Roman" w:hAnsi="Times New Roman" w:cs="Times New Roman"/>
          <w:sz w:val="24"/>
          <w:szCs w:val="24"/>
        </w:rPr>
        <w:t xml:space="preserve">ess what direction I need to take when communicating with an individual. I feel as though you can gage in that short space of time if someone is going to be complaint or that you will have to access other options in how you approach a situation in line with the Nation Decision Making Model (NDM), (College of Policing, 2013). When approaching the male keeping </w:t>
      </w:r>
      <w:r w:rsidR="00B02DE6">
        <w:rPr>
          <w:rFonts w:ascii="Times New Roman" w:hAnsi="Times New Roman" w:cs="Times New Roman"/>
          <w:sz w:val="24"/>
          <w:szCs w:val="24"/>
        </w:rPr>
        <w:t xml:space="preserve">a </w:t>
      </w:r>
      <w:r w:rsidRPr="00E15585">
        <w:rPr>
          <w:rFonts w:ascii="Times New Roman" w:hAnsi="Times New Roman" w:cs="Times New Roman"/>
          <w:sz w:val="24"/>
          <w:szCs w:val="24"/>
        </w:rPr>
        <w:t>safe distance which was in line with the procedures</w:t>
      </w:r>
      <w:r w:rsidR="00B02DE6">
        <w:rPr>
          <w:rFonts w:ascii="Times New Roman" w:hAnsi="Times New Roman" w:cs="Times New Roman"/>
          <w:sz w:val="24"/>
          <w:szCs w:val="24"/>
        </w:rPr>
        <w:t xml:space="preserve"> that </w:t>
      </w:r>
      <w:r w:rsidRPr="00E15585">
        <w:rPr>
          <w:rFonts w:ascii="Times New Roman" w:hAnsi="Times New Roman" w:cs="Times New Roman"/>
          <w:sz w:val="24"/>
          <w:szCs w:val="24"/>
        </w:rPr>
        <w:t xml:space="preserve">I was taught during officer safety </w:t>
      </w:r>
      <w:r w:rsidR="00B02DE6" w:rsidRPr="00E15585">
        <w:rPr>
          <w:rFonts w:ascii="Times New Roman" w:hAnsi="Times New Roman" w:cs="Times New Roman"/>
          <w:sz w:val="24"/>
          <w:szCs w:val="24"/>
        </w:rPr>
        <w:t>training and</w:t>
      </w:r>
      <w:r w:rsidRPr="00E15585">
        <w:rPr>
          <w:rFonts w:ascii="Times New Roman" w:hAnsi="Times New Roman" w:cs="Times New Roman"/>
          <w:sz w:val="24"/>
          <w:szCs w:val="24"/>
        </w:rPr>
        <w:t xml:space="preserve"> had asked him if he knew why I had pulled him over on the road. The male immediately seemed to be defensive in the way he spoke back to me. There was an anger to his voice which gave me an insight to how I needed to approach this situation. The male insisted that he did not know as to why he may have been pulled over, to which I had explained that he was not wearing his seatbelt. At this point in time, using the procedures that I have been taught in regard to a Traffic Offence report, I proceeded to caution him. The man began to show signs of agitation by waving his hands in the air and clenched fists. At this point in time, I knew I needed to remain calm and speak to the gentleman in a controlled manner which would not heighten his reactions. Through checks conducted on both the male and the vehicle, it was clear that the male was in fact a disqualified driver and that the male would have to take a </w:t>
      </w:r>
      <w:r w:rsidR="002B61F0" w:rsidRPr="00E15585">
        <w:rPr>
          <w:rFonts w:ascii="Times New Roman" w:hAnsi="Times New Roman" w:cs="Times New Roman"/>
          <w:sz w:val="24"/>
          <w:szCs w:val="24"/>
        </w:rPr>
        <w:t>driver’s</w:t>
      </w:r>
      <w:r w:rsidRPr="00E15585">
        <w:rPr>
          <w:rFonts w:ascii="Times New Roman" w:hAnsi="Times New Roman" w:cs="Times New Roman"/>
          <w:sz w:val="24"/>
          <w:szCs w:val="24"/>
        </w:rPr>
        <w:t xml:space="preserve"> test before obtaining a license again. From a simple seatbelt charge this opened up more offences than I had anticipated. Moreover, the male had multiple markers, one of which was violence. </w:t>
      </w:r>
    </w:p>
    <w:p w14:paraId="5D924C27" w14:textId="77777777" w:rsidR="00E15585" w:rsidRPr="00E15585" w:rsidRDefault="00E15585" w:rsidP="00E15585">
      <w:pPr>
        <w:suppressAutoHyphens/>
        <w:adjustRightInd/>
        <w:rPr>
          <w:rFonts w:ascii="Times New Roman" w:hAnsi="Times New Roman" w:cs="Times New Roman"/>
          <w:sz w:val="24"/>
          <w:szCs w:val="24"/>
        </w:rPr>
      </w:pPr>
    </w:p>
    <w:p w14:paraId="508061B6" w14:textId="70F3AB21"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The legislation behind Disqualified driving is self-explanatory. The core element within the legislation Section 103 of the Road Traffic Act 1988 is ‘Drive a motor vehicle on a road whilst disqualified’ (PNLD, 2023). This was already caught by me, who had seen the gentleman driving the vehicle on the road. From witnessing this, that was enough to prove that an offence had been committed. However, the gentleman had also committed other offences in relation to his disqualified driving. From not holding a driver’s license, he then committed Section 87 of the Road Traffic Act 1988 ‘driving a motor vehicle of any class on a road otherwise than in accordance with a licence’ (PNLD, 2023). Furthermore, whilst not holding a license and disqualified</w:t>
      </w:r>
      <w:r w:rsidR="00CD59DE">
        <w:rPr>
          <w:rFonts w:ascii="Times New Roman" w:hAnsi="Times New Roman" w:cs="Times New Roman"/>
          <w:sz w:val="24"/>
          <w:szCs w:val="24"/>
        </w:rPr>
        <w:t>,</w:t>
      </w:r>
      <w:r w:rsidRPr="00E15585">
        <w:rPr>
          <w:rFonts w:ascii="Times New Roman" w:hAnsi="Times New Roman" w:cs="Times New Roman"/>
          <w:sz w:val="24"/>
          <w:szCs w:val="24"/>
        </w:rPr>
        <w:t xml:space="preserve"> this results in the male breaching Section 143 of the Road Traffic Act 1988 ‘users of motor vehicles to be insured’ (PNLD, 2023). </w:t>
      </w:r>
    </w:p>
    <w:p w14:paraId="68317262" w14:textId="77777777" w:rsidR="00E15585" w:rsidRPr="00E15585" w:rsidRDefault="00E15585" w:rsidP="00E15585">
      <w:pPr>
        <w:suppressAutoHyphens/>
        <w:adjustRightInd/>
        <w:rPr>
          <w:rFonts w:ascii="Times New Roman" w:hAnsi="Times New Roman" w:cs="Times New Roman"/>
          <w:sz w:val="24"/>
          <w:szCs w:val="24"/>
        </w:rPr>
      </w:pPr>
    </w:p>
    <w:p w14:paraId="4BFE0FB0" w14:textId="5E6CAED9"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At this point in time, I used effective communication skills with the male in order to allow him to understand what he has committed and ensure he knew how he had committed them. As I find </w:t>
      </w:r>
      <w:r w:rsidR="000C191F">
        <w:rPr>
          <w:rFonts w:ascii="Times New Roman" w:hAnsi="Times New Roman" w:cs="Times New Roman"/>
          <w:sz w:val="24"/>
          <w:szCs w:val="24"/>
        </w:rPr>
        <w:t>t</w:t>
      </w:r>
      <w:r w:rsidRPr="00E15585">
        <w:rPr>
          <w:rFonts w:ascii="Times New Roman" w:hAnsi="Times New Roman" w:cs="Times New Roman"/>
          <w:sz w:val="24"/>
          <w:szCs w:val="24"/>
        </w:rPr>
        <w:t xml:space="preserve">raffic </w:t>
      </w:r>
      <w:r w:rsidRPr="00E15585">
        <w:rPr>
          <w:rFonts w:ascii="Times New Roman" w:hAnsi="Times New Roman" w:cs="Times New Roman"/>
          <w:sz w:val="24"/>
          <w:szCs w:val="24"/>
        </w:rPr>
        <w:lastRenderedPageBreak/>
        <w:t xml:space="preserve">incidents quite hard to understand myself due to the complex nature behind disqualified driving, I made sure that he did to. This ultimately led the male to get aggressive knowing that his vehicle will </w:t>
      </w:r>
      <w:r w:rsidR="00FB22C0">
        <w:rPr>
          <w:rFonts w:ascii="Times New Roman" w:hAnsi="Times New Roman" w:cs="Times New Roman"/>
          <w:sz w:val="24"/>
          <w:szCs w:val="24"/>
        </w:rPr>
        <w:t xml:space="preserve">be </w:t>
      </w:r>
      <w:r w:rsidRPr="00E15585">
        <w:rPr>
          <w:rFonts w:ascii="Times New Roman" w:hAnsi="Times New Roman" w:cs="Times New Roman"/>
          <w:sz w:val="24"/>
          <w:szCs w:val="24"/>
        </w:rPr>
        <w:t>seized</w:t>
      </w:r>
      <w:r w:rsidR="00FB22C0">
        <w:rPr>
          <w:rFonts w:ascii="Times New Roman" w:hAnsi="Times New Roman" w:cs="Times New Roman"/>
          <w:sz w:val="24"/>
          <w:szCs w:val="24"/>
        </w:rPr>
        <w:t xml:space="preserve"> under Section 165(a) Road Traffic Act 1988</w:t>
      </w:r>
      <w:r w:rsidRPr="00E15585">
        <w:rPr>
          <w:rFonts w:ascii="Times New Roman" w:hAnsi="Times New Roman" w:cs="Times New Roman"/>
          <w:sz w:val="24"/>
          <w:szCs w:val="24"/>
        </w:rPr>
        <w:t xml:space="preserve">. At this point in time bystanders had appeared who were trying to get involved by shouting. This created tension and made the male more aggressive towards me by shouting. Conflict continued through verbal gestures from the male towards me and this is where I used tactics such as my tac coms, making the male aware that I will not have him speak to me in that manner and that I remain speaking to him with respect and deems he does the same. </w:t>
      </w:r>
    </w:p>
    <w:p w14:paraId="6CACB6F7" w14:textId="27919296"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Due to bystanders now approaching, I did not deem this acceptable for them to see what was ongoing nor heighten</w:t>
      </w:r>
      <w:r w:rsidR="00AC007C">
        <w:rPr>
          <w:rFonts w:ascii="Times New Roman" w:hAnsi="Times New Roman" w:cs="Times New Roman"/>
          <w:sz w:val="24"/>
          <w:szCs w:val="24"/>
        </w:rPr>
        <w:t>ing the</w:t>
      </w:r>
      <w:r w:rsidRPr="00E15585">
        <w:rPr>
          <w:rFonts w:ascii="Times New Roman" w:hAnsi="Times New Roman" w:cs="Times New Roman"/>
          <w:sz w:val="24"/>
          <w:szCs w:val="24"/>
        </w:rPr>
        <w:t xml:space="preserve"> males’ reactions, so I made the decision to speak to the male in the police car. This allowed him to have more privacy</w:t>
      </w:r>
      <w:r w:rsidR="00AC007C">
        <w:rPr>
          <w:rFonts w:ascii="Times New Roman" w:hAnsi="Times New Roman" w:cs="Times New Roman"/>
          <w:sz w:val="24"/>
          <w:szCs w:val="24"/>
        </w:rPr>
        <w:t xml:space="preserve"> and remove </w:t>
      </w:r>
      <w:r w:rsidR="00DA1650">
        <w:rPr>
          <w:rFonts w:ascii="Times New Roman" w:hAnsi="Times New Roman" w:cs="Times New Roman"/>
          <w:sz w:val="24"/>
          <w:szCs w:val="24"/>
        </w:rPr>
        <w:t xml:space="preserve">him from the environment of others. </w:t>
      </w:r>
      <w:r w:rsidRPr="00E15585">
        <w:rPr>
          <w:rFonts w:ascii="Times New Roman" w:hAnsi="Times New Roman" w:cs="Times New Roman"/>
          <w:sz w:val="24"/>
          <w:szCs w:val="24"/>
        </w:rPr>
        <w:t xml:space="preserve">From this decision I felt that he was able to speak to me with more co-operation and due to tac coms and communication skills his aggression decreased, and we were able to continue with the procedure and resolve uncertainties he had that would happen once reporting him for this offence. Ultimately the male had his vehicle seized and was reported for all three offences. </w:t>
      </w:r>
    </w:p>
    <w:p w14:paraId="38F40E61" w14:textId="77777777" w:rsidR="00E15585" w:rsidRPr="00E15585" w:rsidRDefault="00E15585" w:rsidP="00E15585">
      <w:pPr>
        <w:suppressAutoHyphens/>
        <w:adjustRightInd/>
        <w:rPr>
          <w:rFonts w:ascii="Times New Roman" w:hAnsi="Times New Roman" w:cs="Times New Roman"/>
          <w:sz w:val="24"/>
          <w:szCs w:val="24"/>
        </w:rPr>
      </w:pPr>
    </w:p>
    <w:p w14:paraId="05D86167" w14:textId="77777777"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Upon reflection of my actions, I felt that I approached the situation with enough caution to understand that a simple offence that you believe you are dealing with may escalate and uncover to something more complex. Having only been in a few weeks at that point in time, I felt that I was drawing upon my knowledge having learnt during training school of the legislations that would be involved. Having knowledge that this male can be violent I needed to remain vigilant and emotionally aware if things were to escalate to. I was able to take into consideration that people may not know the law also, so I was able to communicate with him effectively what he had done rather than throw just legislations with. Through my tac coms, I felt that I could engage with the male with just enough authority that would allow him to understand that I will not be spoken to like that and in order for him to comply he needs to speak to me with the same tone I was towards him, not getting aggressive at me. Furthermore, I was able to incorporate my usage of the NDM, allowing me to assess the situation and consider more options and contingencies as the offence was not the original one, I had pulled the male over for. I also feel that I made the reporting procedure more conversational trying to engage with the male and not seem ridged. </w:t>
      </w:r>
    </w:p>
    <w:p w14:paraId="591D6ECE" w14:textId="77777777" w:rsidR="00E15585" w:rsidRPr="00E15585" w:rsidRDefault="00E15585" w:rsidP="00E15585">
      <w:pPr>
        <w:suppressAutoHyphens/>
        <w:adjustRightInd/>
        <w:rPr>
          <w:rFonts w:ascii="Times New Roman" w:hAnsi="Times New Roman" w:cs="Times New Roman"/>
          <w:sz w:val="24"/>
          <w:szCs w:val="24"/>
        </w:rPr>
      </w:pPr>
    </w:p>
    <w:p w14:paraId="5930AC20" w14:textId="77777777" w:rsidR="00E15585" w:rsidRPr="00E15585" w:rsidRDefault="00E15585" w:rsidP="00E15585">
      <w:pPr>
        <w:suppressAutoHyphens/>
        <w:adjustRightInd/>
        <w:rPr>
          <w:rFonts w:ascii="Times New Roman" w:hAnsi="Times New Roman" w:cs="Times New Roman"/>
          <w:sz w:val="24"/>
          <w:szCs w:val="24"/>
        </w:rPr>
      </w:pPr>
    </w:p>
    <w:p w14:paraId="3B4838EB" w14:textId="77777777"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When I could see that the male was starting to become more aggressive, my initial feelings were that this could escalate and that I may be putting myself in a situation where I may be susceptible to potentially violence. I knew I had to remain calm and approach the situation with enough precautionary measures but also know that speaking to someone is always my first step. This links back to Gurr’s model incorporating the de-escalation phase amongst conflict (Gurr, 1966). </w:t>
      </w:r>
    </w:p>
    <w:p w14:paraId="5CBC5B6C" w14:textId="77777777" w:rsidR="00E15585" w:rsidRPr="00E15585" w:rsidRDefault="00E15585" w:rsidP="00E15585">
      <w:pPr>
        <w:suppressAutoHyphens/>
        <w:adjustRightInd/>
        <w:rPr>
          <w:rFonts w:ascii="Times New Roman" w:hAnsi="Times New Roman" w:cs="Times New Roman"/>
          <w:sz w:val="24"/>
          <w:szCs w:val="24"/>
        </w:rPr>
      </w:pPr>
    </w:p>
    <w:p w14:paraId="410C2616" w14:textId="77777777" w:rsidR="00E15585" w:rsidRPr="00E15585" w:rsidRDefault="00E15585" w:rsidP="00E15585">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When incorporating another theory into this incident, I primarily used the Betaris box model (College of Policing, 2020). I was able to understand that my attitude would ultimately affects the male’s attitude. At first, I presented myself to the male communicating kindly and was able to give the male a chance to understand why I had pulled him over. Upon the male presenting aggressive to me I knew that I had to make myself behave with a bit more authority making it clear to him whilst still remaining professional that I will not have him become aggressive towards me. His attitude towards me immediately gave me the sense that I did need to step up a little bit but also showed that I had the emotional awareness to do so. </w:t>
      </w:r>
    </w:p>
    <w:p w14:paraId="0A1DEA65" w14:textId="77777777" w:rsidR="00E15585" w:rsidRPr="00E15585" w:rsidRDefault="00E15585" w:rsidP="00E15585">
      <w:pPr>
        <w:suppressAutoHyphens/>
        <w:adjustRightInd/>
        <w:rPr>
          <w:rFonts w:ascii="Times New Roman" w:hAnsi="Times New Roman" w:cs="Times New Roman"/>
          <w:sz w:val="24"/>
          <w:szCs w:val="24"/>
        </w:rPr>
      </w:pPr>
    </w:p>
    <w:p w14:paraId="6EF9995A" w14:textId="4991D873" w:rsidR="00F50CA3" w:rsidRDefault="00E15585" w:rsidP="00F50CA3">
      <w:pPr>
        <w:suppressAutoHyphens/>
        <w:adjustRightInd/>
        <w:rPr>
          <w:rFonts w:ascii="Times New Roman" w:hAnsi="Times New Roman" w:cs="Times New Roman"/>
          <w:sz w:val="24"/>
          <w:szCs w:val="24"/>
        </w:rPr>
      </w:pPr>
      <w:r w:rsidRPr="00E15585">
        <w:rPr>
          <w:rFonts w:ascii="Times New Roman" w:hAnsi="Times New Roman" w:cs="Times New Roman"/>
          <w:sz w:val="24"/>
          <w:szCs w:val="24"/>
        </w:rPr>
        <w:t xml:space="preserve">Given that this incident was my first insight towards what conflict police officers deal with, I felt that I handled it well remaining in line with my NDM. I feel that this was a huge accomplishment for me to be able to deal with multiple offences that I had not dealt with yet and I consider this incident a </w:t>
      </w:r>
      <w:r w:rsidRPr="00E15585">
        <w:rPr>
          <w:rFonts w:ascii="Times New Roman" w:hAnsi="Times New Roman" w:cs="Times New Roman"/>
          <w:sz w:val="24"/>
          <w:szCs w:val="24"/>
        </w:rPr>
        <w:lastRenderedPageBreak/>
        <w:t xml:space="preserve">huge learning experience for me in many ways. I know that in future tac coms is the best de-escalating process that you can use in a situation and should always be the first when practical to do so. </w:t>
      </w:r>
    </w:p>
    <w:p w14:paraId="03811FB4" w14:textId="77777777" w:rsidR="00F50CA3" w:rsidRDefault="00F50CA3" w:rsidP="00F50CA3">
      <w:pPr>
        <w:suppressAutoHyphens/>
        <w:adjustRightInd/>
        <w:rPr>
          <w:rFonts w:ascii="Times New Roman" w:hAnsi="Times New Roman" w:cs="Times New Roman"/>
          <w:sz w:val="24"/>
          <w:szCs w:val="24"/>
        </w:rPr>
      </w:pPr>
    </w:p>
    <w:p w14:paraId="1346D399" w14:textId="7AEA0560" w:rsidR="00F50CA3" w:rsidRPr="00F50CA3" w:rsidRDefault="00F50CA3" w:rsidP="00F50CA3">
      <w:pPr>
        <w:suppressAutoHyphens/>
        <w:adjustRightInd/>
        <w:rPr>
          <w:rFonts w:ascii="Times New Roman" w:hAnsi="Times New Roman" w:cs="Times New Roman"/>
          <w:sz w:val="24"/>
          <w:szCs w:val="24"/>
        </w:rPr>
      </w:pPr>
      <w:r>
        <w:rPr>
          <w:rFonts w:ascii="Times New Roman" w:hAnsi="Times New Roman" w:cs="Times New Roman"/>
          <w:sz w:val="24"/>
          <w:szCs w:val="24"/>
        </w:rPr>
        <w:t>Word Count: 19</w:t>
      </w:r>
      <w:r w:rsidR="00D969E4">
        <w:rPr>
          <w:rFonts w:ascii="Times New Roman" w:hAnsi="Times New Roman" w:cs="Times New Roman"/>
          <w:sz w:val="24"/>
          <w:szCs w:val="24"/>
        </w:rPr>
        <w:t>46</w:t>
      </w:r>
      <w:r>
        <w:rPr>
          <w:rFonts w:ascii="Times New Roman" w:hAnsi="Times New Roman" w:cs="Times New Roman"/>
          <w:sz w:val="24"/>
          <w:szCs w:val="24"/>
        </w:rPr>
        <w:t xml:space="preserve">. </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83DC229" w14:textId="77777777" w:rsidR="00A83716" w:rsidRPr="00A83716" w:rsidRDefault="00A83716" w:rsidP="00A83716">
      <w:pPr>
        <w:ind w:right="107"/>
        <w:jc w:val="both"/>
        <w:rPr>
          <w:sz w:val="24"/>
          <w:szCs w:val="24"/>
        </w:rPr>
      </w:pPr>
      <w:r w:rsidRPr="00A83716">
        <w:rPr>
          <w:sz w:val="24"/>
          <w:szCs w:val="24"/>
        </w:rPr>
        <w:t xml:space="preserve">When incidents are presented to officers which contain victims subjected to crimes, there is a real drive to make that initial first contact count by allowing these victims to feel reassured and that their voice is listened to. Police officers deal with situations which have different competing issues such as culture, language, and social issues, but it’s how they deal with them that can strive for the best possible outcomes. </w:t>
      </w:r>
    </w:p>
    <w:p w14:paraId="144E6C99" w14:textId="04BA3230" w:rsidR="00A83716" w:rsidRPr="00A83716" w:rsidRDefault="00A83716" w:rsidP="00A83716">
      <w:pPr>
        <w:ind w:right="107"/>
        <w:jc w:val="both"/>
        <w:rPr>
          <w:sz w:val="24"/>
          <w:szCs w:val="24"/>
        </w:rPr>
      </w:pPr>
      <w:r w:rsidRPr="00A83716">
        <w:rPr>
          <w:sz w:val="24"/>
          <w:szCs w:val="24"/>
        </w:rPr>
        <w:t xml:space="preserve">The victim’s code was brought in fairly recently within the Police Forces. It ensures that victims of crime are met with the minimum standard that we as an organisation must adhere to (GOV, 2023). These codes contain 12 rights. Although all of these rights are prioritised, the key ones that I feel are greatly supportive for victims </w:t>
      </w:r>
      <w:r w:rsidRPr="00A83716">
        <w:rPr>
          <w:sz w:val="24"/>
          <w:szCs w:val="24"/>
        </w:rPr>
        <w:t>are</w:t>
      </w:r>
      <w:r w:rsidRPr="00A83716">
        <w:rPr>
          <w:sz w:val="24"/>
          <w:szCs w:val="24"/>
        </w:rPr>
        <w:t xml:space="preserve"> Right 4: To be referred to services that support victims and have services and support tailored to your needs, Right 11: To be given information about the offender following a conviction and lastly Right 12: To make a complaint about your Rights not being met. </w:t>
      </w:r>
    </w:p>
    <w:p w14:paraId="1FA8EAEC" w14:textId="77777777" w:rsidR="00A83716" w:rsidRPr="00A83716" w:rsidRDefault="00A83716" w:rsidP="00A83716">
      <w:pPr>
        <w:ind w:right="107"/>
        <w:jc w:val="both"/>
        <w:rPr>
          <w:sz w:val="24"/>
          <w:szCs w:val="24"/>
        </w:rPr>
      </w:pPr>
    </w:p>
    <w:p w14:paraId="2E492232" w14:textId="77777777" w:rsidR="00A83716" w:rsidRPr="00A83716" w:rsidRDefault="00A83716" w:rsidP="00A83716">
      <w:pPr>
        <w:ind w:right="107"/>
        <w:jc w:val="both"/>
        <w:rPr>
          <w:sz w:val="24"/>
          <w:szCs w:val="24"/>
        </w:rPr>
      </w:pPr>
    </w:p>
    <w:p w14:paraId="53D8D511" w14:textId="46B1B66C" w:rsidR="00112751" w:rsidRPr="00270EEB" w:rsidRDefault="00A83716" w:rsidP="00A83716">
      <w:pPr>
        <w:ind w:right="107"/>
        <w:jc w:val="both"/>
        <w:rPr>
          <w:sz w:val="24"/>
          <w:szCs w:val="24"/>
        </w:rPr>
      </w:pPr>
      <w:r w:rsidRPr="00A83716">
        <w:rPr>
          <w:sz w:val="24"/>
          <w:szCs w:val="24"/>
        </w:rPr>
        <w:t xml:space="preserve">A call had come through via the forced control room, that there was a young female who was seen leaving a pub in Caerphilly crying and seeming upset and had an altercation with a male. It was unclear who the female was and unsure which direction she had left the premises. Due to the information of the call received there was not much to go on other than seeing if I could locate the female. I then required further information to be relayed from the caller to myself such as a description of the female. Immediately Caerphilly cameras were also tasked in order to confirm both the description and mode of travel. Whilst on my way to the call I was having to multitask by receiving the information from control room and look to see if I could locate the female. After a few minutes passed whilst patrolling the centre, I had come across a female who had matched the description. The female was located down a side street, which was well lit and immediately I could see that she was shaken up just from </w:t>
      </w:r>
      <w:r w:rsidRPr="00A83716">
        <w:rPr>
          <w:sz w:val="24"/>
          <w:szCs w:val="24"/>
        </w:rPr>
        <w:lastRenderedPageBreak/>
        <w:t>the expressions on her face. It was clear this female had gone through something traumatic. I approached the female with a calm mannered voice but that completely shook her up, adding to the apprehension that this female has in fact gone through something she may not want to speak about. I used my tactical communications and referred back to the National decision-making model on how I am approaching this situation. I engaged with conversation whilst slowly approaching her with caution. At this point I could see that she was younger than what had been anticipated. The female had then engaged with me by telling me in her own words that she does not speak great English. I tried to ask the female if she was ok in which she responded to me that she has been hurt by a male. I managed to then lead the female into the back of the police car where she would feel more comfortable in talking or engaging in conversation with me and used it as a place of safety for her. At this point I needed to use language-line, so I asked the female what language she did speak, to which she responded, Arabic. Through language line I proceeded to ask the female her age, in which she responded, 16 years old. Due to this matter and the nature of the offence she had disclosed, an ONYX booklet needed to be filled out as a brief over stance on the circumstances that this female had gone through. The female then disclosed through the communications of language line that she had been sexually assaulted by a male who she did not know, who she had met in the pub. Once these questions were completed, I took the female to a place of safety, which I felt was best at the police station. This then allowed me to source for a “WITS”, in order to allow the female to understand what a statement would be if she wanted to progress with one, and/or allow the female to understand what would happen next with this incident. I wanted the female to feel comfortable as best she could and by doing this, I wanted her to be reassured and know each stage of what would happen. For me personally, I needed to get details of the female and see if she wants any family or an appropriate adult, given the age of her. An appropriate adult is needed for anyone who is under 18 years of age, or if they require additional support during these times. Not only are they there for support but AA’s safeguard the welfare of that individual whether they are in police custody or not (Home Office Gov, 2011). From doing these steps and ensuring the victims safety is at a forefront, a statement was obtained from her. Because of the nature of the offence, a SOLO team was called. SOLO stands for Sexual Offences Liaison Officer.</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2BF23AEF" w:rsidR="043B6711" w:rsidRDefault="043B6711" w:rsidP="1537D0F1">
      <w:pPr>
        <w:ind w:right="107"/>
        <w:jc w:val="both"/>
        <w:rPr>
          <w:sz w:val="24"/>
          <w:szCs w:val="24"/>
        </w:rPr>
      </w:pPr>
      <w:r w:rsidRPr="1537D0F1">
        <w:rPr>
          <w:sz w:val="24"/>
          <w:szCs w:val="24"/>
        </w:rPr>
        <w:t xml:space="preserve">Independent Patrol </w:t>
      </w:r>
      <w:r w:rsidR="00C137CD"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40C1E3E8" w14:textId="49ABFDFA" w:rsidR="003E53A8"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E07168" w14:textId="77777777" w:rsidR="003E53A8" w:rsidRDefault="003E53A8" w:rsidP="00E6298B">
      <w:pPr>
        <w:keepNext/>
        <w:spacing w:before="240" w:after="60"/>
        <w:ind w:right="107"/>
        <w:jc w:val="both"/>
        <w:rPr>
          <w:sz w:val="24"/>
          <w:szCs w:val="24"/>
        </w:rPr>
      </w:pPr>
    </w:p>
    <w:p w14:paraId="69A5617C" w14:textId="7D75C227" w:rsidR="003E53A8" w:rsidRPr="00270EEB" w:rsidRDefault="003E53A8" w:rsidP="00E6298B">
      <w:pPr>
        <w:keepNext/>
        <w:spacing w:before="240" w:after="60"/>
        <w:ind w:right="107"/>
        <w:jc w:val="both"/>
        <w:rPr>
          <w:b/>
          <w:sz w:val="24"/>
          <w:szCs w:val="24"/>
        </w:rPr>
      </w:pPr>
      <w:r>
        <w:rPr>
          <w:sz w:val="24"/>
          <w:szCs w:val="24"/>
        </w:rPr>
        <w:t>Will need to be put in alphabetical order:</w:t>
      </w:r>
    </w:p>
    <w:p w14:paraId="6706116D" w14:textId="77777777" w:rsidR="00390074" w:rsidRPr="00270EEB" w:rsidRDefault="00390074" w:rsidP="00E6298B">
      <w:pPr>
        <w:ind w:right="107"/>
        <w:jc w:val="both"/>
        <w:rPr>
          <w:b/>
          <w:sz w:val="24"/>
          <w:szCs w:val="24"/>
        </w:rPr>
      </w:pPr>
    </w:p>
    <w:p w14:paraId="02492893"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www.cram.com. (n.d.). </w:t>
      </w:r>
      <w:r w:rsidRPr="005259D6">
        <w:rPr>
          <w:rFonts w:ascii="Times New Roman" w:hAnsi="Times New Roman" w:cs="Times New Roman"/>
          <w:i/>
          <w:iCs/>
          <w:sz w:val="22"/>
          <w:szCs w:val="22"/>
        </w:rPr>
        <w:t>Stress Coping Strategies Essay - 1428 Words | Cram</w:t>
      </w:r>
      <w:r w:rsidRPr="005259D6">
        <w:rPr>
          <w:rFonts w:ascii="Times New Roman" w:hAnsi="Times New Roman" w:cs="Times New Roman"/>
          <w:sz w:val="22"/>
          <w:szCs w:val="22"/>
        </w:rPr>
        <w:t>. [online] Available at: https://www.cram.com/essay/Stress-Coping-Theory-Case-Study/PCXB2D9FU#google_vignette [Accessed 23 Sep. 2023].</w:t>
      </w:r>
    </w:p>
    <w:p w14:paraId="4BA64AE5" w14:textId="77777777" w:rsidR="00264819" w:rsidRPr="005259D6" w:rsidRDefault="00264819" w:rsidP="00264819">
      <w:pPr>
        <w:suppressAutoHyphens/>
        <w:adjustRightInd/>
        <w:rPr>
          <w:rFonts w:ascii="Times New Roman" w:hAnsi="Times New Roman" w:cs="Times New Roman"/>
          <w:sz w:val="22"/>
          <w:szCs w:val="22"/>
        </w:rPr>
      </w:pPr>
    </w:p>
    <w:p w14:paraId="45941593"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Cooper, C.L. and C, J. (2017). </w:t>
      </w:r>
      <w:r w:rsidRPr="005259D6">
        <w:rPr>
          <w:rFonts w:ascii="Times New Roman" w:hAnsi="Times New Roman" w:cs="Times New Roman"/>
          <w:i/>
          <w:iCs/>
          <w:sz w:val="22"/>
          <w:szCs w:val="22"/>
        </w:rPr>
        <w:t>The handbook of stress and health : a guide to research and practice</w:t>
      </w:r>
      <w:r w:rsidRPr="005259D6">
        <w:rPr>
          <w:rFonts w:ascii="Times New Roman" w:hAnsi="Times New Roman" w:cs="Times New Roman"/>
          <w:sz w:val="22"/>
          <w:szCs w:val="22"/>
        </w:rPr>
        <w:t>. Malden: Wiley Blackwell.</w:t>
      </w:r>
    </w:p>
    <w:p w14:paraId="5D0C85D6"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w:t>
      </w:r>
    </w:p>
    <w:p w14:paraId="44774FFD"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World Health Organization (2023). </w:t>
      </w:r>
      <w:r w:rsidRPr="005259D6">
        <w:rPr>
          <w:rFonts w:ascii="Times New Roman" w:hAnsi="Times New Roman" w:cs="Times New Roman"/>
          <w:i/>
          <w:iCs/>
          <w:sz w:val="22"/>
          <w:szCs w:val="22"/>
        </w:rPr>
        <w:t>Stress</w:t>
      </w:r>
      <w:r w:rsidRPr="005259D6">
        <w:rPr>
          <w:rFonts w:ascii="Times New Roman" w:hAnsi="Times New Roman" w:cs="Times New Roman"/>
          <w:sz w:val="22"/>
          <w:szCs w:val="22"/>
        </w:rPr>
        <w:t xml:space="preserve">. [online] www.who.int. Available at: </w:t>
      </w:r>
      <w:hyperlink r:id="rId20" w:history="1">
        <w:r w:rsidRPr="005259D6">
          <w:rPr>
            <w:rFonts w:ascii="Times New Roman" w:hAnsi="Times New Roman" w:cs="Times New Roman"/>
            <w:color w:val="0563C1"/>
            <w:sz w:val="22"/>
            <w:szCs w:val="22"/>
            <w:u w:val="single"/>
          </w:rPr>
          <w:t>https://www.who.int/news-room/questions-and-answers/item/stress</w:t>
        </w:r>
      </w:hyperlink>
      <w:r w:rsidRPr="005259D6">
        <w:rPr>
          <w:rFonts w:ascii="Times New Roman" w:hAnsi="Times New Roman" w:cs="Times New Roman"/>
          <w:sz w:val="22"/>
          <w:szCs w:val="22"/>
        </w:rPr>
        <w:t>.</w:t>
      </w:r>
    </w:p>
    <w:p w14:paraId="3044704E" w14:textId="77777777" w:rsidR="00264819" w:rsidRPr="005259D6" w:rsidRDefault="00264819" w:rsidP="00264819">
      <w:pPr>
        <w:suppressAutoHyphens/>
        <w:adjustRightInd/>
        <w:rPr>
          <w:rFonts w:ascii="Times New Roman" w:hAnsi="Times New Roman" w:cs="Times New Roman"/>
          <w:sz w:val="22"/>
          <w:szCs w:val="22"/>
        </w:rPr>
      </w:pPr>
    </w:p>
    <w:p w14:paraId="4C95408B" w14:textId="77777777" w:rsidR="00264819" w:rsidRPr="005259D6" w:rsidRDefault="00264819" w:rsidP="00264819">
      <w:pPr>
        <w:suppressAutoHyphens/>
        <w:adjustRightInd/>
        <w:rPr>
          <w:rFonts w:ascii="Times New Roman" w:hAnsi="Times New Roman" w:cs="Times New Roman"/>
          <w:sz w:val="22"/>
          <w:szCs w:val="22"/>
        </w:rPr>
      </w:pPr>
    </w:p>
    <w:p w14:paraId="14D9F708"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Otto, H.D. and Gatens, A. (2022). </w:t>
      </w:r>
      <w:r w:rsidRPr="005259D6">
        <w:rPr>
          <w:rFonts w:ascii="Times New Roman" w:hAnsi="Times New Roman" w:cs="Times New Roman"/>
          <w:i/>
          <w:iCs/>
          <w:sz w:val="22"/>
          <w:szCs w:val="22"/>
        </w:rPr>
        <w:t>ICJIA | Illinois Criminal Justice Information Authority</w:t>
      </w:r>
      <w:r w:rsidRPr="005259D6">
        <w:rPr>
          <w:rFonts w:ascii="Times New Roman" w:hAnsi="Times New Roman" w:cs="Times New Roman"/>
          <w:sz w:val="22"/>
          <w:szCs w:val="22"/>
        </w:rPr>
        <w:t xml:space="preserve">. [online] icjia.illinois.gov. Available at: </w:t>
      </w:r>
      <w:hyperlink r:id="rId21" w:history="1">
        <w:r w:rsidRPr="005259D6">
          <w:rPr>
            <w:rFonts w:ascii="Times New Roman" w:hAnsi="Times New Roman" w:cs="Times New Roman"/>
            <w:color w:val="0563C1"/>
            <w:sz w:val="22"/>
            <w:szCs w:val="22"/>
            <w:u w:val="single"/>
          </w:rPr>
          <w:t>https://icjia.illinois.gov/researchhub/articles/understanding-police-officer-stress-a-review-of-the-literature/</w:t>
        </w:r>
      </w:hyperlink>
      <w:r w:rsidRPr="005259D6">
        <w:rPr>
          <w:rFonts w:ascii="Times New Roman" w:hAnsi="Times New Roman" w:cs="Times New Roman"/>
          <w:sz w:val="22"/>
          <w:szCs w:val="22"/>
        </w:rPr>
        <w:t>.</w:t>
      </w:r>
    </w:p>
    <w:p w14:paraId="08E69BEA" w14:textId="77777777" w:rsidR="00264819" w:rsidRPr="005259D6" w:rsidRDefault="00264819" w:rsidP="00264819">
      <w:pPr>
        <w:suppressAutoHyphens/>
        <w:adjustRightInd/>
        <w:rPr>
          <w:rFonts w:ascii="Times New Roman" w:hAnsi="Times New Roman" w:cs="Times New Roman"/>
          <w:sz w:val="22"/>
          <w:szCs w:val="22"/>
        </w:rPr>
      </w:pPr>
    </w:p>
    <w:p w14:paraId="11F827B8" w14:textId="77777777" w:rsidR="00264819" w:rsidRPr="005259D6" w:rsidRDefault="00264819" w:rsidP="00264819">
      <w:pPr>
        <w:suppressAutoHyphens/>
        <w:adjustRightInd/>
        <w:rPr>
          <w:rFonts w:ascii="Times New Roman" w:hAnsi="Times New Roman" w:cs="Times New Roman"/>
          <w:sz w:val="22"/>
          <w:szCs w:val="22"/>
        </w:rPr>
      </w:pPr>
    </w:p>
    <w:p w14:paraId="78186ACC"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Demou, E., Hale, H. and Hunt, K. (2020). Understanding the mental health and wellbeing needs of police officers and staff in Scotland. </w:t>
      </w:r>
      <w:r w:rsidRPr="005259D6">
        <w:rPr>
          <w:rFonts w:ascii="Times New Roman" w:hAnsi="Times New Roman" w:cs="Times New Roman"/>
          <w:i/>
          <w:iCs/>
          <w:sz w:val="22"/>
          <w:szCs w:val="22"/>
        </w:rPr>
        <w:t>Police Practice and Research</w:t>
      </w:r>
      <w:r w:rsidRPr="005259D6">
        <w:rPr>
          <w:rFonts w:ascii="Times New Roman" w:hAnsi="Times New Roman" w:cs="Times New Roman"/>
          <w:sz w:val="22"/>
          <w:szCs w:val="22"/>
        </w:rPr>
        <w:t>, [online] 21(6), pp.1–15. doi:https://doi.org/10.1080/15614263.2020.1772782.</w:t>
      </w:r>
    </w:p>
    <w:p w14:paraId="5BC613B6" w14:textId="77777777" w:rsidR="00264819" w:rsidRPr="005259D6" w:rsidRDefault="00264819" w:rsidP="00264819">
      <w:pPr>
        <w:suppressAutoHyphens/>
        <w:adjustRightInd/>
        <w:rPr>
          <w:rFonts w:ascii="Times New Roman" w:hAnsi="Times New Roman" w:cs="Times New Roman"/>
          <w:sz w:val="22"/>
          <w:szCs w:val="22"/>
        </w:rPr>
      </w:pPr>
    </w:p>
    <w:p w14:paraId="58EF13D8"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Oliver, H., Thomas, O., Neil, R., Moll, T. and Copeland, R.J. (2022). Stress and psychological wellbeing in british police force officers and staff. </w:t>
      </w:r>
      <w:r w:rsidRPr="005259D6">
        <w:rPr>
          <w:rFonts w:ascii="Times New Roman" w:hAnsi="Times New Roman" w:cs="Times New Roman"/>
          <w:i/>
          <w:iCs/>
          <w:sz w:val="22"/>
          <w:szCs w:val="22"/>
        </w:rPr>
        <w:t>Current Psychology</w:t>
      </w:r>
      <w:r w:rsidRPr="005259D6">
        <w:rPr>
          <w:rFonts w:ascii="Times New Roman" w:hAnsi="Times New Roman" w:cs="Times New Roman"/>
          <w:sz w:val="22"/>
          <w:szCs w:val="22"/>
        </w:rPr>
        <w:t>. [online] doi:https://doi.org/10.1007/s12144-022-03903-4.</w:t>
      </w:r>
    </w:p>
    <w:p w14:paraId="66D9206E" w14:textId="77777777" w:rsidR="00264819" w:rsidRPr="005259D6" w:rsidRDefault="00264819" w:rsidP="00264819">
      <w:pPr>
        <w:suppressAutoHyphens/>
        <w:adjustRightInd/>
        <w:rPr>
          <w:rFonts w:ascii="Times New Roman" w:hAnsi="Times New Roman" w:cs="Times New Roman"/>
          <w:sz w:val="22"/>
          <w:szCs w:val="22"/>
        </w:rPr>
      </w:pPr>
    </w:p>
    <w:p w14:paraId="32BE096F"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Jiang, Z., Baker, D.B. and Hassan, S. (2022). Conflict and cooperation within police units: the importance of manager inclusiveness. </w:t>
      </w:r>
      <w:r w:rsidRPr="005259D6">
        <w:rPr>
          <w:rFonts w:ascii="Times New Roman" w:hAnsi="Times New Roman" w:cs="Times New Roman"/>
          <w:i/>
          <w:iCs/>
          <w:sz w:val="22"/>
          <w:szCs w:val="22"/>
        </w:rPr>
        <w:t>Public Management Review</w:t>
      </w:r>
      <w:r w:rsidRPr="005259D6">
        <w:rPr>
          <w:rFonts w:ascii="Times New Roman" w:hAnsi="Times New Roman" w:cs="Times New Roman"/>
          <w:sz w:val="22"/>
          <w:szCs w:val="22"/>
        </w:rPr>
        <w:t>, [online] 25, pp.1–26. doi:https://doi.org/10.1080/14719037.2022.2026688.</w:t>
      </w:r>
    </w:p>
    <w:p w14:paraId="3F7CA943" w14:textId="77777777" w:rsidR="00264819" w:rsidRPr="005259D6" w:rsidRDefault="00264819" w:rsidP="00264819">
      <w:pPr>
        <w:suppressAutoHyphens/>
        <w:adjustRightInd/>
        <w:rPr>
          <w:rFonts w:ascii="Times New Roman" w:hAnsi="Times New Roman" w:cs="Times New Roman"/>
          <w:sz w:val="22"/>
          <w:szCs w:val="22"/>
        </w:rPr>
      </w:pPr>
    </w:p>
    <w:p w14:paraId="2C764330" w14:textId="77777777" w:rsidR="00264819" w:rsidRPr="005259D6" w:rsidRDefault="00264819" w:rsidP="00264819">
      <w:pPr>
        <w:suppressAutoHyphens/>
        <w:adjustRightInd/>
        <w:rPr>
          <w:rFonts w:ascii="Times New Roman" w:hAnsi="Times New Roman" w:cs="Times New Roman"/>
          <w:sz w:val="22"/>
          <w:szCs w:val="22"/>
        </w:rPr>
      </w:pPr>
    </w:p>
    <w:p w14:paraId="4FFC45BA" w14:textId="77777777" w:rsidR="00264819" w:rsidRPr="005259D6" w:rsidRDefault="00264819" w:rsidP="00264819">
      <w:pPr>
        <w:suppressAutoHyphens/>
        <w:adjustRightInd/>
        <w:rPr>
          <w:rFonts w:ascii="Times New Roman" w:hAnsi="Times New Roman" w:cs="Times New Roman"/>
          <w:sz w:val="22"/>
          <w:szCs w:val="22"/>
        </w:rPr>
      </w:pPr>
      <w:r w:rsidRPr="005259D6">
        <w:rPr>
          <w:rFonts w:ascii="Times New Roman" w:hAnsi="Times New Roman" w:cs="Times New Roman"/>
          <w:sz w:val="22"/>
          <w:szCs w:val="22"/>
        </w:rPr>
        <w:t xml:space="preserve">Council, B. (2019). </w:t>
      </w:r>
      <w:r w:rsidRPr="005259D6">
        <w:rPr>
          <w:rFonts w:ascii="Times New Roman" w:hAnsi="Times New Roman" w:cs="Times New Roman"/>
          <w:i/>
          <w:iCs/>
          <w:sz w:val="22"/>
          <w:szCs w:val="22"/>
        </w:rPr>
        <w:t>Conflict management</w:t>
      </w:r>
      <w:r w:rsidRPr="005259D6">
        <w:rPr>
          <w:rFonts w:ascii="Times New Roman" w:hAnsi="Times New Roman" w:cs="Times New Roman"/>
          <w:sz w:val="22"/>
          <w:szCs w:val="22"/>
        </w:rPr>
        <w:t>. [online] LearnEnglish. Available at: https://learnenglish.britishcouncil.org/business-english/business-magazine/conflict-management [Accessed 8 Oct. 2023].</w:t>
      </w:r>
    </w:p>
    <w:p w14:paraId="553E60B8" w14:textId="77777777" w:rsidR="00DC5AF9" w:rsidRPr="005259D6" w:rsidRDefault="00DC5AF9" w:rsidP="00E6298B">
      <w:pPr>
        <w:overflowPunct/>
        <w:autoSpaceDE/>
        <w:autoSpaceDN/>
        <w:adjustRightInd/>
        <w:ind w:right="107"/>
        <w:textAlignment w:val="auto"/>
        <w:rPr>
          <w:rFonts w:ascii="Times New Roman" w:hAnsi="Times New Roman" w:cs="Times New Roman"/>
          <w:b/>
          <w:sz w:val="22"/>
          <w:szCs w:val="22"/>
        </w:rPr>
      </w:pPr>
    </w:p>
    <w:p w14:paraId="4A8E9404" w14:textId="77777777" w:rsidR="005259D6" w:rsidRPr="005259D6" w:rsidRDefault="005259D6" w:rsidP="005259D6">
      <w:pPr>
        <w:pStyle w:val="NormalWeb"/>
        <w:spacing w:before="0" w:beforeAutospacing="0" w:after="240" w:afterAutospacing="0" w:line="360" w:lineRule="auto"/>
        <w:rPr>
          <w:sz w:val="22"/>
          <w:szCs w:val="22"/>
        </w:rPr>
      </w:pPr>
      <w:r w:rsidRPr="005259D6">
        <w:rPr>
          <w:sz w:val="22"/>
          <w:szCs w:val="22"/>
        </w:rPr>
        <w:t xml:space="preserve">Police National Legal Database (2023a). </w:t>
      </w:r>
      <w:r w:rsidRPr="005259D6">
        <w:rPr>
          <w:i/>
          <w:iCs/>
          <w:sz w:val="22"/>
          <w:szCs w:val="22"/>
        </w:rPr>
        <w:t>Home  · PNLD</w:t>
      </w:r>
      <w:r w:rsidRPr="005259D6">
        <w:rPr>
          <w:sz w:val="22"/>
          <w:szCs w:val="22"/>
        </w:rPr>
        <w:t>. [online] www.pnld.co.uk. Available at: https://www.pnld.co.uk/members/legal-narrative-detail/?id=0f413729-f78c-ed11-81ad-6045bd0e726f [Accessed 22 Oct. 2023]. Section 143 - Road Traffic Act 1988.</w:t>
      </w:r>
    </w:p>
    <w:p w14:paraId="5AD12FDF" w14:textId="77777777" w:rsidR="005259D6" w:rsidRPr="005259D6" w:rsidRDefault="005259D6" w:rsidP="005259D6">
      <w:pPr>
        <w:pStyle w:val="NormalWeb"/>
        <w:spacing w:before="0" w:beforeAutospacing="0" w:after="240" w:afterAutospacing="0" w:line="360" w:lineRule="auto"/>
        <w:rPr>
          <w:sz w:val="22"/>
          <w:szCs w:val="22"/>
        </w:rPr>
      </w:pPr>
      <w:r w:rsidRPr="005259D6">
        <w:rPr>
          <w:sz w:val="22"/>
          <w:szCs w:val="22"/>
        </w:rPr>
        <w:t xml:space="preserve">Police National Legal Database (2023b). </w:t>
      </w:r>
      <w:r w:rsidRPr="005259D6">
        <w:rPr>
          <w:i/>
          <w:iCs/>
          <w:sz w:val="22"/>
          <w:szCs w:val="22"/>
        </w:rPr>
        <w:t>Home  · PNLD</w:t>
      </w:r>
      <w:r w:rsidRPr="005259D6">
        <w:rPr>
          <w:sz w:val="22"/>
          <w:szCs w:val="22"/>
        </w:rPr>
        <w:t>. [online] www.pnld.co.uk. Available at: https://www.pnld.co.uk/members/legal-narrative-detail/?id=4f28de67-1879-ec11-8d21-6045bd0f2c48 [Accessed 22 Oct. 2023]. Section 87 - Road Traffic Act 1988.</w:t>
      </w:r>
    </w:p>
    <w:p w14:paraId="262676B9" w14:textId="6936DC00" w:rsidR="005259D6" w:rsidRDefault="005259D6" w:rsidP="005259D6">
      <w:pPr>
        <w:pStyle w:val="NormalWeb"/>
        <w:spacing w:before="0" w:beforeAutospacing="0" w:after="240" w:afterAutospacing="0" w:line="360" w:lineRule="auto"/>
        <w:rPr>
          <w:sz w:val="22"/>
          <w:szCs w:val="22"/>
        </w:rPr>
      </w:pPr>
      <w:r w:rsidRPr="005259D6">
        <w:rPr>
          <w:sz w:val="22"/>
          <w:szCs w:val="22"/>
        </w:rPr>
        <w:lastRenderedPageBreak/>
        <w:t xml:space="preserve">Police National Legal Database (2023c). </w:t>
      </w:r>
      <w:r w:rsidRPr="005259D6">
        <w:rPr>
          <w:i/>
          <w:iCs/>
          <w:sz w:val="22"/>
          <w:szCs w:val="22"/>
        </w:rPr>
        <w:t>Home  · PNLD</w:t>
      </w:r>
      <w:r w:rsidRPr="005259D6">
        <w:rPr>
          <w:sz w:val="22"/>
          <w:szCs w:val="22"/>
        </w:rPr>
        <w:t>. [online] www.pnld.co.uk. Available at: https://www.pnld.co.uk/members/legal-narrative-detail/?id=068512d6-f48c-ed11-81ad-6045bd0e726f [Accessed 22 Oct. 2023]. Section 103 - Disqualified whilst driving.</w:t>
      </w:r>
    </w:p>
    <w:p w14:paraId="6F275547" w14:textId="77777777" w:rsidR="00486261" w:rsidRDefault="00486261" w:rsidP="00486261">
      <w:pPr>
        <w:pStyle w:val="NormalWeb"/>
        <w:rPr>
          <w:sz w:val="22"/>
          <w:szCs w:val="22"/>
        </w:rPr>
      </w:pPr>
      <w:r w:rsidRPr="00486261">
        <w:rPr>
          <w:sz w:val="22"/>
          <w:szCs w:val="22"/>
        </w:rPr>
        <w:t xml:space="preserve">Road Safety Wales (2018). </w:t>
      </w:r>
      <w:r w:rsidRPr="00486261">
        <w:rPr>
          <w:i/>
          <w:iCs/>
          <w:sz w:val="22"/>
          <w:szCs w:val="22"/>
        </w:rPr>
        <w:t>Stay Alive, Get To Know The Fatal 5</w:t>
      </w:r>
      <w:r w:rsidRPr="00486261">
        <w:rPr>
          <w:sz w:val="22"/>
          <w:szCs w:val="22"/>
        </w:rPr>
        <w:t>. [online] www.roadsafetywales.org.uk. Available at: https://www.roadsafetywales.org.uk/news/posts/2018/august/stay-alive-get-to-know-the-fatal-5/?Language=undefined [Accessed 22 Oct. 2023].</w:t>
      </w:r>
    </w:p>
    <w:p w14:paraId="287A872E" w14:textId="77777777" w:rsidR="00903E85" w:rsidRPr="00903E85" w:rsidRDefault="00903E85" w:rsidP="00903E85">
      <w:pPr>
        <w:pStyle w:val="NormalWeb"/>
        <w:rPr>
          <w:sz w:val="22"/>
          <w:szCs w:val="22"/>
        </w:rPr>
      </w:pPr>
      <w:r w:rsidRPr="00903E85">
        <w:rPr>
          <w:sz w:val="22"/>
          <w:szCs w:val="22"/>
        </w:rPr>
        <w:t xml:space="preserve">Leaning, J. and Sam, S. (2000). </w:t>
      </w:r>
      <w:r w:rsidRPr="00903E85">
        <w:rPr>
          <w:i/>
          <w:iCs/>
          <w:sz w:val="22"/>
          <w:szCs w:val="22"/>
        </w:rPr>
        <w:t>L I N K I N G C O M P L E X E M E R G E N C Y R E S P O N S E A N D T R A N S I T I O N I N I T I A T I V E L I N K I N G C O M P L E X E M E R G E N C Y R E S P O N S E A Human Security: A Framework for Assessment In Conflict and Transition</w:t>
      </w:r>
      <w:r w:rsidRPr="00903E85">
        <w:rPr>
          <w:sz w:val="22"/>
          <w:szCs w:val="22"/>
        </w:rPr>
        <w:t>. [online] Tulane University . Available at: https://pdf.usaid.gov/pdf_docs/Pnacm028.pdf [Accessed 22 Oct. 2023].</w:t>
      </w:r>
    </w:p>
    <w:p w14:paraId="743024F4" w14:textId="77777777" w:rsidR="004B2A07" w:rsidRPr="004B2A07" w:rsidRDefault="004B2A07" w:rsidP="004B2A07">
      <w:pPr>
        <w:pStyle w:val="NormalWeb"/>
        <w:rPr>
          <w:sz w:val="22"/>
          <w:szCs w:val="22"/>
        </w:rPr>
      </w:pPr>
      <w:r w:rsidRPr="004B2A07">
        <w:rPr>
          <w:sz w:val="22"/>
          <w:szCs w:val="22"/>
        </w:rPr>
        <w:t xml:space="preserve">ashley.faoliu@colorado.edu (2016). </w:t>
      </w:r>
      <w:r w:rsidRPr="004B2A07">
        <w:rPr>
          <w:i/>
          <w:iCs/>
          <w:sz w:val="22"/>
          <w:szCs w:val="22"/>
        </w:rPr>
        <w:t>Conflict Stages</w:t>
      </w:r>
      <w:r w:rsidRPr="004B2A07">
        <w:rPr>
          <w:sz w:val="22"/>
          <w:szCs w:val="22"/>
        </w:rPr>
        <w:t>. [online] Beyond Intractability. Available at: https://beyondintractability.org/essay/conflict_stages [Accessed 22 Oct. 2023].</w:t>
      </w:r>
    </w:p>
    <w:p w14:paraId="049D4656" w14:textId="77777777" w:rsidR="00903E85" w:rsidRDefault="00903E85" w:rsidP="00486261">
      <w:pPr>
        <w:pStyle w:val="NormalWeb"/>
        <w:rPr>
          <w:sz w:val="22"/>
          <w:szCs w:val="22"/>
        </w:rPr>
      </w:pPr>
    </w:p>
    <w:p w14:paraId="2C5B4FDB" w14:textId="77777777" w:rsidR="003E53A8" w:rsidRPr="003E53A8" w:rsidRDefault="003E53A8" w:rsidP="003E53A8">
      <w:pPr>
        <w:suppressAutoHyphens/>
        <w:adjustRightInd/>
      </w:pPr>
      <w:hyperlink r:id="rId22" w:history="1">
        <w:r w:rsidRPr="003E53A8">
          <w:rPr>
            <w:color w:val="0563C1"/>
            <w:u w:val="single"/>
          </w:rPr>
          <w:t>https://www.victimsupport.org.uk/help-and-support/your-rights/victims-code/</w:t>
        </w:r>
      </w:hyperlink>
    </w:p>
    <w:p w14:paraId="4613625E" w14:textId="77777777" w:rsidR="003E53A8" w:rsidRPr="003E53A8" w:rsidRDefault="003E53A8" w:rsidP="003E53A8">
      <w:pPr>
        <w:suppressAutoHyphens/>
        <w:adjustRightInd/>
      </w:pPr>
    </w:p>
    <w:p w14:paraId="70B199DF" w14:textId="77777777" w:rsidR="003E53A8" w:rsidRPr="003E53A8" w:rsidRDefault="003E53A8" w:rsidP="003E53A8">
      <w:pPr>
        <w:suppressAutoHyphens/>
        <w:adjustRightInd/>
        <w:rPr>
          <w:rFonts w:ascii="Times New Roman" w:hAnsi="Times New Roman" w:cs="Times New Roman"/>
        </w:rPr>
      </w:pPr>
      <w:hyperlink r:id="rId23" w:history="1">
        <w:r w:rsidRPr="003E53A8">
          <w:rPr>
            <w:rFonts w:ascii="Times New Roman" w:hAnsi="Times New Roman" w:cs="Times New Roman"/>
            <w:color w:val="0563C1"/>
            <w:u w:val="single"/>
          </w:rPr>
          <w:t>https://assets.publishing.service.gov.uk/government/uploads/system/uploads/attachment_data/file/117625/guidanceappadultscustody.pdf</w:t>
        </w:r>
      </w:hyperlink>
    </w:p>
    <w:p w14:paraId="74CFB80D" w14:textId="77777777" w:rsidR="00486261" w:rsidRPr="00486261" w:rsidRDefault="00486261" w:rsidP="00486261">
      <w:pPr>
        <w:pStyle w:val="NormalWeb"/>
        <w:rPr>
          <w:sz w:val="22"/>
          <w:szCs w:val="22"/>
        </w:rPr>
      </w:pPr>
    </w:p>
    <w:p w14:paraId="1C01C770" w14:textId="77777777" w:rsidR="00924A51" w:rsidRPr="005259D6" w:rsidRDefault="00924A51" w:rsidP="005259D6">
      <w:pPr>
        <w:pStyle w:val="NormalWeb"/>
        <w:spacing w:before="0" w:beforeAutospacing="0" w:after="240" w:afterAutospacing="0" w:line="360" w:lineRule="auto"/>
        <w:rPr>
          <w:sz w:val="22"/>
          <w:szCs w:val="22"/>
        </w:rPr>
      </w:pPr>
    </w:p>
    <w:p w14:paraId="250CF227" w14:textId="4702E600"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54969" w14:textId="77777777" w:rsidR="006C2ACC" w:rsidRDefault="006C2ACC">
      <w:r>
        <w:separator/>
      </w:r>
    </w:p>
  </w:endnote>
  <w:endnote w:type="continuationSeparator" w:id="0">
    <w:p w14:paraId="03D3AC02" w14:textId="77777777" w:rsidR="006C2ACC" w:rsidRDefault="006C2A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0884F" w14:textId="77777777" w:rsidR="006C2ACC" w:rsidRDefault="006C2ACC">
      <w:r>
        <w:separator/>
      </w:r>
    </w:p>
  </w:footnote>
  <w:footnote w:type="continuationSeparator" w:id="0">
    <w:p w14:paraId="19249D41" w14:textId="77777777" w:rsidR="006C2ACC" w:rsidRDefault="006C2A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869633">
    <w:abstractNumId w:val="38"/>
  </w:num>
  <w:num w:numId="2" w16cid:durableId="1621762852">
    <w:abstractNumId w:val="31"/>
  </w:num>
  <w:num w:numId="3" w16cid:durableId="2034917131">
    <w:abstractNumId w:val="23"/>
  </w:num>
  <w:num w:numId="4" w16cid:durableId="1016737599">
    <w:abstractNumId w:val="1"/>
    <w:lvlOverride w:ilvl="0">
      <w:lvl w:ilvl="0">
        <w:start w:val="1"/>
        <w:numFmt w:val="bullet"/>
        <w:lvlText w:val=""/>
        <w:lvlJc w:val="left"/>
        <w:pPr>
          <w:ind w:left="720" w:hanging="360"/>
        </w:pPr>
        <w:rPr>
          <w:rFonts w:ascii="Symbol" w:hAnsi="Symbol" w:hint="default"/>
        </w:rPr>
      </w:lvl>
    </w:lvlOverride>
  </w:num>
  <w:num w:numId="5" w16cid:durableId="746729826">
    <w:abstractNumId w:val="21"/>
  </w:num>
  <w:num w:numId="6" w16cid:durableId="687560685">
    <w:abstractNumId w:val="45"/>
  </w:num>
  <w:num w:numId="7" w16cid:durableId="1943028186">
    <w:abstractNumId w:val="47"/>
  </w:num>
  <w:num w:numId="8" w16cid:durableId="579292515">
    <w:abstractNumId w:val="34"/>
  </w:num>
  <w:num w:numId="9" w16cid:durableId="907689657">
    <w:abstractNumId w:val="32"/>
  </w:num>
  <w:num w:numId="10" w16cid:durableId="1964072496">
    <w:abstractNumId w:val="28"/>
  </w:num>
  <w:num w:numId="11" w16cid:durableId="841235390">
    <w:abstractNumId w:val="29"/>
  </w:num>
  <w:num w:numId="12" w16cid:durableId="390153030">
    <w:abstractNumId w:val="9"/>
  </w:num>
  <w:num w:numId="13" w16cid:durableId="342364439">
    <w:abstractNumId w:val="33"/>
  </w:num>
  <w:num w:numId="14" w16cid:durableId="1580409628">
    <w:abstractNumId w:val="16"/>
  </w:num>
  <w:num w:numId="15" w16cid:durableId="1153913211">
    <w:abstractNumId w:val="15"/>
  </w:num>
  <w:num w:numId="16" w16cid:durableId="796948226">
    <w:abstractNumId w:val="26"/>
  </w:num>
  <w:num w:numId="17" w16cid:durableId="1821846224">
    <w:abstractNumId w:val="7"/>
  </w:num>
  <w:num w:numId="18" w16cid:durableId="1531916168">
    <w:abstractNumId w:val="25"/>
  </w:num>
  <w:num w:numId="19" w16cid:durableId="1970817670">
    <w:abstractNumId w:val="14"/>
  </w:num>
  <w:num w:numId="20" w16cid:durableId="1630477682">
    <w:abstractNumId w:val="12"/>
  </w:num>
  <w:num w:numId="21" w16cid:durableId="146095279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05859450">
    <w:abstractNumId w:val="22"/>
  </w:num>
  <w:num w:numId="23" w16cid:durableId="358891745">
    <w:abstractNumId w:val="17"/>
  </w:num>
  <w:num w:numId="24" w16cid:durableId="1231815642">
    <w:abstractNumId w:val="13"/>
  </w:num>
  <w:num w:numId="25" w16cid:durableId="1497846092">
    <w:abstractNumId w:val="10"/>
  </w:num>
  <w:num w:numId="26" w16cid:durableId="2087258616">
    <w:abstractNumId w:val="27"/>
  </w:num>
  <w:num w:numId="27" w16cid:durableId="17968481">
    <w:abstractNumId w:val="18"/>
  </w:num>
  <w:num w:numId="28" w16cid:durableId="792865018">
    <w:abstractNumId w:val="41"/>
  </w:num>
  <w:num w:numId="29" w16cid:durableId="522209073">
    <w:abstractNumId w:val="35"/>
  </w:num>
  <w:num w:numId="30" w16cid:durableId="99420398">
    <w:abstractNumId w:val="40"/>
  </w:num>
  <w:num w:numId="31" w16cid:durableId="671181129">
    <w:abstractNumId w:val="19"/>
  </w:num>
  <w:num w:numId="32" w16cid:durableId="497499681">
    <w:abstractNumId w:val="43"/>
  </w:num>
  <w:num w:numId="33" w16cid:durableId="307899049">
    <w:abstractNumId w:val="30"/>
  </w:num>
  <w:num w:numId="34" w16cid:durableId="670913775">
    <w:abstractNumId w:val="11"/>
  </w:num>
  <w:num w:numId="35" w16cid:durableId="271396942">
    <w:abstractNumId w:val="44"/>
  </w:num>
  <w:num w:numId="36" w16cid:durableId="1689216951">
    <w:abstractNumId w:val="39"/>
  </w:num>
  <w:num w:numId="37" w16cid:durableId="1347556108">
    <w:abstractNumId w:val="4"/>
  </w:num>
  <w:num w:numId="38" w16cid:durableId="803232452">
    <w:abstractNumId w:val="46"/>
  </w:num>
  <w:num w:numId="39" w16cid:durableId="734666585">
    <w:abstractNumId w:val="42"/>
  </w:num>
  <w:num w:numId="40" w16cid:durableId="91702768">
    <w:abstractNumId w:val="36"/>
  </w:num>
  <w:num w:numId="41" w16cid:durableId="267784700">
    <w:abstractNumId w:val="37"/>
  </w:num>
  <w:num w:numId="42" w16cid:durableId="712119189">
    <w:abstractNumId w:val="3"/>
  </w:num>
  <w:num w:numId="43" w16cid:durableId="859589757">
    <w:abstractNumId w:val="5"/>
  </w:num>
  <w:num w:numId="44" w16cid:durableId="1941908004">
    <w:abstractNumId w:val="24"/>
  </w:num>
  <w:num w:numId="45" w16cid:durableId="1835876914">
    <w:abstractNumId w:val="6"/>
  </w:num>
  <w:num w:numId="46" w16cid:durableId="386951679">
    <w:abstractNumId w:val="2"/>
  </w:num>
  <w:num w:numId="47" w16cid:durableId="70276538">
    <w:abstractNumId w:val="0"/>
  </w:num>
  <w:num w:numId="48" w16cid:durableId="2052605105">
    <w:abstractNumId w:val="20"/>
  </w:num>
  <w:num w:numId="49" w16cid:durableId="116490441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8F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191F"/>
    <w:rsid w:val="000C378F"/>
    <w:rsid w:val="000C6892"/>
    <w:rsid w:val="000C6FFE"/>
    <w:rsid w:val="000D0BB6"/>
    <w:rsid w:val="000D7496"/>
    <w:rsid w:val="000E26B0"/>
    <w:rsid w:val="000F1599"/>
    <w:rsid w:val="000F1769"/>
    <w:rsid w:val="000F6196"/>
    <w:rsid w:val="000F7ECD"/>
    <w:rsid w:val="00102E64"/>
    <w:rsid w:val="0010312C"/>
    <w:rsid w:val="00106DC7"/>
    <w:rsid w:val="00107C90"/>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D4B3B"/>
    <w:rsid w:val="001F1A01"/>
    <w:rsid w:val="001F4552"/>
    <w:rsid w:val="002019EB"/>
    <w:rsid w:val="002030F2"/>
    <w:rsid w:val="00205051"/>
    <w:rsid w:val="00206319"/>
    <w:rsid w:val="00211F65"/>
    <w:rsid w:val="00220D06"/>
    <w:rsid w:val="002246A0"/>
    <w:rsid w:val="00224AF9"/>
    <w:rsid w:val="002265D3"/>
    <w:rsid w:val="0022660B"/>
    <w:rsid w:val="00230439"/>
    <w:rsid w:val="002333C2"/>
    <w:rsid w:val="00235176"/>
    <w:rsid w:val="00236061"/>
    <w:rsid w:val="0024100E"/>
    <w:rsid w:val="00241C1B"/>
    <w:rsid w:val="0024288B"/>
    <w:rsid w:val="0025394E"/>
    <w:rsid w:val="00255D8E"/>
    <w:rsid w:val="00264819"/>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61F0"/>
    <w:rsid w:val="002C256A"/>
    <w:rsid w:val="002C496D"/>
    <w:rsid w:val="002C4D47"/>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40A2"/>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EB2"/>
    <w:rsid w:val="003D4710"/>
    <w:rsid w:val="003E16D7"/>
    <w:rsid w:val="003E197E"/>
    <w:rsid w:val="003E53A8"/>
    <w:rsid w:val="003F0684"/>
    <w:rsid w:val="003F1A37"/>
    <w:rsid w:val="00400E1D"/>
    <w:rsid w:val="004046F0"/>
    <w:rsid w:val="0040668F"/>
    <w:rsid w:val="00412677"/>
    <w:rsid w:val="00413251"/>
    <w:rsid w:val="004348AE"/>
    <w:rsid w:val="004376C0"/>
    <w:rsid w:val="0044223A"/>
    <w:rsid w:val="00450C83"/>
    <w:rsid w:val="00450DA8"/>
    <w:rsid w:val="00451851"/>
    <w:rsid w:val="00453343"/>
    <w:rsid w:val="004608B9"/>
    <w:rsid w:val="00465947"/>
    <w:rsid w:val="00470BB1"/>
    <w:rsid w:val="004718F7"/>
    <w:rsid w:val="00473153"/>
    <w:rsid w:val="004743AF"/>
    <w:rsid w:val="00482C17"/>
    <w:rsid w:val="00486261"/>
    <w:rsid w:val="004911B4"/>
    <w:rsid w:val="0049196A"/>
    <w:rsid w:val="004923DA"/>
    <w:rsid w:val="00493434"/>
    <w:rsid w:val="004962F9"/>
    <w:rsid w:val="004968E2"/>
    <w:rsid w:val="004A2A49"/>
    <w:rsid w:val="004B2A07"/>
    <w:rsid w:val="004B4C15"/>
    <w:rsid w:val="004B600B"/>
    <w:rsid w:val="004B639A"/>
    <w:rsid w:val="004B6822"/>
    <w:rsid w:val="004B69F6"/>
    <w:rsid w:val="004C2D3A"/>
    <w:rsid w:val="004D03C4"/>
    <w:rsid w:val="004D0BF1"/>
    <w:rsid w:val="004D24D2"/>
    <w:rsid w:val="004D35A4"/>
    <w:rsid w:val="004D445F"/>
    <w:rsid w:val="004E087B"/>
    <w:rsid w:val="004E44A4"/>
    <w:rsid w:val="004E7B8B"/>
    <w:rsid w:val="004E7BDD"/>
    <w:rsid w:val="004F076E"/>
    <w:rsid w:val="004F1E21"/>
    <w:rsid w:val="004F740D"/>
    <w:rsid w:val="004F7B8F"/>
    <w:rsid w:val="00500748"/>
    <w:rsid w:val="005011D6"/>
    <w:rsid w:val="0050167A"/>
    <w:rsid w:val="005042F1"/>
    <w:rsid w:val="00504B92"/>
    <w:rsid w:val="00513C7D"/>
    <w:rsid w:val="00521123"/>
    <w:rsid w:val="00521221"/>
    <w:rsid w:val="005259D6"/>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30E"/>
    <w:rsid w:val="005D3F07"/>
    <w:rsid w:val="005D6686"/>
    <w:rsid w:val="005E13EA"/>
    <w:rsid w:val="00606E27"/>
    <w:rsid w:val="006108C9"/>
    <w:rsid w:val="00616D7F"/>
    <w:rsid w:val="0062158D"/>
    <w:rsid w:val="00630F39"/>
    <w:rsid w:val="006326D1"/>
    <w:rsid w:val="00632E0A"/>
    <w:rsid w:val="00633165"/>
    <w:rsid w:val="006403F7"/>
    <w:rsid w:val="0064176F"/>
    <w:rsid w:val="006447DE"/>
    <w:rsid w:val="0065276E"/>
    <w:rsid w:val="00654329"/>
    <w:rsid w:val="00654CEC"/>
    <w:rsid w:val="00655507"/>
    <w:rsid w:val="00663E50"/>
    <w:rsid w:val="006712A7"/>
    <w:rsid w:val="00674FC2"/>
    <w:rsid w:val="00677E42"/>
    <w:rsid w:val="00682334"/>
    <w:rsid w:val="00684B16"/>
    <w:rsid w:val="006936EB"/>
    <w:rsid w:val="00696F65"/>
    <w:rsid w:val="006A7A6D"/>
    <w:rsid w:val="006B5E67"/>
    <w:rsid w:val="006B718C"/>
    <w:rsid w:val="006C2AC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3139"/>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59B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15F"/>
    <w:rsid w:val="008C2FFB"/>
    <w:rsid w:val="008C6EEA"/>
    <w:rsid w:val="008D5813"/>
    <w:rsid w:val="008D634E"/>
    <w:rsid w:val="008D778A"/>
    <w:rsid w:val="008F22BD"/>
    <w:rsid w:val="00903E85"/>
    <w:rsid w:val="009079BD"/>
    <w:rsid w:val="00910B43"/>
    <w:rsid w:val="00912BD9"/>
    <w:rsid w:val="00920E5B"/>
    <w:rsid w:val="00924A51"/>
    <w:rsid w:val="00926436"/>
    <w:rsid w:val="0093018C"/>
    <w:rsid w:val="00932AFF"/>
    <w:rsid w:val="009544C0"/>
    <w:rsid w:val="00954FA4"/>
    <w:rsid w:val="00956AE9"/>
    <w:rsid w:val="00964CC6"/>
    <w:rsid w:val="00991FDA"/>
    <w:rsid w:val="009927A1"/>
    <w:rsid w:val="009A5F3B"/>
    <w:rsid w:val="009B0B61"/>
    <w:rsid w:val="009B28C0"/>
    <w:rsid w:val="009B32A9"/>
    <w:rsid w:val="009B36FF"/>
    <w:rsid w:val="009B7136"/>
    <w:rsid w:val="009B7806"/>
    <w:rsid w:val="009C3AC2"/>
    <w:rsid w:val="009D25B4"/>
    <w:rsid w:val="009D4365"/>
    <w:rsid w:val="009D4E3B"/>
    <w:rsid w:val="009D7BC9"/>
    <w:rsid w:val="009E1982"/>
    <w:rsid w:val="009E4D2C"/>
    <w:rsid w:val="009F0978"/>
    <w:rsid w:val="009F3AEC"/>
    <w:rsid w:val="00A00081"/>
    <w:rsid w:val="00A10D56"/>
    <w:rsid w:val="00A11439"/>
    <w:rsid w:val="00A11EB7"/>
    <w:rsid w:val="00A12AAE"/>
    <w:rsid w:val="00A15BF1"/>
    <w:rsid w:val="00A16DD1"/>
    <w:rsid w:val="00A22441"/>
    <w:rsid w:val="00A23F3B"/>
    <w:rsid w:val="00A24406"/>
    <w:rsid w:val="00A2505A"/>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3716"/>
    <w:rsid w:val="00A85039"/>
    <w:rsid w:val="00A906AA"/>
    <w:rsid w:val="00A94C5E"/>
    <w:rsid w:val="00AA241A"/>
    <w:rsid w:val="00AA252C"/>
    <w:rsid w:val="00AA37BB"/>
    <w:rsid w:val="00AA666E"/>
    <w:rsid w:val="00AB5518"/>
    <w:rsid w:val="00AC007C"/>
    <w:rsid w:val="00AC01D4"/>
    <w:rsid w:val="00AC4637"/>
    <w:rsid w:val="00AC4A04"/>
    <w:rsid w:val="00AD336F"/>
    <w:rsid w:val="00AD3550"/>
    <w:rsid w:val="00AD6ECE"/>
    <w:rsid w:val="00AE2564"/>
    <w:rsid w:val="00AE301F"/>
    <w:rsid w:val="00AE3302"/>
    <w:rsid w:val="00AE7077"/>
    <w:rsid w:val="00AF4D4E"/>
    <w:rsid w:val="00AF5609"/>
    <w:rsid w:val="00AF5D6A"/>
    <w:rsid w:val="00AF61C2"/>
    <w:rsid w:val="00AF6CC6"/>
    <w:rsid w:val="00B0296A"/>
    <w:rsid w:val="00B02DE6"/>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C11"/>
    <w:rsid w:val="00B871D2"/>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669E"/>
    <w:rsid w:val="00C01D14"/>
    <w:rsid w:val="00C025B4"/>
    <w:rsid w:val="00C137C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9DE"/>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69E4"/>
    <w:rsid w:val="00DA1025"/>
    <w:rsid w:val="00DA1650"/>
    <w:rsid w:val="00DA22EC"/>
    <w:rsid w:val="00DA5860"/>
    <w:rsid w:val="00DB2767"/>
    <w:rsid w:val="00DC4729"/>
    <w:rsid w:val="00DC5AF9"/>
    <w:rsid w:val="00DE6514"/>
    <w:rsid w:val="00E13AAF"/>
    <w:rsid w:val="00E15585"/>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CA3"/>
    <w:rsid w:val="00F53F27"/>
    <w:rsid w:val="00F546D1"/>
    <w:rsid w:val="00F66272"/>
    <w:rsid w:val="00F709C0"/>
    <w:rsid w:val="00F927A1"/>
    <w:rsid w:val="00F92E4D"/>
    <w:rsid w:val="00FA2BC2"/>
    <w:rsid w:val="00FA3764"/>
    <w:rsid w:val="00FA56ED"/>
    <w:rsid w:val="00FB22C0"/>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259D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636918">
      <w:bodyDiv w:val="1"/>
      <w:marLeft w:val="0"/>
      <w:marRight w:val="0"/>
      <w:marTop w:val="0"/>
      <w:marBottom w:val="0"/>
      <w:divBdr>
        <w:top w:val="none" w:sz="0" w:space="0" w:color="auto"/>
        <w:left w:val="none" w:sz="0" w:space="0" w:color="auto"/>
        <w:bottom w:val="none" w:sz="0" w:space="0" w:color="auto"/>
        <w:right w:val="none" w:sz="0" w:space="0" w:color="auto"/>
      </w:divBdr>
      <w:divsChild>
        <w:div w:id="1432824181">
          <w:marLeft w:val="0"/>
          <w:marRight w:val="0"/>
          <w:marTop w:val="0"/>
          <w:marBottom w:val="0"/>
          <w:divBdr>
            <w:top w:val="none" w:sz="0" w:space="0" w:color="auto"/>
            <w:left w:val="none" w:sz="0" w:space="0" w:color="auto"/>
            <w:bottom w:val="none" w:sz="0" w:space="0" w:color="auto"/>
            <w:right w:val="none" w:sz="0" w:space="0" w:color="auto"/>
          </w:divBdr>
        </w:div>
      </w:divsChild>
    </w:div>
    <w:div w:id="812648248">
      <w:bodyDiv w:val="1"/>
      <w:marLeft w:val="0"/>
      <w:marRight w:val="0"/>
      <w:marTop w:val="0"/>
      <w:marBottom w:val="0"/>
      <w:divBdr>
        <w:top w:val="none" w:sz="0" w:space="0" w:color="auto"/>
        <w:left w:val="none" w:sz="0" w:space="0" w:color="auto"/>
        <w:bottom w:val="none" w:sz="0" w:space="0" w:color="auto"/>
        <w:right w:val="none" w:sz="0" w:space="0" w:color="auto"/>
      </w:divBdr>
      <w:divsChild>
        <w:div w:id="1665428185">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5146016">
      <w:bodyDiv w:val="1"/>
      <w:marLeft w:val="0"/>
      <w:marRight w:val="0"/>
      <w:marTop w:val="0"/>
      <w:marBottom w:val="0"/>
      <w:divBdr>
        <w:top w:val="none" w:sz="0" w:space="0" w:color="auto"/>
        <w:left w:val="none" w:sz="0" w:space="0" w:color="auto"/>
        <w:bottom w:val="none" w:sz="0" w:space="0" w:color="auto"/>
        <w:right w:val="none" w:sz="0" w:space="0" w:color="auto"/>
      </w:divBdr>
      <w:divsChild>
        <w:div w:id="15396218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icjia.illinois.gov/researchhub/articles/understanding-police-officer-stress-a-review-of-the-literatur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117625/guidanceappadultscustody.pdf"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ictimsupport.org.uk/help-and-support/your-rights/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21</Pages>
  <Words>5697</Words>
  <Characters>31366</Characters>
  <Application>Microsoft Office Word</Application>
  <DocSecurity>0</DocSecurity>
  <Lines>261</Lines>
  <Paragraphs>73</Paragraphs>
  <ScaleCrop>false</ScaleCrop>
  <Company>Powys County Council</Company>
  <LinksUpToDate>false</LinksUpToDate>
  <CharactersWithSpaces>36990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Thompson, Eva</cp:lastModifiedBy>
  <cp:revision>51</cp:revision>
  <cp:lastPrinted>2019-08-13T11:47:00Z</cp:lastPrinted>
  <dcterms:created xsi:type="dcterms:W3CDTF">2023-09-14T08:24:00Z</dcterms:created>
  <dcterms:modified xsi:type="dcterms:W3CDTF">2023-12-04T02:47:00Z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2023-09-14T08:24:19Z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1977af38-ceb1-47f1-ae27-dd546218e016</vt:lpwstr>
  </property>
  <property fmtid="{D5CDD505-2E9C-101B-9397-08002B2CF9AE}" pid="9" name="MSIP_Label_f2acd28b-79a3-4a0f-b0ff-4b75658b1549_ContentBits">
    <vt:lpwstr>0</vt:lpwstr>
  </property>
</Properties>
</file>