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F3D6800" w14:textId="77777777" w:rsidR="00502DAF" w:rsidRDefault="00E26B12" w:rsidP="00C06EA7">
      <w:pPr>
        <w:jc w:val="center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A</w:t>
      </w:r>
      <w:r w:rsidR="00C06EA7">
        <w:rPr>
          <w:sz w:val="24"/>
          <w:szCs w:val="24"/>
          <w:u w:val="single"/>
        </w:rPr>
        <w:t xml:space="preserve"> Commentary</w:t>
      </w:r>
      <w:r>
        <w:rPr>
          <w:sz w:val="24"/>
          <w:szCs w:val="24"/>
          <w:u w:val="single"/>
        </w:rPr>
        <w:t xml:space="preserve"> on C</w:t>
      </w:r>
      <w:r w:rsidR="00502DAF">
        <w:rPr>
          <w:sz w:val="24"/>
          <w:szCs w:val="24"/>
          <w:u w:val="single"/>
        </w:rPr>
        <w:t>hapter One of Geoffrey of Monmouth’s</w:t>
      </w:r>
    </w:p>
    <w:p w14:paraId="65C481D6" w14:textId="0BE76A71" w:rsidR="001F5045" w:rsidRPr="00C87EA9" w:rsidRDefault="009E6A87" w:rsidP="00C06EA7">
      <w:pPr>
        <w:jc w:val="center"/>
        <w:rPr>
          <w:i/>
          <w:iCs/>
          <w:sz w:val="24"/>
          <w:szCs w:val="24"/>
          <w:u w:val="single"/>
        </w:rPr>
      </w:pPr>
      <w:r w:rsidRPr="00C87EA9">
        <w:rPr>
          <w:i/>
          <w:iCs/>
          <w:sz w:val="24"/>
          <w:szCs w:val="24"/>
          <w:u w:val="single"/>
        </w:rPr>
        <w:t>History of the Kings of Britain</w:t>
      </w:r>
    </w:p>
    <w:p w14:paraId="47EB2739" w14:textId="77777777" w:rsidR="00B22299" w:rsidRDefault="00B22299" w:rsidP="00C06EA7">
      <w:pPr>
        <w:jc w:val="center"/>
        <w:rPr>
          <w:sz w:val="24"/>
          <w:szCs w:val="24"/>
          <w:u w:val="single"/>
        </w:rPr>
      </w:pPr>
    </w:p>
    <w:p w14:paraId="61B6ECF3" w14:textId="77777777" w:rsidR="001F5045" w:rsidRDefault="001F5045" w:rsidP="00C06EA7">
      <w:pPr>
        <w:jc w:val="center"/>
        <w:rPr>
          <w:sz w:val="24"/>
          <w:szCs w:val="24"/>
          <w:u w:val="single"/>
        </w:rPr>
      </w:pPr>
    </w:p>
    <w:p w14:paraId="04825E5D" w14:textId="7E8D9823" w:rsidR="00CE2C1A" w:rsidRDefault="00335FBC" w:rsidP="003D5904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This </w:t>
      </w:r>
      <w:r w:rsidR="00D25D75">
        <w:rPr>
          <w:sz w:val="24"/>
          <w:szCs w:val="24"/>
        </w:rPr>
        <w:t xml:space="preserve">is a </w:t>
      </w:r>
      <w:r>
        <w:rPr>
          <w:sz w:val="24"/>
          <w:szCs w:val="24"/>
        </w:rPr>
        <w:t xml:space="preserve">commentary on the opening </w:t>
      </w:r>
      <w:r w:rsidR="00D25D75">
        <w:rPr>
          <w:sz w:val="24"/>
          <w:szCs w:val="24"/>
        </w:rPr>
        <w:t>chapter of book one</w:t>
      </w:r>
      <w:r w:rsidR="00AE6007">
        <w:rPr>
          <w:sz w:val="24"/>
          <w:szCs w:val="24"/>
        </w:rPr>
        <w:t xml:space="preserve"> of </w:t>
      </w:r>
      <w:r w:rsidR="00C87EA9">
        <w:rPr>
          <w:sz w:val="24"/>
          <w:szCs w:val="24"/>
        </w:rPr>
        <w:t xml:space="preserve">Geoffrey of Monmouth’s </w:t>
      </w:r>
      <w:r w:rsidR="00C87EA9">
        <w:rPr>
          <w:i/>
          <w:iCs/>
          <w:sz w:val="24"/>
          <w:szCs w:val="24"/>
        </w:rPr>
        <w:t>History of the Kings of Britain</w:t>
      </w:r>
      <w:r w:rsidR="00340BA8">
        <w:rPr>
          <w:i/>
          <w:iCs/>
          <w:sz w:val="24"/>
          <w:szCs w:val="24"/>
        </w:rPr>
        <w:t>.</w:t>
      </w:r>
      <w:r w:rsidR="001E5301">
        <w:rPr>
          <w:i/>
          <w:iCs/>
          <w:sz w:val="24"/>
          <w:szCs w:val="24"/>
        </w:rPr>
        <w:t xml:space="preserve"> </w:t>
      </w:r>
      <w:r w:rsidR="001E5301">
        <w:rPr>
          <w:sz w:val="24"/>
          <w:szCs w:val="24"/>
        </w:rPr>
        <w:t>I</w:t>
      </w:r>
      <w:r w:rsidR="002442BF">
        <w:rPr>
          <w:sz w:val="24"/>
          <w:szCs w:val="24"/>
        </w:rPr>
        <w:t>n a modern book</w:t>
      </w:r>
      <w:r w:rsidR="00E00676">
        <w:rPr>
          <w:sz w:val="24"/>
          <w:szCs w:val="24"/>
        </w:rPr>
        <w:t>,</w:t>
      </w:r>
      <w:r w:rsidR="002442BF">
        <w:rPr>
          <w:sz w:val="24"/>
          <w:szCs w:val="24"/>
        </w:rPr>
        <w:t xml:space="preserve"> this chapter would be more recognisable as a</w:t>
      </w:r>
      <w:r w:rsidR="005B7ADF">
        <w:rPr>
          <w:sz w:val="24"/>
          <w:szCs w:val="24"/>
        </w:rPr>
        <w:t>n introduction although it is</w:t>
      </w:r>
      <w:r w:rsidR="002C0E56">
        <w:rPr>
          <w:sz w:val="24"/>
          <w:szCs w:val="24"/>
        </w:rPr>
        <w:t xml:space="preserve"> far</w:t>
      </w:r>
      <w:r w:rsidR="005B7ADF">
        <w:rPr>
          <w:sz w:val="24"/>
          <w:szCs w:val="24"/>
        </w:rPr>
        <w:t xml:space="preserve"> </w:t>
      </w:r>
      <w:r w:rsidR="00CF4298">
        <w:rPr>
          <w:sz w:val="24"/>
          <w:szCs w:val="24"/>
        </w:rPr>
        <w:t>briefer</w:t>
      </w:r>
      <w:r w:rsidR="004A6B43">
        <w:rPr>
          <w:sz w:val="24"/>
          <w:szCs w:val="24"/>
        </w:rPr>
        <w:t>.</w:t>
      </w:r>
      <w:r w:rsidR="001628C3">
        <w:rPr>
          <w:sz w:val="24"/>
          <w:szCs w:val="24"/>
        </w:rPr>
        <w:t xml:space="preserve"> </w:t>
      </w:r>
      <w:r w:rsidR="004A6B43">
        <w:rPr>
          <w:sz w:val="24"/>
          <w:szCs w:val="24"/>
        </w:rPr>
        <w:t>T</w:t>
      </w:r>
      <w:r w:rsidR="0062674E">
        <w:rPr>
          <w:sz w:val="24"/>
          <w:szCs w:val="24"/>
        </w:rPr>
        <w:t>he most notable difference</w:t>
      </w:r>
      <w:r w:rsidR="00FB1B7E">
        <w:rPr>
          <w:sz w:val="24"/>
          <w:szCs w:val="24"/>
        </w:rPr>
        <w:t xml:space="preserve"> from a modern introduction</w:t>
      </w:r>
      <w:r w:rsidR="0062674E">
        <w:rPr>
          <w:sz w:val="24"/>
          <w:szCs w:val="24"/>
        </w:rPr>
        <w:t xml:space="preserve"> is </w:t>
      </w:r>
      <w:r w:rsidR="00FB1B7E">
        <w:rPr>
          <w:sz w:val="24"/>
          <w:szCs w:val="24"/>
        </w:rPr>
        <w:t>in</w:t>
      </w:r>
      <w:r w:rsidR="0062674E">
        <w:rPr>
          <w:sz w:val="24"/>
          <w:szCs w:val="24"/>
        </w:rPr>
        <w:t xml:space="preserve"> the </w:t>
      </w:r>
      <w:r w:rsidR="00FA60EA">
        <w:rPr>
          <w:sz w:val="24"/>
          <w:szCs w:val="24"/>
        </w:rPr>
        <w:t>conspicuous</w:t>
      </w:r>
      <w:r w:rsidR="00792FB4">
        <w:rPr>
          <w:sz w:val="24"/>
          <w:szCs w:val="24"/>
        </w:rPr>
        <w:t xml:space="preserve"> flattery of Geoffrey’s intended </w:t>
      </w:r>
      <w:r w:rsidR="004A6B43">
        <w:rPr>
          <w:sz w:val="24"/>
          <w:szCs w:val="24"/>
        </w:rPr>
        <w:t>patron</w:t>
      </w:r>
      <w:r w:rsidR="003A2427">
        <w:rPr>
          <w:sz w:val="24"/>
          <w:szCs w:val="24"/>
        </w:rPr>
        <w:t>,</w:t>
      </w:r>
      <w:r w:rsidR="00B65F74">
        <w:rPr>
          <w:sz w:val="24"/>
          <w:szCs w:val="24"/>
        </w:rPr>
        <w:t xml:space="preserve"> </w:t>
      </w:r>
      <w:r w:rsidR="003A2427">
        <w:rPr>
          <w:sz w:val="24"/>
          <w:szCs w:val="24"/>
        </w:rPr>
        <w:t>this</w:t>
      </w:r>
      <w:r w:rsidR="00B65F74">
        <w:rPr>
          <w:sz w:val="24"/>
          <w:szCs w:val="24"/>
        </w:rPr>
        <w:t xml:space="preserve"> is highlighted in the title of</w:t>
      </w:r>
      <w:r w:rsidR="002C0E56">
        <w:rPr>
          <w:sz w:val="24"/>
          <w:szCs w:val="24"/>
        </w:rPr>
        <w:t xml:space="preserve"> </w:t>
      </w:r>
      <w:r w:rsidR="00C80024">
        <w:rPr>
          <w:sz w:val="24"/>
          <w:szCs w:val="24"/>
        </w:rPr>
        <w:t>c</w:t>
      </w:r>
      <w:r w:rsidR="001F5045">
        <w:rPr>
          <w:sz w:val="24"/>
          <w:szCs w:val="24"/>
        </w:rPr>
        <w:t>hapter</w:t>
      </w:r>
      <w:r w:rsidR="00506C7F">
        <w:rPr>
          <w:sz w:val="24"/>
          <w:szCs w:val="24"/>
        </w:rPr>
        <w:t xml:space="preserve"> one</w:t>
      </w:r>
      <w:r w:rsidR="003A2427">
        <w:rPr>
          <w:sz w:val="24"/>
          <w:szCs w:val="24"/>
        </w:rPr>
        <w:t>,</w:t>
      </w:r>
      <w:r w:rsidR="001F5045">
        <w:rPr>
          <w:sz w:val="24"/>
          <w:szCs w:val="24"/>
        </w:rPr>
        <w:t xml:space="preserve"> </w:t>
      </w:r>
      <w:r w:rsidR="00E20983">
        <w:rPr>
          <w:sz w:val="24"/>
          <w:szCs w:val="24"/>
        </w:rPr>
        <w:t>‘T</w:t>
      </w:r>
      <w:r w:rsidR="00957E45">
        <w:rPr>
          <w:sz w:val="24"/>
          <w:szCs w:val="24"/>
        </w:rPr>
        <w:t xml:space="preserve">he </w:t>
      </w:r>
      <w:r w:rsidR="00E20983">
        <w:rPr>
          <w:sz w:val="24"/>
          <w:szCs w:val="24"/>
        </w:rPr>
        <w:t>e</w:t>
      </w:r>
      <w:r w:rsidR="00957E45">
        <w:rPr>
          <w:sz w:val="24"/>
          <w:szCs w:val="24"/>
        </w:rPr>
        <w:t>pistle</w:t>
      </w:r>
      <w:r w:rsidR="00E20983">
        <w:rPr>
          <w:sz w:val="24"/>
          <w:szCs w:val="24"/>
        </w:rPr>
        <w:t xml:space="preserve"> dedicatory to Robert earl of Gloucester’.</w:t>
      </w:r>
      <w:r w:rsidR="006A77E7">
        <w:rPr>
          <w:sz w:val="24"/>
          <w:szCs w:val="24"/>
        </w:rPr>
        <w:t xml:space="preserve"> </w:t>
      </w:r>
      <w:r w:rsidR="002F63C9">
        <w:rPr>
          <w:sz w:val="24"/>
          <w:szCs w:val="24"/>
        </w:rPr>
        <w:t>The context in which Geoffrey cr</w:t>
      </w:r>
      <w:r w:rsidR="009B2F48">
        <w:rPr>
          <w:sz w:val="24"/>
          <w:szCs w:val="24"/>
        </w:rPr>
        <w:t>e</w:t>
      </w:r>
      <w:r w:rsidR="002F63C9">
        <w:rPr>
          <w:sz w:val="24"/>
          <w:szCs w:val="24"/>
        </w:rPr>
        <w:t>ated this work is important</w:t>
      </w:r>
      <w:r w:rsidR="009B2F48">
        <w:rPr>
          <w:sz w:val="24"/>
          <w:szCs w:val="24"/>
        </w:rPr>
        <w:t xml:space="preserve"> to understanding its meaning</w:t>
      </w:r>
      <w:r w:rsidR="006D3967" w:rsidRPr="006D3967">
        <w:rPr>
          <w:sz w:val="24"/>
          <w:szCs w:val="24"/>
        </w:rPr>
        <w:t>. It is widely agreed that Geoffrey completed this book in 1136 just a year after the death of Henry I which precipitated the start of a civil war known as ‘the Anarchy’.</w:t>
      </w:r>
      <w:r w:rsidR="006D3967" w:rsidRPr="006D3967">
        <w:rPr>
          <w:sz w:val="24"/>
          <w:szCs w:val="24"/>
          <w:vertAlign w:val="superscript"/>
        </w:rPr>
        <w:footnoteReference w:id="1"/>
      </w:r>
      <w:r w:rsidR="006D3967" w:rsidRPr="006D3967">
        <w:rPr>
          <w:sz w:val="24"/>
          <w:szCs w:val="24"/>
        </w:rPr>
        <w:t xml:space="preserve"> </w:t>
      </w:r>
      <w:r w:rsidR="004D30B3">
        <w:rPr>
          <w:sz w:val="24"/>
          <w:szCs w:val="24"/>
        </w:rPr>
        <w:t xml:space="preserve">Geoffrey was </w:t>
      </w:r>
      <w:r w:rsidR="000809C5">
        <w:rPr>
          <w:sz w:val="24"/>
          <w:szCs w:val="24"/>
        </w:rPr>
        <w:t>born into the af</w:t>
      </w:r>
      <w:r w:rsidR="005F720A">
        <w:rPr>
          <w:sz w:val="24"/>
          <w:szCs w:val="24"/>
        </w:rPr>
        <w:t>termath of William the Conqueror’s invasion of Britain</w:t>
      </w:r>
      <w:r w:rsidR="001B26F1">
        <w:rPr>
          <w:sz w:val="24"/>
          <w:szCs w:val="24"/>
        </w:rPr>
        <w:t>, Anglo</w:t>
      </w:r>
      <w:r w:rsidR="002E0050">
        <w:rPr>
          <w:sz w:val="24"/>
          <w:szCs w:val="24"/>
        </w:rPr>
        <w:t xml:space="preserve">-Welsh-Norman relations were still at a tenuous stage </w:t>
      </w:r>
      <w:r w:rsidR="00A8374D">
        <w:rPr>
          <w:sz w:val="24"/>
          <w:szCs w:val="24"/>
        </w:rPr>
        <w:t xml:space="preserve">in their development and, it is against this background that Geoffrey created </w:t>
      </w:r>
      <w:r w:rsidR="009D05F7">
        <w:rPr>
          <w:sz w:val="24"/>
          <w:szCs w:val="24"/>
        </w:rPr>
        <w:t>this book.</w:t>
      </w:r>
      <w:r w:rsidR="009F6561">
        <w:rPr>
          <w:rStyle w:val="FootnoteReference"/>
          <w:sz w:val="24"/>
          <w:szCs w:val="24"/>
        </w:rPr>
        <w:footnoteReference w:id="2"/>
      </w:r>
      <w:r w:rsidR="005F720A">
        <w:rPr>
          <w:sz w:val="24"/>
          <w:szCs w:val="24"/>
        </w:rPr>
        <w:t xml:space="preserve"> </w:t>
      </w:r>
      <w:r w:rsidR="005428C2">
        <w:rPr>
          <w:sz w:val="24"/>
          <w:szCs w:val="24"/>
        </w:rPr>
        <w:t xml:space="preserve">There are no dates provided, Geoffrey neither states when he </w:t>
      </w:r>
      <w:r w:rsidR="005E3A3C">
        <w:rPr>
          <w:sz w:val="24"/>
          <w:szCs w:val="24"/>
        </w:rPr>
        <w:t xml:space="preserve">wrote this book nor does he state what time frame he intends to cover, only that he intends to </w:t>
      </w:r>
      <w:r w:rsidR="00C52F52">
        <w:rPr>
          <w:sz w:val="24"/>
          <w:szCs w:val="24"/>
        </w:rPr>
        <w:t xml:space="preserve">describe the reigns of the </w:t>
      </w:r>
      <w:r w:rsidR="00A844AF">
        <w:rPr>
          <w:sz w:val="24"/>
          <w:szCs w:val="24"/>
        </w:rPr>
        <w:t xml:space="preserve">British </w:t>
      </w:r>
      <w:r w:rsidR="00C52F52">
        <w:rPr>
          <w:sz w:val="24"/>
          <w:szCs w:val="24"/>
        </w:rPr>
        <w:t>kings who lived before the time of Christ</w:t>
      </w:r>
      <w:r w:rsidR="00C976C6">
        <w:rPr>
          <w:sz w:val="24"/>
          <w:szCs w:val="24"/>
        </w:rPr>
        <w:t xml:space="preserve"> up to </w:t>
      </w:r>
      <w:r w:rsidR="00045F4B">
        <w:rPr>
          <w:sz w:val="24"/>
          <w:szCs w:val="24"/>
        </w:rPr>
        <w:t>the reign of Cadwallader</w:t>
      </w:r>
      <w:r w:rsidR="00E35481">
        <w:rPr>
          <w:sz w:val="24"/>
          <w:szCs w:val="24"/>
        </w:rPr>
        <w:t>.</w:t>
      </w:r>
      <w:r w:rsidR="00957E45">
        <w:rPr>
          <w:sz w:val="24"/>
          <w:szCs w:val="24"/>
        </w:rPr>
        <w:t xml:space="preserve"> </w:t>
      </w:r>
    </w:p>
    <w:p w14:paraId="094933B6" w14:textId="18A03793" w:rsidR="003B7874" w:rsidRDefault="00100B1B" w:rsidP="003D5904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The </w:t>
      </w:r>
      <w:r w:rsidR="00F224A1">
        <w:rPr>
          <w:sz w:val="24"/>
          <w:szCs w:val="24"/>
        </w:rPr>
        <w:t xml:space="preserve">opening sentence is surprisingly casual as </w:t>
      </w:r>
      <w:r w:rsidR="00413B2F">
        <w:rPr>
          <w:sz w:val="24"/>
          <w:szCs w:val="24"/>
        </w:rPr>
        <w:t xml:space="preserve">Geoffrey claims to have ‘happened </w:t>
      </w:r>
      <w:r w:rsidR="00C33834">
        <w:rPr>
          <w:sz w:val="24"/>
          <w:szCs w:val="24"/>
        </w:rPr>
        <w:t xml:space="preserve">to light </w:t>
      </w:r>
      <w:r w:rsidR="00413B2F">
        <w:rPr>
          <w:sz w:val="24"/>
          <w:szCs w:val="24"/>
        </w:rPr>
        <w:t>upon the</w:t>
      </w:r>
      <w:r w:rsidR="00C33834">
        <w:rPr>
          <w:sz w:val="24"/>
          <w:szCs w:val="24"/>
        </w:rPr>
        <w:t xml:space="preserve"> History of the Kings of Britain’, as he was, ‘</w:t>
      </w:r>
      <w:r w:rsidR="00EF6F44">
        <w:rPr>
          <w:sz w:val="24"/>
          <w:szCs w:val="24"/>
        </w:rPr>
        <w:t xml:space="preserve">occupied on many and various studies’. </w:t>
      </w:r>
      <w:r w:rsidR="00F549EF">
        <w:rPr>
          <w:sz w:val="24"/>
          <w:szCs w:val="24"/>
        </w:rPr>
        <w:t xml:space="preserve">Jankulak suggests that Geoffrey’s duties as a </w:t>
      </w:r>
      <w:r w:rsidR="00F549EF">
        <w:rPr>
          <w:i/>
          <w:iCs/>
          <w:sz w:val="24"/>
          <w:szCs w:val="24"/>
        </w:rPr>
        <w:t xml:space="preserve">magister </w:t>
      </w:r>
      <w:r w:rsidR="001B2F61">
        <w:rPr>
          <w:sz w:val="24"/>
          <w:szCs w:val="24"/>
        </w:rPr>
        <w:t>would have</w:t>
      </w:r>
      <w:r w:rsidR="005F3DAB">
        <w:rPr>
          <w:sz w:val="24"/>
          <w:szCs w:val="24"/>
        </w:rPr>
        <w:t xml:space="preserve"> taken him to the</w:t>
      </w:r>
      <w:r w:rsidR="00F549EF">
        <w:rPr>
          <w:sz w:val="24"/>
          <w:szCs w:val="24"/>
        </w:rPr>
        <w:t xml:space="preserve"> continent</w:t>
      </w:r>
      <w:r w:rsidR="00E13866">
        <w:rPr>
          <w:sz w:val="24"/>
          <w:szCs w:val="24"/>
        </w:rPr>
        <w:t xml:space="preserve"> for his studies</w:t>
      </w:r>
      <w:r w:rsidR="00F549EF">
        <w:rPr>
          <w:sz w:val="24"/>
          <w:szCs w:val="24"/>
        </w:rPr>
        <w:t>.</w:t>
      </w:r>
      <w:r w:rsidR="00E13866">
        <w:rPr>
          <w:rStyle w:val="FootnoteReference"/>
          <w:sz w:val="24"/>
          <w:szCs w:val="24"/>
        </w:rPr>
        <w:footnoteReference w:id="3"/>
      </w:r>
      <w:r w:rsidR="00F549EF">
        <w:rPr>
          <w:sz w:val="24"/>
          <w:szCs w:val="24"/>
        </w:rPr>
        <w:t xml:space="preserve"> </w:t>
      </w:r>
      <w:r w:rsidR="0047685A">
        <w:rPr>
          <w:sz w:val="24"/>
          <w:szCs w:val="24"/>
        </w:rPr>
        <w:t xml:space="preserve">Along with Robert of Gloucester, </w:t>
      </w:r>
      <w:r w:rsidR="005C618D">
        <w:rPr>
          <w:sz w:val="24"/>
          <w:szCs w:val="24"/>
        </w:rPr>
        <w:t xml:space="preserve">Geoffrey immediately </w:t>
      </w:r>
      <w:r w:rsidR="00C31DD1">
        <w:rPr>
          <w:sz w:val="24"/>
          <w:szCs w:val="24"/>
        </w:rPr>
        <w:t xml:space="preserve">mentions Gildas and Bede </w:t>
      </w:r>
      <w:r w:rsidR="001A4A1F">
        <w:rPr>
          <w:sz w:val="24"/>
          <w:szCs w:val="24"/>
        </w:rPr>
        <w:t>followed by</w:t>
      </w:r>
      <w:r w:rsidR="00364B9D">
        <w:rPr>
          <w:sz w:val="24"/>
          <w:szCs w:val="24"/>
        </w:rPr>
        <w:t xml:space="preserve"> Christ</w:t>
      </w:r>
      <w:r w:rsidR="0000141F">
        <w:rPr>
          <w:sz w:val="24"/>
          <w:szCs w:val="24"/>
        </w:rPr>
        <w:t>,</w:t>
      </w:r>
      <w:r w:rsidR="00CA6371">
        <w:rPr>
          <w:sz w:val="24"/>
          <w:szCs w:val="24"/>
        </w:rPr>
        <w:t xml:space="preserve"> Arthur</w:t>
      </w:r>
      <w:r w:rsidR="00722442">
        <w:rPr>
          <w:sz w:val="24"/>
          <w:szCs w:val="24"/>
        </w:rPr>
        <w:t>,</w:t>
      </w:r>
      <w:r w:rsidR="0000141F">
        <w:rPr>
          <w:sz w:val="24"/>
          <w:szCs w:val="24"/>
        </w:rPr>
        <w:t xml:space="preserve"> and Walter the </w:t>
      </w:r>
      <w:r w:rsidR="003F6DE4">
        <w:rPr>
          <w:sz w:val="24"/>
          <w:szCs w:val="24"/>
        </w:rPr>
        <w:t>A</w:t>
      </w:r>
      <w:r w:rsidR="0000141F">
        <w:rPr>
          <w:sz w:val="24"/>
          <w:szCs w:val="24"/>
        </w:rPr>
        <w:t>rchdeacon of Oxford</w:t>
      </w:r>
      <w:r w:rsidR="00635CC4">
        <w:rPr>
          <w:sz w:val="24"/>
          <w:szCs w:val="24"/>
        </w:rPr>
        <w:t>. In the opening ten lines of his work</w:t>
      </w:r>
      <w:r w:rsidR="003A2427">
        <w:rPr>
          <w:sz w:val="24"/>
          <w:szCs w:val="24"/>
        </w:rPr>
        <w:t>,</w:t>
      </w:r>
      <w:r w:rsidR="00635CC4">
        <w:rPr>
          <w:sz w:val="24"/>
          <w:szCs w:val="24"/>
        </w:rPr>
        <w:t xml:space="preserve"> Geoffrey has mentioned </w:t>
      </w:r>
      <w:r w:rsidR="0047685A">
        <w:rPr>
          <w:sz w:val="24"/>
          <w:szCs w:val="24"/>
        </w:rPr>
        <w:t>six</w:t>
      </w:r>
      <w:r w:rsidR="00635CC4">
        <w:rPr>
          <w:sz w:val="24"/>
          <w:szCs w:val="24"/>
        </w:rPr>
        <w:t xml:space="preserve"> people of note</w:t>
      </w:r>
      <w:r w:rsidR="009828A7">
        <w:rPr>
          <w:sz w:val="24"/>
          <w:szCs w:val="24"/>
        </w:rPr>
        <w:t xml:space="preserve"> and from this</w:t>
      </w:r>
      <w:r w:rsidR="00C9318F">
        <w:rPr>
          <w:sz w:val="24"/>
          <w:szCs w:val="24"/>
        </w:rPr>
        <w:t>,</w:t>
      </w:r>
      <w:r w:rsidR="009828A7">
        <w:rPr>
          <w:sz w:val="24"/>
          <w:szCs w:val="24"/>
        </w:rPr>
        <w:t xml:space="preserve"> we can </w:t>
      </w:r>
      <w:r w:rsidR="00E43AF3">
        <w:rPr>
          <w:sz w:val="24"/>
          <w:szCs w:val="24"/>
        </w:rPr>
        <w:t>understand what he felt was important</w:t>
      </w:r>
      <w:r w:rsidR="00C04BC5">
        <w:rPr>
          <w:sz w:val="24"/>
          <w:szCs w:val="24"/>
        </w:rPr>
        <w:t>.</w:t>
      </w:r>
      <w:r w:rsidR="00DC176B">
        <w:rPr>
          <w:sz w:val="24"/>
          <w:szCs w:val="24"/>
        </w:rPr>
        <w:t xml:space="preserve"> </w:t>
      </w:r>
      <w:r w:rsidR="00C04BC5">
        <w:rPr>
          <w:sz w:val="24"/>
          <w:szCs w:val="24"/>
        </w:rPr>
        <w:t>I</w:t>
      </w:r>
      <w:r w:rsidR="00A1130B">
        <w:rPr>
          <w:sz w:val="24"/>
          <w:szCs w:val="24"/>
        </w:rPr>
        <w:t>n Patterson’s biography of Robert</w:t>
      </w:r>
      <w:r w:rsidR="00E356AF">
        <w:rPr>
          <w:sz w:val="24"/>
          <w:szCs w:val="24"/>
        </w:rPr>
        <w:t xml:space="preserve"> of Gloucester</w:t>
      </w:r>
      <w:r w:rsidR="00722442">
        <w:rPr>
          <w:sz w:val="24"/>
          <w:szCs w:val="24"/>
        </w:rPr>
        <w:t>,</w:t>
      </w:r>
      <w:r w:rsidR="00C04BC5">
        <w:rPr>
          <w:sz w:val="24"/>
          <w:szCs w:val="24"/>
        </w:rPr>
        <w:t xml:space="preserve"> he describes how many contemporary writers w</w:t>
      </w:r>
      <w:r w:rsidR="00FD48B8">
        <w:rPr>
          <w:sz w:val="24"/>
          <w:szCs w:val="24"/>
        </w:rPr>
        <w:t>ere drawn to Robert</w:t>
      </w:r>
      <w:r w:rsidR="003147A7">
        <w:rPr>
          <w:sz w:val="24"/>
          <w:szCs w:val="24"/>
        </w:rPr>
        <w:t>’s</w:t>
      </w:r>
      <w:r w:rsidR="00FD48B8">
        <w:rPr>
          <w:sz w:val="24"/>
          <w:szCs w:val="24"/>
        </w:rPr>
        <w:t xml:space="preserve"> </w:t>
      </w:r>
      <w:r w:rsidR="007E5D0B">
        <w:rPr>
          <w:sz w:val="24"/>
          <w:szCs w:val="24"/>
        </w:rPr>
        <w:t>patronage as, being the eldest illegitimate son of Henry</w:t>
      </w:r>
      <w:r w:rsidR="00C11D08">
        <w:rPr>
          <w:sz w:val="24"/>
          <w:szCs w:val="24"/>
        </w:rPr>
        <w:t xml:space="preserve"> </w:t>
      </w:r>
      <w:r w:rsidR="007E5D0B">
        <w:rPr>
          <w:sz w:val="24"/>
          <w:szCs w:val="24"/>
        </w:rPr>
        <w:t>I</w:t>
      </w:r>
      <w:r w:rsidR="00C11D08">
        <w:rPr>
          <w:sz w:val="24"/>
          <w:szCs w:val="24"/>
        </w:rPr>
        <w:t>,</w:t>
      </w:r>
      <w:r w:rsidR="007E5D0B">
        <w:rPr>
          <w:sz w:val="24"/>
          <w:szCs w:val="24"/>
        </w:rPr>
        <w:t xml:space="preserve"> he was a </w:t>
      </w:r>
      <w:r w:rsidR="00330C7E">
        <w:rPr>
          <w:sz w:val="24"/>
          <w:szCs w:val="24"/>
        </w:rPr>
        <w:t>highly</w:t>
      </w:r>
      <w:r w:rsidR="00A47F39">
        <w:rPr>
          <w:sz w:val="24"/>
          <w:szCs w:val="24"/>
        </w:rPr>
        <w:t xml:space="preserve"> educated, </w:t>
      </w:r>
      <w:r w:rsidR="007E5D0B">
        <w:rPr>
          <w:sz w:val="24"/>
          <w:szCs w:val="24"/>
        </w:rPr>
        <w:t xml:space="preserve">powerful member of the </w:t>
      </w:r>
      <w:r w:rsidR="00C11D08">
        <w:rPr>
          <w:sz w:val="24"/>
          <w:szCs w:val="24"/>
        </w:rPr>
        <w:t>aristocracy and even maintain</w:t>
      </w:r>
      <w:r w:rsidR="00A47F39">
        <w:rPr>
          <w:sz w:val="24"/>
          <w:szCs w:val="24"/>
        </w:rPr>
        <w:t>ed</w:t>
      </w:r>
      <w:r w:rsidR="00C11D08">
        <w:rPr>
          <w:sz w:val="24"/>
          <w:szCs w:val="24"/>
        </w:rPr>
        <w:t xml:space="preserve"> a library</w:t>
      </w:r>
      <w:r w:rsidR="00AB6227">
        <w:rPr>
          <w:sz w:val="24"/>
          <w:szCs w:val="24"/>
        </w:rPr>
        <w:t>.</w:t>
      </w:r>
      <w:r w:rsidR="00380739">
        <w:rPr>
          <w:sz w:val="24"/>
          <w:szCs w:val="24"/>
        </w:rPr>
        <w:t xml:space="preserve"> </w:t>
      </w:r>
      <w:r w:rsidR="00411B12">
        <w:rPr>
          <w:sz w:val="24"/>
          <w:szCs w:val="24"/>
        </w:rPr>
        <w:t xml:space="preserve">Having Robert’s name </w:t>
      </w:r>
      <w:r w:rsidR="00B466AA">
        <w:rPr>
          <w:sz w:val="24"/>
          <w:szCs w:val="24"/>
        </w:rPr>
        <w:lastRenderedPageBreak/>
        <w:t>attached to a literary work gave it credibility.</w:t>
      </w:r>
      <w:r w:rsidR="00B466AA">
        <w:rPr>
          <w:rStyle w:val="FootnoteReference"/>
          <w:sz w:val="24"/>
          <w:szCs w:val="24"/>
        </w:rPr>
        <w:footnoteReference w:id="4"/>
      </w:r>
      <w:r w:rsidR="00B466AA">
        <w:rPr>
          <w:sz w:val="24"/>
          <w:szCs w:val="24"/>
        </w:rPr>
        <w:t xml:space="preserve"> </w:t>
      </w:r>
      <w:r w:rsidR="00366810">
        <w:rPr>
          <w:sz w:val="24"/>
          <w:szCs w:val="24"/>
        </w:rPr>
        <w:t xml:space="preserve">The works </w:t>
      </w:r>
      <w:r w:rsidR="00F12241">
        <w:rPr>
          <w:sz w:val="24"/>
          <w:szCs w:val="24"/>
        </w:rPr>
        <w:t>Geoffrey is alluding to when he refers to Gildas</w:t>
      </w:r>
      <w:r w:rsidR="003C550D">
        <w:rPr>
          <w:sz w:val="24"/>
          <w:szCs w:val="24"/>
        </w:rPr>
        <w:t xml:space="preserve"> (d. 570?)</w:t>
      </w:r>
      <w:r w:rsidR="00F12241">
        <w:rPr>
          <w:sz w:val="24"/>
          <w:szCs w:val="24"/>
        </w:rPr>
        <w:t xml:space="preserve"> and Bede</w:t>
      </w:r>
      <w:r w:rsidR="003C550D">
        <w:rPr>
          <w:sz w:val="24"/>
          <w:szCs w:val="24"/>
        </w:rPr>
        <w:t xml:space="preserve"> (d. </w:t>
      </w:r>
      <w:r w:rsidR="00685592">
        <w:rPr>
          <w:sz w:val="24"/>
          <w:szCs w:val="24"/>
        </w:rPr>
        <w:t>735)</w:t>
      </w:r>
      <w:r w:rsidR="00EC68A2">
        <w:rPr>
          <w:sz w:val="24"/>
          <w:szCs w:val="24"/>
        </w:rPr>
        <w:t xml:space="preserve"> are respectively </w:t>
      </w:r>
      <w:r w:rsidR="000A567E">
        <w:rPr>
          <w:sz w:val="24"/>
          <w:szCs w:val="24"/>
        </w:rPr>
        <w:t>‘</w:t>
      </w:r>
      <w:hyperlink r:id="rId8" w:history="1">
        <w:r w:rsidR="00451C17" w:rsidRPr="00451C17">
          <w:rPr>
            <w:rStyle w:val="Hyperlink"/>
            <w:i/>
            <w:iCs/>
            <w:color w:val="auto"/>
            <w:sz w:val="24"/>
            <w:szCs w:val="24"/>
            <w:u w:val="none"/>
          </w:rPr>
          <w:t>De Excidio et Conquestu Britanniae</w:t>
        </w:r>
      </w:hyperlink>
      <w:r w:rsidR="000A567E">
        <w:rPr>
          <w:sz w:val="24"/>
          <w:szCs w:val="24"/>
        </w:rPr>
        <w:t xml:space="preserve">, </w:t>
      </w:r>
      <w:r w:rsidR="007A1D92">
        <w:rPr>
          <w:sz w:val="24"/>
          <w:szCs w:val="24"/>
        </w:rPr>
        <w:t>The Ruin of Britain’</w:t>
      </w:r>
      <w:r w:rsidR="000A567E">
        <w:rPr>
          <w:rStyle w:val="FootnoteReference"/>
          <w:sz w:val="24"/>
          <w:szCs w:val="24"/>
        </w:rPr>
        <w:footnoteReference w:id="5"/>
      </w:r>
      <w:r w:rsidR="001A2B6D">
        <w:rPr>
          <w:sz w:val="24"/>
          <w:szCs w:val="24"/>
        </w:rPr>
        <w:t xml:space="preserve"> and</w:t>
      </w:r>
      <w:r w:rsidR="0011732C">
        <w:rPr>
          <w:sz w:val="24"/>
          <w:szCs w:val="24"/>
        </w:rPr>
        <w:t xml:space="preserve"> the</w:t>
      </w:r>
      <w:r w:rsidR="001A2B6D">
        <w:rPr>
          <w:sz w:val="24"/>
          <w:szCs w:val="24"/>
        </w:rPr>
        <w:t>,</w:t>
      </w:r>
      <w:r w:rsidR="00AD4C61">
        <w:rPr>
          <w:sz w:val="24"/>
          <w:szCs w:val="24"/>
        </w:rPr>
        <w:t xml:space="preserve"> ’</w:t>
      </w:r>
      <w:hyperlink r:id="rId9" w:history="1">
        <w:r w:rsidR="001A2B6D" w:rsidRPr="00AD4C61">
          <w:rPr>
            <w:rStyle w:val="Hyperlink"/>
            <w:i/>
            <w:iCs/>
            <w:color w:val="auto"/>
            <w:sz w:val="24"/>
            <w:szCs w:val="24"/>
            <w:u w:val="none"/>
          </w:rPr>
          <w:t>Ecclesiastical History of the English People</w:t>
        </w:r>
      </w:hyperlink>
      <w:r w:rsidR="00AD4C61">
        <w:rPr>
          <w:sz w:val="24"/>
          <w:szCs w:val="24"/>
        </w:rPr>
        <w:t>’</w:t>
      </w:r>
      <w:r w:rsidR="001341C1">
        <w:rPr>
          <w:sz w:val="24"/>
          <w:szCs w:val="24"/>
        </w:rPr>
        <w:t>.</w:t>
      </w:r>
      <w:r w:rsidR="001341C1">
        <w:rPr>
          <w:rStyle w:val="FootnoteReference"/>
          <w:sz w:val="24"/>
          <w:szCs w:val="24"/>
        </w:rPr>
        <w:footnoteReference w:id="6"/>
      </w:r>
      <w:r w:rsidR="001A2B6D">
        <w:rPr>
          <w:sz w:val="24"/>
          <w:szCs w:val="24"/>
        </w:rPr>
        <w:t xml:space="preserve"> </w:t>
      </w:r>
      <w:r w:rsidR="000B0D2D">
        <w:rPr>
          <w:sz w:val="24"/>
          <w:szCs w:val="24"/>
        </w:rPr>
        <w:t xml:space="preserve">By mentioning these two historians, Geoffrey is </w:t>
      </w:r>
      <w:r w:rsidR="00CE4AC3">
        <w:rPr>
          <w:sz w:val="24"/>
          <w:szCs w:val="24"/>
        </w:rPr>
        <w:t xml:space="preserve">illustrating to his readers </w:t>
      </w:r>
      <w:r w:rsidR="008F17EA">
        <w:rPr>
          <w:sz w:val="24"/>
          <w:szCs w:val="24"/>
        </w:rPr>
        <w:t xml:space="preserve">that this text is going to be of the same genre </w:t>
      </w:r>
      <w:r w:rsidR="00B12A72">
        <w:rPr>
          <w:sz w:val="24"/>
          <w:szCs w:val="24"/>
        </w:rPr>
        <w:t>and</w:t>
      </w:r>
      <w:r w:rsidR="00C62D78">
        <w:rPr>
          <w:sz w:val="24"/>
          <w:szCs w:val="24"/>
        </w:rPr>
        <w:t xml:space="preserve"> he</w:t>
      </w:r>
      <w:r w:rsidR="00B12A72">
        <w:rPr>
          <w:sz w:val="24"/>
          <w:szCs w:val="24"/>
        </w:rPr>
        <w:t xml:space="preserve"> is </w:t>
      </w:r>
      <w:r w:rsidR="0059253D">
        <w:rPr>
          <w:sz w:val="24"/>
          <w:szCs w:val="24"/>
        </w:rPr>
        <w:t>placing himself on a par with them</w:t>
      </w:r>
      <w:r w:rsidR="00A00E71">
        <w:rPr>
          <w:sz w:val="24"/>
          <w:szCs w:val="24"/>
        </w:rPr>
        <w:t xml:space="preserve">. </w:t>
      </w:r>
      <w:r w:rsidR="00B75324">
        <w:rPr>
          <w:sz w:val="24"/>
          <w:szCs w:val="24"/>
        </w:rPr>
        <w:t xml:space="preserve">In stating that Bede and Gildas do not </w:t>
      </w:r>
      <w:r w:rsidR="008F3D5C">
        <w:rPr>
          <w:sz w:val="24"/>
          <w:szCs w:val="24"/>
        </w:rPr>
        <w:t>list the kings from before the incarnation of Christ</w:t>
      </w:r>
      <w:r w:rsidR="009A6B2C">
        <w:rPr>
          <w:sz w:val="24"/>
          <w:szCs w:val="24"/>
        </w:rPr>
        <w:t xml:space="preserve">, Geoffrey stresses the importance of Christ </w:t>
      </w:r>
      <w:r w:rsidR="00ED7F30">
        <w:rPr>
          <w:sz w:val="24"/>
          <w:szCs w:val="24"/>
        </w:rPr>
        <w:t xml:space="preserve">in the </w:t>
      </w:r>
      <w:r w:rsidR="001D52BD">
        <w:rPr>
          <w:sz w:val="24"/>
          <w:szCs w:val="24"/>
        </w:rPr>
        <w:t xml:space="preserve">medieval </w:t>
      </w:r>
      <w:r w:rsidR="00AA57EB">
        <w:rPr>
          <w:sz w:val="24"/>
          <w:szCs w:val="24"/>
        </w:rPr>
        <w:t>concept</w:t>
      </w:r>
      <w:r w:rsidR="001D52BD">
        <w:rPr>
          <w:sz w:val="24"/>
          <w:szCs w:val="24"/>
        </w:rPr>
        <w:t xml:space="preserve"> of </w:t>
      </w:r>
      <w:r w:rsidR="00AA57EB">
        <w:rPr>
          <w:sz w:val="24"/>
          <w:szCs w:val="24"/>
        </w:rPr>
        <w:t>timekeeping</w:t>
      </w:r>
      <w:r w:rsidR="009F6944">
        <w:rPr>
          <w:sz w:val="24"/>
          <w:szCs w:val="24"/>
        </w:rPr>
        <w:t xml:space="preserve"> a</w:t>
      </w:r>
      <w:r w:rsidR="00B02308">
        <w:rPr>
          <w:sz w:val="24"/>
          <w:szCs w:val="24"/>
        </w:rPr>
        <w:t>nd</w:t>
      </w:r>
      <w:r w:rsidR="009F6944">
        <w:rPr>
          <w:sz w:val="24"/>
          <w:szCs w:val="24"/>
        </w:rPr>
        <w:t>,</w:t>
      </w:r>
      <w:r w:rsidR="008956AE">
        <w:rPr>
          <w:sz w:val="24"/>
          <w:szCs w:val="24"/>
        </w:rPr>
        <w:t xml:space="preserve"> </w:t>
      </w:r>
      <w:r w:rsidR="004E5DEF">
        <w:rPr>
          <w:sz w:val="24"/>
          <w:szCs w:val="24"/>
        </w:rPr>
        <w:t xml:space="preserve">partially </w:t>
      </w:r>
      <w:r w:rsidR="008956AE">
        <w:rPr>
          <w:sz w:val="24"/>
          <w:szCs w:val="24"/>
        </w:rPr>
        <w:t xml:space="preserve">sets out </w:t>
      </w:r>
      <w:r w:rsidR="00B02308">
        <w:rPr>
          <w:sz w:val="24"/>
          <w:szCs w:val="24"/>
        </w:rPr>
        <w:t>the</w:t>
      </w:r>
      <w:r w:rsidR="008956AE">
        <w:rPr>
          <w:sz w:val="24"/>
          <w:szCs w:val="24"/>
        </w:rPr>
        <w:t xml:space="preserve"> agenda for </w:t>
      </w:r>
      <w:r w:rsidR="004E5DEF">
        <w:rPr>
          <w:sz w:val="24"/>
          <w:szCs w:val="24"/>
        </w:rPr>
        <w:t xml:space="preserve">his work </w:t>
      </w:r>
      <w:r w:rsidR="00B02308">
        <w:rPr>
          <w:sz w:val="24"/>
          <w:szCs w:val="24"/>
        </w:rPr>
        <w:t>with</w:t>
      </w:r>
      <w:r w:rsidR="004E5DEF">
        <w:rPr>
          <w:sz w:val="24"/>
          <w:szCs w:val="24"/>
        </w:rPr>
        <w:t xml:space="preserve"> </w:t>
      </w:r>
      <w:r w:rsidR="00B02308">
        <w:rPr>
          <w:sz w:val="24"/>
          <w:szCs w:val="24"/>
        </w:rPr>
        <w:t>t</w:t>
      </w:r>
      <w:r w:rsidR="004E5DEF">
        <w:rPr>
          <w:sz w:val="24"/>
          <w:szCs w:val="24"/>
        </w:rPr>
        <w:t xml:space="preserve">his </w:t>
      </w:r>
      <w:r w:rsidR="00F1379C">
        <w:rPr>
          <w:sz w:val="24"/>
          <w:szCs w:val="24"/>
        </w:rPr>
        <w:t xml:space="preserve">critique </w:t>
      </w:r>
      <w:r w:rsidR="00225B4F">
        <w:rPr>
          <w:sz w:val="24"/>
          <w:szCs w:val="24"/>
        </w:rPr>
        <w:t xml:space="preserve">of the earlier historians. </w:t>
      </w:r>
      <w:r w:rsidR="001805A4">
        <w:rPr>
          <w:sz w:val="24"/>
          <w:szCs w:val="24"/>
        </w:rPr>
        <w:t xml:space="preserve">Geoffrey’s mention of Arthur without so much as the prefix of </w:t>
      </w:r>
      <w:r w:rsidR="00380551">
        <w:rPr>
          <w:sz w:val="24"/>
          <w:szCs w:val="24"/>
        </w:rPr>
        <w:t xml:space="preserve">king suggests that Arthur </w:t>
      </w:r>
      <w:r w:rsidR="00FA56C5">
        <w:rPr>
          <w:sz w:val="24"/>
          <w:szCs w:val="24"/>
        </w:rPr>
        <w:t>may have</w:t>
      </w:r>
      <w:r w:rsidR="00380551">
        <w:rPr>
          <w:sz w:val="24"/>
          <w:szCs w:val="24"/>
        </w:rPr>
        <w:t xml:space="preserve"> already</w:t>
      </w:r>
      <w:r w:rsidR="00FA56C5">
        <w:rPr>
          <w:sz w:val="24"/>
          <w:szCs w:val="24"/>
        </w:rPr>
        <w:t xml:space="preserve"> been</w:t>
      </w:r>
      <w:r w:rsidR="00380551">
        <w:rPr>
          <w:sz w:val="24"/>
          <w:szCs w:val="24"/>
        </w:rPr>
        <w:t xml:space="preserve"> a well</w:t>
      </w:r>
      <w:r w:rsidR="00B22299">
        <w:rPr>
          <w:sz w:val="24"/>
          <w:szCs w:val="24"/>
        </w:rPr>
        <w:t>-</w:t>
      </w:r>
      <w:r w:rsidR="00380551">
        <w:rPr>
          <w:sz w:val="24"/>
          <w:szCs w:val="24"/>
        </w:rPr>
        <w:t>established character</w:t>
      </w:r>
      <w:r w:rsidR="00B22299">
        <w:rPr>
          <w:sz w:val="24"/>
          <w:szCs w:val="24"/>
        </w:rPr>
        <w:t xml:space="preserve"> by his time.</w:t>
      </w:r>
      <w:r w:rsidR="00775B1D">
        <w:rPr>
          <w:sz w:val="24"/>
          <w:szCs w:val="24"/>
        </w:rPr>
        <w:t xml:space="preserve"> Arthur is not mentioned by Gildas or Bede but does appear twic</w:t>
      </w:r>
      <w:r w:rsidR="00C6583A">
        <w:rPr>
          <w:sz w:val="24"/>
          <w:szCs w:val="24"/>
        </w:rPr>
        <w:t xml:space="preserve">e in the </w:t>
      </w:r>
      <w:r w:rsidR="00C6583A">
        <w:rPr>
          <w:i/>
          <w:iCs/>
          <w:sz w:val="24"/>
          <w:szCs w:val="24"/>
        </w:rPr>
        <w:t xml:space="preserve">Annales Cambriae. </w:t>
      </w:r>
      <w:r w:rsidR="00C6583A">
        <w:rPr>
          <w:sz w:val="24"/>
          <w:szCs w:val="24"/>
        </w:rPr>
        <w:t xml:space="preserve">He is described as </w:t>
      </w:r>
      <w:r w:rsidR="00F520D5">
        <w:rPr>
          <w:sz w:val="24"/>
          <w:szCs w:val="24"/>
        </w:rPr>
        <w:t xml:space="preserve">fighting in the battle of Badon in 516 and, </w:t>
      </w:r>
      <w:r w:rsidR="002813EA">
        <w:rPr>
          <w:sz w:val="24"/>
          <w:szCs w:val="24"/>
        </w:rPr>
        <w:t>dying in the battle of Camla</w:t>
      </w:r>
      <w:r w:rsidR="005A5898">
        <w:rPr>
          <w:sz w:val="24"/>
          <w:szCs w:val="24"/>
        </w:rPr>
        <w:t>nn</w:t>
      </w:r>
      <w:r w:rsidR="002813EA">
        <w:rPr>
          <w:sz w:val="24"/>
          <w:szCs w:val="24"/>
        </w:rPr>
        <w:t xml:space="preserve"> in</w:t>
      </w:r>
      <w:r w:rsidR="005A5898">
        <w:rPr>
          <w:sz w:val="24"/>
          <w:szCs w:val="24"/>
        </w:rPr>
        <w:t xml:space="preserve"> 537.</w:t>
      </w:r>
      <w:r w:rsidR="007D3312">
        <w:rPr>
          <w:rStyle w:val="FootnoteReference"/>
          <w:sz w:val="24"/>
          <w:szCs w:val="24"/>
        </w:rPr>
        <w:footnoteReference w:id="7"/>
      </w:r>
      <w:r w:rsidR="00F520D5">
        <w:rPr>
          <w:sz w:val="24"/>
          <w:szCs w:val="24"/>
        </w:rPr>
        <w:t xml:space="preserve"> </w:t>
      </w:r>
      <w:r w:rsidR="00B2553C">
        <w:rPr>
          <w:sz w:val="24"/>
          <w:szCs w:val="24"/>
        </w:rPr>
        <w:t>Geoffrey</w:t>
      </w:r>
      <w:r w:rsidR="001D014E">
        <w:rPr>
          <w:sz w:val="24"/>
          <w:szCs w:val="24"/>
        </w:rPr>
        <w:t xml:space="preserve"> </w:t>
      </w:r>
      <w:r w:rsidR="00022013">
        <w:rPr>
          <w:sz w:val="24"/>
          <w:szCs w:val="24"/>
        </w:rPr>
        <w:t>briefly describes an ancient boo</w:t>
      </w:r>
      <w:r w:rsidR="00763410">
        <w:rPr>
          <w:sz w:val="24"/>
          <w:szCs w:val="24"/>
        </w:rPr>
        <w:t>k</w:t>
      </w:r>
      <w:r w:rsidR="00022013">
        <w:rPr>
          <w:sz w:val="24"/>
          <w:szCs w:val="24"/>
        </w:rPr>
        <w:t xml:space="preserve"> given to him by Walter Archdeacon of Oxford</w:t>
      </w:r>
      <w:r w:rsidR="00D173CA">
        <w:rPr>
          <w:sz w:val="24"/>
          <w:szCs w:val="24"/>
        </w:rPr>
        <w:t>,</w:t>
      </w:r>
      <w:r w:rsidR="00763410">
        <w:rPr>
          <w:sz w:val="24"/>
          <w:szCs w:val="24"/>
        </w:rPr>
        <w:t xml:space="preserve"> </w:t>
      </w:r>
      <w:r w:rsidR="00E246FA">
        <w:rPr>
          <w:sz w:val="24"/>
          <w:szCs w:val="24"/>
        </w:rPr>
        <w:t>he</w:t>
      </w:r>
      <w:r w:rsidR="002F1971">
        <w:rPr>
          <w:sz w:val="24"/>
          <w:szCs w:val="24"/>
        </w:rPr>
        <w:t xml:space="preserve"> </w:t>
      </w:r>
      <w:r w:rsidR="00663A42">
        <w:rPr>
          <w:sz w:val="24"/>
          <w:szCs w:val="24"/>
        </w:rPr>
        <w:t>detai</w:t>
      </w:r>
      <w:r w:rsidR="00B31468">
        <w:rPr>
          <w:sz w:val="24"/>
          <w:szCs w:val="24"/>
        </w:rPr>
        <w:t>ls</w:t>
      </w:r>
      <w:r w:rsidR="00663A42">
        <w:rPr>
          <w:sz w:val="24"/>
          <w:szCs w:val="24"/>
        </w:rPr>
        <w:t xml:space="preserve"> the </w:t>
      </w:r>
      <w:r w:rsidR="00D173CA">
        <w:rPr>
          <w:sz w:val="24"/>
          <w:szCs w:val="24"/>
        </w:rPr>
        <w:t>content of the text</w:t>
      </w:r>
      <w:r w:rsidR="00B31468">
        <w:rPr>
          <w:sz w:val="24"/>
          <w:szCs w:val="24"/>
        </w:rPr>
        <w:t xml:space="preserve"> as a comprehensive account </w:t>
      </w:r>
      <w:r w:rsidR="002610F9">
        <w:rPr>
          <w:sz w:val="24"/>
          <w:szCs w:val="24"/>
        </w:rPr>
        <w:t>of</w:t>
      </w:r>
      <w:r w:rsidR="00CD28AC">
        <w:rPr>
          <w:sz w:val="24"/>
          <w:szCs w:val="24"/>
        </w:rPr>
        <w:t xml:space="preserve"> the rule of </w:t>
      </w:r>
      <w:r w:rsidR="002610F9">
        <w:rPr>
          <w:sz w:val="24"/>
          <w:szCs w:val="24"/>
        </w:rPr>
        <w:t xml:space="preserve">British </w:t>
      </w:r>
      <w:r w:rsidR="00CD28AC">
        <w:rPr>
          <w:sz w:val="24"/>
          <w:szCs w:val="24"/>
        </w:rPr>
        <w:t>kings</w:t>
      </w:r>
      <w:r w:rsidR="00BA76E8">
        <w:rPr>
          <w:sz w:val="24"/>
          <w:szCs w:val="24"/>
        </w:rPr>
        <w:t xml:space="preserve"> from </w:t>
      </w:r>
      <w:r w:rsidR="001D014E">
        <w:rPr>
          <w:sz w:val="24"/>
          <w:szCs w:val="24"/>
        </w:rPr>
        <w:t>Brut</w:t>
      </w:r>
      <w:r w:rsidR="004A6F88">
        <w:rPr>
          <w:sz w:val="24"/>
          <w:szCs w:val="24"/>
        </w:rPr>
        <w:t>us to Cadwall</w:t>
      </w:r>
      <w:r w:rsidR="004D401B">
        <w:rPr>
          <w:sz w:val="24"/>
          <w:szCs w:val="24"/>
        </w:rPr>
        <w:t>ader</w:t>
      </w:r>
      <w:r w:rsidR="004A6F88">
        <w:rPr>
          <w:sz w:val="24"/>
          <w:szCs w:val="24"/>
        </w:rPr>
        <w:t>.</w:t>
      </w:r>
      <w:r w:rsidR="00075968">
        <w:rPr>
          <w:sz w:val="24"/>
          <w:szCs w:val="24"/>
        </w:rPr>
        <w:t xml:space="preserve"> </w:t>
      </w:r>
      <w:r w:rsidR="008F4583">
        <w:rPr>
          <w:sz w:val="24"/>
          <w:szCs w:val="24"/>
        </w:rPr>
        <w:t>The u</w:t>
      </w:r>
      <w:r w:rsidR="00075968">
        <w:rPr>
          <w:sz w:val="24"/>
          <w:szCs w:val="24"/>
        </w:rPr>
        <w:t>nnamed</w:t>
      </w:r>
      <w:r w:rsidR="008F4583">
        <w:rPr>
          <w:sz w:val="24"/>
          <w:szCs w:val="24"/>
        </w:rPr>
        <w:t xml:space="preserve"> ancient</w:t>
      </w:r>
      <w:r w:rsidR="00075968">
        <w:rPr>
          <w:sz w:val="24"/>
          <w:szCs w:val="24"/>
        </w:rPr>
        <w:t xml:space="preserve"> </w:t>
      </w:r>
      <w:r w:rsidR="00DD2290">
        <w:rPr>
          <w:sz w:val="24"/>
          <w:szCs w:val="24"/>
        </w:rPr>
        <w:t>British book</w:t>
      </w:r>
      <w:r w:rsidR="008F4583">
        <w:rPr>
          <w:sz w:val="24"/>
          <w:szCs w:val="24"/>
        </w:rPr>
        <w:t xml:space="preserve"> is considered a complete fabrication</w:t>
      </w:r>
      <w:r w:rsidR="004D5155">
        <w:rPr>
          <w:sz w:val="24"/>
          <w:szCs w:val="24"/>
        </w:rPr>
        <w:t xml:space="preserve"> as there is no evidence of such a text existing</w:t>
      </w:r>
      <w:r w:rsidR="00ED4050">
        <w:rPr>
          <w:sz w:val="24"/>
          <w:szCs w:val="24"/>
        </w:rPr>
        <w:t xml:space="preserve"> and such</w:t>
      </w:r>
      <w:r w:rsidR="009A70CA">
        <w:rPr>
          <w:sz w:val="24"/>
          <w:szCs w:val="24"/>
        </w:rPr>
        <w:t xml:space="preserve"> claim</w:t>
      </w:r>
      <w:r w:rsidR="004A5A09">
        <w:rPr>
          <w:sz w:val="24"/>
          <w:szCs w:val="24"/>
        </w:rPr>
        <w:t>s</w:t>
      </w:r>
      <w:r w:rsidR="009A70CA">
        <w:rPr>
          <w:sz w:val="24"/>
          <w:szCs w:val="24"/>
        </w:rPr>
        <w:t xml:space="preserve"> to have based </w:t>
      </w:r>
      <w:r w:rsidR="004F2AE7">
        <w:rPr>
          <w:sz w:val="24"/>
          <w:szCs w:val="24"/>
        </w:rPr>
        <w:t xml:space="preserve">his work on </w:t>
      </w:r>
      <w:r w:rsidR="008C3243">
        <w:rPr>
          <w:sz w:val="24"/>
          <w:szCs w:val="24"/>
        </w:rPr>
        <w:t>an older text is a</w:t>
      </w:r>
      <w:r w:rsidR="00CE2C1A">
        <w:rPr>
          <w:sz w:val="24"/>
          <w:szCs w:val="24"/>
        </w:rPr>
        <w:t xml:space="preserve"> literary device used</w:t>
      </w:r>
      <w:r w:rsidR="008C3243">
        <w:rPr>
          <w:sz w:val="24"/>
          <w:szCs w:val="24"/>
        </w:rPr>
        <w:t xml:space="preserve"> to lend credibility </w:t>
      </w:r>
      <w:r w:rsidR="002470A0">
        <w:rPr>
          <w:sz w:val="24"/>
          <w:szCs w:val="24"/>
        </w:rPr>
        <w:t xml:space="preserve">to the fictional aspects </w:t>
      </w:r>
      <w:r w:rsidR="005D792D">
        <w:rPr>
          <w:sz w:val="24"/>
          <w:szCs w:val="24"/>
        </w:rPr>
        <w:t>of his work.</w:t>
      </w:r>
      <w:r w:rsidR="00CF43C1">
        <w:rPr>
          <w:rStyle w:val="FootnoteReference"/>
          <w:sz w:val="24"/>
          <w:szCs w:val="24"/>
        </w:rPr>
        <w:footnoteReference w:id="8"/>
      </w:r>
      <w:r w:rsidR="001D014E">
        <w:rPr>
          <w:sz w:val="24"/>
          <w:szCs w:val="24"/>
        </w:rPr>
        <w:t xml:space="preserve"> </w:t>
      </w:r>
      <w:r w:rsidR="002A3674">
        <w:rPr>
          <w:sz w:val="24"/>
          <w:szCs w:val="24"/>
        </w:rPr>
        <w:t xml:space="preserve">It would be interesting </w:t>
      </w:r>
      <w:r w:rsidR="00994B8A">
        <w:rPr>
          <w:sz w:val="24"/>
          <w:szCs w:val="24"/>
        </w:rPr>
        <w:t>to know</w:t>
      </w:r>
      <w:r w:rsidR="00193D3A">
        <w:rPr>
          <w:sz w:val="24"/>
          <w:szCs w:val="24"/>
        </w:rPr>
        <w:t xml:space="preserve"> </w:t>
      </w:r>
      <w:r w:rsidR="00CF4021">
        <w:rPr>
          <w:sz w:val="24"/>
          <w:szCs w:val="24"/>
        </w:rPr>
        <w:t>what</w:t>
      </w:r>
      <w:r w:rsidR="00994B8A">
        <w:rPr>
          <w:sz w:val="24"/>
          <w:szCs w:val="24"/>
        </w:rPr>
        <w:t xml:space="preserve"> Walter’s reaction to Geoffrey’s claims</w:t>
      </w:r>
      <w:r w:rsidR="00CF4021">
        <w:rPr>
          <w:sz w:val="24"/>
          <w:szCs w:val="24"/>
        </w:rPr>
        <w:t xml:space="preserve"> w</w:t>
      </w:r>
      <w:r w:rsidR="005D5A43">
        <w:rPr>
          <w:sz w:val="24"/>
          <w:szCs w:val="24"/>
        </w:rPr>
        <w:t>as</w:t>
      </w:r>
      <w:r w:rsidR="00994B8A">
        <w:rPr>
          <w:sz w:val="24"/>
          <w:szCs w:val="24"/>
        </w:rPr>
        <w:t xml:space="preserve">, </w:t>
      </w:r>
      <w:r w:rsidR="00ED2B43">
        <w:rPr>
          <w:sz w:val="24"/>
          <w:szCs w:val="24"/>
        </w:rPr>
        <w:t xml:space="preserve">was it really at his request that Geoffrey created this work and, </w:t>
      </w:r>
      <w:r w:rsidR="005F2FF6">
        <w:rPr>
          <w:sz w:val="24"/>
          <w:szCs w:val="24"/>
        </w:rPr>
        <w:t xml:space="preserve">was he offended by his name being used </w:t>
      </w:r>
      <w:r w:rsidR="00031F51">
        <w:rPr>
          <w:sz w:val="24"/>
          <w:szCs w:val="24"/>
        </w:rPr>
        <w:t>as part of a deception</w:t>
      </w:r>
      <w:r w:rsidR="00CF4021">
        <w:rPr>
          <w:sz w:val="24"/>
          <w:szCs w:val="24"/>
        </w:rPr>
        <w:t>?</w:t>
      </w:r>
      <w:r w:rsidR="00ED2B43">
        <w:rPr>
          <w:sz w:val="24"/>
          <w:szCs w:val="24"/>
        </w:rPr>
        <w:t xml:space="preserve"> </w:t>
      </w:r>
      <w:r w:rsidR="00310E54">
        <w:rPr>
          <w:sz w:val="24"/>
          <w:szCs w:val="24"/>
        </w:rPr>
        <w:t>Geoffrey’s connection with Oxford</w:t>
      </w:r>
      <w:r w:rsidR="00BC1CEE">
        <w:rPr>
          <w:sz w:val="24"/>
          <w:szCs w:val="24"/>
        </w:rPr>
        <w:t xml:space="preserve"> and therefore Walter</w:t>
      </w:r>
      <w:r w:rsidR="00310E54">
        <w:rPr>
          <w:sz w:val="24"/>
          <w:szCs w:val="24"/>
        </w:rPr>
        <w:t xml:space="preserve"> was as a </w:t>
      </w:r>
      <w:r w:rsidR="00310E54">
        <w:rPr>
          <w:i/>
          <w:iCs/>
          <w:sz w:val="24"/>
          <w:szCs w:val="24"/>
        </w:rPr>
        <w:t>magister</w:t>
      </w:r>
      <w:r w:rsidR="00FD4358">
        <w:rPr>
          <w:i/>
          <w:iCs/>
          <w:sz w:val="24"/>
          <w:szCs w:val="24"/>
        </w:rPr>
        <w:t xml:space="preserve">, </w:t>
      </w:r>
      <w:r w:rsidR="00FD4358">
        <w:rPr>
          <w:sz w:val="24"/>
          <w:szCs w:val="24"/>
        </w:rPr>
        <w:t>a teacher</w:t>
      </w:r>
      <w:r w:rsidR="005B1EA8">
        <w:rPr>
          <w:sz w:val="24"/>
          <w:szCs w:val="24"/>
        </w:rPr>
        <w:t>,</w:t>
      </w:r>
      <w:r w:rsidR="00FD4358">
        <w:rPr>
          <w:sz w:val="24"/>
          <w:szCs w:val="24"/>
        </w:rPr>
        <w:t xml:space="preserve"> and s</w:t>
      </w:r>
      <w:r w:rsidR="005B1EA8">
        <w:rPr>
          <w:sz w:val="24"/>
          <w:szCs w:val="24"/>
        </w:rPr>
        <w:t>ecular canon</w:t>
      </w:r>
      <w:r w:rsidR="0043285B">
        <w:rPr>
          <w:sz w:val="24"/>
          <w:szCs w:val="24"/>
        </w:rPr>
        <w:t xml:space="preserve"> from the year </w:t>
      </w:r>
      <w:r w:rsidR="006B45B6">
        <w:rPr>
          <w:sz w:val="24"/>
          <w:szCs w:val="24"/>
        </w:rPr>
        <w:t>1129</w:t>
      </w:r>
      <w:r w:rsidR="005F7AA4">
        <w:rPr>
          <w:sz w:val="24"/>
          <w:szCs w:val="24"/>
        </w:rPr>
        <w:t>, his name appears alongside that of Walter in three charters</w:t>
      </w:r>
      <w:r w:rsidR="00232779">
        <w:rPr>
          <w:sz w:val="24"/>
          <w:szCs w:val="24"/>
        </w:rPr>
        <w:t>.</w:t>
      </w:r>
      <w:r w:rsidR="007A4A8C">
        <w:rPr>
          <w:rStyle w:val="FootnoteReference"/>
          <w:sz w:val="24"/>
          <w:szCs w:val="24"/>
        </w:rPr>
        <w:footnoteReference w:id="9"/>
      </w:r>
      <w:r w:rsidR="00232779">
        <w:rPr>
          <w:sz w:val="24"/>
          <w:szCs w:val="24"/>
        </w:rPr>
        <w:t xml:space="preserve"> The two men must have known each other well and it is likely that Walter would have encouraged </w:t>
      </w:r>
      <w:r w:rsidR="007A4A8C">
        <w:rPr>
          <w:sz w:val="24"/>
          <w:szCs w:val="24"/>
        </w:rPr>
        <w:t>Geoffrey not only to write his book but to also use his name.</w:t>
      </w:r>
      <w:r w:rsidR="00232779">
        <w:rPr>
          <w:sz w:val="24"/>
          <w:szCs w:val="24"/>
        </w:rPr>
        <w:t xml:space="preserve"> </w:t>
      </w:r>
    </w:p>
    <w:p w14:paraId="61F9D6A2" w14:textId="39C302A5" w:rsidR="00CE2C1A" w:rsidRPr="0091192C" w:rsidRDefault="00C874D5" w:rsidP="003D5904">
      <w:pPr>
        <w:spacing w:line="360" w:lineRule="auto"/>
        <w:rPr>
          <w:sz w:val="24"/>
          <w:szCs w:val="24"/>
        </w:rPr>
      </w:pPr>
      <w:r>
        <w:rPr>
          <w:i/>
          <w:iCs/>
          <w:sz w:val="24"/>
          <w:szCs w:val="24"/>
        </w:rPr>
        <w:t xml:space="preserve"> </w:t>
      </w:r>
    </w:p>
    <w:p w14:paraId="410023FC" w14:textId="3C2C548A" w:rsidR="00462FCE" w:rsidRDefault="00631A7A" w:rsidP="00315089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Geoffrey claims his </w:t>
      </w:r>
      <w:r w:rsidR="00923093">
        <w:rPr>
          <w:sz w:val="24"/>
          <w:szCs w:val="24"/>
        </w:rPr>
        <w:t xml:space="preserve">Latin is homely </w:t>
      </w:r>
      <w:r w:rsidR="00F8468A">
        <w:rPr>
          <w:sz w:val="24"/>
          <w:szCs w:val="24"/>
        </w:rPr>
        <w:t xml:space="preserve">and </w:t>
      </w:r>
      <w:r w:rsidR="0046743E">
        <w:rPr>
          <w:sz w:val="24"/>
          <w:szCs w:val="24"/>
        </w:rPr>
        <w:t>he has collected</w:t>
      </w:r>
      <w:r w:rsidR="00F8468A">
        <w:rPr>
          <w:sz w:val="24"/>
          <w:szCs w:val="24"/>
        </w:rPr>
        <w:t xml:space="preserve"> the florid language of other writers</w:t>
      </w:r>
      <w:r w:rsidR="00923093">
        <w:rPr>
          <w:sz w:val="24"/>
          <w:szCs w:val="24"/>
        </w:rPr>
        <w:t>.</w:t>
      </w:r>
      <w:r w:rsidR="000E3FE1">
        <w:rPr>
          <w:sz w:val="24"/>
          <w:szCs w:val="24"/>
        </w:rPr>
        <w:t xml:space="preserve"> As </w:t>
      </w:r>
      <w:r w:rsidR="00E24604">
        <w:rPr>
          <w:sz w:val="24"/>
          <w:szCs w:val="24"/>
        </w:rPr>
        <w:t>Geoffrey was a highly educated man th</w:t>
      </w:r>
      <w:r w:rsidR="005C7572">
        <w:rPr>
          <w:sz w:val="24"/>
          <w:szCs w:val="24"/>
        </w:rPr>
        <w:t xml:space="preserve">is self-deprecation </w:t>
      </w:r>
      <w:r w:rsidR="003A0EAF">
        <w:rPr>
          <w:sz w:val="24"/>
          <w:szCs w:val="24"/>
        </w:rPr>
        <w:t xml:space="preserve">is a literary device used </w:t>
      </w:r>
      <w:r w:rsidR="00143617">
        <w:rPr>
          <w:sz w:val="24"/>
          <w:szCs w:val="24"/>
        </w:rPr>
        <w:t xml:space="preserve">to </w:t>
      </w:r>
      <w:r w:rsidR="00CD394C">
        <w:rPr>
          <w:sz w:val="24"/>
          <w:szCs w:val="24"/>
        </w:rPr>
        <w:t xml:space="preserve">create a sense of modesty which highlights </w:t>
      </w:r>
      <w:r w:rsidR="009C00B5">
        <w:rPr>
          <w:sz w:val="24"/>
          <w:szCs w:val="24"/>
        </w:rPr>
        <w:t>Geoffrey’s following flattery</w:t>
      </w:r>
      <w:r w:rsidR="00B90B67">
        <w:rPr>
          <w:sz w:val="24"/>
          <w:szCs w:val="24"/>
        </w:rPr>
        <w:t xml:space="preserve"> of </w:t>
      </w:r>
      <w:r w:rsidR="00555504">
        <w:rPr>
          <w:sz w:val="24"/>
          <w:szCs w:val="24"/>
        </w:rPr>
        <w:t>Robert of Gloucester</w:t>
      </w:r>
      <w:r w:rsidR="00C023B2">
        <w:rPr>
          <w:sz w:val="24"/>
          <w:szCs w:val="24"/>
        </w:rPr>
        <w:t>.</w:t>
      </w:r>
      <w:r w:rsidR="001F4F41">
        <w:rPr>
          <w:sz w:val="24"/>
          <w:szCs w:val="24"/>
        </w:rPr>
        <w:t xml:space="preserve"> </w:t>
      </w:r>
      <w:r w:rsidR="004F5773">
        <w:rPr>
          <w:sz w:val="24"/>
          <w:szCs w:val="24"/>
        </w:rPr>
        <w:t>Geoffrey claims that</w:t>
      </w:r>
      <w:r w:rsidR="0037677B">
        <w:rPr>
          <w:sz w:val="24"/>
          <w:szCs w:val="24"/>
        </w:rPr>
        <w:t xml:space="preserve"> </w:t>
      </w:r>
      <w:r w:rsidR="00F17BEF">
        <w:rPr>
          <w:sz w:val="24"/>
          <w:szCs w:val="24"/>
        </w:rPr>
        <w:t>’</w:t>
      </w:r>
      <w:r w:rsidR="0037677B">
        <w:rPr>
          <w:sz w:val="24"/>
          <w:szCs w:val="24"/>
        </w:rPr>
        <w:t>this work humbly sues for the favour of being so corrected</w:t>
      </w:r>
      <w:r w:rsidR="005952D6">
        <w:rPr>
          <w:sz w:val="24"/>
          <w:szCs w:val="24"/>
        </w:rPr>
        <w:t xml:space="preserve"> by your advice’.</w:t>
      </w:r>
      <w:r w:rsidR="004F5773">
        <w:rPr>
          <w:sz w:val="24"/>
          <w:szCs w:val="24"/>
        </w:rPr>
        <w:t xml:space="preserve"> </w:t>
      </w:r>
      <w:r w:rsidR="007A0835">
        <w:rPr>
          <w:sz w:val="24"/>
          <w:szCs w:val="24"/>
        </w:rPr>
        <w:t xml:space="preserve">It is at this point that we can </w:t>
      </w:r>
      <w:r w:rsidR="00AA5B25">
        <w:rPr>
          <w:sz w:val="24"/>
          <w:szCs w:val="24"/>
        </w:rPr>
        <w:t>recognise</w:t>
      </w:r>
      <w:r w:rsidR="00ED3E45">
        <w:rPr>
          <w:sz w:val="24"/>
          <w:szCs w:val="24"/>
        </w:rPr>
        <w:t xml:space="preserve"> that Geoffrey is addressing this chapter directly to </w:t>
      </w:r>
      <w:r w:rsidR="009A3DFC">
        <w:rPr>
          <w:sz w:val="24"/>
          <w:szCs w:val="24"/>
        </w:rPr>
        <w:t xml:space="preserve">Robert. </w:t>
      </w:r>
      <w:r w:rsidR="006D389A">
        <w:rPr>
          <w:sz w:val="24"/>
          <w:szCs w:val="24"/>
        </w:rPr>
        <w:t xml:space="preserve">The </w:t>
      </w:r>
      <w:r w:rsidR="005E628D">
        <w:rPr>
          <w:sz w:val="24"/>
          <w:szCs w:val="24"/>
        </w:rPr>
        <w:t xml:space="preserve">chapter ends with a homage to Henry I and </w:t>
      </w:r>
      <w:r w:rsidR="005952D6">
        <w:rPr>
          <w:sz w:val="24"/>
          <w:szCs w:val="24"/>
        </w:rPr>
        <w:t>declares</w:t>
      </w:r>
      <w:r w:rsidR="005E628D">
        <w:rPr>
          <w:sz w:val="24"/>
          <w:szCs w:val="24"/>
        </w:rPr>
        <w:t xml:space="preserve"> that </w:t>
      </w:r>
      <w:r w:rsidR="004444E1">
        <w:rPr>
          <w:sz w:val="24"/>
          <w:szCs w:val="24"/>
        </w:rPr>
        <w:t xml:space="preserve">Robert is </w:t>
      </w:r>
      <w:r w:rsidR="0059339B">
        <w:rPr>
          <w:sz w:val="24"/>
          <w:szCs w:val="24"/>
        </w:rPr>
        <w:t>Britain’s new Henry.</w:t>
      </w:r>
      <w:r w:rsidR="000B3693">
        <w:rPr>
          <w:sz w:val="24"/>
          <w:szCs w:val="24"/>
        </w:rPr>
        <w:t xml:space="preserve"> </w:t>
      </w:r>
      <w:r w:rsidR="00E438A4">
        <w:rPr>
          <w:sz w:val="24"/>
          <w:szCs w:val="24"/>
        </w:rPr>
        <w:t>This is an interesting detail as Robert was a supporter of his half-sister</w:t>
      </w:r>
      <w:r w:rsidR="00CD54BA">
        <w:rPr>
          <w:sz w:val="24"/>
          <w:szCs w:val="24"/>
        </w:rPr>
        <w:t>, Matilda’s, claim to the throne</w:t>
      </w:r>
      <w:r w:rsidR="00B72B60">
        <w:rPr>
          <w:sz w:val="24"/>
          <w:szCs w:val="24"/>
        </w:rPr>
        <w:t>.</w:t>
      </w:r>
      <w:r w:rsidR="00EA61C9">
        <w:rPr>
          <w:rStyle w:val="FootnoteReference"/>
          <w:sz w:val="24"/>
          <w:szCs w:val="24"/>
        </w:rPr>
        <w:footnoteReference w:id="10"/>
      </w:r>
      <w:r w:rsidR="00E037E7">
        <w:rPr>
          <w:sz w:val="24"/>
          <w:szCs w:val="24"/>
        </w:rPr>
        <w:t xml:space="preserve"> I thin</w:t>
      </w:r>
      <w:r w:rsidR="00EA61C9">
        <w:rPr>
          <w:sz w:val="24"/>
          <w:szCs w:val="24"/>
        </w:rPr>
        <w:t>k</w:t>
      </w:r>
      <w:r w:rsidR="00E037E7">
        <w:rPr>
          <w:sz w:val="24"/>
          <w:szCs w:val="24"/>
        </w:rPr>
        <w:t xml:space="preserve"> that Geoffrey is su</w:t>
      </w:r>
      <w:r w:rsidR="009E0F71">
        <w:rPr>
          <w:sz w:val="24"/>
          <w:szCs w:val="24"/>
        </w:rPr>
        <w:t>ggesting that Robert should have succeeded his father</w:t>
      </w:r>
      <w:r w:rsidR="00841136">
        <w:rPr>
          <w:sz w:val="24"/>
          <w:szCs w:val="24"/>
        </w:rPr>
        <w:t>.</w:t>
      </w:r>
      <w:r w:rsidR="00D65514">
        <w:rPr>
          <w:sz w:val="24"/>
          <w:szCs w:val="24"/>
        </w:rPr>
        <w:t xml:space="preserve"> </w:t>
      </w:r>
      <w:r w:rsidR="004F22D9">
        <w:rPr>
          <w:sz w:val="24"/>
          <w:szCs w:val="24"/>
        </w:rPr>
        <w:t xml:space="preserve">Despite Geoffrey’s </w:t>
      </w:r>
      <w:r w:rsidR="00AE1884">
        <w:rPr>
          <w:sz w:val="24"/>
          <w:szCs w:val="24"/>
        </w:rPr>
        <w:t xml:space="preserve">flattery of Robert, when it came to choosing a writer to compose a chronicle </w:t>
      </w:r>
      <w:r w:rsidR="008843D6">
        <w:rPr>
          <w:sz w:val="24"/>
          <w:szCs w:val="24"/>
        </w:rPr>
        <w:t xml:space="preserve">of the </w:t>
      </w:r>
      <w:r w:rsidR="00351783">
        <w:rPr>
          <w:sz w:val="24"/>
          <w:szCs w:val="24"/>
        </w:rPr>
        <w:t>civil war</w:t>
      </w:r>
      <w:r w:rsidR="00110F9B">
        <w:rPr>
          <w:sz w:val="24"/>
          <w:szCs w:val="24"/>
        </w:rPr>
        <w:t xml:space="preserve"> Robert </w:t>
      </w:r>
      <w:r w:rsidR="005750D4">
        <w:rPr>
          <w:sz w:val="24"/>
          <w:szCs w:val="24"/>
        </w:rPr>
        <w:t>commissioned</w:t>
      </w:r>
      <w:r w:rsidR="00110F9B">
        <w:rPr>
          <w:sz w:val="24"/>
          <w:szCs w:val="24"/>
        </w:rPr>
        <w:t xml:space="preserve"> William of Malmesbury</w:t>
      </w:r>
      <w:r w:rsidR="008B3961">
        <w:rPr>
          <w:sz w:val="24"/>
          <w:szCs w:val="24"/>
        </w:rPr>
        <w:t xml:space="preserve"> in 1140</w:t>
      </w:r>
      <w:r w:rsidR="005F03CA">
        <w:rPr>
          <w:sz w:val="24"/>
          <w:szCs w:val="24"/>
        </w:rPr>
        <w:t>, suggesting that he was unimpressed by Geoffrey’s work.</w:t>
      </w:r>
      <w:r w:rsidR="009A66AB">
        <w:rPr>
          <w:rStyle w:val="FootnoteReference"/>
          <w:sz w:val="24"/>
          <w:szCs w:val="24"/>
        </w:rPr>
        <w:footnoteReference w:id="11"/>
      </w:r>
      <w:r w:rsidR="0000141F">
        <w:rPr>
          <w:sz w:val="24"/>
          <w:szCs w:val="24"/>
        </w:rPr>
        <w:t xml:space="preserve"> </w:t>
      </w:r>
      <w:r w:rsidR="00F92813">
        <w:rPr>
          <w:sz w:val="24"/>
          <w:szCs w:val="24"/>
        </w:rPr>
        <w:t>Throughout this chapter</w:t>
      </w:r>
      <w:r w:rsidR="0076050C">
        <w:rPr>
          <w:sz w:val="24"/>
          <w:szCs w:val="24"/>
        </w:rPr>
        <w:t>,</w:t>
      </w:r>
      <w:r w:rsidR="00F92813">
        <w:rPr>
          <w:sz w:val="24"/>
          <w:szCs w:val="24"/>
        </w:rPr>
        <w:t xml:space="preserve"> Geoffrey uses the terms Britons, </w:t>
      </w:r>
      <w:r w:rsidR="005468D5">
        <w:rPr>
          <w:sz w:val="24"/>
          <w:szCs w:val="24"/>
        </w:rPr>
        <w:t>Britain, and British apart from when he refers to Henry I who he call</w:t>
      </w:r>
      <w:r w:rsidR="00BC5246">
        <w:rPr>
          <w:sz w:val="24"/>
          <w:szCs w:val="24"/>
        </w:rPr>
        <w:t>s, ‘the glorious king of England’. I find this an interesting choice of terminology</w:t>
      </w:r>
      <w:r w:rsidR="009B49EE">
        <w:rPr>
          <w:sz w:val="24"/>
          <w:szCs w:val="24"/>
        </w:rPr>
        <w:t>, and it raises many questions regarding the notion of a unified national con</w:t>
      </w:r>
      <w:r w:rsidR="000F1FCB">
        <w:rPr>
          <w:sz w:val="24"/>
          <w:szCs w:val="24"/>
        </w:rPr>
        <w:t>sciousness in the twelfth century</w:t>
      </w:r>
      <w:r w:rsidR="006B1BB3">
        <w:rPr>
          <w:sz w:val="24"/>
          <w:szCs w:val="24"/>
        </w:rPr>
        <w:t xml:space="preserve">. </w:t>
      </w:r>
      <w:r w:rsidR="00164F47">
        <w:rPr>
          <w:sz w:val="24"/>
          <w:szCs w:val="24"/>
        </w:rPr>
        <w:t>When Geoffrey uses the term ‘British’ he is referring to Wales, Scotland,</w:t>
      </w:r>
      <w:r w:rsidR="00B26A4A">
        <w:rPr>
          <w:sz w:val="24"/>
          <w:szCs w:val="24"/>
        </w:rPr>
        <w:t xml:space="preserve"> Cornwall,</w:t>
      </w:r>
      <w:r w:rsidR="00164F47">
        <w:rPr>
          <w:sz w:val="24"/>
          <w:szCs w:val="24"/>
        </w:rPr>
        <w:t xml:space="preserve"> and </w:t>
      </w:r>
      <w:r w:rsidR="00291EA0">
        <w:rPr>
          <w:sz w:val="24"/>
          <w:szCs w:val="24"/>
        </w:rPr>
        <w:t xml:space="preserve">England </w:t>
      </w:r>
      <w:r w:rsidR="00BE64BD">
        <w:rPr>
          <w:sz w:val="24"/>
          <w:szCs w:val="24"/>
        </w:rPr>
        <w:t xml:space="preserve">why, then, does he consider Henry I the king of only England </w:t>
      </w:r>
      <w:r w:rsidR="002E6098">
        <w:rPr>
          <w:sz w:val="24"/>
          <w:szCs w:val="24"/>
        </w:rPr>
        <w:t xml:space="preserve">but </w:t>
      </w:r>
      <w:r w:rsidR="009F345D">
        <w:rPr>
          <w:sz w:val="24"/>
          <w:szCs w:val="24"/>
        </w:rPr>
        <w:t>claims</w:t>
      </w:r>
      <w:r w:rsidR="002E6098">
        <w:rPr>
          <w:sz w:val="24"/>
          <w:szCs w:val="24"/>
        </w:rPr>
        <w:t xml:space="preserve"> that</w:t>
      </w:r>
      <w:r w:rsidR="009F345D">
        <w:rPr>
          <w:sz w:val="24"/>
          <w:szCs w:val="24"/>
        </w:rPr>
        <w:t>, in Robert,</w:t>
      </w:r>
      <w:r w:rsidR="002E6098">
        <w:rPr>
          <w:sz w:val="24"/>
          <w:szCs w:val="24"/>
        </w:rPr>
        <w:t xml:space="preserve"> all of Britain</w:t>
      </w:r>
      <w:r w:rsidR="009F345D">
        <w:rPr>
          <w:sz w:val="24"/>
          <w:szCs w:val="24"/>
        </w:rPr>
        <w:t xml:space="preserve"> possesses another Henry?</w:t>
      </w:r>
      <w:r w:rsidR="0024420B">
        <w:rPr>
          <w:sz w:val="24"/>
          <w:szCs w:val="24"/>
        </w:rPr>
        <w:t xml:space="preserve"> </w:t>
      </w:r>
      <w:r w:rsidR="00B26A4A">
        <w:rPr>
          <w:sz w:val="24"/>
          <w:szCs w:val="24"/>
        </w:rPr>
        <w:t>It may relate to Geoffrey’s Welsh</w:t>
      </w:r>
      <w:r w:rsidR="006127E5">
        <w:rPr>
          <w:sz w:val="24"/>
          <w:szCs w:val="24"/>
        </w:rPr>
        <w:t xml:space="preserve"> centric </w:t>
      </w:r>
      <w:r w:rsidR="00041645">
        <w:rPr>
          <w:sz w:val="24"/>
          <w:szCs w:val="24"/>
        </w:rPr>
        <w:t xml:space="preserve">view of the world as the last king in Wales died in </w:t>
      </w:r>
      <w:r w:rsidR="006C3ACB">
        <w:rPr>
          <w:sz w:val="24"/>
          <w:szCs w:val="24"/>
        </w:rPr>
        <w:t>1093 during the reign of Henry I</w:t>
      </w:r>
      <w:r w:rsidR="00D31A29">
        <w:rPr>
          <w:sz w:val="24"/>
          <w:szCs w:val="24"/>
        </w:rPr>
        <w:t>.</w:t>
      </w:r>
      <w:r w:rsidR="00D31A29">
        <w:rPr>
          <w:rStyle w:val="FootnoteReference"/>
          <w:sz w:val="24"/>
          <w:szCs w:val="24"/>
        </w:rPr>
        <w:footnoteReference w:id="12"/>
      </w:r>
      <w:r w:rsidR="00041645">
        <w:rPr>
          <w:sz w:val="24"/>
          <w:szCs w:val="24"/>
        </w:rPr>
        <w:t xml:space="preserve"> </w:t>
      </w:r>
      <w:r w:rsidR="002E6098">
        <w:rPr>
          <w:sz w:val="24"/>
          <w:szCs w:val="24"/>
        </w:rPr>
        <w:t xml:space="preserve"> </w:t>
      </w:r>
    </w:p>
    <w:p w14:paraId="5E669BCC" w14:textId="2173D9BF" w:rsidR="004577C7" w:rsidRDefault="004577C7" w:rsidP="005E57D4">
      <w:pPr>
        <w:ind w:left="360"/>
        <w:rPr>
          <w:sz w:val="24"/>
          <w:szCs w:val="24"/>
        </w:rPr>
      </w:pPr>
    </w:p>
    <w:p w14:paraId="60B5DF58" w14:textId="28B9BC89" w:rsidR="00A242BA" w:rsidRDefault="00A242BA" w:rsidP="00A242BA">
      <w:pPr>
        <w:rPr>
          <w:sz w:val="24"/>
          <w:szCs w:val="24"/>
        </w:rPr>
      </w:pPr>
    </w:p>
    <w:p w14:paraId="78828D76" w14:textId="77777777" w:rsidR="00A242BA" w:rsidRPr="00A242BA" w:rsidRDefault="00A242BA" w:rsidP="00A242BA">
      <w:pPr>
        <w:rPr>
          <w:sz w:val="24"/>
          <w:szCs w:val="24"/>
        </w:rPr>
      </w:pPr>
    </w:p>
    <w:p w14:paraId="34B29DFF" w14:textId="4EAAE572" w:rsidR="004B126F" w:rsidRDefault="004B126F" w:rsidP="00130745">
      <w:pPr>
        <w:ind w:left="360"/>
        <w:jc w:val="center"/>
        <w:rPr>
          <w:sz w:val="24"/>
          <w:szCs w:val="24"/>
        </w:rPr>
      </w:pPr>
    </w:p>
    <w:p w14:paraId="0D31340A" w14:textId="33A60D25" w:rsidR="008279A8" w:rsidRDefault="008279A8" w:rsidP="00130745">
      <w:pPr>
        <w:ind w:left="360"/>
        <w:jc w:val="center"/>
        <w:rPr>
          <w:sz w:val="24"/>
          <w:szCs w:val="24"/>
        </w:rPr>
      </w:pPr>
    </w:p>
    <w:p w14:paraId="0453100C" w14:textId="019B5A67" w:rsidR="008279A8" w:rsidRDefault="008279A8" w:rsidP="00130745">
      <w:pPr>
        <w:ind w:left="360"/>
        <w:jc w:val="center"/>
        <w:rPr>
          <w:sz w:val="24"/>
          <w:szCs w:val="24"/>
        </w:rPr>
      </w:pPr>
    </w:p>
    <w:p w14:paraId="3FE7E42E" w14:textId="77777777" w:rsidR="008279A8" w:rsidRDefault="008279A8" w:rsidP="00130745">
      <w:pPr>
        <w:ind w:left="360"/>
        <w:jc w:val="center"/>
        <w:rPr>
          <w:sz w:val="24"/>
          <w:szCs w:val="24"/>
          <w:u w:val="single"/>
        </w:rPr>
      </w:pPr>
    </w:p>
    <w:p w14:paraId="7F4F7C2D" w14:textId="436418BA" w:rsidR="00B0168F" w:rsidRDefault="004B126F" w:rsidP="00130745">
      <w:pPr>
        <w:ind w:left="360"/>
        <w:jc w:val="center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lastRenderedPageBreak/>
        <w:t>Bibliography</w:t>
      </w:r>
    </w:p>
    <w:p w14:paraId="72157048" w14:textId="3E298C7B" w:rsidR="004B126F" w:rsidRDefault="004B126F" w:rsidP="004B126F">
      <w:pPr>
        <w:ind w:left="360"/>
        <w:rPr>
          <w:sz w:val="24"/>
          <w:szCs w:val="24"/>
          <w:u w:val="single"/>
        </w:rPr>
      </w:pPr>
    </w:p>
    <w:p w14:paraId="5AFF32D5" w14:textId="77777777" w:rsidR="008279A8" w:rsidRDefault="008279A8" w:rsidP="004B126F">
      <w:pPr>
        <w:ind w:left="360"/>
        <w:rPr>
          <w:sz w:val="24"/>
          <w:szCs w:val="24"/>
          <w:u w:val="single"/>
        </w:rPr>
      </w:pPr>
    </w:p>
    <w:p w14:paraId="719BE907" w14:textId="6AC5276E" w:rsidR="004B126F" w:rsidRDefault="004827EA" w:rsidP="004B126F">
      <w:pPr>
        <w:ind w:left="360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Primary Sources</w:t>
      </w:r>
    </w:p>
    <w:p w14:paraId="288685BF" w14:textId="4BC5C1AF" w:rsidR="004827EA" w:rsidRDefault="004827EA" w:rsidP="004B126F">
      <w:pPr>
        <w:ind w:left="360"/>
        <w:rPr>
          <w:sz w:val="24"/>
          <w:szCs w:val="24"/>
          <w:u w:val="single"/>
        </w:rPr>
      </w:pPr>
    </w:p>
    <w:p w14:paraId="7364AFF9" w14:textId="77777777" w:rsidR="008279A8" w:rsidRDefault="008279A8" w:rsidP="00D60EB7">
      <w:pPr>
        <w:ind w:left="360"/>
        <w:rPr>
          <w:sz w:val="24"/>
          <w:szCs w:val="24"/>
        </w:rPr>
      </w:pPr>
      <w:r w:rsidRPr="00D60EB7">
        <w:rPr>
          <w:sz w:val="24"/>
          <w:szCs w:val="24"/>
        </w:rPr>
        <w:t>Bede</w:t>
      </w:r>
      <w:r w:rsidRPr="00D60EB7">
        <w:rPr>
          <w:color w:val="000000" w:themeColor="text1"/>
          <w:sz w:val="24"/>
          <w:szCs w:val="24"/>
        </w:rPr>
        <w:t xml:space="preserve">, </w:t>
      </w:r>
      <w:hyperlink r:id="rId10" w:history="1">
        <w:r w:rsidRPr="00D60EB7">
          <w:rPr>
            <w:rStyle w:val="Hyperlink"/>
            <w:i/>
            <w:iCs/>
            <w:color w:val="000000" w:themeColor="text1"/>
            <w:sz w:val="24"/>
            <w:szCs w:val="24"/>
            <w:u w:val="none"/>
          </w:rPr>
          <w:t>Ecclesiastical History of the English People</w:t>
        </w:r>
      </w:hyperlink>
      <w:r w:rsidRPr="00D60EB7">
        <w:rPr>
          <w:sz w:val="24"/>
          <w:szCs w:val="24"/>
        </w:rPr>
        <w:t>, (Oxford: Oxford University Press, 7</w:t>
      </w:r>
      <w:r w:rsidRPr="00D60EB7">
        <w:rPr>
          <w:sz w:val="24"/>
          <w:szCs w:val="24"/>
          <w:vertAlign w:val="superscript"/>
        </w:rPr>
        <w:t>th</w:t>
      </w:r>
      <w:r w:rsidRPr="00D60EB7">
        <w:rPr>
          <w:sz w:val="24"/>
          <w:szCs w:val="24"/>
        </w:rPr>
        <w:t xml:space="preserve"> century).</w:t>
      </w:r>
    </w:p>
    <w:p w14:paraId="78BFDA5D" w14:textId="77777777" w:rsidR="008279A8" w:rsidRPr="00D60EB7" w:rsidRDefault="008279A8" w:rsidP="00D60EB7">
      <w:pPr>
        <w:ind w:left="360"/>
        <w:rPr>
          <w:sz w:val="24"/>
          <w:szCs w:val="24"/>
        </w:rPr>
      </w:pPr>
      <w:r w:rsidRPr="00D60EB7">
        <w:rPr>
          <w:sz w:val="24"/>
          <w:szCs w:val="24"/>
        </w:rPr>
        <w:t xml:space="preserve">Gildas, </w:t>
      </w:r>
      <w:hyperlink r:id="rId11" w:history="1">
        <w:r w:rsidRPr="00D60EB7">
          <w:rPr>
            <w:rStyle w:val="Hyperlink"/>
            <w:i/>
            <w:iCs/>
            <w:color w:val="000000" w:themeColor="text1"/>
            <w:sz w:val="24"/>
            <w:szCs w:val="24"/>
            <w:u w:val="none"/>
          </w:rPr>
          <w:t>De Excidio et Conquestu Britanniae</w:t>
        </w:r>
      </w:hyperlink>
      <w:r w:rsidRPr="00D60EB7">
        <w:rPr>
          <w:color w:val="000000" w:themeColor="text1"/>
          <w:sz w:val="24"/>
          <w:szCs w:val="24"/>
        </w:rPr>
        <w:t xml:space="preserve">, </w:t>
      </w:r>
      <w:r w:rsidRPr="00D60EB7">
        <w:rPr>
          <w:sz w:val="24"/>
          <w:szCs w:val="24"/>
        </w:rPr>
        <w:t>(South Carolina: Create Space, 6</w:t>
      </w:r>
      <w:r w:rsidRPr="00D60EB7">
        <w:rPr>
          <w:sz w:val="24"/>
          <w:szCs w:val="24"/>
          <w:vertAlign w:val="superscript"/>
        </w:rPr>
        <w:t>th</w:t>
      </w:r>
      <w:r w:rsidRPr="00D60EB7">
        <w:rPr>
          <w:sz w:val="24"/>
          <w:szCs w:val="24"/>
        </w:rPr>
        <w:t xml:space="preserve"> century). </w:t>
      </w:r>
    </w:p>
    <w:p w14:paraId="14FB2C38" w14:textId="02DC2E46" w:rsidR="004827EA" w:rsidRDefault="004827EA" w:rsidP="004B126F">
      <w:pPr>
        <w:ind w:left="360"/>
        <w:rPr>
          <w:sz w:val="24"/>
          <w:szCs w:val="24"/>
        </w:rPr>
      </w:pPr>
    </w:p>
    <w:p w14:paraId="53E7E34F" w14:textId="02082A2B" w:rsidR="004827EA" w:rsidRDefault="004827EA" w:rsidP="004B126F">
      <w:pPr>
        <w:ind w:left="360"/>
        <w:rPr>
          <w:sz w:val="24"/>
          <w:szCs w:val="24"/>
        </w:rPr>
      </w:pPr>
    </w:p>
    <w:p w14:paraId="0E465D49" w14:textId="073FC7F5" w:rsidR="004827EA" w:rsidRDefault="004827EA" w:rsidP="004B126F">
      <w:pPr>
        <w:ind w:left="360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Secondary Sources</w:t>
      </w:r>
    </w:p>
    <w:p w14:paraId="34E6B8B4" w14:textId="12489BCC" w:rsidR="004827EA" w:rsidRDefault="004827EA" w:rsidP="004B126F">
      <w:pPr>
        <w:ind w:left="360"/>
        <w:rPr>
          <w:sz w:val="24"/>
          <w:szCs w:val="24"/>
          <w:u w:val="single"/>
        </w:rPr>
      </w:pPr>
    </w:p>
    <w:p w14:paraId="43320EE7" w14:textId="0D8C6185" w:rsidR="004827EA" w:rsidRDefault="004827EA" w:rsidP="004827EA">
      <w:pPr>
        <w:ind w:left="360"/>
        <w:rPr>
          <w:sz w:val="24"/>
          <w:szCs w:val="24"/>
        </w:rPr>
      </w:pPr>
      <w:r w:rsidRPr="004827EA">
        <w:rPr>
          <w:sz w:val="24"/>
          <w:szCs w:val="24"/>
        </w:rPr>
        <w:t>Bradbury</w:t>
      </w:r>
      <w:r w:rsidR="00247FD3">
        <w:rPr>
          <w:sz w:val="24"/>
          <w:szCs w:val="24"/>
        </w:rPr>
        <w:t xml:space="preserve"> Jim</w:t>
      </w:r>
      <w:r w:rsidRPr="004827EA">
        <w:rPr>
          <w:sz w:val="24"/>
          <w:szCs w:val="24"/>
        </w:rPr>
        <w:t>, </w:t>
      </w:r>
      <w:r w:rsidRPr="004827EA">
        <w:rPr>
          <w:i/>
          <w:iCs/>
          <w:sz w:val="24"/>
          <w:szCs w:val="24"/>
        </w:rPr>
        <w:t>Stephen and Matilda the Civil War of 1139-53</w:t>
      </w:r>
      <w:r w:rsidRPr="004827EA">
        <w:rPr>
          <w:sz w:val="24"/>
          <w:szCs w:val="24"/>
        </w:rPr>
        <w:t> (Dublin: History Press, 2011).</w:t>
      </w:r>
    </w:p>
    <w:p w14:paraId="40FAD383" w14:textId="73292C2D" w:rsidR="006620F0" w:rsidRDefault="006620F0" w:rsidP="006620F0">
      <w:pPr>
        <w:ind w:left="360"/>
        <w:rPr>
          <w:sz w:val="24"/>
          <w:szCs w:val="24"/>
        </w:rPr>
      </w:pPr>
      <w:r w:rsidRPr="006620F0">
        <w:rPr>
          <w:sz w:val="24"/>
          <w:szCs w:val="24"/>
        </w:rPr>
        <w:t>Jankulak</w:t>
      </w:r>
      <w:r w:rsidR="00247FD3">
        <w:rPr>
          <w:sz w:val="24"/>
          <w:szCs w:val="24"/>
        </w:rPr>
        <w:t xml:space="preserve"> Karen</w:t>
      </w:r>
      <w:r w:rsidRPr="006620F0">
        <w:rPr>
          <w:sz w:val="24"/>
          <w:szCs w:val="24"/>
        </w:rPr>
        <w:t xml:space="preserve">, </w:t>
      </w:r>
      <w:r w:rsidRPr="006620F0">
        <w:rPr>
          <w:i/>
          <w:iCs/>
          <w:sz w:val="24"/>
          <w:szCs w:val="24"/>
        </w:rPr>
        <w:t xml:space="preserve">Geoffrey of Monmouth, </w:t>
      </w:r>
      <w:r w:rsidRPr="006620F0">
        <w:rPr>
          <w:sz w:val="24"/>
          <w:szCs w:val="24"/>
        </w:rPr>
        <w:t>(Cardiff: University of Wales Press, 2010).</w:t>
      </w:r>
    </w:p>
    <w:p w14:paraId="0D90A712" w14:textId="77777777" w:rsidR="008279A8" w:rsidRDefault="008279A8" w:rsidP="006620F0">
      <w:pPr>
        <w:ind w:left="360"/>
        <w:rPr>
          <w:sz w:val="24"/>
          <w:szCs w:val="24"/>
        </w:rPr>
      </w:pPr>
    </w:p>
    <w:p w14:paraId="212C59ED" w14:textId="01662699" w:rsidR="006620F0" w:rsidRDefault="006620F0" w:rsidP="006620F0">
      <w:pPr>
        <w:ind w:left="360"/>
        <w:rPr>
          <w:sz w:val="24"/>
          <w:szCs w:val="24"/>
        </w:rPr>
      </w:pPr>
      <w:r w:rsidRPr="006620F0">
        <w:rPr>
          <w:sz w:val="24"/>
          <w:szCs w:val="24"/>
        </w:rPr>
        <w:t>Patterson</w:t>
      </w:r>
      <w:r w:rsidR="00247FD3">
        <w:rPr>
          <w:sz w:val="24"/>
          <w:szCs w:val="24"/>
        </w:rPr>
        <w:t xml:space="preserve"> Robert B</w:t>
      </w:r>
      <w:r w:rsidRPr="006620F0">
        <w:rPr>
          <w:sz w:val="24"/>
          <w:szCs w:val="24"/>
        </w:rPr>
        <w:t>, </w:t>
      </w:r>
      <w:r w:rsidRPr="006620F0">
        <w:rPr>
          <w:i/>
          <w:iCs/>
          <w:sz w:val="24"/>
          <w:szCs w:val="24"/>
        </w:rPr>
        <w:t>The Earl, the Kings, and the Chronicler</w:t>
      </w:r>
      <w:r w:rsidRPr="006620F0">
        <w:rPr>
          <w:sz w:val="24"/>
          <w:szCs w:val="24"/>
        </w:rPr>
        <w:t> (Oxford: Oxford University Press, 2019)</w:t>
      </w:r>
      <w:r>
        <w:rPr>
          <w:sz w:val="24"/>
          <w:szCs w:val="24"/>
        </w:rPr>
        <w:t>.</w:t>
      </w:r>
    </w:p>
    <w:p w14:paraId="46E372E1" w14:textId="77777777" w:rsidR="008279A8" w:rsidRDefault="008279A8" w:rsidP="006620F0">
      <w:pPr>
        <w:ind w:left="360"/>
        <w:rPr>
          <w:sz w:val="24"/>
          <w:szCs w:val="24"/>
        </w:rPr>
      </w:pPr>
    </w:p>
    <w:p w14:paraId="6B93955E" w14:textId="17D62047" w:rsidR="00247FD3" w:rsidRDefault="00247FD3" w:rsidP="006620F0">
      <w:pPr>
        <w:ind w:left="360"/>
        <w:rPr>
          <w:sz w:val="24"/>
          <w:szCs w:val="24"/>
        </w:rPr>
      </w:pPr>
    </w:p>
    <w:p w14:paraId="0CA0F147" w14:textId="56D607F8" w:rsidR="00247FD3" w:rsidRDefault="00247FD3" w:rsidP="00247FD3">
      <w:pPr>
        <w:ind w:left="360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Online Sources</w:t>
      </w:r>
    </w:p>
    <w:p w14:paraId="6BFC9347" w14:textId="53AAF0FF" w:rsidR="00247FD3" w:rsidRDefault="00247FD3" w:rsidP="00247FD3">
      <w:pPr>
        <w:ind w:left="360"/>
        <w:rPr>
          <w:sz w:val="24"/>
          <w:szCs w:val="24"/>
          <w:u w:val="single"/>
        </w:rPr>
      </w:pPr>
    </w:p>
    <w:p w14:paraId="040DEA08" w14:textId="77777777" w:rsidR="00247FD3" w:rsidRPr="00247FD3" w:rsidRDefault="00247FD3" w:rsidP="00247FD3">
      <w:pPr>
        <w:ind w:left="360"/>
        <w:rPr>
          <w:sz w:val="24"/>
          <w:szCs w:val="24"/>
        </w:rPr>
      </w:pPr>
      <w:r w:rsidRPr="00247FD3">
        <w:rPr>
          <w:sz w:val="24"/>
          <w:szCs w:val="24"/>
        </w:rPr>
        <w:t xml:space="preserve">Fordham University, 2021, </w:t>
      </w:r>
      <w:r w:rsidRPr="00247FD3">
        <w:rPr>
          <w:i/>
          <w:iCs/>
          <w:sz w:val="24"/>
          <w:szCs w:val="24"/>
        </w:rPr>
        <w:t xml:space="preserve">Medieval Sourcebook: The Annales Cambriae (Annals of Wales), </w:t>
      </w:r>
      <w:r w:rsidRPr="00247FD3">
        <w:rPr>
          <w:sz w:val="24"/>
          <w:szCs w:val="24"/>
        </w:rPr>
        <w:t xml:space="preserve">[Accessed 26/01/21] </w:t>
      </w:r>
      <w:hyperlink r:id="rId12" w:history="1">
        <w:r w:rsidRPr="00247FD3">
          <w:rPr>
            <w:rStyle w:val="Hyperlink"/>
            <w:sz w:val="24"/>
            <w:szCs w:val="24"/>
          </w:rPr>
          <w:t>https://sourcebooks.fordham.edu/source/annalescambriae.asp</w:t>
        </w:r>
      </w:hyperlink>
    </w:p>
    <w:p w14:paraId="5FEC372F" w14:textId="77777777" w:rsidR="00247FD3" w:rsidRPr="006620F0" w:rsidRDefault="00247FD3" w:rsidP="00247FD3">
      <w:pPr>
        <w:ind w:left="360"/>
        <w:rPr>
          <w:sz w:val="24"/>
          <w:szCs w:val="24"/>
        </w:rPr>
      </w:pPr>
    </w:p>
    <w:p w14:paraId="10484E91" w14:textId="77777777" w:rsidR="006620F0" w:rsidRPr="004827EA" w:rsidRDefault="006620F0" w:rsidP="004827EA">
      <w:pPr>
        <w:ind w:left="360"/>
        <w:rPr>
          <w:sz w:val="24"/>
          <w:szCs w:val="24"/>
        </w:rPr>
      </w:pPr>
    </w:p>
    <w:p w14:paraId="64597731" w14:textId="77777777" w:rsidR="006620F0" w:rsidRDefault="006620F0" w:rsidP="004827EA">
      <w:pPr>
        <w:rPr>
          <w:sz w:val="24"/>
          <w:szCs w:val="24"/>
          <w:vertAlign w:val="superscript"/>
        </w:rPr>
      </w:pPr>
    </w:p>
    <w:p w14:paraId="164CC288" w14:textId="77777777" w:rsidR="006620F0" w:rsidRDefault="006620F0" w:rsidP="004827EA">
      <w:pPr>
        <w:rPr>
          <w:sz w:val="24"/>
          <w:szCs w:val="24"/>
          <w:vertAlign w:val="superscript"/>
        </w:rPr>
      </w:pPr>
    </w:p>
    <w:p w14:paraId="6F048485" w14:textId="1B5CC719" w:rsidR="004827EA" w:rsidRDefault="004827EA" w:rsidP="004B126F">
      <w:pPr>
        <w:ind w:left="360"/>
        <w:rPr>
          <w:sz w:val="24"/>
          <w:szCs w:val="24"/>
          <w:u w:val="single"/>
        </w:rPr>
      </w:pPr>
    </w:p>
    <w:p w14:paraId="514EC965" w14:textId="77777777" w:rsidR="004827EA" w:rsidRPr="004827EA" w:rsidRDefault="004827EA" w:rsidP="004B126F">
      <w:pPr>
        <w:ind w:left="360"/>
        <w:rPr>
          <w:sz w:val="24"/>
          <w:szCs w:val="24"/>
        </w:rPr>
      </w:pPr>
    </w:p>
    <w:sectPr w:rsidR="004827EA" w:rsidRPr="004827E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416E08F" w14:textId="77777777" w:rsidR="00547F3E" w:rsidRDefault="00547F3E" w:rsidP="00625886">
      <w:pPr>
        <w:spacing w:after="0" w:line="240" w:lineRule="auto"/>
      </w:pPr>
      <w:r>
        <w:separator/>
      </w:r>
    </w:p>
  </w:endnote>
  <w:endnote w:type="continuationSeparator" w:id="0">
    <w:p w14:paraId="7622C631" w14:textId="77777777" w:rsidR="00547F3E" w:rsidRDefault="00547F3E" w:rsidP="006258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8FDE6A1" w14:textId="77777777" w:rsidR="00547F3E" w:rsidRDefault="00547F3E" w:rsidP="00625886">
      <w:pPr>
        <w:spacing w:after="0" w:line="240" w:lineRule="auto"/>
      </w:pPr>
      <w:r>
        <w:separator/>
      </w:r>
    </w:p>
  </w:footnote>
  <w:footnote w:type="continuationSeparator" w:id="0">
    <w:p w14:paraId="4252BE99" w14:textId="77777777" w:rsidR="00547F3E" w:rsidRDefault="00547F3E" w:rsidP="00625886">
      <w:pPr>
        <w:spacing w:after="0" w:line="240" w:lineRule="auto"/>
      </w:pPr>
      <w:r>
        <w:continuationSeparator/>
      </w:r>
    </w:p>
  </w:footnote>
  <w:footnote w:id="1">
    <w:p w14:paraId="13440E11" w14:textId="77777777" w:rsidR="006D3967" w:rsidRDefault="006D3967" w:rsidP="006D3967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27060F">
        <w:t>Jim Bradbury, </w:t>
      </w:r>
      <w:r w:rsidRPr="0027060F">
        <w:rPr>
          <w:i/>
          <w:iCs/>
        </w:rPr>
        <w:t>Stephen and Matilda the Civil War of 1139-53</w:t>
      </w:r>
      <w:r w:rsidRPr="0027060F">
        <w:t> (Dublin: History Press, 2011)</w:t>
      </w:r>
      <w:r>
        <w:t>, p.p. 26, 166.</w:t>
      </w:r>
    </w:p>
  </w:footnote>
  <w:footnote w:id="2">
    <w:p w14:paraId="0DA6988F" w14:textId="047161C1" w:rsidR="009F6561" w:rsidRDefault="009F6561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9F6561">
        <w:t xml:space="preserve">Karen Jankulak, </w:t>
      </w:r>
      <w:r w:rsidRPr="009F6561">
        <w:rPr>
          <w:i/>
          <w:iCs/>
        </w:rPr>
        <w:t xml:space="preserve">Geoffrey of Monmouth, </w:t>
      </w:r>
      <w:r w:rsidRPr="009F6561">
        <w:t>(Cardiff: University of Wales Press, 2010), p</w:t>
      </w:r>
      <w:r>
        <w:t xml:space="preserve">. </w:t>
      </w:r>
      <w:r w:rsidR="00875D1D">
        <w:t>5.</w:t>
      </w:r>
    </w:p>
  </w:footnote>
  <w:footnote w:id="3">
    <w:p w14:paraId="629C6180" w14:textId="05DE229A" w:rsidR="00E13866" w:rsidRPr="00E13866" w:rsidRDefault="00E13866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E13866">
        <w:t xml:space="preserve">Jankulak, </w:t>
      </w:r>
      <w:r w:rsidRPr="00E13866">
        <w:rPr>
          <w:i/>
          <w:iCs/>
        </w:rPr>
        <w:t>Geoffrey of Monmouth</w:t>
      </w:r>
      <w:r>
        <w:rPr>
          <w:i/>
          <w:iCs/>
        </w:rPr>
        <w:t xml:space="preserve">, </w:t>
      </w:r>
      <w:r>
        <w:t>p. 10.</w:t>
      </w:r>
    </w:p>
  </w:footnote>
  <w:footnote w:id="4">
    <w:p w14:paraId="281F37AD" w14:textId="628A034E" w:rsidR="00B466AA" w:rsidRDefault="00B466AA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5A3BC4" w:rsidRPr="005A3BC4">
        <w:t>Robert B. Patterson, </w:t>
      </w:r>
      <w:r w:rsidR="005A3BC4" w:rsidRPr="005A3BC4">
        <w:rPr>
          <w:i/>
          <w:iCs/>
        </w:rPr>
        <w:t>The Earl, the Kings, and the Chronicler</w:t>
      </w:r>
      <w:r w:rsidR="005A3BC4" w:rsidRPr="005A3BC4">
        <w:t> (Oxford: Oxford University Press, 2019)</w:t>
      </w:r>
      <w:r w:rsidR="005A3BC4">
        <w:t>, p. xx.</w:t>
      </w:r>
    </w:p>
  </w:footnote>
  <w:footnote w:id="5">
    <w:p w14:paraId="6488930C" w14:textId="0FA0AE66" w:rsidR="000A567E" w:rsidRDefault="000A567E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ED1628">
        <w:t>Gildas</w:t>
      </w:r>
      <w:r w:rsidR="00166CDD">
        <w:t xml:space="preserve">, </w:t>
      </w:r>
      <w:hyperlink r:id="rId1" w:history="1">
        <w:r w:rsidR="00166CDD" w:rsidRPr="00166CDD">
          <w:rPr>
            <w:rStyle w:val="Hyperlink"/>
            <w:i/>
            <w:iCs/>
            <w:color w:val="auto"/>
            <w:u w:val="none"/>
          </w:rPr>
          <w:t>De Excidio et Conquestu Britanniae</w:t>
        </w:r>
      </w:hyperlink>
      <w:r w:rsidR="00166CDD" w:rsidRPr="00166CDD">
        <w:t>,</w:t>
      </w:r>
      <w:r w:rsidR="00B64586">
        <w:t xml:space="preserve"> </w:t>
      </w:r>
      <w:r w:rsidR="00C21C15">
        <w:t>(</w:t>
      </w:r>
      <w:r w:rsidR="00F20498">
        <w:t>South Carolina</w:t>
      </w:r>
      <w:r w:rsidR="00250F37">
        <w:t xml:space="preserve">: </w:t>
      </w:r>
      <w:r w:rsidR="00C21C15">
        <w:t>Create Space</w:t>
      </w:r>
      <w:r w:rsidR="00B64586">
        <w:t>, 6</w:t>
      </w:r>
      <w:r w:rsidR="00B64586" w:rsidRPr="00B64586">
        <w:rPr>
          <w:vertAlign w:val="superscript"/>
        </w:rPr>
        <w:t>th</w:t>
      </w:r>
      <w:r w:rsidR="00B64586">
        <w:t xml:space="preserve"> century)</w:t>
      </w:r>
      <w:r w:rsidR="008C5F3F">
        <w:t>.</w:t>
      </w:r>
      <w:r w:rsidR="00351B40">
        <w:t xml:space="preserve"> This </w:t>
      </w:r>
      <w:r w:rsidR="00E1543F">
        <w:t>work is a three</w:t>
      </w:r>
      <w:r w:rsidR="00B5366B">
        <w:t>-</w:t>
      </w:r>
      <w:r w:rsidR="00E1543F">
        <w:t xml:space="preserve">part sermon condemning the acts of his </w:t>
      </w:r>
      <w:r w:rsidR="00920EF5">
        <w:t>contemporaries</w:t>
      </w:r>
      <w:r w:rsidR="00B5366B">
        <w:t xml:space="preserve"> for the dire condition of a post-Roman Britain.</w:t>
      </w:r>
      <w:r w:rsidR="00920EF5">
        <w:t xml:space="preserve"> </w:t>
      </w:r>
    </w:p>
  </w:footnote>
  <w:footnote w:id="6">
    <w:p w14:paraId="7D8197F2" w14:textId="3C253437" w:rsidR="001341C1" w:rsidRPr="001341C1" w:rsidRDefault="001341C1">
      <w:pPr>
        <w:pStyle w:val="FootnoteText"/>
      </w:pPr>
      <w:r>
        <w:rPr>
          <w:rStyle w:val="FootnoteReference"/>
        </w:rPr>
        <w:footnoteRef/>
      </w:r>
      <w:r>
        <w:t xml:space="preserve"> Bede, </w:t>
      </w:r>
      <w:hyperlink r:id="rId2" w:history="1">
        <w:r w:rsidRPr="001341C1">
          <w:rPr>
            <w:rStyle w:val="Hyperlink"/>
            <w:i/>
            <w:iCs/>
            <w:color w:val="auto"/>
            <w:u w:val="none"/>
          </w:rPr>
          <w:t>Ecclesiastical History of the English People</w:t>
        </w:r>
      </w:hyperlink>
      <w:r w:rsidRPr="001341C1">
        <w:t>,</w:t>
      </w:r>
      <w:r>
        <w:t xml:space="preserve"> </w:t>
      </w:r>
      <w:r w:rsidR="00B849C2">
        <w:t>(</w:t>
      </w:r>
      <w:r w:rsidR="00250F37">
        <w:t xml:space="preserve">Oxford: </w:t>
      </w:r>
      <w:r w:rsidR="00F10C20">
        <w:t>Oxford University Press</w:t>
      </w:r>
      <w:r w:rsidR="008C5F3F">
        <w:t>, 7</w:t>
      </w:r>
      <w:r w:rsidR="008C5F3F" w:rsidRPr="008C5F3F">
        <w:rPr>
          <w:vertAlign w:val="superscript"/>
        </w:rPr>
        <w:t>th</w:t>
      </w:r>
      <w:r w:rsidR="008C5F3F">
        <w:t xml:space="preserve"> century).</w:t>
      </w:r>
      <w:r w:rsidR="00AB2DF1">
        <w:t xml:space="preserve"> This is a work </w:t>
      </w:r>
      <w:r w:rsidR="00C14776">
        <w:t xml:space="preserve">detailing the history of the Christian church in England. </w:t>
      </w:r>
      <w:r w:rsidR="00766740">
        <w:t>It is considered one of the most i</w:t>
      </w:r>
      <w:r w:rsidR="00FE07BE">
        <w:t xml:space="preserve">nfluential </w:t>
      </w:r>
      <w:r w:rsidR="00451D68">
        <w:t>texts in the development of a British identity.</w:t>
      </w:r>
    </w:p>
  </w:footnote>
  <w:footnote w:id="7">
    <w:p w14:paraId="3DCA3946" w14:textId="14979B44" w:rsidR="007D3312" w:rsidRPr="004F39E5" w:rsidRDefault="007D3312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bookmarkStart w:id="0" w:name="_Hlk62936684"/>
      <w:r>
        <w:t>Fordham</w:t>
      </w:r>
      <w:r w:rsidR="001F52C1">
        <w:t xml:space="preserve"> University, 2021, </w:t>
      </w:r>
      <w:r w:rsidR="000F5749" w:rsidRPr="000F5749">
        <w:rPr>
          <w:i/>
          <w:iCs/>
        </w:rPr>
        <w:t>Medieval Sourcebook: The Annales Cambriae (Annals of Wales)</w:t>
      </w:r>
      <w:r w:rsidR="004F39E5">
        <w:rPr>
          <w:i/>
          <w:iCs/>
        </w:rPr>
        <w:t xml:space="preserve">, </w:t>
      </w:r>
      <w:r w:rsidR="004F39E5">
        <w:t>[Accessed 26</w:t>
      </w:r>
      <w:r w:rsidR="004337F4">
        <w:t xml:space="preserve">/01/21] </w:t>
      </w:r>
      <w:hyperlink r:id="rId3" w:history="1">
        <w:r w:rsidR="004337F4" w:rsidRPr="00494140">
          <w:rPr>
            <w:rStyle w:val="Hyperlink"/>
          </w:rPr>
          <w:t>https://sourcebooks.fordham.edu/source/annalescambriae.asp</w:t>
        </w:r>
      </w:hyperlink>
      <w:bookmarkEnd w:id="0"/>
      <w:r w:rsidR="004337F4">
        <w:t xml:space="preserve">. </w:t>
      </w:r>
    </w:p>
  </w:footnote>
  <w:footnote w:id="8">
    <w:p w14:paraId="4B6AB0C5" w14:textId="3B5577CE" w:rsidR="00CF43C1" w:rsidRPr="00975606" w:rsidRDefault="00CF43C1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bookmarkStart w:id="1" w:name="_Hlk62679604"/>
      <w:r w:rsidR="00316EFD">
        <w:t xml:space="preserve">Jankulak, </w:t>
      </w:r>
      <w:r w:rsidR="00316EFD">
        <w:rPr>
          <w:i/>
          <w:iCs/>
        </w:rPr>
        <w:t xml:space="preserve">Geoffrey </w:t>
      </w:r>
      <w:r w:rsidR="00975606">
        <w:rPr>
          <w:i/>
          <w:iCs/>
        </w:rPr>
        <w:t>of Monmouth</w:t>
      </w:r>
      <w:r w:rsidR="001401BE">
        <w:t>, p</w:t>
      </w:r>
      <w:bookmarkEnd w:id="1"/>
      <w:r w:rsidR="001401BE">
        <w:t>.</w:t>
      </w:r>
      <w:r w:rsidR="0046775A">
        <w:t>p</w:t>
      </w:r>
      <w:r w:rsidR="006952C4">
        <w:t>. 13,</w:t>
      </w:r>
      <w:r w:rsidR="001401BE">
        <w:t xml:space="preserve"> 14</w:t>
      </w:r>
      <w:r w:rsidR="00ED437B">
        <w:t>.</w:t>
      </w:r>
      <w:r w:rsidR="006952C4">
        <w:t xml:space="preserve"> Geoffrey names the book as </w:t>
      </w:r>
      <w:r w:rsidR="006952C4" w:rsidRPr="000B2029">
        <w:rPr>
          <w:i/>
          <w:iCs/>
        </w:rPr>
        <w:t xml:space="preserve">Britannici </w:t>
      </w:r>
      <w:r w:rsidR="000B2029" w:rsidRPr="000B2029">
        <w:rPr>
          <w:i/>
          <w:iCs/>
        </w:rPr>
        <w:t>sermonis</w:t>
      </w:r>
      <w:r w:rsidR="000B2029">
        <w:t xml:space="preserve"> in a later chapter.</w:t>
      </w:r>
      <w:r w:rsidR="00771DE3">
        <w:t xml:space="preserve"> </w:t>
      </w:r>
    </w:p>
  </w:footnote>
  <w:footnote w:id="9">
    <w:p w14:paraId="0A6DA792" w14:textId="252AB0AD" w:rsidR="007A4A8C" w:rsidRPr="007A4A8C" w:rsidRDefault="007A4A8C">
      <w:pPr>
        <w:pStyle w:val="FootnoteText"/>
      </w:pPr>
      <w:r>
        <w:rPr>
          <w:rStyle w:val="FootnoteReference"/>
        </w:rPr>
        <w:footnoteRef/>
      </w:r>
      <w:r w:rsidRPr="007A4A8C">
        <w:t xml:space="preserve"> Jankulak, </w:t>
      </w:r>
      <w:r w:rsidRPr="007A4A8C">
        <w:rPr>
          <w:i/>
          <w:iCs/>
        </w:rPr>
        <w:t>Geoffrey of Monmouth</w:t>
      </w:r>
      <w:r>
        <w:rPr>
          <w:i/>
          <w:iCs/>
        </w:rPr>
        <w:t xml:space="preserve">, </w:t>
      </w:r>
      <w:r>
        <w:t xml:space="preserve">p. </w:t>
      </w:r>
      <w:r w:rsidR="00270E0C">
        <w:t>10.</w:t>
      </w:r>
    </w:p>
  </w:footnote>
  <w:footnote w:id="10">
    <w:p w14:paraId="633D2CFB" w14:textId="088F58AF" w:rsidR="00EA61C9" w:rsidRDefault="00EA61C9">
      <w:pPr>
        <w:pStyle w:val="FootnoteText"/>
      </w:pPr>
      <w:r>
        <w:rPr>
          <w:rStyle w:val="FootnoteReference"/>
        </w:rPr>
        <w:footnoteRef/>
      </w:r>
      <w:r w:rsidR="003A52DF">
        <w:t xml:space="preserve"> </w:t>
      </w:r>
      <w:r w:rsidR="00233C43" w:rsidRPr="00233C43">
        <w:t>Patterson, </w:t>
      </w:r>
      <w:r w:rsidR="00233C43" w:rsidRPr="00233C43">
        <w:rPr>
          <w:i/>
          <w:iCs/>
        </w:rPr>
        <w:t>The Earl, the Kings, and the Chronicler</w:t>
      </w:r>
      <w:r w:rsidR="003A52DF">
        <w:t>, p. 1</w:t>
      </w:r>
      <w:r>
        <w:t xml:space="preserve">. </w:t>
      </w:r>
      <w:r w:rsidR="003A52DF">
        <w:t>Henry</w:t>
      </w:r>
      <w:r>
        <w:t xml:space="preserve"> I had named his daughter, the empress Matilda</w:t>
      </w:r>
      <w:r w:rsidR="00F22288">
        <w:t>, as his successor but the throne was usurped after his death by his nephew Stephen.</w:t>
      </w:r>
    </w:p>
  </w:footnote>
  <w:footnote w:id="11">
    <w:p w14:paraId="37541CB7" w14:textId="501F8D77" w:rsidR="009A66AB" w:rsidRDefault="009A66AB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9A66AB">
        <w:t>Patterson, </w:t>
      </w:r>
      <w:r w:rsidRPr="009A66AB">
        <w:rPr>
          <w:i/>
          <w:iCs/>
        </w:rPr>
        <w:t>The Earl, the Kings, and the Chronicler</w:t>
      </w:r>
      <w:r w:rsidRPr="009A66AB">
        <w:t>, p</w:t>
      </w:r>
      <w:r>
        <w:t xml:space="preserve">. </w:t>
      </w:r>
      <w:r w:rsidR="009D3042">
        <w:t>xvi.</w:t>
      </w:r>
    </w:p>
  </w:footnote>
  <w:footnote w:id="12">
    <w:p w14:paraId="0057133E" w14:textId="0D006171" w:rsidR="00D31A29" w:rsidRDefault="00D31A29">
      <w:pPr>
        <w:pStyle w:val="FootnoteText"/>
      </w:pPr>
      <w:r>
        <w:rPr>
          <w:rStyle w:val="FootnoteReference"/>
        </w:rPr>
        <w:footnoteRef/>
      </w:r>
      <w:r w:rsidRPr="00D31A29">
        <w:t xml:space="preserve"> Jankulak, </w:t>
      </w:r>
      <w:r w:rsidRPr="00D31A29">
        <w:rPr>
          <w:i/>
          <w:iCs/>
        </w:rPr>
        <w:t xml:space="preserve">Geoffrey of Monmouth, </w:t>
      </w:r>
      <w:r w:rsidRPr="00D31A29">
        <w:t>p.</w:t>
      </w:r>
      <w:r w:rsidR="00886064">
        <w:t xml:space="preserve"> 5. Rhys ap Tewdwr was the king of D</w:t>
      </w:r>
      <w:r w:rsidR="00217B2B">
        <w:t>eheubarth not the entirety of Wales.</w:t>
      </w:r>
    </w:p>
    <w:p w14:paraId="62A6EEA9" w14:textId="391EB597" w:rsidR="00130745" w:rsidRDefault="00130745">
      <w:pPr>
        <w:pStyle w:val="FootnoteText"/>
      </w:pPr>
    </w:p>
    <w:p w14:paraId="6A2946C8" w14:textId="54AD5320" w:rsidR="00130745" w:rsidRDefault="00130745">
      <w:pPr>
        <w:pStyle w:val="FootnoteText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A47110D"/>
    <w:multiLevelType w:val="hybridMultilevel"/>
    <w:tmpl w:val="950463A6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44D7327F"/>
    <w:multiLevelType w:val="hybridMultilevel"/>
    <w:tmpl w:val="E466D63C"/>
    <w:lvl w:ilvl="0" w:tplc="D2E430B2">
      <w:numFmt w:val="bullet"/>
      <w:lvlText w:val=""/>
      <w:legacy w:legacy="1" w:legacySpace="0" w:legacyIndent="720"/>
      <w:lvlJc w:val="left"/>
      <w:pPr>
        <w:ind w:left="720" w:hanging="72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0102D4B"/>
    <w:multiLevelType w:val="hybridMultilevel"/>
    <w:tmpl w:val="8840A642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6BCC3BEF"/>
    <w:multiLevelType w:val="hybridMultilevel"/>
    <w:tmpl w:val="F1143D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A224E87"/>
    <w:multiLevelType w:val="hybridMultilevel"/>
    <w:tmpl w:val="A0682D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8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6EA7"/>
    <w:rsid w:val="0000141F"/>
    <w:rsid w:val="000021CE"/>
    <w:rsid w:val="00003EAF"/>
    <w:rsid w:val="000138D2"/>
    <w:rsid w:val="00020524"/>
    <w:rsid w:val="00022013"/>
    <w:rsid w:val="00031F51"/>
    <w:rsid w:val="00041645"/>
    <w:rsid w:val="00045F4B"/>
    <w:rsid w:val="00046B71"/>
    <w:rsid w:val="00075968"/>
    <w:rsid w:val="000809C5"/>
    <w:rsid w:val="000853E2"/>
    <w:rsid w:val="000A17D9"/>
    <w:rsid w:val="000A2395"/>
    <w:rsid w:val="000A567E"/>
    <w:rsid w:val="000B0D2D"/>
    <w:rsid w:val="000B2029"/>
    <w:rsid w:val="000B3693"/>
    <w:rsid w:val="000B3F51"/>
    <w:rsid w:val="000E3FE1"/>
    <w:rsid w:val="000F1FCB"/>
    <w:rsid w:val="000F27A4"/>
    <w:rsid w:val="000F5749"/>
    <w:rsid w:val="00100B1B"/>
    <w:rsid w:val="00106F3C"/>
    <w:rsid w:val="00110F9B"/>
    <w:rsid w:val="0011732C"/>
    <w:rsid w:val="00122F31"/>
    <w:rsid w:val="0012472C"/>
    <w:rsid w:val="00130745"/>
    <w:rsid w:val="001325BF"/>
    <w:rsid w:val="001341C1"/>
    <w:rsid w:val="001401BE"/>
    <w:rsid w:val="00143617"/>
    <w:rsid w:val="00154293"/>
    <w:rsid w:val="00155773"/>
    <w:rsid w:val="001628C3"/>
    <w:rsid w:val="00164F47"/>
    <w:rsid w:val="00166CDD"/>
    <w:rsid w:val="001805A4"/>
    <w:rsid w:val="001809C2"/>
    <w:rsid w:val="00193D3A"/>
    <w:rsid w:val="001A2B6D"/>
    <w:rsid w:val="001A4A1F"/>
    <w:rsid w:val="001B26F1"/>
    <w:rsid w:val="001B2F61"/>
    <w:rsid w:val="001C4115"/>
    <w:rsid w:val="001C51B6"/>
    <w:rsid w:val="001C5B04"/>
    <w:rsid w:val="001D014E"/>
    <w:rsid w:val="001D52BD"/>
    <w:rsid w:val="001E5301"/>
    <w:rsid w:val="001F0244"/>
    <w:rsid w:val="001F4582"/>
    <w:rsid w:val="001F4F41"/>
    <w:rsid w:val="001F5045"/>
    <w:rsid w:val="001F52C1"/>
    <w:rsid w:val="00217B2B"/>
    <w:rsid w:val="00225B4F"/>
    <w:rsid w:val="00232779"/>
    <w:rsid w:val="00233C43"/>
    <w:rsid w:val="0024420B"/>
    <w:rsid w:val="002442BF"/>
    <w:rsid w:val="002470A0"/>
    <w:rsid w:val="00247FD3"/>
    <w:rsid w:val="00250F37"/>
    <w:rsid w:val="00250FA9"/>
    <w:rsid w:val="002610F9"/>
    <w:rsid w:val="0027060F"/>
    <w:rsid w:val="00270E0C"/>
    <w:rsid w:val="002813EA"/>
    <w:rsid w:val="00291EA0"/>
    <w:rsid w:val="002A3674"/>
    <w:rsid w:val="002A76F5"/>
    <w:rsid w:val="002B5089"/>
    <w:rsid w:val="002C0E56"/>
    <w:rsid w:val="002C584C"/>
    <w:rsid w:val="002D429D"/>
    <w:rsid w:val="002E0050"/>
    <w:rsid w:val="002E6098"/>
    <w:rsid w:val="002F1971"/>
    <w:rsid w:val="002F63C9"/>
    <w:rsid w:val="00303780"/>
    <w:rsid w:val="00307065"/>
    <w:rsid w:val="00310E54"/>
    <w:rsid w:val="003147A7"/>
    <w:rsid w:val="00315089"/>
    <w:rsid w:val="00316EFD"/>
    <w:rsid w:val="0032463A"/>
    <w:rsid w:val="00330C7E"/>
    <w:rsid w:val="00334821"/>
    <w:rsid w:val="00335FBC"/>
    <w:rsid w:val="00340BA8"/>
    <w:rsid w:val="00342F49"/>
    <w:rsid w:val="00351783"/>
    <w:rsid w:val="00351B40"/>
    <w:rsid w:val="00364B9D"/>
    <w:rsid w:val="00366810"/>
    <w:rsid w:val="0037677B"/>
    <w:rsid w:val="00380551"/>
    <w:rsid w:val="00380739"/>
    <w:rsid w:val="00381243"/>
    <w:rsid w:val="003A0EAF"/>
    <w:rsid w:val="003A1285"/>
    <w:rsid w:val="003A2427"/>
    <w:rsid w:val="003A52DF"/>
    <w:rsid w:val="003B5683"/>
    <w:rsid w:val="003B7874"/>
    <w:rsid w:val="003C550D"/>
    <w:rsid w:val="003D05BD"/>
    <w:rsid w:val="003D5904"/>
    <w:rsid w:val="003E16A9"/>
    <w:rsid w:val="003F2E8B"/>
    <w:rsid w:val="003F6DE4"/>
    <w:rsid w:val="00402AE5"/>
    <w:rsid w:val="00411B12"/>
    <w:rsid w:val="00413B2F"/>
    <w:rsid w:val="0043285B"/>
    <w:rsid w:val="004337F4"/>
    <w:rsid w:val="004444E1"/>
    <w:rsid w:val="00451C17"/>
    <w:rsid w:val="00451D68"/>
    <w:rsid w:val="004577C7"/>
    <w:rsid w:val="00462FCE"/>
    <w:rsid w:val="0046743E"/>
    <w:rsid w:val="0046775A"/>
    <w:rsid w:val="0047685A"/>
    <w:rsid w:val="004827EA"/>
    <w:rsid w:val="004878ED"/>
    <w:rsid w:val="004A5A09"/>
    <w:rsid w:val="004A6B43"/>
    <w:rsid w:val="004A6F88"/>
    <w:rsid w:val="004B126F"/>
    <w:rsid w:val="004C4F59"/>
    <w:rsid w:val="004C5706"/>
    <w:rsid w:val="004D0D09"/>
    <w:rsid w:val="004D30B3"/>
    <w:rsid w:val="004D401B"/>
    <w:rsid w:val="004D5155"/>
    <w:rsid w:val="004E5DEF"/>
    <w:rsid w:val="004F22D9"/>
    <w:rsid w:val="004F2AE7"/>
    <w:rsid w:val="004F39E5"/>
    <w:rsid w:val="004F5773"/>
    <w:rsid w:val="00502DAF"/>
    <w:rsid w:val="00506C7F"/>
    <w:rsid w:val="005428C2"/>
    <w:rsid w:val="005468D5"/>
    <w:rsid w:val="00547F3E"/>
    <w:rsid w:val="00555504"/>
    <w:rsid w:val="0057184B"/>
    <w:rsid w:val="0057198A"/>
    <w:rsid w:val="00572007"/>
    <w:rsid w:val="005750D4"/>
    <w:rsid w:val="00583B6C"/>
    <w:rsid w:val="00591CD3"/>
    <w:rsid w:val="0059253D"/>
    <w:rsid w:val="0059339B"/>
    <w:rsid w:val="005952D6"/>
    <w:rsid w:val="005A3BC4"/>
    <w:rsid w:val="005A5898"/>
    <w:rsid w:val="005B1EA8"/>
    <w:rsid w:val="005B7ADF"/>
    <w:rsid w:val="005C618D"/>
    <w:rsid w:val="005C7572"/>
    <w:rsid w:val="005D37C9"/>
    <w:rsid w:val="005D5A43"/>
    <w:rsid w:val="005D792D"/>
    <w:rsid w:val="005E3A3C"/>
    <w:rsid w:val="005E3CDE"/>
    <w:rsid w:val="005E463E"/>
    <w:rsid w:val="005E57D4"/>
    <w:rsid w:val="005E5BE3"/>
    <w:rsid w:val="005E628D"/>
    <w:rsid w:val="005F03CA"/>
    <w:rsid w:val="005F2FF6"/>
    <w:rsid w:val="005F3DAB"/>
    <w:rsid w:val="005F46CD"/>
    <w:rsid w:val="005F720A"/>
    <w:rsid w:val="005F7AA4"/>
    <w:rsid w:val="0060111C"/>
    <w:rsid w:val="006127E5"/>
    <w:rsid w:val="00625886"/>
    <w:rsid w:val="0062674E"/>
    <w:rsid w:val="00631A7A"/>
    <w:rsid w:val="00635CC4"/>
    <w:rsid w:val="006420E7"/>
    <w:rsid w:val="00644B2D"/>
    <w:rsid w:val="00651E96"/>
    <w:rsid w:val="006620F0"/>
    <w:rsid w:val="00663A42"/>
    <w:rsid w:val="00666361"/>
    <w:rsid w:val="00685592"/>
    <w:rsid w:val="006952C4"/>
    <w:rsid w:val="00696CA9"/>
    <w:rsid w:val="006A1D23"/>
    <w:rsid w:val="006A77E7"/>
    <w:rsid w:val="006B1BB3"/>
    <w:rsid w:val="006B45B6"/>
    <w:rsid w:val="006C3ACB"/>
    <w:rsid w:val="006D389A"/>
    <w:rsid w:val="006D3967"/>
    <w:rsid w:val="006D7B49"/>
    <w:rsid w:val="006E6878"/>
    <w:rsid w:val="006E7157"/>
    <w:rsid w:val="006F1203"/>
    <w:rsid w:val="00722442"/>
    <w:rsid w:val="00725774"/>
    <w:rsid w:val="0076050C"/>
    <w:rsid w:val="00763410"/>
    <w:rsid w:val="00766740"/>
    <w:rsid w:val="00771DE3"/>
    <w:rsid w:val="00775B1D"/>
    <w:rsid w:val="00785A5D"/>
    <w:rsid w:val="00792FB4"/>
    <w:rsid w:val="007A0835"/>
    <w:rsid w:val="007A08CE"/>
    <w:rsid w:val="007A1D92"/>
    <w:rsid w:val="007A2806"/>
    <w:rsid w:val="007A4A8C"/>
    <w:rsid w:val="007B247F"/>
    <w:rsid w:val="007B776E"/>
    <w:rsid w:val="007C5556"/>
    <w:rsid w:val="007D3312"/>
    <w:rsid w:val="007E0AB6"/>
    <w:rsid w:val="007E390D"/>
    <w:rsid w:val="007E5D0B"/>
    <w:rsid w:val="008000A3"/>
    <w:rsid w:val="008279A8"/>
    <w:rsid w:val="0083022E"/>
    <w:rsid w:val="00841136"/>
    <w:rsid w:val="008535DE"/>
    <w:rsid w:val="00855F94"/>
    <w:rsid w:val="00875D1D"/>
    <w:rsid w:val="008777A1"/>
    <w:rsid w:val="008843D6"/>
    <w:rsid w:val="00886064"/>
    <w:rsid w:val="008956AE"/>
    <w:rsid w:val="008A04E4"/>
    <w:rsid w:val="008B3961"/>
    <w:rsid w:val="008C19BD"/>
    <w:rsid w:val="008C3243"/>
    <w:rsid w:val="008C4F9E"/>
    <w:rsid w:val="008C5F3F"/>
    <w:rsid w:val="008E2D28"/>
    <w:rsid w:val="008F17EA"/>
    <w:rsid w:val="008F3D5C"/>
    <w:rsid w:val="008F439C"/>
    <w:rsid w:val="008F4583"/>
    <w:rsid w:val="00901A45"/>
    <w:rsid w:val="0091192C"/>
    <w:rsid w:val="00920EF5"/>
    <w:rsid w:val="00923093"/>
    <w:rsid w:val="009300E2"/>
    <w:rsid w:val="00957E45"/>
    <w:rsid w:val="00967E02"/>
    <w:rsid w:val="00975606"/>
    <w:rsid w:val="009828A7"/>
    <w:rsid w:val="00994B8A"/>
    <w:rsid w:val="009A3DFC"/>
    <w:rsid w:val="009A66AB"/>
    <w:rsid w:val="009A6B2C"/>
    <w:rsid w:val="009A70CA"/>
    <w:rsid w:val="009B2F48"/>
    <w:rsid w:val="009B49EE"/>
    <w:rsid w:val="009C00B5"/>
    <w:rsid w:val="009C1329"/>
    <w:rsid w:val="009D05F7"/>
    <w:rsid w:val="009D3042"/>
    <w:rsid w:val="009E0F71"/>
    <w:rsid w:val="009E6A87"/>
    <w:rsid w:val="009F0088"/>
    <w:rsid w:val="009F345D"/>
    <w:rsid w:val="009F6561"/>
    <w:rsid w:val="009F6944"/>
    <w:rsid w:val="00A00E71"/>
    <w:rsid w:val="00A1130B"/>
    <w:rsid w:val="00A242BA"/>
    <w:rsid w:val="00A43823"/>
    <w:rsid w:val="00A47F39"/>
    <w:rsid w:val="00A65ABD"/>
    <w:rsid w:val="00A72026"/>
    <w:rsid w:val="00A8374D"/>
    <w:rsid w:val="00A844AF"/>
    <w:rsid w:val="00A94F53"/>
    <w:rsid w:val="00A95C28"/>
    <w:rsid w:val="00AA57EB"/>
    <w:rsid w:val="00AA5B25"/>
    <w:rsid w:val="00AB0C7C"/>
    <w:rsid w:val="00AB2DF1"/>
    <w:rsid w:val="00AB6227"/>
    <w:rsid w:val="00AD4C61"/>
    <w:rsid w:val="00AE1884"/>
    <w:rsid w:val="00AE262B"/>
    <w:rsid w:val="00AE6007"/>
    <w:rsid w:val="00AE6978"/>
    <w:rsid w:val="00AF1CDC"/>
    <w:rsid w:val="00B0168F"/>
    <w:rsid w:val="00B02308"/>
    <w:rsid w:val="00B12A72"/>
    <w:rsid w:val="00B22299"/>
    <w:rsid w:val="00B2553C"/>
    <w:rsid w:val="00B26A4A"/>
    <w:rsid w:val="00B31468"/>
    <w:rsid w:val="00B36D38"/>
    <w:rsid w:val="00B466AA"/>
    <w:rsid w:val="00B5366B"/>
    <w:rsid w:val="00B64586"/>
    <w:rsid w:val="00B65F74"/>
    <w:rsid w:val="00B72B60"/>
    <w:rsid w:val="00B75324"/>
    <w:rsid w:val="00B83F55"/>
    <w:rsid w:val="00B849C2"/>
    <w:rsid w:val="00B9094F"/>
    <w:rsid w:val="00B90B67"/>
    <w:rsid w:val="00BA76E8"/>
    <w:rsid w:val="00BB1A68"/>
    <w:rsid w:val="00BC1CEE"/>
    <w:rsid w:val="00BC5246"/>
    <w:rsid w:val="00BE64BD"/>
    <w:rsid w:val="00C002C3"/>
    <w:rsid w:val="00C00B35"/>
    <w:rsid w:val="00C023B2"/>
    <w:rsid w:val="00C04BC5"/>
    <w:rsid w:val="00C06EA7"/>
    <w:rsid w:val="00C11D08"/>
    <w:rsid w:val="00C14776"/>
    <w:rsid w:val="00C21C15"/>
    <w:rsid w:val="00C31B16"/>
    <w:rsid w:val="00C31DD1"/>
    <w:rsid w:val="00C33834"/>
    <w:rsid w:val="00C45967"/>
    <w:rsid w:val="00C514F8"/>
    <w:rsid w:val="00C515AD"/>
    <w:rsid w:val="00C52F52"/>
    <w:rsid w:val="00C62D78"/>
    <w:rsid w:val="00C6583A"/>
    <w:rsid w:val="00C76839"/>
    <w:rsid w:val="00C80024"/>
    <w:rsid w:val="00C874D5"/>
    <w:rsid w:val="00C87EA9"/>
    <w:rsid w:val="00C9318F"/>
    <w:rsid w:val="00C95040"/>
    <w:rsid w:val="00C976C6"/>
    <w:rsid w:val="00CA6371"/>
    <w:rsid w:val="00CB445D"/>
    <w:rsid w:val="00CD28AC"/>
    <w:rsid w:val="00CD394C"/>
    <w:rsid w:val="00CD54BA"/>
    <w:rsid w:val="00CE2C1A"/>
    <w:rsid w:val="00CE4AC3"/>
    <w:rsid w:val="00CF06C6"/>
    <w:rsid w:val="00CF4021"/>
    <w:rsid w:val="00CF4298"/>
    <w:rsid w:val="00CF43C1"/>
    <w:rsid w:val="00D173CA"/>
    <w:rsid w:val="00D25D75"/>
    <w:rsid w:val="00D31A29"/>
    <w:rsid w:val="00D60EB7"/>
    <w:rsid w:val="00D65514"/>
    <w:rsid w:val="00D808F5"/>
    <w:rsid w:val="00D81A14"/>
    <w:rsid w:val="00D91545"/>
    <w:rsid w:val="00DC176B"/>
    <w:rsid w:val="00DC48BC"/>
    <w:rsid w:val="00DD2290"/>
    <w:rsid w:val="00DF2674"/>
    <w:rsid w:val="00DF7412"/>
    <w:rsid w:val="00E00676"/>
    <w:rsid w:val="00E037E7"/>
    <w:rsid w:val="00E13866"/>
    <w:rsid w:val="00E1543F"/>
    <w:rsid w:val="00E20983"/>
    <w:rsid w:val="00E24604"/>
    <w:rsid w:val="00E246FA"/>
    <w:rsid w:val="00E26B12"/>
    <w:rsid w:val="00E34212"/>
    <w:rsid w:val="00E35481"/>
    <w:rsid w:val="00E356AF"/>
    <w:rsid w:val="00E438A4"/>
    <w:rsid w:val="00E43AF3"/>
    <w:rsid w:val="00E4648F"/>
    <w:rsid w:val="00E571BF"/>
    <w:rsid w:val="00EA61C9"/>
    <w:rsid w:val="00EB3C0B"/>
    <w:rsid w:val="00EC68A2"/>
    <w:rsid w:val="00EC6B9A"/>
    <w:rsid w:val="00ED1628"/>
    <w:rsid w:val="00ED2B43"/>
    <w:rsid w:val="00ED3E45"/>
    <w:rsid w:val="00ED4050"/>
    <w:rsid w:val="00ED437B"/>
    <w:rsid w:val="00ED58D3"/>
    <w:rsid w:val="00ED5A65"/>
    <w:rsid w:val="00ED7F30"/>
    <w:rsid w:val="00EE0272"/>
    <w:rsid w:val="00EF3637"/>
    <w:rsid w:val="00EF6F44"/>
    <w:rsid w:val="00F10C20"/>
    <w:rsid w:val="00F12241"/>
    <w:rsid w:val="00F1379C"/>
    <w:rsid w:val="00F17BEF"/>
    <w:rsid w:val="00F20498"/>
    <w:rsid w:val="00F205A5"/>
    <w:rsid w:val="00F22288"/>
    <w:rsid w:val="00F224A1"/>
    <w:rsid w:val="00F32FDC"/>
    <w:rsid w:val="00F5148C"/>
    <w:rsid w:val="00F520D5"/>
    <w:rsid w:val="00F549EF"/>
    <w:rsid w:val="00F55FF6"/>
    <w:rsid w:val="00F605D3"/>
    <w:rsid w:val="00F8468A"/>
    <w:rsid w:val="00F913CA"/>
    <w:rsid w:val="00F92813"/>
    <w:rsid w:val="00FA56C5"/>
    <w:rsid w:val="00FA60EA"/>
    <w:rsid w:val="00FB1B7E"/>
    <w:rsid w:val="00FB6F1F"/>
    <w:rsid w:val="00FD4358"/>
    <w:rsid w:val="00FD48B8"/>
    <w:rsid w:val="00FE07BE"/>
    <w:rsid w:val="00FF370D"/>
    <w:rsid w:val="00FF67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22D9ED8"/>
  <w15:chartTrackingRefBased/>
  <w15:docId w15:val="{A5C682F7-9EAC-441B-8EB1-6B2D04E47A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C584C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625886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25886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625886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451C1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51C1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7600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4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n.wikipedia.org/wiki/De_Excidio_et_Conquestu_Britanniae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sourcebooks.fordham.edu/source/annalescambriae.asp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en.wikipedia.org/wiki/De_Excidio_et_Conquestu_Britanniae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en.wikipedia.org/wiki/Ecclesiastical_History_of_the_English_People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en.wikipedia.org/wiki/Ecclesiastical_History_of_the_English_People" TargetMode="External"/><Relationship Id="rId14" Type="http://schemas.openxmlformats.org/officeDocument/2006/relationships/theme" Target="theme/theme1.xml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s://sourcebooks.fordham.edu/source/annalescambriae.asp" TargetMode="External"/><Relationship Id="rId2" Type="http://schemas.openxmlformats.org/officeDocument/2006/relationships/hyperlink" Target="https://en.wikipedia.org/wiki/Ecclesiastical_History_of_the_English_People" TargetMode="External"/><Relationship Id="rId1" Type="http://schemas.openxmlformats.org/officeDocument/2006/relationships/hyperlink" Target="https://en.wikipedia.org/wiki/De_Excidio_et_Conquestu_Britannia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EBA10C-C0C1-460E-B8F0-B0E2279B57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1611</TotalTime>
  <Pages>4</Pages>
  <Words>1049</Words>
  <Characters>5981</Characters>
  <Application>Microsoft Office Word</Application>
  <DocSecurity>0</DocSecurity>
  <Lines>49</Lines>
  <Paragraphs>14</Paragraphs>
  <ScaleCrop>false</ScaleCrop>
  <Company/>
  <LinksUpToDate>false</LinksUpToDate>
  <CharactersWithSpaces>7016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Rosanna Jevon (1602506)</dc:creator>
  <cp:keywords/>
  <dc:description/>
  <cp:lastModifiedBy>Rosanna Mary Jevon (1602506)</cp:lastModifiedBy>
  <cp:revision>418</cp:revision>
  <dcterms:created xsi:type="dcterms:W3CDTF">2020-11-05T13:20:00Z</dcterms:created>
  <dcterms:modified xsi:type="dcterms:W3CDTF">2021-01-30T22:18:00Z</dcterms:modified>
</cp:coreProperties>
</file>