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054A80" w14:textId="6EC13BE0" w:rsidR="00D504C1" w:rsidRPr="0021493F" w:rsidRDefault="00FF4C06">
      <w:pPr>
        <w:spacing w:before="1400" w:after="200"/>
        <w:jc w:val="center"/>
        <w:rPr>
          <w:sz w:val="36"/>
          <w:szCs w:val="36"/>
        </w:rPr>
      </w:pPr>
      <w:proofErr w:type="spellStart"/>
      <w:r w:rsidRPr="0021493F">
        <w:rPr>
          <w:b/>
          <w:bCs/>
          <w:color w:val="0F766E"/>
          <w:sz w:val="56"/>
          <w:szCs w:val="56"/>
        </w:rPr>
        <w:t>ReSari</w:t>
      </w:r>
      <w:proofErr w:type="spellEnd"/>
      <w:r w:rsidRPr="0021493F">
        <w:rPr>
          <w:b/>
          <w:bCs/>
          <w:color w:val="0F766E"/>
          <w:sz w:val="56"/>
          <w:szCs w:val="56"/>
        </w:rPr>
        <w:t xml:space="preserve"> Studio Ltd</w:t>
      </w:r>
    </w:p>
    <w:p w14:paraId="6DED0A91" w14:textId="65750738" w:rsidR="0021493F" w:rsidRDefault="00FF4C06" w:rsidP="0021493F">
      <w:pPr>
        <w:spacing w:after="600" w:line="360" w:lineRule="auto"/>
        <w:jc w:val="center"/>
        <w:rPr>
          <w:i/>
          <w:iCs/>
          <w:sz w:val="28"/>
          <w:szCs w:val="28"/>
        </w:rPr>
      </w:pPr>
      <w:r w:rsidRPr="0021493F">
        <w:rPr>
          <w:i/>
          <w:iCs/>
          <w:sz w:val="28"/>
          <w:szCs w:val="28"/>
        </w:rPr>
        <w:t xml:space="preserve">A circular South Asian </w:t>
      </w:r>
      <w:r w:rsidR="00D77DFE">
        <w:rPr>
          <w:i/>
          <w:iCs/>
          <w:sz w:val="28"/>
          <w:szCs w:val="28"/>
        </w:rPr>
        <w:t>O</w:t>
      </w:r>
      <w:r w:rsidRPr="0021493F">
        <w:rPr>
          <w:i/>
          <w:iCs/>
          <w:sz w:val="28"/>
          <w:szCs w:val="28"/>
        </w:rPr>
        <w:t>ccasion</w:t>
      </w:r>
      <w:r w:rsidR="00D77DFE">
        <w:rPr>
          <w:i/>
          <w:iCs/>
          <w:sz w:val="28"/>
          <w:szCs w:val="28"/>
        </w:rPr>
        <w:t xml:space="preserve"> W</w:t>
      </w:r>
      <w:r w:rsidRPr="0021493F">
        <w:rPr>
          <w:i/>
          <w:iCs/>
          <w:sz w:val="28"/>
          <w:szCs w:val="28"/>
        </w:rPr>
        <w:t xml:space="preserve">ear </w:t>
      </w:r>
      <w:r w:rsidR="00D77DFE">
        <w:rPr>
          <w:i/>
          <w:iCs/>
          <w:sz w:val="28"/>
          <w:szCs w:val="28"/>
        </w:rPr>
        <w:t>R</w:t>
      </w:r>
      <w:r w:rsidRPr="0021493F">
        <w:rPr>
          <w:i/>
          <w:iCs/>
          <w:sz w:val="28"/>
          <w:szCs w:val="28"/>
        </w:rPr>
        <w:t xml:space="preserve">ental and </w:t>
      </w:r>
      <w:r w:rsidR="00D77DFE">
        <w:rPr>
          <w:i/>
          <w:iCs/>
          <w:sz w:val="28"/>
          <w:szCs w:val="28"/>
        </w:rPr>
        <w:t>U</w:t>
      </w:r>
      <w:r w:rsidRPr="0021493F">
        <w:rPr>
          <w:i/>
          <w:iCs/>
          <w:sz w:val="28"/>
          <w:szCs w:val="28"/>
        </w:rPr>
        <w:t xml:space="preserve">pcycling </w:t>
      </w:r>
      <w:r w:rsidR="00D77DFE">
        <w:rPr>
          <w:i/>
          <w:iCs/>
          <w:sz w:val="28"/>
          <w:szCs w:val="28"/>
        </w:rPr>
        <w:t>B</w:t>
      </w:r>
      <w:r w:rsidRPr="0021493F">
        <w:rPr>
          <w:i/>
          <w:iCs/>
          <w:sz w:val="28"/>
          <w:szCs w:val="28"/>
        </w:rPr>
        <w:t>usiness in Birmingham</w:t>
      </w:r>
    </w:p>
    <w:p w14:paraId="37393558" w14:textId="77777777" w:rsidR="0021493F" w:rsidRPr="0021493F" w:rsidRDefault="0021493F" w:rsidP="0021493F">
      <w:pPr>
        <w:spacing w:after="600" w:line="360" w:lineRule="auto"/>
        <w:jc w:val="center"/>
        <w:rPr>
          <w:i/>
          <w:iCs/>
          <w:sz w:val="28"/>
          <w:szCs w:val="28"/>
        </w:rPr>
      </w:pPr>
    </w:p>
    <w:p w14:paraId="1A054A82" w14:textId="77777777" w:rsidR="00D504C1" w:rsidRDefault="00FF4C06" w:rsidP="00D77DFE">
      <w:pPr>
        <w:spacing w:after="60" w:line="360" w:lineRule="auto"/>
      </w:pPr>
      <w:r>
        <w:rPr>
          <w:b/>
          <w:bCs/>
        </w:rPr>
        <w:t xml:space="preserve">Programme of Study: </w:t>
      </w:r>
      <w:r>
        <w:t>Certificate in Higher Education Business Skills for the Workplace</w:t>
      </w:r>
    </w:p>
    <w:p w14:paraId="1A054A83" w14:textId="77777777" w:rsidR="00D504C1" w:rsidRDefault="00FF4C06" w:rsidP="00D77DFE">
      <w:pPr>
        <w:spacing w:after="60" w:line="360" w:lineRule="auto"/>
      </w:pPr>
      <w:r>
        <w:rPr>
          <w:b/>
          <w:bCs/>
        </w:rPr>
        <w:t xml:space="preserve">Module: </w:t>
      </w:r>
      <w:r>
        <w:t>Enterprise and Entrepreneurship</w:t>
      </w:r>
    </w:p>
    <w:p w14:paraId="1A054A84" w14:textId="77777777" w:rsidR="00D504C1" w:rsidRDefault="00FF4C06" w:rsidP="00D77DFE">
      <w:pPr>
        <w:spacing w:after="60" w:line="360" w:lineRule="auto"/>
      </w:pPr>
      <w:r>
        <w:rPr>
          <w:b/>
          <w:bCs/>
        </w:rPr>
        <w:t xml:space="preserve">Module Code: </w:t>
      </w:r>
      <w:r>
        <w:t>LCLM4006</w:t>
      </w:r>
    </w:p>
    <w:p w14:paraId="1A054A85" w14:textId="77777777" w:rsidR="00D504C1" w:rsidRDefault="00FF4C06" w:rsidP="00D77DFE">
      <w:pPr>
        <w:spacing w:after="60" w:line="360" w:lineRule="auto"/>
      </w:pPr>
      <w:r>
        <w:rPr>
          <w:b/>
          <w:bCs/>
        </w:rPr>
        <w:t xml:space="preserve">Assignment Title: </w:t>
      </w:r>
      <w:r>
        <w:t>Task 1 – Individual Written Business Plan</w:t>
      </w:r>
    </w:p>
    <w:p w14:paraId="1A054A86" w14:textId="77777777" w:rsidR="00D504C1" w:rsidRDefault="00FF4C06" w:rsidP="00D77DFE">
      <w:pPr>
        <w:spacing w:after="60" w:line="360" w:lineRule="auto"/>
      </w:pPr>
      <w:r>
        <w:rPr>
          <w:b/>
          <w:bCs/>
        </w:rPr>
        <w:t xml:space="preserve">Lecturer: </w:t>
      </w:r>
      <w:r>
        <w:t>Dr Chung Lai Johnny Wan</w:t>
      </w:r>
    </w:p>
    <w:p w14:paraId="38BCAB84" w14:textId="77777777" w:rsidR="0021493F" w:rsidRDefault="0021493F">
      <w:pPr>
        <w:spacing w:after="300"/>
      </w:pPr>
    </w:p>
    <w:p w14:paraId="1A054A88" w14:textId="77777777" w:rsidR="00D504C1" w:rsidRDefault="00FF4C06" w:rsidP="00D77DFE">
      <w:pPr>
        <w:spacing w:after="60" w:line="360" w:lineRule="auto"/>
      </w:pPr>
      <w:r>
        <w:rPr>
          <w:b/>
          <w:bCs/>
        </w:rPr>
        <w:t xml:space="preserve">Student Name: </w:t>
      </w:r>
      <w:r>
        <w:t>Tahera Begum</w:t>
      </w:r>
    </w:p>
    <w:p w14:paraId="1A054A89" w14:textId="77777777" w:rsidR="00D504C1" w:rsidRDefault="00FF4C06" w:rsidP="00D77DFE">
      <w:pPr>
        <w:spacing w:after="60" w:line="360" w:lineRule="auto"/>
      </w:pPr>
      <w:r>
        <w:rPr>
          <w:b/>
          <w:bCs/>
        </w:rPr>
        <w:t xml:space="preserve">Student Number: </w:t>
      </w:r>
      <w:r>
        <w:t>2523156</w:t>
      </w:r>
    </w:p>
    <w:p w14:paraId="1A054A8A" w14:textId="77777777" w:rsidR="00D504C1" w:rsidRDefault="00FF4C06" w:rsidP="00D77DFE">
      <w:pPr>
        <w:spacing w:after="60" w:line="360" w:lineRule="auto"/>
      </w:pPr>
      <w:r>
        <w:rPr>
          <w:b/>
          <w:bCs/>
        </w:rPr>
        <w:t xml:space="preserve">Submission Date: </w:t>
      </w:r>
      <w:r>
        <w:t>26 October 2026</w:t>
      </w:r>
    </w:p>
    <w:p w14:paraId="1A054A8B" w14:textId="5CA5E618" w:rsidR="00D504C1" w:rsidRDefault="00FF4C06" w:rsidP="00D77DFE">
      <w:pPr>
        <w:spacing w:after="60" w:line="360" w:lineRule="auto"/>
      </w:pPr>
      <w:r>
        <w:rPr>
          <w:b/>
          <w:bCs/>
        </w:rPr>
        <w:t xml:space="preserve">Word Count: </w:t>
      </w:r>
      <w:r w:rsidR="005836E9" w:rsidRPr="005836E9">
        <w:t>1579</w:t>
      </w:r>
    </w:p>
    <w:p w14:paraId="1A054A8C" w14:textId="77777777" w:rsidR="00D504C1" w:rsidRDefault="00FF4C06">
      <w:r>
        <w:br w:type="page"/>
      </w:r>
    </w:p>
    <w:p w14:paraId="1A054A8D" w14:textId="77777777" w:rsidR="00D504C1" w:rsidRDefault="00FF4C06" w:rsidP="00D77DFE">
      <w:pPr>
        <w:pStyle w:val="Heading1"/>
        <w:spacing w:before="0" w:after="0"/>
        <w:rPr>
          <w:sz w:val="24"/>
          <w:szCs w:val="24"/>
        </w:rPr>
      </w:pPr>
      <w:bookmarkStart w:id="0" w:name="_Toc242880937"/>
      <w:r w:rsidRPr="00D77DFE">
        <w:rPr>
          <w:sz w:val="24"/>
          <w:szCs w:val="24"/>
        </w:rPr>
        <w:lastRenderedPageBreak/>
        <w:t>Executive Summary</w:t>
      </w:r>
      <w:bookmarkEnd w:id="0"/>
    </w:p>
    <w:p w14:paraId="3985E7DC" w14:textId="77777777" w:rsidR="00D77DFE" w:rsidRPr="00D77DFE" w:rsidRDefault="00D77DFE" w:rsidP="00D77DFE">
      <w:pPr>
        <w:pStyle w:val="Heading1"/>
        <w:spacing w:before="0" w:after="0"/>
        <w:rPr>
          <w:sz w:val="24"/>
          <w:szCs w:val="24"/>
        </w:rPr>
      </w:pPr>
    </w:p>
    <w:p w14:paraId="7B817F03" w14:textId="08D2067A" w:rsidR="00FB30B8" w:rsidRDefault="00FB30B8" w:rsidP="00D77DFE">
      <w:pPr>
        <w:spacing w:line="360" w:lineRule="auto"/>
        <w:jc w:val="both"/>
      </w:pPr>
      <w:proofErr w:type="spellStart"/>
      <w:r w:rsidRPr="00D77DFE">
        <w:t>ReSari</w:t>
      </w:r>
      <w:proofErr w:type="spellEnd"/>
      <w:r w:rsidRPr="00D77DFE">
        <w:t xml:space="preserve"> Studio Ltd is a Birmingham start-up that hires, refashions and sells second-hand South Asian celebration garments. Many saris, lehengas and sherwanis are worn only once for a wedding or Eid and then locked up or thrown away. </w:t>
      </w:r>
      <w:proofErr w:type="spellStart"/>
      <w:r w:rsidRPr="00D77DFE">
        <w:t>ReSari</w:t>
      </w:r>
      <w:proofErr w:type="spellEnd"/>
      <w:r w:rsidRPr="00D77DFE">
        <w:t xml:space="preserve"> repurchases these clothes, cleans and repairs them and then hires them out for £30- £60 per four-day hire. Damaged pieces are repurposed to make jackets, kurtas and accessories.</w:t>
      </w:r>
    </w:p>
    <w:p w14:paraId="25FE1C76" w14:textId="77777777" w:rsidR="00D77DFE" w:rsidRPr="00D77DFE" w:rsidRDefault="00D77DFE" w:rsidP="00D77DFE">
      <w:pPr>
        <w:spacing w:line="360" w:lineRule="auto"/>
        <w:jc w:val="both"/>
      </w:pPr>
    </w:p>
    <w:p w14:paraId="31F29864" w14:textId="77777777" w:rsidR="00FB30B8" w:rsidRPr="00D77DFE" w:rsidRDefault="00FB30B8" w:rsidP="00D77DFE">
      <w:pPr>
        <w:spacing w:line="360" w:lineRule="auto"/>
        <w:jc w:val="both"/>
      </w:pPr>
      <w:r w:rsidRPr="00D77DFE">
        <w:t>The venture has two social and environmental goals. Reducing garment waste, when in 2022 in the UK 711,000 tonnes of used clothing was disposed of in the residual waste stream (WRAP, 2024). It also provides flexible tailoring employment at the Real Living Wage for local women in communities with a high level of economic inactivity.</w:t>
      </w:r>
    </w:p>
    <w:p w14:paraId="42CD095F" w14:textId="77777777" w:rsidR="00FB30B8" w:rsidRDefault="00FB30B8" w:rsidP="00D77DFE">
      <w:pPr>
        <w:spacing w:line="360" w:lineRule="auto"/>
        <w:jc w:val="both"/>
      </w:pPr>
      <w:r w:rsidRPr="00D77DFE">
        <w:t>The business will be in the form of a private limited company under the leadership of the founder. The market size is large: Birmingham is home to 1.14 million residents, 51% of which come from minority ethnic groups (Brooks, 2022). Marketing is a combination of owned, earned and paid media, with TikTok, Instagram, micro-influencers and community swap events leading the charge.</w:t>
      </w:r>
    </w:p>
    <w:p w14:paraId="5037DA15" w14:textId="77777777" w:rsidR="00D77DFE" w:rsidRPr="00D77DFE" w:rsidRDefault="00D77DFE" w:rsidP="00D77DFE">
      <w:pPr>
        <w:spacing w:line="360" w:lineRule="auto"/>
        <w:jc w:val="both"/>
      </w:pPr>
    </w:p>
    <w:p w14:paraId="1A054A91" w14:textId="4EED6192" w:rsidR="00D504C1" w:rsidRPr="00D77DFE" w:rsidRDefault="00FB30B8" w:rsidP="00D77DFE">
      <w:pPr>
        <w:spacing w:line="360" w:lineRule="auto"/>
        <w:jc w:val="both"/>
      </w:pPr>
      <w:proofErr w:type="spellStart"/>
      <w:r w:rsidRPr="00D77DFE">
        <w:t>ReSari</w:t>
      </w:r>
      <w:proofErr w:type="spellEnd"/>
      <w:r w:rsidRPr="00D77DFE">
        <w:t xml:space="preserve"> seeks £30,000: £3,000 founder savings, a £12,000 Start Up Loan and £15,000 from impact investors for a 15% stake. The working-capital reserve is £8,640, after the first month of costs of £21,360.</w:t>
      </w:r>
    </w:p>
    <w:p w14:paraId="1A054A92" w14:textId="77777777" w:rsidR="00D504C1" w:rsidRPr="00D77DFE" w:rsidRDefault="00FF4C06" w:rsidP="00D77DFE">
      <w:pPr>
        <w:spacing w:line="360" w:lineRule="auto"/>
      </w:pPr>
      <w:r w:rsidRPr="00D77DFE">
        <w:br w:type="page"/>
      </w:r>
    </w:p>
    <w:sdt>
      <w:sdtPr>
        <w:rPr>
          <w:rFonts w:ascii="Arial" w:eastAsia="Arial" w:hAnsi="Arial" w:cs="Arial"/>
          <w:color w:val="auto"/>
          <w:sz w:val="24"/>
          <w:szCs w:val="24"/>
          <w:lang w:val="en-GB" w:eastAsia="zh-CN"/>
        </w:rPr>
        <w:id w:val="938496751"/>
        <w:docPartObj>
          <w:docPartGallery w:val="Table of Contents"/>
          <w:docPartUnique/>
        </w:docPartObj>
      </w:sdtPr>
      <w:sdtEndPr>
        <w:rPr>
          <w:b/>
          <w:bCs/>
          <w:noProof/>
        </w:rPr>
      </w:sdtEndPr>
      <w:sdtContent>
        <w:p w14:paraId="59C35728" w14:textId="07BA9526" w:rsidR="004947D2" w:rsidRPr="00EE15D8" w:rsidRDefault="004947D2" w:rsidP="004947D2">
          <w:pPr>
            <w:pStyle w:val="TOCHeading"/>
            <w:spacing w:line="360" w:lineRule="auto"/>
            <w:jc w:val="center"/>
            <w:rPr>
              <w:rFonts w:ascii="Arial" w:hAnsi="Arial" w:cs="Arial"/>
              <w:b/>
              <w:bCs/>
              <w:color w:val="124F1A" w:themeColor="accent3" w:themeShade="BF"/>
            </w:rPr>
          </w:pPr>
          <w:r w:rsidRPr="00EE15D8">
            <w:rPr>
              <w:rFonts w:ascii="Arial" w:hAnsi="Arial" w:cs="Arial"/>
              <w:b/>
              <w:bCs/>
              <w:color w:val="124F1A" w:themeColor="accent3" w:themeShade="BF"/>
            </w:rPr>
            <w:t>Table of Contents</w:t>
          </w:r>
        </w:p>
        <w:p w14:paraId="6A357F69" w14:textId="63816C8D" w:rsidR="004947D2" w:rsidRDefault="004947D2" w:rsidP="00D64EDE">
          <w:pPr>
            <w:pStyle w:val="TOC1"/>
            <w:tabs>
              <w:tab w:val="right" w:leader="dot" w:pos="9016"/>
            </w:tabs>
            <w:spacing w:after="0" w:line="360" w:lineRule="auto"/>
            <w:rPr>
              <w:noProof/>
            </w:rPr>
          </w:pPr>
          <w:r>
            <w:fldChar w:fldCharType="begin"/>
          </w:r>
          <w:r>
            <w:instrText xml:space="preserve"> TOC \o "1-3" \h \z \u </w:instrText>
          </w:r>
          <w:r>
            <w:fldChar w:fldCharType="separate"/>
          </w:r>
          <w:hyperlink w:anchor="_Toc242880937" w:history="1">
            <w:r w:rsidRPr="00A422B7">
              <w:rPr>
                <w:rStyle w:val="Hyperlink"/>
                <w:noProof/>
              </w:rPr>
              <w:t>E</w:t>
            </w:r>
            <w:r w:rsidRPr="00A422B7">
              <w:rPr>
                <w:rStyle w:val="Hyperlink"/>
                <w:noProof/>
              </w:rPr>
              <w:t>x</w:t>
            </w:r>
            <w:r w:rsidRPr="00A422B7">
              <w:rPr>
                <w:rStyle w:val="Hyperlink"/>
                <w:noProof/>
              </w:rPr>
              <w:t>ec</w:t>
            </w:r>
            <w:r w:rsidRPr="00A422B7">
              <w:rPr>
                <w:rStyle w:val="Hyperlink"/>
                <w:noProof/>
              </w:rPr>
              <w:t>u</w:t>
            </w:r>
            <w:r w:rsidRPr="00A422B7">
              <w:rPr>
                <w:rStyle w:val="Hyperlink"/>
                <w:noProof/>
              </w:rPr>
              <w:t>tive Summary</w:t>
            </w:r>
            <w:r>
              <w:rPr>
                <w:noProof/>
                <w:webHidden/>
              </w:rPr>
              <w:tab/>
            </w:r>
            <w:r>
              <w:rPr>
                <w:noProof/>
                <w:webHidden/>
              </w:rPr>
              <w:fldChar w:fldCharType="begin"/>
            </w:r>
            <w:r>
              <w:rPr>
                <w:noProof/>
                <w:webHidden/>
              </w:rPr>
              <w:instrText xml:space="preserve"> PAGEREF _Toc242880937 \h </w:instrText>
            </w:r>
            <w:r>
              <w:rPr>
                <w:noProof/>
                <w:webHidden/>
              </w:rPr>
            </w:r>
            <w:r>
              <w:rPr>
                <w:noProof/>
                <w:webHidden/>
              </w:rPr>
              <w:fldChar w:fldCharType="separate"/>
            </w:r>
            <w:r w:rsidR="005836E9">
              <w:rPr>
                <w:noProof/>
                <w:webHidden/>
              </w:rPr>
              <w:t>2</w:t>
            </w:r>
            <w:r>
              <w:rPr>
                <w:noProof/>
                <w:webHidden/>
              </w:rPr>
              <w:fldChar w:fldCharType="end"/>
            </w:r>
          </w:hyperlink>
        </w:p>
        <w:p w14:paraId="2165D3F6" w14:textId="456776F0" w:rsidR="004947D2" w:rsidRDefault="004947D2" w:rsidP="00D64EDE">
          <w:pPr>
            <w:pStyle w:val="TOC1"/>
            <w:tabs>
              <w:tab w:val="right" w:leader="dot" w:pos="9016"/>
            </w:tabs>
            <w:spacing w:after="0" w:line="360" w:lineRule="auto"/>
            <w:rPr>
              <w:noProof/>
            </w:rPr>
          </w:pPr>
          <w:hyperlink w:anchor="_Toc242880938" w:history="1">
            <w:r w:rsidRPr="00A422B7">
              <w:rPr>
                <w:rStyle w:val="Hyperlink"/>
                <w:noProof/>
              </w:rPr>
              <w:t>1. Overview of the Business Idea</w:t>
            </w:r>
            <w:r>
              <w:rPr>
                <w:noProof/>
                <w:webHidden/>
              </w:rPr>
              <w:tab/>
            </w:r>
            <w:r>
              <w:rPr>
                <w:noProof/>
                <w:webHidden/>
              </w:rPr>
              <w:fldChar w:fldCharType="begin"/>
            </w:r>
            <w:r>
              <w:rPr>
                <w:noProof/>
                <w:webHidden/>
              </w:rPr>
              <w:instrText xml:space="preserve"> PAGEREF _Toc242880938 \h </w:instrText>
            </w:r>
            <w:r>
              <w:rPr>
                <w:noProof/>
                <w:webHidden/>
              </w:rPr>
            </w:r>
            <w:r>
              <w:rPr>
                <w:noProof/>
                <w:webHidden/>
              </w:rPr>
              <w:fldChar w:fldCharType="separate"/>
            </w:r>
            <w:r w:rsidR="005836E9">
              <w:rPr>
                <w:noProof/>
                <w:webHidden/>
              </w:rPr>
              <w:t>4</w:t>
            </w:r>
            <w:r>
              <w:rPr>
                <w:noProof/>
                <w:webHidden/>
              </w:rPr>
              <w:fldChar w:fldCharType="end"/>
            </w:r>
          </w:hyperlink>
        </w:p>
        <w:p w14:paraId="5A813EA9" w14:textId="25CA69F9" w:rsidR="004947D2" w:rsidRDefault="004947D2" w:rsidP="00D64EDE">
          <w:pPr>
            <w:pStyle w:val="TOC2"/>
            <w:tabs>
              <w:tab w:val="right" w:leader="dot" w:pos="9016"/>
            </w:tabs>
            <w:spacing w:after="0" w:line="360" w:lineRule="auto"/>
            <w:rPr>
              <w:noProof/>
            </w:rPr>
          </w:pPr>
          <w:hyperlink w:anchor="_Toc242880939" w:history="1">
            <w:r w:rsidRPr="00A422B7">
              <w:rPr>
                <w:rStyle w:val="Hyperlink"/>
                <w:noProof/>
              </w:rPr>
              <w:t>1.1 Products and Services</w:t>
            </w:r>
            <w:r>
              <w:rPr>
                <w:noProof/>
                <w:webHidden/>
              </w:rPr>
              <w:tab/>
            </w:r>
            <w:r>
              <w:rPr>
                <w:noProof/>
                <w:webHidden/>
              </w:rPr>
              <w:fldChar w:fldCharType="begin"/>
            </w:r>
            <w:r>
              <w:rPr>
                <w:noProof/>
                <w:webHidden/>
              </w:rPr>
              <w:instrText xml:space="preserve"> PAGEREF _Toc242880939 \h </w:instrText>
            </w:r>
            <w:r>
              <w:rPr>
                <w:noProof/>
                <w:webHidden/>
              </w:rPr>
            </w:r>
            <w:r>
              <w:rPr>
                <w:noProof/>
                <w:webHidden/>
              </w:rPr>
              <w:fldChar w:fldCharType="separate"/>
            </w:r>
            <w:r w:rsidR="005836E9">
              <w:rPr>
                <w:noProof/>
                <w:webHidden/>
              </w:rPr>
              <w:t>4</w:t>
            </w:r>
            <w:r>
              <w:rPr>
                <w:noProof/>
                <w:webHidden/>
              </w:rPr>
              <w:fldChar w:fldCharType="end"/>
            </w:r>
          </w:hyperlink>
        </w:p>
        <w:p w14:paraId="2B4DBF60" w14:textId="60D6AA17" w:rsidR="004947D2" w:rsidRDefault="004947D2" w:rsidP="00D64EDE">
          <w:pPr>
            <w:pStyle w:val="TOC2"/>
            <w:tabs>
              <w:tab w:val="right" w:leader="dot" w:pos="9016"/>
            </w:tabs>
            <w:spacing w:after="0" w:line="360" w:lineRule="auto"/>
            <w:rPr>
              <w:noProof/>
            </w:rPr>
          </w:pPr>
          <w:hyperlink w:anchor="_Toc242880940" w:history="1">
            <w:r w:rsidRPr="00A422B7">
              <w:rPr>
                <w:rStyle w:val="Hyperlink"/>
                <w:noProof/>
              </w:rPr>
              <w:t>1.2 Environmental and Community Impact</w:t>
            </w:r>
            <w:r>
              <w:rPr>
                <w:noProof/>
                <w:webHidden/>
              </w:rPr>
              <w:tab/>
            </w:r>
            <w:r>
              <w:rPr>
                <w:noProof/>
                <w:webHidden/>
              </w:rPr>
              <w:fldChar w:fldCharType="begin"/>
            </w:r>
            <w:r>
              <w:rPr>
                <w:noProof/>
                <w:webHidden/>
              </w:rPr>
              <w:instrText xml:space="preserve"> PAGEREF _Toc242880940 \h </w:instrText>
            </w:r>
            <w:r>
              <w:rPr>
                <w:noProof/>
                <w:webHidden/>
              </w:rPr>
            </w:r>
            <w:r>
              <w:rPr>
                <w:noProof/>
                <w:webHidden/>
              </w:rPr>
              <w:fldChar w:fldCharType="separate"/>
            </w:r>
            <w:r w:rsidR="005836E9">
              <w:rPr>
                <w:noProof/>
                <w:webHidden/>
              </w:rPr>
              <w:t>4</w:t>
            </w:r>
            <w:r>
              <w:rPr>
                <w:noProof/>
                <w:webHidden/>
              </w:rPr>
              <w:fldChar w:fldCharType="end"/>
            </w:r>
          </w:hyperlink>
        </w:p>
        <w:p w14:paraId="60B38184" w14:textId="3829C53F" w:rsidR="004947D2" w:rsidRDefault="004947D2" w:rsidP="00D64EDE">
          <w:pPr>
            <w:pStyle w:val="TOC2"/>
            <w:tabs>
              <w:tab w:val="right" w:leader="dot" w:pos="9016"/>
            </w:tabs>
            <w:spacing w:after="0" w:line="360" w:lineRule="auto"/>
            <w:rPr>
              <w:noProof/>
            </w:rPr>
          </w:pPr>
          <w:hyperlink w:anchor="_Toc242880941" w:history="1">
            <w:r w:rsidRPr="00A422B7">
              <w:rPr>
                <w:rStyle w:val="Hyperlink"/>
                <w:noProof/>
              </w:rPr>
              <w:t>1.3 Management Structure</w:t>
            </w:r>
            <w:r>
              <w:rPr>
                <w:noProof/>
                <w:webHidden/>
              </w:rPr>
              <w:tab/>
            </w:r>
            <w:r>
              <w:rPr>
                <w:noProof/>
                <w:webHidden/>
              </w:rPr>
              <w:fldChar w:fldCharType="begin"/>
            </w:r>
            <w:r>
              <w:rPr>
                <w:noProof/>
                <w:webHidden/>
              </w:rPr>
              <w:instrText xml:space="preserve"> PAGEREF _Toc242880941 \h </w:instrText>
            </w:r>
            <w:r>
              <w:rPr>
                <w:noProof/>
                <w:webHidden/>
              </w:rPr>
            </w:r>
            <w:r>
              <w:rPr>
                <w:noProof/>
                <w:webHidden/>
              </w:rPr>
              <w:fldChar w:fldCharType="separate"/>
            </w:r>
            <w:r w:rsidR="005836E9">
              <w:rPr>
                <w:noProof/>
                <w:webHidden/>
              </w:rPr>
              <w:t>5</w:t>
            </w:r>
            <w:r>
              <w:rPr>
                <w:noProof/>
                <w:webHidden/>
              </w:rPr>
              <w:fldChar w:fldCharType="end"/>
            </w:r>
          </w:hyperlink>
        </w:p>
        <w:p w14:paraId="617C9545" w14:textId="2B0185AD" w:rsidR="004947D2" w:rsidRDefault="004947D2" w:rsidP="00D64EDE">
          <w:pPr>
            <w:pStyle w:val="TOC2"/>
            <w:tabs>
              <w:tab w:val="right" w:leader="dot" w:pos="9016"/>
            </w:tabs>
            <w:spacing w:after="0" w:line="360" w:lineRule="auto"/>
            <w:rPr>
              <w:noProof/>
            </w:rPr>
          </w:pPr>
          <w:hyperlink w:anchor="_Toc242880942" w:history="1">
            <w:r w:rsidRPr="00A422B7">
              <w:rPr>
                <w:rStyle w:val="Hyperlink"/>
                <w:noProof/>
              </w:rPr>
              <w:t>1.4 Legal Format</w:t>
            </w:r>
            <w:r>
              <w:rPr>
                <w:noProof/>
                <w:webHidden/>
              </w:rPr>
              <w:tab/>
            </w:r>
            <w:r>
              <w:rPr>
                <w:noProof/>
                <w:webHidden/>
              </w:rPr>
              <w:fldChar w:fldCharType="begin"/>
            </w:r>
            <w:r>
              <w:rPr>
                <w:noProof/>
                <w:webHidden/>
              </w:rPr>
              <w:instrText xml:space="preserve"> PAGEREF _Toc242880942 \h </w:instrText>
            </w:r>
            <w:r>
              <w:rPr>
                <w:noProof/>
                <w:webHidden/>
              </w:rPr>
            </w:r>
            <w:r>
              <w:rPr>
                <w:noProof/>
                <w:webHidden/>
              </w:rPr>
              <w:fldChar w:fldCharType="separate"/>
            </w:r>
            <w:r w:rsidR="005836E9">
              <w:rPr>
                <w:noProof/>
                <w:webHidden/>
              </w:rPr>
              <w:t>6</w:t>
            </w:r>
            <w:r>
              <w:rPr>
                <w:noProof/>
                <w:webHidden/>
              </w:rPr>
              <w:fldChar w:fldCharType="end"/>
            </w:r>
          </w:hyperlink>
        </w:p>
        <w:p w14:paraId="03775CA0" w14:textId="5523ADB7" w:rsidR="004947D2" w:rsidRDefault="004947D2" w:rsidP="00D64EDE">
          <w:pPr>
            <w:pStyle w:val="TOC1"/>
            <w:tabs>
              <w:tab w:val="right" w:leader="dot" w:pos="9016"/>
            </w:tabs>
            <w:spacing w:after="0" w:line="360" w:lineRule="auto"/>
            <w:rPr>
              <w:noProof/>
            </w:rPr>
          </w:pPr>
          <w:hyperlink w:anchor="_Toc242880943" w:history="1">
            <w:r w:rsidRPr="00A422B7">
              <w:rPr>
                <w:rStyle w:val="Hyperlink"/>
                <w:noProof/>
              </w:rPr>
              <w:t>2. Market Research</w:t>
            </w:r>
            <w:r>
              <w:rPr>
                <w:noProof/>
                <w:webHidden/>
              </w:rPr>
              <w:tab/>
            </w:r>
            <w:r>
              <w:rPr>
                <w:noProof/>
                <w:webHidden/>
              </w:rPr>
              <w:fldChar w:fldCharType="begin"/>
            </w:r>
            <w:r>
              <w:rPr>
                <w:noProof/>
                <w:webHidden/>
              </w:rPr>
              <w:instrText xml:space="preserve"> PAGEREF _Toc242880943 \h </w:instrText>
            </w:r>
            <w:r>
              <w:rPr>
                <w:noProof/>
                <w:webHidden/>
              </w:rPr>
            </w:r>
            <w:r>
              <w:rPr>
                <w:noProof/>
                <w:webHidden/>
              </w:rPr>
              <w:fldChar w:fldCharType="separate"/>
            </w:r>
            <w:r w:rsidR="005836E9">
              <w:rPr>
                <w:noProof/>
                <w:webHidden/>
              </w:rPr>
              <w:t>7</w:t>
            </w:r>
            <w:r>
              <w:rPr>
                <w:noProof/>
                <w:webHidden/>
              </w:rPr>
              <w:fldChar w:fldCharType="end"/>
            </w:r>
          </w:hyperlink>
        </w:p>
        <w:p w14:paraId="15291076" w14:textId="38AEBDDF" w:rsidR="004947D2" w:rsidRDefault="004947D2" w:rsidP="00D64EDE">
          <w:pPr>
            <w:pStyle w:val="TOC2"/>
            <w:tabs>
              <w:tab w:val="right" w:leader="dot" w:pos="9016"/>
            </w:tabs>
            <w:spacing w:after="0" w:line="360" w:lineRule="auto"/>
            <w:rPr>
              <w:noProof/>
            </w:rPr>
          </w:pPr>
          <w:hyperlink w:anchor="_Toc242880944" w:history="1">
            <w:r w:rsidRPr="00A422B7">
              <w:rPr>
                <w:rStyle w:val="Hyperlink"/>
                <w:noProof/>
              </w:rPr>
              <w:t>2.1 PESTEL Analysis</w:t>
            </w:r>
            <w:r>
              <w:rPr>
                <w:noProof/>
                <w:webHidden/>
              </w:rPr>
              <w:tab/>
            </w:r>
            <w:r>
              <w:rPr>
                <w:noProof/>
                <w:webHidden/>
              </w:rPr>
              <w:fldChar w:fldCharType="begin"/>
            </w:r>
            <w:r>
              <w:rPr>
                <w:noProof/>
                <w:webHidden/>
              </w:rPr>
              <w:instrText xml:space="preserve"> PAGEREF _Toc242880944 \h </w:instrText>
            </w:r>
            <w:r>
              <w:rPr>
                <w:noProof/>
                <w:webHidden/>
              </w:rPr>
            </w:r>
            <w:r>
              <w:rPr>
                <w:noProof/>
                <w:webHidden/>
              </w:rPr>
              <w:fldChar w:fldCharType="separate"/>
            </w:r>
            <w:r w:rsidR="005836E9">
              <w:rPr>
                <w:noProof/>
                <w:webHidden/>
              </w:rPr>
              <w:t>7</w:t>
            </w:r>
            <w:r>
              <w:rPr>
                <w:noProof/>
                <w:webHidden/>
              </w:rPr>
              <w:fldChar w:fldCharType="end"/>
            </w:r>
          </w:hyperlink>
        </w:p>
        <w:p w14:paraId="63694A65" w14:textId="5E56DB4C" w:rsidR="004947D2" w:rsidRDefault="004947D2" w:rsidP="00D64EDE">
          <w:pPr>
            <w:pStyle w:val="TOC2"/>
            <w:tabs>
              <w:tab w:val="right" w:leader="dot" w:pos="9016"/>
            </w:tabs>
            <w:spacing w:after="0" w:line="360" w:lineRule="auto"/>
            <w:rPr>
              <w:noProof/>
            </w:rPr>
          </w:pPr>
          <w:hyperlink w:anchor="_Toc242880945" w:history="1">
            <w:r w:rsidRPr="00A422B7">
              <w:rPr>
                <w:rStyle w:val="Hyperlink"/>
                <w:noProof/>
              </w:rPr>
              <w:t>2.2 Competitor Analysis</w:t>
            </w:r>
            <w:r>
              <w:rPr>
                <w:noProof/>
                <w:webHidden/>
              </w:rPr>
              <w:tab/>
            </w:r>
            <w:r>
              <w:rPr>
                <w:noProof/>
                <w:webHidden/>
              </w:rPr>
              <w:fldChar w:fldCharType="begin"/>
            </w:r>
            <w:r>
              <w:rPr>
                <w:noProof/>
                <w:webHidden/>
              </w:rPr>
              <w:instrText xml:space="preserve"> PAGEREF _Toc242880945 \h </w:instrText>
            </w:r>
            <w:r>
              <w:rPr>
                <w:noProof/>
                <w:webHidden/>
              </w:rPr>
            </w:r>
            <w:r>
              <w:rPr>
                <w:noProof/>
                <w:webHidden/>
              </w:rPr>
              <w:fldChar w:fldCharType="separate"/>
            </w:r>
            <w:r w:rsidR="005836E9">
              <w:rPr>
                <w:noProof/>
                <w:webHidden/>
              </w:rPr>
              <w:t>8</w:t>
            </w:r>
            <w:r>
              <w:rPr>
                <w:noProof/>
                <w:webHidden/>
              </w:rPr>
              <w:fldChar w:fldCharType="end"/>
            </w:r>
          </w:hyperlink>
        </w:p>
        <w:p w14:paraId="5957E220" w14:textId="25BB0858" w:rsidR="004947D2" w:rsidRDefault="004947D2" w:rsidP="00D64EDE">
          <w:pPr>
            <w:pStyle w:val="TOC1"/>
            <w:tabs>
              <w:tab w:val="right" w:leader="dot" w:pos="9016"/>
            </w:tabs>
            <w:spacing w:after="0" w:line="360" w:lineRule="auto"/>
            <w:rPr>
              <w:noProof/>
            </w:rPr>
          </w:pPr>
          <w:hyperlink w:anchor="_Toc242880946" w:history="1">
            <w:r w:rsidRPr="00A422B7">
              <w:rPr>
                <w:rStyle w:val="Hyperlink"/>
                <w:noProof/>
              </w:rPr>
              <w:t>3. Marketing Communications</w:t>
            </w:r>
            <w:r>
              <w:rPr>
                <w:noProof/>
                <w:webHidden/>
              </w:rPr>
              <w:tab/>
            </w:r>
            <w:r>
              <w:rPr>
                <w:noProof/>
                <w:webHidden/>
              </w:rPr>
              <w:fldChar w:fldCharType="begin"/>
            </w:r>
            <w:r>
              <w:rPr>
                <w:noProof/>
                <w:webHidden/>
              </w:rPr>
              <w:instrText xml:space="preserve"> PAGEREF _Toc242880946 \h </w:instrText>
            </w:r>
            <w:r>
              <w:rPr>
                <w:noProof/>
                <w:webHidden/>
              </w:rPr>
            </w:r>
            <w:r>
              <w:rPr>
                <w:noProof/>
                <w:webHidden/>
              </w:rPr>
              <w:fldChar w:fldCharType="separate"/>
            </w:r>
            <w:r w:rsidR="005836E9">
              <w:rPr>
                <w:noProof/>
                <w:webHidden/>
              </w:rPr>
              <w:t>10</w:t>
            </w:r>
            <w:r>
              <w:rPr>
                <w:noProof/>
                <w:webHidden/>
              </w:rPr>
              <w:fldChar w:fldCharType="end"/>
            </w:r>
          </w:hyperlink>
        </w:p>
        <w:p w14:paraId="1B8AD2DF" w14:textId="7AC745C0" w:rsidR="004947D2" w:rsidRDefault="004947D2" w:rsidP="00D64EDE">
          <w:pPr>
            <w:pStyle w:val="TOC2"/>
            <w:tabs>
              <w:tab w:val="right" w:leader="dot" w:pos="9016"/>
            </w:tabs>
            <w:spacing w:after="0" w:line="360" w:lineRule="auto"/>
            <w:rPr>
              <w:noProof/>
            </w:rPr>
          </w:pPr>
          <w:hyperlink w:anchor="_Toc242880947" w:history="1">
            <w:r w:rsidRPr="00A422B7">
              <w:rPr>
                <w:rStyle w:val="Hyperlink"/>
                <w:noProof/>
              </w:rPr>
              <w:t>3.1 Target Segments and Positioning</w:t>
            </w:r>
            <w:r>
              <w:rPr>
                <w:noProof/>
                <w:webHidden/>
              </w:rPr>
              <w:tab/>
            </w:r>
            <w:r>
              <w:rPr>
                <w:noProof/>
                <w:webHidden/>
              </w:rPr>
              <w:fldChar w:fldCharType="begin"/>
            </w:r>
            <w:r>
              <w:rPr>
                <w:noProof/>
                <w:webHidden/>
              </w:rPr>
              <w:instrText xml:space="preserve"> PAGEREF _Toc242880947 \h </w:instrText>
            </w:r>
            <w:r>
              <w:rPr>
                <w:noProof/>
                <w:webHidden/>
              </w:rPr>
            </w:r>
            <w:r>
              <w:rPr>
                <w:noProof/>
                <w:webHidden/>
              </w:rPr>
              <w:fldChar w:fldCharType="separate"/>
            </w:r>
            <w:r w:rsidR="005836E9">
              <w:rPr>
                <w:noProof/>
                <w:webHidden/>
              </w:rPr>
              <w:t>10</w:t>
            </w:r>
            <w:r>
              <w:rPr>
                <w:noProof/>
                <w:webHidden/>
              </w:rPr>
              <w:fldChar w:fldCharType="end"/>
            </w:r>
          </w:hyperlink>
        </w:p>
        <w:p w14:paraId="37C88868" w14:textId="2CC59798" w:rsidR="004947D2" w:rsidRDefault="004947D2" w:rsidP="00D64EDE">
          <w:pPr>
            <w:pStyle w:val="TOC2"/>
            <w:tabs>
              <w:tab w:val="right" w:leader="dot" w:pos="9016"/>
            </w:tabs>
            <w:spacing w:after="0" w:line="360" w:lineRule="auto"/>
            <w:rPr>
              <w:noProof/>
            </w:rPr>
          </w:pPr>
          <w:hyperlink w:anchor="_Toc242880948" w:history="1">
            <w:r w:rsidRPr="00A422B7">
              <w:rPr>
                <w:rStyle w:val="Hyperlink"/>
                <w:noProof/>
              </w:rPr>
              <w:t>3.2 Owned, Earned and Paid Media</w:t>
            </w:r>
            <w:r>
              <w:rPr>
                <w:noProof/>
                <w:webHidden/>
              </w:rPr>
              <w:tab/>
            </w:r>
            <w:r>
              <w:rPr>
                <w:noProof/>
                <w:webHidden/>
              </w:rPr>
              <w:fldChar w:fldCharType="begin"/>
            </w:r>
            <w:r>
              <w:rPr>
                <w:noProof/>
                <w:webHidden/>
              </w:rPr>
              <w:instrText xml:space="preserve"> PAGEREF _Toc242880948 \h </w:instrText>
            </w:r>
            <w:r>
              <w:rPr>
                <w:noProof/>
                <w:webHidden/>
              </w:rPr>
            </w:r>
            <w:r>
              <w:rPr>
                <w:noProof/>
                <w:webHidden/>
              </w:rPr>
              <w:fldChar w:fldCharType="separate"/>
            </w:r>
            <w:r w:rsidR="005836E9">
              <w:rPr>
                <w:noProof/>
                <w:webHidden/>
              </w:rPr>
              <w:t>10</w:t>
            </w:r>
            <w:r>
              <w:rPr>
                <w:noProof/>
                <w:webHidden/>
              </w:rPr>
              <w:fldChar w:fldCharType="end"/>
            </w:r>
          </w:hyperlink>
        </w:p>
        <w:p w14:paraId="2325DDFE" w14:textId="70BEC60B" w:rsidR="004947D2" w:rsidRDefault="004947D2" w:rsidP="00D64EDE">
          <w:pPr>
            <w:pStyle w:val="TOC2"/>
            <w:tabs>
              <w:tab w:val="right" w:leader="dot" w:pos="9016"/>
            </w:tabs>
            <w:spacing w:after="0" w:line="360" w:lineRule="auto"/>
            <w:rPr>
              <w:noProof/>
            </w:rPr>
          </w:pPr>
          <w:hyperlink w:anchor="_Toc242880949" w:history="1">
            <w:r w:rsidRPr="00A422B7">
              <w:rPr>
                <w:rStyle w:val="Hyperlink"/>
                <w:noProof/>
              </w:rPr>
              <w:t>3.3 Measuring Results</w:t>
            </w:r>
            <w:r>
              <w:rPr>
                <w:noProof/>
                <w:webHidden/>
              </w:rPr>
              <w:tab/>
            </w:r>
            <w:r>
              <w:rPr>
                <w:noProof/>
                <w:webHidden/>
              </w:rPr>
              <w:fldChar w:fldCharType="begin"/>
            </w:r>
            <w:r>
              <w:rPr>
                <w:noProof/>
                <w:webHidden/>
              </w:rPr>
              <w:instrText xml:space="preserve"> PAGEREF _Toc242880949 \h </w:instrText>
            </w:r>
            <w:r>
              <w:rPr>
                <w:noProof/>
                <w:webHidden/>
              </w:rPr>
            </w:r>
            <w:r>
              <w:rPr>
                <w:noProof/>
                <w:webHidden/>
              </w:rPr>
              <w:fldChar w:fldCharType="separate"/>
            </w:r>
            <w:r w:rsidR="005836E9">
              <w:rPr>
                <w:noProof/>
                <w:webHidden/>
              </w:rPr>
              <w:t>11</w:t>
            </w:r>
            <w:r>
              <w:rPr>
                <w:noProof/>
                <w:webHidden/>
              </w:rPr>
              <w:fldChar w:fldCharType="end"/>
            </w:r>
          </w:hyperlink>
        </w:p>
        <w:p w14:paraId="7EC21570" w14:textId="308FC1E7" w:rsidR="004947D2" w:rsidRDefault="004947D2" w:rsidP="00D64EDE">
          <w:pPr>
            <w:pStyle w:val="TOC1"/>
            <w:tabs>
              <w:tab w:val="right" w:leader="dot" w:pos="9016"/>
            </w:tabs>
            <w:spacing w:after="0" w:line="360" w:lineRule="auto"/>
            <w:rPr>
              <w:noProof/>
            </w:rPr>
          </w:pPr>
          <w:hyperlink w:anchor="_Toc242880950" w:history="1">
            <w:r w:rsidRPr="00A422B7">
              <w:rPr>
                <w:rStyle w:val="Hyperlink"/>
                <w:noProof/>
              </w:rPr>
              <w:t>4. Financials</w:t>
            </w:r>
            <w:r>
              <w:rPr>
                <w:noProof/>
                <w:webHidden/>
              </w:rPr>
              <w:tab/>
            </w:r>
            <w:r>
              <w:rPr>
                <w:noProof/>
                <w:webHidden/>
              </w:rPr>
              <w:fldChar w:fldCharType="begin"/>
            </w:r>
            <w:r>
              <w:rPr>
                <w:noProof/>
                <w:webHidden/>
              </w:rPr>
              <w:instrText xml:space="preserve"> PAGEREF _Toc242880950 \h </w:instrText>
            </w:r>
            <w:r>
              <w:rPr>
                <w:noProof/>
                <w:webHidden/>
              </w:rPr>
            </w:r>
            <w:r>
              <w:rPr>
                <w:noProof/>
                <w:webHidden/>
              </w:rPr>
              <w:fldChar w:fldCharType="separate"/>
            </w:r>
            <w:r w:rsidR="005836E9">
              <w:rPr>
                <w:noProof/>
                <w:webHidden/>
              </w:rPr>
              <w:t>12</w:t>
            </w:r>
            <w:r>
              <w:rPr>
                <w:noProof/>
                <w:webHidden/>
              </w:rPr>
              <w:fldChar w:fldCharType="end"/>
            </w:r>
          </w:hyperlink>
        </w:p>
        <w:p w14:paraId="76BD646B" w14:textId="483CCA59" w:rsidR="004947D2" w:rsidRDefault="004947D2" w:rsidP="00D64EDE">
          <w:pPr>
            <w:pStyle w:val="TOC2"/>
            <w:tabs>
              <w:tab w:val="right" w:leader="dot" w:pos="9016"/>
            </w:tabs>
            <w:spacing w:after="0" w:line="360" w:lineRule="auto"/>
            <w:rPr>
              <w:noProof/>
            </w:rPr>
          </w:pPr>
          <w:hyperlink w:anchor="_Toc242880951" w:history="1">
            <w:r w:rsidRPr="00A422B7">
              <w:rPr>
                <w:rStyle w:val="Hyperlink"/>
                <w:noProof/>
              </w:rPr>
              <w:t>4.1 Funding Required and Sources</w:t>
            </w:r>
            <w:r>
              <w:rPr>
                <w:noProof/>
                <w:webHidden/>
              </w:rPr>
              <w:tab/>
            </w:r>
            <w:r>
              <w:rPr>
                <w:noProof/>
                <w:webHidden/>
              </w:rPr>
              <w:fldChar w:fldCharType="begin"/>
            </w:r>
            <w:r>
              <w:rPr>
                <w:noProof/>
                <w:webHidden/>
              </w:rPr>
              <w:instrText xml:space="preserve"> PAGEREF _Toc242880951 \h </w:instrText>
            </w:r>
            <w:r>
              <w:rPr>
                <w:noProof/>
                <w:webHidden/>
              </w:rPr>
            </w:r>
            <w:r>
              <w:rPr>
                <w:noProof/>
                <w:webHidden/>
              </w:rPr>
              <w:fldChar w:fldCharType="separate"/>
            </w:r>
            <w:r w:rsidR="005836E9">
              <w:rPr>
                <w:noProof/>
                <w:webHidden/>
              </w:rPr>
              <w:t>12</w:t>
            </w:r>
            <w:r>
              <w:rPr>
                <w:noProof/>
                <w:webHidden/>
              </w:rPr>
              <w:fldChar w:fldCharType="end"/>
            </w:r>
          </w:hyperlink>
        </w:p>
        <w:p w14:paraId="5AC24B17" w14:textId="24825FF2" w:rsidR="004947D2" w:rsidRDefault="004947D2" w:rsidP="00D64EDE">
          <w:pPr>
            <w:pStyle w:val="TOC2"/>
            <w:tabs>
              <w:tab w:val="right" w:leader="dot" w:pos="9016"/>
            </w:tabs>
            <w:spacing w:after="0" w:line="360" w:lineRule="auto"/>
            <w:rPr>
              <w:noProof/>
            </w:rPr>
          </w:pPr>
          <w:hyperlink w:anchor="_Toc242880952" w:history="1">
            <w:r w:rsidRPr="00A422B7">
              <w:rPr>
                <w:rStyle w:val="Hyperlink"/>
                <w:noProof/>
              </w:rPr>
              <w:t>4.2 First-Month Start-up Expenses</w:t>
            </w:r>
            <w:r>
              <w:rPr>
                <w:noProof/>
                <w:webHidden/>
              </w:rPr>
              <w:tab/>
            </w:r>
            <w:r>
              <w:rPr>
                <w:noProof/>
                <w:webHidden/>
              </w:rPr>
              <w:fldChar w:fldCharType="begin"/>
            </w:r>
            <w:r>
              <w:rPr>
                <w:noProof/>
                <w:webHidden/>
              </w:rPr>
              <w:instrText xml:space="preserve"> PAGEREF _Toc242880952 \h </w:instrText>
            </w:r>
            <w:r>
              <w:rPr>
                <w:noProof/>
                <w:webHidden/>
              </w:rPr>
            </w:r>
            <w:r>
              <w:rPr>
                <w:noProof/>
                <w:webHidden/>
              </w:rPr>
              <w:fldChar w:fldCharType="separate"/>
            </w:r>
            <w:r w:rsidR="005836E9">
              <w:rPr>
                <w:noProof/>
                <w:webHidden/>
              </w:rPr>
              <w:t>12</w:t>
            </w:r>
            <w:r>
              <w:rPr>
                <w:noProof/>
                <w:webHidden/>
              </w:rPr>
              <w:fldChar w:fldCharType="end"/>
            </w:r>
          </w:hyperlink>
        </w:p>
        <w:p w14:paraId="6AC792AF" w14:textId="0D2BB333" w:rsidR="004947D2" w:rsidRDefault="004947D2" w:rsidP="00D64EDE">
          <w:pPr>
            <w:pStyle w:val="TOC1"/>
            <w:tabs>
              <w:tab w:val="right" w:leader="dot" w:pos="9016"/>
            </w:tabs>
            <w:spacing w:after="0" w:line="360" w:lineRule="auto"/>
            <w:rPr>
              <w:noProof/>
            </w:rPr>
          </w:pPr>
          <w:hyperlink w:anchor="_Toc242880953" w:history="1">
            <w:r w:rsidRPr="00A422B7">
              <w:rPr>
                <w:rStyle w:val="Hyperlink"/>
                <w:noProof/>
              </w:rPr>
              <w:t>References</w:t>
            </w:r>
            <w:r>
              <w:rPr>
                <w:noProof/>
                <w:webHidden/>
              </w:rPr>
              <w:tab/>
            </w:r>
            <w:r>
              <w:rPr>
                <w:noProof/>
                <w:webHidden/>
              </w:rPr>
              <w:fldChar w:fldCharType="begin"/>
            </w:r>
            <w:r>
              <w:rPr>
                <w:noProof/>
                <w:webHidden/>
              </w:rPr>
              <w:instrText xml:space="preserve"> PAGEREF _Toc242880953 \h </w:instrText>
            </w:r>
            <w:r>
              <w:rPr>
                <w:noProof/>
                <w:webHidden/>
              </w:rPr>
            </w:r>
            <w:r>
              <w:rPr>
                <w:noProof/>
                <w:webHidden/>
              </w:rPr>
              <w:fldChar w:fldCharType="separate"/>
            </w:r>
            <w:r w:rsidR="005836E9">
              <w:rPr>
                <w:noProof/>
                <w:webHidden/>
              </w:rPr>
              <w:t>14</w:t>
            </w:r>
            <w:r>
              <w:rPr>
                <w:noProof/>
                <w:webHidden/>
              </w:rPr>
              <w:fldChar w:fldCharType="end"/>
            </w:r>
          </w:hyperlink>
        </w:p>
        <w:p w14:paraId="35F36D4D" w14:textId="11E7E14A" w:rsidR="004947D2" w:rsidRDefault="004947D2" w:rsidP="00D64EDE">
          <w:pPr>
            <w:spacing w:line="360" w:lineRule="auto"/>
          </w:pPr>
          <w:r>
            <w:rPr>
              <w:b/>
              <w:bCs/>
              <w:noProof/>
            </w:rPr>
            <w:fldChar w:fldCharType="end"/>
          </w:r>
        </w:p>
      </w:sdtContent>
    </w:sdt>
    <w:p w14:paraId="1A054AAC" w14:textId="77777777" w:rsidR="00D504C1" w:rsidRDefault="00FF4C06">
      <w:r>
        <w:br w:type="page"/>
      </w:r>
    </w:p>
    <w:p w14:paraId="1A054AAD" w14:textId="77777777" w:rsidR="00D504C1" w:rsidRDefault="00FF4C06">
      <w:pPr>
        <w:pStyle w:val="Heading1"/>
      </w:pPr>
      <w:bookmarkStart w:id="1" w:name="_Toc242880938"/>
      <w:r>
        <w:lastRenderedPageBreak/>
        <w:t>1. Overview of the Business Idea</w:t>
      </w:r>
      <w:bookmarkEnd w:id="1"/>
    </w:p>
    <w:p w14:paraId="1A054AAE" w14:textId="77777777" w:rsidR="00D504C1" w:rsidRDefault="00FF4C06">
      <w:pPr>
        <w:pStyle w:val="Heading2"/>
      </w:pPr>
      <w:bookmarkStart w:id="2" w:name="_Toc242880939"/>
      <w:r>
        <w:t>1.1 Products and Services</w:t>
      </w:r>
      <w:bookmarkEnd w:id="2"/>
    </w:p>
    <w:p w14:paraId="3635AE63" w14:textId="77777777" w:rsidR="002C3DD1" w:rsidRDefault="002C3DD1" w:rsidP="002C3DD1">
      <w:pPr>
        <w:spacing w:after="160" w:line="360" w:lineRule="auto"/>
        <w:jc w:val="both"/>
      </w:pPr>
      <w:r>
        <w:t xml:space="preserve">For many South Asian families, one wedding season can equate to multiple outfits for every family member, with each outfit only being used a handful of times. </w:t>
      </w:r>
      <w:proofErr w:type="spellStart"/>
      <w:r>
        <w:t>ReSari</w:t>
      </w:r>
      <w:proofErr w:type="spellEnd"/>
      <w:r>
        <w:t xml:space="preserve"> Studio Ltd transforms this pattern into a circular business in Birmingham with three income streams:</w:t>
      </w:r>
    </w:p>
    <w:p w14:paraId="446FE069" w14:textId="77777777" w:rsidR="002C3DD1" w:rsidRDefault="002C3DD1" w:rsidP="005836E9">
      <w:pPr>
        <w:spacing w:after="160" w:line="360" w:lineRule="auto"/>
        <w:ind w:left="288"/>
        <w:jc w:val="both"/>
      </w:pPr>
      <w:r w:rsidRPr="008A0414">
        <w:rPr>
          <w:i/>
          <w:iCs/>
        </w:rPr>
        <w:t>Rental:</w:t>
      </w:r>
      <w:r>
        <w:t xml:space="preserve"> pre-loved saris, lehengas, sherwanis and kurtas for 4 days at £30 to £60, which includes cleaning.</w:t>
      </w:r>
    </w:p>
    <w:p w14:paraId="1300EAD3" w14:textId="77777777" w:rsidR="002C3DD1" w:rsidRDefault="002C3DD1" w:rsidP="005836E9">
      <w:pPr>
        <w:spacing w:after="160" w:line="360" w:lineRule="auto"/>
        <w:ind w:left="288"/>
        <w:jc w:val="both"/>
      </w:pPr>
      <w:r w:rsidRPr="008A0414">
        <w:rPr>
          <w:i/>
          <w:iCs/>
        </w:rPr>
        <w:t>Upcycled range:</w:t>
      </w:r>
      <w:r>
        <w:t xml:space="preserve"> clothes that are too worn out to be rented are transformed into jackets, kurtas, totes and accessories (£15-£75).</w:t>
      </w:r>
    </w:p>
    <w:p w14:paraId="253D497D" w14:textId="77777777" w:rsidR="002C3DD1" w:rsidRDefault="002C3DD1" w:rsidP="005836E9">
      <w:pPr>
        <w:spacing w:after="160" w:line="360" w:lineRule="auto"/>
        <w:ind w:left="288"/>
        <w:jc w:val="both"/>
      </w:pPr>
      <w:r w:rsidRPr="008A0414">
        <w:rPr>
          <w:i/>
          <w:iCs/>
        </w:rPr>
        <w:t>Remake service:</w:t>
      </w:r>
      <w:r>
        <w:t xml:space="preserve"> customers can get their own old fashioned or dated clothes remade, £40 from.</w:t>
      </w:r>
    </w:p>
    <w:p w14:paraId="1A054AB3" w14:textId="3B391A06" w:rsidR="00D504C1" w:rsidRDefault="002C3DD1" w:rsidP="002C3DD1">
      <w:pPr>
        <w:spacing w:after="160" w:line="360" w:lineRule="auto"/>
        <w:jc w:val="both"/>
      </w:pPr>
      <w:r>
        <w:t xml:space="preserve">Stock from buy-back scheme. Owners get cash or store credit for undesirable clothing, keeping sourcing costs low, which makes customers want to return. The brand also has an upcycled range. Adıgüzel and Donato (2021) discovered that consumers indicated higher levels of pride in upcycled products than in recycled products, and viewed them as more novel, particularly from new brands. They used luxury goods, so </w:t>
      </w:r>
      <w:proofErr w:type="spellStart"/>
      <w:r>
        <w:t>ReSari</w:t>
      </w:r>
      <w:proofErr w:type="spellEnd"/>
      <w:r>
        <w:t xml:space="preserve"> will test this effect on the mid-priced range before expansion.</w:t>
      </w:r>
    </w:p>
    <w:p w14:paraId="1A054AB4" w14:textId="77777777" w:rsidR="00D504C1" w:rsidRDefault="00FF4C06">
      <w:pPr>
        <w:pStyle w:val="Heading2"/>
      </w:pPr>
      <w:bookmarkStart w:id="3" w:name="_Toc242880940"/>
      <w:r>
        <w:t>1.2 Environmental and Community Impact</w:t>
      </w:r>
      <w:bookmarkEnd w:id="3"/>
    </w:p>
    <w:p w14:paraId="1A054AB5" w14:textId="20AAEBB4" w:rsidR="00D504C1" w:rsidRDefault="008A0414">
      <w:pPr>
        <w:spacing w:after="160" w:line="360" w:lineRule="auto"/>
        <w:jc w:val="both"/>
      </w:pPr>
      <w:r w:rsidRPr="008A0414">
        <w:t>The environmental case is strong. In 2022, the UK purchased 1.42 million tonnes of textiles, with 711,000 tonnes of used textiles ending up in residual waste, as illustrated in Figure 1 (WRAP, 2024). Every lease gives life to a garment, and it can be an alternative to purchasing a new one.</w:t>
      </w:r>
    </w:p>
    <w:p w14:paraId="1A054AB6" w14:textId="77777777" w:rsidR="00D504C1" w:rsidRDefault="00FF4C06">
      <w:pPr>
        <w:keepNext/>
        <w:jc w:val="center"/>
      </w:pPr>
      <w:r>
        <w:rPr>
          <w:noProof/>
        </w:rPr>
        <w:lastRenderedPageBreak/>
        <w:drawing>
          <wp:inline distT="0" distB="0" distL="0" distR="0" wp14:anchorId="1A054B2D" wp14:editId="1A054B2E">
            <wp:extent cx="4953000" cy="2333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953000" cy="2333625"/>
                    </a:xfrm>
                    <a:prstGeom prst="rect">
                      <a:avLst/>
                    </a:prstGeom>
                  </pic:spPr>
                </pic:pic>
              </a:graphicData>
            </a:graphic>
          </wp:inline>
        </w:drawing>
      </w:r>
    </w:p>
    <w:p w14:paraId="1A054AB7" w14:textId="77777777" w:rsidR="00D504C1" w:rsidRDefault="00FF4C06">
      <w:pPr>
        <w:keepNext/>
        <w:spacing w:before="120" w:after="40" w:line="360" w:lineRule="auto"/>
        <w:jc w:val="center"/>
      </w:pPr>
      <w:r>
        <w:rPr>
          <w:b/>
          <w:bCs/>
          <w:sz w:val="22"/>
          <w:szCs w:val="22"/>
        </w:rPr>
        <w:t xml:space="preserve">Figure 1: </w:t>
      </w:r>
      <w:r>
        <w:rPr>
          <w:sz w:val="22"/>
          <w:szCs w:val="22"/>
        </w:rPr>
        <w:t>UK textiles bought and used textiles sent to residual waste</w:t>
      </w:r>
    </w:p>
    <w:p w14:paraId="1A054AB8" w14:textId="77777777" w:rsidR="00D504C1" w:rsidRDefault="00FF4C06">
      <w:pPr>
        <w:spacing w:after="240" w:line="360" w:lineRule="auto"/>
        <w:jc w:val="center"/>
      </w:pPr>
      <w:r>
        <w:rPr>
          <w:sz w:val="20"/>
          <w:szCs w:val="20"/>
        </w:rPr>
        <w:t>Source: Author’s own, using data from WRAP (2024).</w:t>
      </w:r>
    </w:p>
    <w:p w14:paraId="0A3B2CAD" w14:textId="77777777" w:rsidR="008A0414" w:rsidRDefault="008A0414" w:rsidP="008A0414">
      <w:pPr>
        <w:spacing w:after="160" w:line="360" w:lineRule="auto"/>
        <w:jc w:val="both"/>
      </w:pPr>
      <w:r>
        <w:t xml:space="preserve">But rental does not necessarily equal green. </w:t>
      </w:r>
      <w:proofErr w:type="spellStart"/>
      <w:r>
        <w:t>Levänen</w:t>
      </w:r>
      <w:proofErr w:type="spellEnd"/>
      <w:r>
        <w:t xml:space="preserve"> et al. (2021) determined that the highest carbon footprint for five textile scenarios is the rental model, primarily due to additional customer travel. </w:t>
      </w:r>
      <w:proofErr w:type="spellStart"/>
      <w:r>
        <w:t>ReSari</w:t>
      </w:r>
      <w:proofErr w:type="spellEnd"/>
      <w:r>
        <w:t xml:space="preserve"> will minimize this risk with one studio collection point, with returns and fittings, and local delivery via electric cargo bike.</w:t>
      </w:r>
    </w:p>
    <w:p w14:paraId="1A054ABA" w14:textId="1B2DA9D0" w:rsidR="00D504C1" w:rsidRDefault="008A0414" w:rsidP="008A0414">
      <w:pPr>
        <w:spacing w:after="160" w:line="360" w:lineRule="auto"/>
        <w:jc w:val="both"/>
      </w:pPr>
      <w:r>
        <w:t xml:space="preserve">The community component relates to local jobs. In 2022, almost half of women (48%) in Pakistan and Bangladesh aged 16 to 64 were economically inactive, compared to 24% of White British women (Race Disparity Unit, 2023). </w:t>
      </w:r>
      <w:proofErr w:type="spellStart"/>
      <w:r>
        <w:t>ReSari</w:t>
      </w:r>
      <w:proofErr w:type="spellEnd"/>
      <w:r>
        <w:t xml:space="preserve"> will hire local women as tailors, provide school hours employment, and pay the Real Living Wage which is currently at £13.45 per hour (Living Wage Foundation, 2026).</w:t>
      </w:r>
    </w:p>
    <w:p w14:paraId="1A054ABB" w14:textId="77777777" w:rsidR="00D504C1" w:rsidRDefault="00FF4C06">
      <w:pPr>
        <w:pStyle w:val="Heading2"/>
      </w:pPr>
      <w:bookmarkStart w:id="4" w:name="_Toc242880941"/>
      <w:r>
        <w:t>1.3 Management Structure</w:t>
      </w:r>
      <w:bookmarkEnd w:id="4"/>
    </w:p>
    <w:p w14:paraId="1A054ABC" w14:textId="0F38112F" w:rsidR="00D504C1" w:rsidRDefault="008A0414">
      <w:pPr>
        <w:spacing w:after="160" w:line="360" w:lineRule="auto"/>
        <w:jc w:val="both"/>
      </w:pPr>
      <w:r w:rsidRPr="008A0414">
        <w:t>The founder, Tahera Begum, is head of strategy, buying, marketing and finance. A part-time lead tailor oversees quality and mentors 2 part-time community tailors. Fixed costs are kept low with outsourcing accounting and photography. British Business Bank (2026) Mentor support for 12 months after start of loans.</w:t>
      </w:r>
    </w:p>
    <w:p w14:paraId="1A054ABD" w14:textId="77777777" w:rsidR="00D504C1" w:rsidRDefault="00FF4C06">
      <w:pPr>
        <w:keepNext/>
        <w:jc w:val="center"/>
      </w:pPr>
      <w:r>
        <w:rPr>
          <w:noProof/>
        </w:rPr>
        <w:lastRenderedPageBreak/>
        <w:drawing>
          <wp:inline distT="0" distB="0" distL="0" distR="0" wp14:anchorId="1A054B2F" wp14:editId="1A054B30">
            <wp:extent cx="5143500" cy="2781300"/>
            <wp:effectExtent l="0" t="0" r="0" b="0"/>
            <wp:docPr id="1632342307" name="Picture 1632342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143500" cy="2781300"/>
                    </a:xfrm>
                    <a:prstGeom prst="rect">
                      <a:avLst/>
                    </a:prstGeom>
                  </pic:spPr>
                </pic:pic>
              </a:graphicData>
            </a:graphic>
          </wp:inline>
        </w:drawing>
      </w:r>
    </w:p>
    <w:p w14:paraId="1A054ABE" w14:textId="77777777" w:rsidR="00D504C1" w:rsidRDefault="00FF4C06">
      <w:pPr>
        <w:keepNext/>
        <w:spacing w:before="120" w:after="40" w:line="360" w:lineRule="auto"/>
        <w:jc w:val="center"/>
      </w:pPr>
      <w:r>
        <w:rPr>
          <w:b/>
          <w:bCs/>
          <w:sz w:val="22"/>
          <w:szCs w:val="22"/>
        </w:rPr>
        <w:t xml:space="preserve">Figure 2: </w:t>
      </w:r>
      <w:proofErr w:type="spellStart"/>
      <w:r>
        <w:rPr>
          <w:sz w:val="22"/>
          <w:szCs w:val="22"/>
        </w:rPr>
        <w:t>ReSari</w:t>
      </w:r>
      <w:proofErr w:type="spellEnd"/>
      <w:r>
        <w:rPr>
          <w:sz w:val="22"/>
          <w:szCs w:val="22"/>
        </w:rPr>
        <w:t xml:space="preserve"> Studio management structure</w:t>
      </w:r>
    </w:p>
    <w:p w14:paraId="1A054ABF" w14:textId="77777777" w:rsidR="00D504C1" w:rsidRDefault="00FF4C06">
      <w:pPr>
        <w:spacing w:after="240" w:line="360" w:lineRule="auto"/>
        <w:jc w:val="center"/>
      </w:pPr>
      <w:r>
        <w:rPr>
          <w:sz w:val="20"/>
          <w:szCs w:val="20"/>
        </w:rPr>
        <w:t>Source: Author’s own.</w:t>
      </w:r>
    </w:p>
    <w:p w14:paraId="1A054AC0" w14:textId="77777777" w:rsidR="00D504C1" w:rsidRDefault="00FF4C06">
      <w:pPr>
        <w:pStyle w:val="Heading2"/>
      </w:pPr>
      <w:bookmarkStart w:id="5" w:name="_Toc242880942"/>
      <w:r>
        <w:t>1.4 Legal Format</w:t>
      </w:r>
      <w:bookmarkEnd w:id="5"/>
    </w:p>
    <w:p w14:paraId="1A054AC1" w14:textId="59D331E6" w:rsidR="00D504C1" w:rsidRDefault="008A0414">
      <w:pPr>
        <w:spacing w:after="160" w:line="360" w:lineRule="auto"/>
        <w:jc w:val="both"/>
      </w:pPr>
      <w:r w:rsidRPr="008A0414">
        <w:t xml:space="preserve">Three types of legal forms were examined. A sole trader is the easiest </w:t>
      </w:r>
      <w:r w:rsidR="00936870" w:rsidRPr="008A0414">
        <w:t>choice but</w:t>
      </w:r>
      <w:r w:rsidRPr="008A0414">
        <w:t xml:space="preserve"> has unlimited personal liability and cannot sell shares. A Community Interest Company is an indicator of social purpose, but its restriction on dividend payments and asset lock can deter investors looking for a return. A private limited company has limited liability and is allowed to sell shares to investors (Burns, 2024). </w:t>
      </w:r>
      <w:proofErr w:type="spellStart"/>
      <w:r w:rsidRPr="008A0414">
        <w:t>ReSari</w:t>
      </w:r>
      <w:proofErr w:type="spellEnd"/>
      <w:r w:rsidRPr="008A0414">
        <w:t xml:space="preserve"> will thus be incorporated as a private limited company. The social and environmental purpose will be included in the articles of association, thus making the mission binding but the company appealing to investors.</w:t>
      </w:r>
    </w:p>
    <w:p w14:paraId="111BD115" w14:textId="77777777" w:rsidR="00EE15D8" w:rsidRDefault="00EE15D8">
      <w:pPr>
        <w:rPr>
          <w:b/>
          <w:bCs/>
          <w:color w:val="0F766E"/>
          <w:sz w:val="32"/>
          <w:szCs w:val="32"/>
        </w:rPr>
      </w:pPr>
      <w:bookmarkStart w:id="6" w:name="_Toc242880943"/>
      <w:r>
        <w:br w:type="page"/>
      </w:r>
    </w:p>
    <w:p w14:paraId="1A054AC2" w14:textId="229A3624" w:rsidR="00D504C1" w:rsidRDefault="00FF4C06">
      <w:pPr>
        <w:pStyle w:val="Heading1"/>
      </w:pPr>
      <w:r>
        <w:lastRenderedPageBreak/>
        <w:t>2. Market Research</w:t>
      </w:r>
      <w:bookmarkEnd w:id="6"/>
    </w:p>
    <w:p w14:paraId="1A054AC3" w14:textId="1D7689CB" w:rsidR="00D504C1" w:rsidRDefault="00D77DFE">
      <w:pPr>
        <w:pStyle w:val="Heading2"/>
      </w:pPr>
      <w:bookmarkStart w:id="7" w:name="_Toc242880944"/>
      <w:r>
        <w:t xml:space="preserve">Market research using </w:t>
      </w:r>
      <w:r w:rsidR="00FF4C06">
        <w:t>PESTEL Analysis</w:t>
      </w:r>
      <w:bookmarkEnd w:id="7"/>
    </w:p>
    <w:p w14:paraId="1A054AC4" w14:textId="6148874C" w:rsidR="00D504C1" w:rsidRDefault="00F067BA">
      <w:pPr>
        <w:spacing w:after="80" w:line="360" w:lineRule="auto"/>
        <w:jc w:val="both"/>
      </w:pPr>
      <w:r w:rsidRPr="00F067BA">
        <w:t xml:space="preserve">Table 1 summarises the external factors most relevant to </w:t>
      </w:r>
      <w:proofErr w:type="spellStart"/>
      <w:r w:rsidRPr="00F067BA">
        <w:t>ReSari</w:t>
      </w:r>
      <w:proofErr w:type="spellEnd"/>
      <w:r w:rsidRPr="00F067BA">
        <w:t xml:space="preserve"> and what each means for the business.</w:t>
      </w:r>
    </w:p>
    <w:p w14:paraId="1A054AC5" w14:textId="77777777" w:rsidR="00D504C1" w:rsidRPr="00D77DFE" w:rsidRDefault="00FF4C06">
      <w:pPr>
        <w:keepNext/>
        <w:spacing w:before="120" w:after="40" w:line="360" w:lineRule="auto"/>
        <w:jc w:val="center"/>
      </w:pPr>
      <w:r w:rsidRPr="00D77DFE">
        <w:rPr>
          <w:b/>
          <w:bCs/>
        </w:rPr>
        <w:t xml:space="preserve">Table 1: </w:t>
      </w:r>
      <w:r w:rsidRPr="00D77DFE">
        <w:t xml:space="preserve">PESTEL analysis for </w:t>
      </w:r>
      <w:proofErr w:type="spellStart"/>
      <w:r w:rsidRPr="00D77DFE">
        <w:t>ReSari</w:t>
      </w:r>
      <w:proofErr w:type="spellEnd"/>
      <w:r w:rsidRPr="00D77DFE">
        <w:t xml:space="preserve"> Studio</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00"/>
        <w:gridCol w:w="3700"/>
        <w:gridCol w:w="3426"/>
      </w:tblGrid>
      <w:tr w:rsidR="00D504C1" w:rsidRPr="00EE15D8" w14:paraId="1A054AC9" w14:textId="77777777" w:rsidTr="00EE15D8">
        <w:trPr>
          <w:cantSplit/>
          <w:tblHeader/>
        </w:trPr>
        <w:tc>
          <w:tcPr>
            <w:tcW w:w="1900" w:type="dxa"/>
            <w:tcBorders>
              <w:top w:val="single" w:sz="4" w:space="0" w:color="9CA3AF"/>
              <w:left w:val="single" w:sz="4" w:space="0" w:color="9CA3AF"/>
              <w:bottom w:val="single" w:sz="4" w:space="0" w:color="9CA3AF"/>
              <w:right w:val="single" w:sz="4" w:space="0" w:color="9CA3AF"/>
            </w:tcBorders>
            <w:shd w:val="clear" w:color="auto" w:fill="0F766E"/>
            <w:tcMar>
              <w:top w:w="60" w:type="dxa"/>
              <w:left w:w="100" w:type="dxa"/>
              <w:bottom w:w="60" w:type="dxa"/>
              <w:right w:w="100" w:type="dxa"/>
            </w:tcMar>
            <w:vAlign w:val="center"/>
          </w:tcPr>
          <w:p w14:paraId="1A054AC6" w14:textId="77777777" w:rsidR="00D504C1" w:rsidRPr="00EE15D8" w:rsidRDefault="00FF4C06" w:rsidP="00936870">
            <w:pPr>
              <w:spacing w:line="360" w:lineRule="auto"/>
            </w:pPr>
            <w:r w:rsidRPr="00EE15D8">
              <w:rPr>
                <w:b/>
                <w:bCs/>
                <w:color w:val="FFFFFF"/>
              </w:rPr>
              <w:t>Factor</w:t>
            </w:r>
          </w:p>
        </w:tc>
        <w:tc>
          <w:tcPr>
            <w:tcW w:w="3700" w:type="dxa"/>
            <w:tcBorders>
              <w:top w:val="single" w:sz="4" w:space="0" w:color="9CA3AF"/>
              <w:left w:val="single" w:sz="4" w:space="0" w:color="9CA3AF"/>
              <w:bottom w:val="single" w:sz="4" w:space="0" w:color="9CA3AF"/>
              <w:right w:val="single" w:sz="4" w:space="0" w:color="9CA3AF"/>
            </w:tcBorders>
            <w:shd w:val="clear" w:color="auto" w:fill="0F766E"/>
            <w:tcMar>
              <w:top w:w="60" w:type="dxa"/>
              <w:left w:w="100" w:type="dxa"/>
              <w:bottom w:w="60" w:type="dxa"/>
              <w:right w:w="100" w:type="dxa"/>
            </w:tcMar>
            <w:vAlign w:val="center"/>
          </w:tcPr>
          <w:p w14:paraId="1A054AC7" w14:textId="77777777" w:rsidR="00D504C1" w:rsidRPr="00EE15D8" w:rsidRDefault="00FF4C06" w:rsidP="00936870">
            <w:pPr>
              <w:spacing w:line="360" w:lineRule="auto"/>
            </w:pPr>
            <w:r w:rsidRPr="00EE15D8">
              <w:rPr>
                <w:b/>
                <w:bCs/>
                <w:color w:val="FFFFFF"/>
              </w:rPr>
              <w:t>Evidence</w:t>
            </w:r>
          </w:p>
        </w:tc>
        <w:tc>
          <w:tcPr>
            <w:tcW w:w="3426" w:type="dxa"/>
            <w:tcBorders>
              <w:top w:val="single" w:sz="4" w:space="0" w:color="9CA3AF"/>
              <w:left w:val="single" w:sz="4" w:space="0" w:color="9CA3AF"/>
              <w:bottom w:val="single" w:sz="4" w:space="0" w:color="9CA3AF"/>
              <w:right w:val="single" w:sz="4" w:space="0" w:color="9CA3AF"/>
            </w:tcBorders>
            <w:shd w:val="clear" w:color="auto" w:fill="0F766E"/>
            <w:tcMar>
              <w:top w:w="60" w:type="dxa"/>
              <w:left w:w="100" w:type="dxa"/>
              <w:bottom w:w="60" w:type="dxa"/>
              <w:right w:w="100" w:type="dxa"/>
            </w:tcMar>
            <w:vAlign w:val="center"/>
          </w:tcPr>
          <w:p w14:paraId="1A054AC8" w14:textId="77777777" w:rsidR="00D504C1" w:rsidRPr="00EE15D8" w:rsidRDefault="00FF4C06" w:rsidP="00936870">
            <w:pPr>
              <w:spacing w:line="360" w:lineRule="auto"/>
            </w:pPr>
            <w:r w:rsidRPr="00EE15D8">
              <w:rPr>
                <w:b/>
                <w:bCs/>
                <w:color w:val="FFFFFF"/>
              </w:rPr>
              <w:t xml:space="preserve">Implication for </w:t>
            </w:r>
            <w:proofErr w:type="spellStart"/>
            <w:r w:rsidRPr="00EE15D8">
              <w:rPr>
                <w:b/>
                <w:bCs/>
                <w:color w:val="FFFFFF"/>
              </w:rPr>
              <w:t>ReSari</w:t>
            </w:r>
            <w:proofErr w:type="spellEnd"/>
          </w:p>
        </w:tc>
      </w:tr>
      <w:tr w:rsidR="00D504C1" w:rsidRPr="00EE15D8" w14:paraId="1A054ACD" w14:textId="77777777" w:rsidTr="00EE15D8">
        <w:trPr>
          <w:cantSplit/>
        </w:trPr>
        <w:tc>
          <w:tcPr>
            <w:tcW w:w="19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CA" w14:textId="77777777" w:rsidR="00D504C1" w:rsidRPr="00EE15D8" w:rsidRDefault="00FF4C06" w:rsidP="00936870">
            <w:pPr>
              <w:spacing w:line="360" w:lineRule="auto"/>
            </w:pPr>
            <w:r w:rsidRPr="00EE15D8">
              <w:rPr>
                <w:b/>
                <w:bCs/>
              </w:rPr>
              <w:t>Political</w:t>
            </w:r>
          </w:p>
        </w:tc>
        <w:tc>
          <w:tcPr>
            <w:tcW w:w="37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CB" w14:textId="26BBCD88" w:rsidR="00D504C1" w:rsidRPr="00EE15D8" w:rsidRDefault="00406D27" w:rsidP="00936870">
            <w:pPr>
              <w:spacing w:line="360" w:lineRule="auto"/>
              <w:jc w:val="both"/>
            </w:pPr>
            <w:r w:rsidRPr="00406D27">
              <w:t>Government-backed Start Up Loans will provide up to £25,000 at a fixed rate of 7.5% with mentoring (British Business Bank, 2026).</w:t>
            </w:r>
          </w:p>
        </w:tc>
        <w:tc>
          <w:tcPr>
            <w:tcW w:w="3426"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CC" w14:textId="77777777" w:rsidR="00D504C1" w:rsidRPr="00EE15D8" w:rsidRDefault="00FF4C06" w:rsidP="00936870">
            <w:pPr>
              <w:spacing w:line="360" w:lineRule="auto"/>
              <w:jc w:val="both"/>
            </w:pPr>
            <w:r w:rsidRPr="00EE15D8">
              <w:t>Affordable debt finance and free advice are available.</w:t>
            </w:r>
          </w:p>
        </w:tc>
      </w:tr>
      <w:tr w:rsidR="00D504C1" w:rsidRPr="00EE15D8" w14:paraId="1A054AD1" w14:textId="77777777" w:rsidTr="00EE15D8">
        <w:trPr>
          <w:cantSplit/>
        </w:trPr>
        <w:tc>
          <w:tcPr>
            <w:tcW w:w="19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CE" w14:textId="77777777" w:rsidR="00D504C1" w:rsidRPr="00EE15D8" w:rsidRDefault="00FF4C06" w:rsidP="00936870">
            <w:pPr>
              <w:spacing w:line="360" w:lineRule="auto"/>
            </w:pPr>
            <w:r w:rsidRPr="00EE15D8">
              <w:rPr>
                <w:b/>
                <w:bCs/>
              </w:rPr>
              <w:t>Economic</w:t>
            </w:r>
          </w:p>
        </w:tc>
        <w:tc>
          <w:tcPr>
            <w:tcW w:w="37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CF" w14:textId="74AE7400" w:rsidR="00D504C1" w:rsidRPr="00EE15D8" w:rsidRDefault="00406D27" w:rsidP="00936870">
            <w:pPr>
              <w:spacing w:line="360" w:lineRule="auto"/>
              <w:jc w:val="both"/>
            </w:pPr>
            <w:r w:rsidRPr="00406D27">
              <w:t>CPI inflation in August 2026 was 3.1% while clothing prices only increased by 0.2% (ONS, 2026).</w:t>
            </w:r>
          </w:p>
        </w:tc>
        <w:tc>
          <w:tcPr>
            <w:tcW w:w="3426"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D0" w14:textId="77777777" w:rsidR="00D504C1" w:rsidRPr="00EE15D8" w:rsidRDefault="00FF4C06" w:rsidP="00936870">
            <w:pPr>
              <w:spacing w:line="360" w:lineRule="auto"/>
              <w:jc w:val="both"/>
            </w:pPr>
            <w:r w:rsidRPr="00EE15D8">
              <w:t>Households feel cost pressure, yet new clothes stay cheap. Rental must win on value per wear.</w:t>
            </w:r>
          </w:p>
        </w:tc>
      </w:tr>
      <w:tr w:rsidR="00D504C1" w:rsidRPr="00EE15D8" w14:paraId="1A054AD5" w14:textId="77777777" w:rsidTr="00EE15D8">
        <w:trPr>
          <w:cantSplit/>
        </w:trPr>
        <w:tc>
          <w:tcPr>
            <w:tcW w:w="19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D2" w14:textId="77777777" w:rsidR="00D504C1" w:rsidRPr="00EE15D8" w:rsidRDefault="00FF4C06" w:rsidP="00936870">
            <w:pPr>
              <w:spacing w:line="360" w:lineRule="auto"/>
            </w:pPr>
            <w:r w:rsidRPr="00EE15D8">
              <w:rPr>
                <w:b/>
                <w:bCs/>
              </w:rPr>
              <w:t>Social</w:t>
            </w:r>
          </w:p>
        </w:tc>
        <w:tc>
          <w:tcPr>
            <w:tcW w:w="37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D3" w14:textId="3D4C2912" w:rsidR="00D504C1" w:rsidRPr="00EE15D8" w:rsidRDefault="00E91BDB" w:rsidP="00936870">
            <w:pPr>
              <w:spacing w:line="360" w:lineRule="auto"/>
              <w:jc w:val="both"/>
            </w:pPr>
            <w:r w:rsidRPr="00E91BDB">
              <w:t>Birmingham has 1.14 million people in population, 51% of whom are from minority ethnic groups and 30% are Muslim (Brooks, 2022).</w:t>
            </w:r>
          </w:p>
        </w:tc>
        <w:tc>
          <w:tcPr>
            <w:tcW w:w="3426"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D4" w14:textId="09B62BED" w:rsidR="00D504C1" w:rsidRPr="00EE15D8" w:rsidRDefault="00FF4C06" w:rsidP="00936870">
            <w:pPr>
              <w:spacing w:line="360" w:lineRule="auto"/>
              <w:jc w:val="both"/>
            </w:pPr>
            <w:r w:rsidRPr="00EE15D8">
              <w:t>Large local demand for wedding and Eid occasion</w:t>
            </w:r>
            <w:r w:rsidR="00D77DFE">
              <w:t xml:space="preserve"> </w:t>
            </w:r>
            <w:r w:rsidRPr="00EE15D8">
              <w:t>wear.</w:t>
            </w:r>
          </w:p>
        </w:tc>
      </w:tr>
      <w:tr w:rsidR="00D504C1" w:rsidRPr="00EE15D8" w14:paraId="1A054AD9" w14:textId="77777777" w:rsidTr="00EE15D8">
        <w:trPr>
          <w:cantSplit/>
        </w:trPr>
        <w:tc>
          <w:tcPr>
            <w:tcW w:w="19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D6" w14:textId="77777777" w:rsidR="00D504C1" w:rsidRPr="00EE15D8" w:rsidRDefault="00FF4C06" w:rsidP="00936870">
            <w:pPr>
              <w:spacing w:line="360" w:lineRule="auto"/>
            </w:pPr>
            <w:r w:rsidRPr="00EE15D8">
              <w:rPr>
                <w:b/>
                <w:bCs/>
              </w:rPr>
              <w:t>Technological</w:t>
            </w:r>
          </w:p>
        </w:tc>
        <w:tc>
          <w:tcPr>
            <w:tcW w:w="37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D7" w14:textId="77777777" w:rsidR="00D504C1" w:rsidRPr="00EE15D8" w:rsidRDefault="00FF4C06" w:rsidP="00936870">
            <w:pPr>
              <w:spacing w:line="360" w:lineRule="auto"/>
              <w:jc w:val="both"/>
            </w:pPr>
            <w:r w:rsidRPr="00EE15D8">
              <w:t>TikTok reached 56% of UK online adults in May 2025; adults spend about 4.5 hours online daily (Ofcom, 2025).</w:t>
            </w:r>
          </w:p>
        </w:tc>
        <w:tc>
          <w:tcPr>
            <w:tcW w:w="3426"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D8" w14:textId="77777777" w:rsidR="00D504C1" w:rsidRPr="00EE15D8" w:rsidRDefault="00FF4C06" w:rsidP="00936870">
            <w:pPr>
              <w:spacing w:line="360" w:lineRule="auto"/>
              <w:jc w:val="both"/>
            </w:pPr>
            <w:r w:rsidRPr="00EE15D8">
              <w:t>Short video is the cheapest route to customers; online booking is essential.</w:t>
            </w:r>
          </w:p>
        </w:tc>
      </w:tr>
      <w:tr w:rsidR="00D504C1" w:rsidRPr="00EE15D8" w14:paraId="1A054ADD" w14:textId="77777777" w:rsidTr="00EE15D8">
        <w:trPr>
          <w:cantSplit/>
        </w:trPr>
        <w:tc>
          <w:tcPr>
            <w:tcW w:w="19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DA" w14:textId="77777777" w:rsidR="00D504C1" w:rsidRPr="00EE15D8" w:rsidRDefault="00FF4C06" w:rsidP="00936870">
            <w:pPr>
              <w:spacing w:line="360" w:lineRule="auto"/>
            </w:pPr>
            <w:r w:rsidRPr="00EE15D8">
              <w:rPr>
                <w:b/>
                <w:bCs/>
              </w:rPr>
              <w:t>Environmental</w:t>
            </w:r>
          </w:p>
        </w:tc>
        <w:tc>
          <w:tcPr>
            <w:tcW w:w="37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DB" w14:textId="37B9B090" w:rsidR="00D504C1" w:rsidRPr="00EE15D8" w:rsidRDefault="0090601F" w:rsidP="00936870">
            <w:pPr>
              <w:spacing w:line="360" w:lineRule="auto"/>
              <w:jc w:val="both"/>
            </w:pPr>
            <w:r w:rsidRPr="0090601F">
              <w:t>49% of used textiles are residual waste (WRAP, 2024).</w:t>
            </w:r>
          </w:p>
        </w:tc>
        <w:tc>
          <w:tcPr>
            <w:tcW w:w="3426"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DC" w14:textId="77777777" w:rsidR="00D504C1" w:rsidRPr="00EE15D8" w:rsidRDefault="00FF4C06" w:rsidP="00936870">
            <w:pPr>
              <w:spacing w:line="360" w:lineRule="auto"/>
              <w:jc w:val="both"/>
            </w:pPr>
            <w:r w:rsidRPr="00EE15D8">
              <w:t>A clear, measurable problem to present to customers and investors.</w:t>
            </w:r>
          </w:p>
        </w:tc>
      </w:tr>
      <w:tr w:rsidR="00D504C1" w:rsidRPr="00EE15D8" w14:paraId="1A054AE1" w14:textId="77777777" w:rsidTr="00EE15D8">
        <w:trPr>
          <w:cantSplit/>
        </w:trPr>
        <w:tc>
          <w:tcPr>
            <w:tcW w:w="19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DE" w14:textId="77777777" w:rsidR="00D504C1" w:rsidRPr="00EE15D8" w:rsidRDefault="00FF4C06" w:rsidP="00936870">
            <w:pPr>
              <w:spacing w:line="360" w:lineRule="auto"/>
            </w:pPr>
            <w:r w:rsidRPr="00EE15D8">
              <w:rPr>
                <w:b/>
                <w:bCs/>
              </w:rPr>
              <w:lastRenderedPageBreak/>
              <w:t>Legal</w:t>
            </w:r>
          </w:p>
        </w:tc>
        <w:tc>
          <w:tcPr>
            <w:tcW w:w="37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DF" w14:textId="7C32E304" w:rsidR="00D504C1" w:rsidRPr="00EE15D8" w:rsidRDefault="00E87AA8" w:rsidP="00936870">
            <w:pPr>
              <w:spacing w:line="360" w:lineRule="auto"/>
              <w:jc w:val="both"/>
            </w:pPr>
            <w:r w:rsidRPr="00E87AA8">
              <w:t>Firms are subject to fines of up to 10% of global turnover for misleading green claims by the CMA (CMA, 2024).</w:t>
            </w:r>
          </w:p>
        </w:tc>
        <w:tc>
          <w:tcPr>
            <w:tcW w:w="3426"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E0" w14:textId="77777777" w:rsidR="00D504C1" w:rsidRPr="00EE15D8" w:rsidRDefault="00FF4C06" w:rsidP="00936870">
            <w:pPr>
              <w:spacing w:line="360" w:lineRule="auto"/>
              <w:jc w:val="both"/>
            </w:pPr>
            <w:r w:rsidRPr="00EE15D8">
              <w:t>Every sustainability claim must be specific and evidenced.</w:t>
            </w:r>
          </w:p>
        </w:tc>
      </w:tr>
    </w:tbl>
    <w:p w14:paraId="1A054AE2" w14:textId="209E47F1" w:rsidR="00D504C1" w:rsidRDefault="00FF4C06" w:rsidP="00D77DFE">
      <w:pPr>
        <w:spacing w:after="240" w:line="360" w:lineRule="auto"/>
      </w:pPr>
      <w:r>
        <w:rPr>
          <w:sz w:val="20"/>
          <w:szCs w:val="20"/>
        </w:rPr>
        <w:t>Source: Author’s own, using the sources cited.</w:t>
      </w:r>
    </w:p>
    <w:p w14:paraId="1A054AE3" w14:textId="15868060" w:rsidR="00D504C1" w:rsidRDefault="000A7FA4" w:rsidP="00D77DFE">
      <w:pPr>
        <w:spacing w:line="360" w:lineRule="auto"/>
        <w:jc w:val="both"/>
      </w:pPr>
      <w:r w:rsidRPr="00D77DFE">
        <w:t xml:space="preserve">Social and technological factors are the greatest opportunities. The economic aspect works two ways: economic constraints are a boon to the employment side, but low clothing inflation is a bane for fast fashion. The legal aspect is a risk, but judicious and documented claims can also distinguish </w:t>
      </w:r>
      <w:proofErr w:type="spellStart"/>
      <w:r w:rsidRPr="00D77DFE">
        <w:t>ReSari</w:t>
      </w:r>
      <w:proofErr w:type="spellEnd"/>
      <w:r w:rsidRPr="00D77DFE">
        <w:t xml:space="preserve"> from less defined competitors.</w:t>
      </w:r>
    </w:p>
    <w:p w14:paraId="53FDF1CA" w14:textId="77777777" w:rsidR="00D77DFE" w:rsidRPr="00D77DFE" w:rsidRDefault="00D77DFE" w:rsidP="00D77DFE">
      <w:pPr>
        <w:spacing w:line="360" w:lineRule="auto"/>
        <w:jc w:val="both"/>
        <w:rPr>
          <w:i/>
          <w:iCs/>
        </w:rPr>
      </w:pPr>
    </w:p>
    <w:p w14:paraId="1A054AE4" w14:textId="1B259A60" w:rsidR="00D504C1" w:rsidRPr="00D77DFE" w:rsidRDefault="00FF4C06" w:rsidP="00D77DFE">
      <w:pPr>
        <w:pStyle w:val="Heading2"/>
        <w:spacing w:before="0" w:after="0"/>
        <w:rPr>
          <w:b w:val="0"/>
          <w:bCs w:val="0"/>
          <w:i/>
          <w:iCs/>
          <w:sz w:val="24"/>
          <w:szCs w:val="24"/>
        </w:rPr>
      </w:pPr>
      <w:bookmarkStart w:id="8" w:name="_Toc242880945"/>
      <w:r w:rsidRPr="00D77DFE">
        <w:rPr>
          <w:b w:val="0"/>
          <w:bCs w:val="0"/>
          <w:i/>
          <w:iCs/>
          <w:sz w:val="24"/>
          <w:szCs w:val="24"/>
        </w:rPr>
        <w:t>Competitor Analysis</w:t>
      </w:r>
      <w:bookmarkEnd w:id="8"/>
      <w:r w:rsidR="00D77DFE">
        <w:rPr>
          <w:b w:val="0"/>
          <w:bCs w:val="0"/>
          <w:i/>
          <w:iCs/>
          <w:sz w:val="24"/>
          <w:szCs w:val="24"/>
        </w:rPr>
        <w:t>:</w:t>
      </w:r>
    </w:p>
    <w:p w14:paraId="1A054AE5" w14:textId="542121F8" w:rsidR="00D504C1" w:rsidRDefault="000A7FA4" w:rsidP="00D77DFE">
      <w:pPr>
        <w:spacing w:line="360" w:lineRule="auto"/>
        <w:jc w:val="both"/>
      </w:pPr>
      <w:r w:rsidRPr="00D77DFE">
        <w:t>Competitors fall into five groups (Figure 3). Circular but western designer clothing, rental platforms like By Rotation and HURR. Resale apps such as Vinted and Depop offer no fitting, alteration or cultural styling. Local South Asian boutiques have cultural knowledge and primarily stock new product. Relatives offer informal borrowing which is free, but with limited choices and sizes.</w:t>
      </w:r>
    </w:p>
    <w:p w14:paraId="149A4BF9" w14:textId="77777777" w:rsidR="00D77DFE" w:rsidRPr="00D77DFE" w:rsidRDefault="00D77DFE" w:rsidP="00D77DFE">
      <w:pPr>
        <w:spacing w:line="360" w:lineRule="auto"/>
        <w:jc w:val="both"/>
      </w:pPr>
    </w:p>
    <w:p w14:paraId="1A054AE6" w14:textId="77777777" w:rsidR="00D504C1" w:rsidRDefault="00FF4C06">
      <w:pPr>
        <w:keepNext/>
        <w:jc w:val="center"/>
      </w:pPr>
      <w:r>
        <w:rPr>
          <w:noProof/>
        </w:rPr>
        <w:drawing>
          <wp:inline distT="0" distB="0" distL="0" distR="0" wp14:anchorId="1A054B31" wp14:editId="37EF7046">
            <wp:extent cx="4639945" cy="3045125"/>
            <wp:effectExtent l="0" t="0" r="0" b="3175"/>
            <wp:docPr id="1556894419" name="Picture 1556894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659320" cy="3057840"/>
                    </a:xfrm>
                    <a:prstGeom prst="rect">
                      <a:avLst/>
                    </a:prstGeom>
                  </pic:spPr>
                </pic:pic>
              </a:graphicData>
            </a:graphic>
          </wp:inline>
        </w:drawing>
      </w:r>
    </w:p>
    <w:p w14:paraId="1A054AE7" w14:textId="77777777" w:rsidR="00D504C1" w:rsidRDefault="00FF4C06">
      <w:pPr>
        <w:keepNext/>
        <w:spacing w:before="120" w:after="40" w:line="360" w:lineRule="auto"/>
        <w:jc w:val="center"/>
      </w:pPr>
      <w:r>
        <w:rPr>
          <w:b/>
          <w:bCs/>
          <w:sz w:val="22"/>
          <w:szCs w:val="22"/>
        </w:rPr>
        <w:t xml:space="preserve">Figure 3: </w:t>
      </w:r>
      <w:r>
        <w:rPr>
          <w:sz w:val="22"/>
          <w:szCs w:val="22"/>
        </w:rPr>
        <w:t>Competitor positioning map</w:t>
      </w:r>
    </w:p>
    <w:p w14:paraId="1A054AE8" w14:textId="77777777" w:rsidR="00D504C1" w:rsidRDefault="00FF4C06">
      <w:pPr>
        <w:spacing w:after="240" w:line="360" w:lineRule="auto"/>
        <w:jc w:val="center"/>
      </w:pPr>
      <w:r>
        <w:rPr>
          <w:sz w:val="20"/>
          <w:szCs w:val="20"/>
        </w:rPr>
        <w:t>Source: Author’s own, based on competitors’ published service models.</w:t>
      </w:r>
    </w:p>
    <w:p w14:paraId="1A054AE9" w14:textId="6E24E90A" w:rsidR="00D504C1" w:rsidRDefault="000A7FA4" w:rsidP="00D77DFE">
      <w:pPr>
        <w:spacing w:line="360" w:lineRule="auto"/>
        <w:jc w:val="both"/>
      </w:pPr>
      <w:proofErr w:type="spellStart"/>
      <w:r w:rsidRPr="000A7FA4">
        <w:lastRenderedPageBreak/>
        <w:t>ReSari</w:t>
      </w:r>
      <w:proofErr w:type="spellEnd"/>
      <w:r w:rsidRPr="000A7FA4">
        <w:t xml:space="preserve"> is filling the gap between cultural specialism and circularity. This is important as Jain et al. (2022) find culture to be a significant issue in consumers' decision to participate in fashion rental. The biggest risk is if boutiques begin offering hire services. </w:t>
      </w:r>
      <w:proofErr w:type="spellStart"/>
      <w:r w:rsidRPr="000A7FA4">
        <w:t>ReSari's</w:t>
      </w:r>
      <w:proofErr w:type="spellEnd"/>
      <w:r w:rsidRPr="000A7FA4">
        <w:t xml:space="preserve"> defence is the remake skills and community-based brand, which are more difficult to be copied than stock.</w:t>
      </w:r>
    </w:p>
    <w:p w14:paraId="2213E071" w14:textId="77777777" w:rsidR="00EE15D8" w:rsidRDefault="00EE15D8">
      <w:pPr>
        <w:rPr>
          <w:b/>
          <w:bCs/>
          <w:color w:val="0F766E"/>
          <w:sz w:val="32"/>
          <w:szCs w:val="32"/>
        </w:rPr>
      </w:pPr>
      <w:bookmarkStart w:id="9" w:name="_Toc242880946"/>
      <w:r>
        <w:br w:type="page"/>
      </w:r>
    </w:p>
    <w:p w14:paraId="1A054AEA" w14:textId="451C33BA" w:rsidR="00D504C1" w:rsidRPr="00D77DFE" w:rsidRDefault="00FF4C06" w:rsidP="00D77DFE">
      <w:pPr>
        <w:pStyle w:val="Heading1"/>
        <w:spacing w:before="0" w:after="0"/>
        <w:rPr>
          <w:sz w:val="24"/>
          <w:szCs w:val="24"/>
        </w:rPr>
      </w:pPr>
      <w:r w:rsidRPr="00D77DFE">
        <w:rPr>
          <w:sz w:val="24"/>
          <w:szCs w:val="24"/>
        </w:rPr>
        <w:lastRenderedPageBreak/>
        <w:t>Marketing Communications</w:t>
      </w:r>
      <w:bookmarkEnd w:id="9"/>
    </w:p>
    <w:p w14:paraId="45B41B8B" w14:textId="77777777" w:rsidR="00D77DFE" w:rsidRDefault="00D77DFE" w:rsidP="00D77DFE">
      <w:pPr>
        <w:pStyle w:val="Heading2"/>
        <w:spacing w:before="0" w:after="0"/>
        <w:rPr>
          <w:sz w:val="24"/>
          <w:szCs w:val="24"/>
        </w:rPr>
      </w:pPr>
      <w:bookmarkStart w:id="10" w:name="_Toc242880947"/>
    </w:p>
    <w:p w14:paraId="1A054AEB" w14:textId="14AB67F0" w:rsidR="00D504C1" w:rsidRPr="00D77DFE" w:rsidRDefault="00FF4C06" w:rsidP="00D77DFE">
      <w:pPr>
        <w:pStyle w:val="Heading2"/>
        <w:spacing w:before="0" w:after="0"/>
        <w:rPr>
          <w:b w:val="0"/>
          <w:bCs w:val="0"/>
          <w:i/>
          <w:iCs/>
          <w:sz w:val="24"/>
          <w:szCs w:val="24"/>
        </w:rPr>
      </w:pPr>
      <w:r w:rsidRPr="00D77DFE">
        <w:rPr>
          <w:b w:val="0"/>
          <w:bCs w:val="0"/>
          <w:i/>
          <w:iCs/>
          <w:sz w:val="24"/>
          <w:szCs w:val="24"/>
        </w:rPr>
        <w:t>Target Segments and Positioning</w:t>
      </w:r>
      <w:bookmarkEnd w:id="10"/>
      <w:r w:rsidR="00D77DFE">
        <w:rPr>
          <w:b w:val="0"/>
          <w:bCs w:val="0"/>
          <w:i/>
          <w:iCs/>
          <w:sz w:val="24"/>
          <w:szCs w:val="24"/>
        </w:rPr>
        <w:t>:</w:t>
      </w:r>
    </w:p>
    <w:p w14:paraId="5126AE96" w14:textId="77777777" w:rsidR="00310579" w:rsidRPr="00D77DFE" w:rsidRDefault="00310579" w:rsidP="00D77DFE">
      <w:pPr>
        <w:spacing w:line="360" w:lineRule="auto"/>
        <w:jc w:val="both"/>
      </w:pPr>
      <w:r w:rsidRPr="00D77DFE">
        <w:t>The main target group are women aged 18 to 35 in South Asian community in Birmingham with multiple attendance of weddings or Eid functions throughout the year. Secondary segments are wedding parties on the hunt for coordinated looks and customers who want to purchase recycled items in an eco-friendly way. The positioning line is “Wear the culture, not the waste.”</w:t>
      </w:r>
    </w:p>
    <w:p w14:paraId="1A054AED" w14:textId="540481A3" w:rsidR="00D504C1" w:rsidRDefault="00310579" w:rsidP="00D77DFE">
      <w:pPr>
        <w:spacing w:line="360" w:lineRule="auto"/>
        <w:jc w:val="both"/>
      </w:pPr>
      <w:r w:rsidRPr="00D77DFE">
        <w:t xml:space="preserve">Chi et al. (2023) found that attitudes and subjective norms, meaning what friends and family think, predicted intention to rent clothing, while age and income did not. The finding required local testing since their sample was American. Nevertheless, it indicates that </w:t>
      </w:r>
      <w:proofErr w:type="spellStart"/>
      <w:r w:rsidRPr="00D77DFE">
        <w:t>ReSari</w:t>
      </w:r>
      <w:proofErr w:type="spellEnd"/>
      <w:r w:rsidRPr="00D77DFE">
        <w:t xml:space="preserve"> should work to normalize renting beyond a mere demographic approach in families itself.</w:t>
      </w:r>
    </w:p>
    <w:p w14:paraId="57A87EA6" w14:textId="77777777" w:rsidR="00D77DFE" w:rsidRPr="00D77DFE" w:rsidRDefault="00D77DFE" w:rsidP="00D77DFE">
      <w:pPr>
        <w:spacing w:line="360" w:lineRule="auto"/>
        <w:jc w:val="both"/>
      </w:pPr>
    </w:p>
    <w:p w14:paraId="1A054AEE" w14:textId="519E810B" w:rsidR="00D504C1" w:rsidRPr="00D77DFE" w:rsidRDefault="00FF4C06" w:rsidP="00D77DFE">
      <w:pPr>
        <w:pStyle w:val="Heading2"/>
        <w:spacing w:before="0" w:after="0"/>
        <w:rPr>
          <w:b w:val="0"/>
          <w:bCs w:val="0"/>
          <w:i/>
          <w:iCs/>
          <w:sz w:val="24"/>
          <w:szCs w:val="24"/>
        </w:rPr>
      </w:pPr>
      <w:bookmarkStart w:id="11" w:name="_Toc242880948"/>
      <w:r w:rsidRPr="00D77DFE">
        <w:rPr>
          <w:b w:val="0"/>
          <w:bCs w:val="0"/>
          <w:i/>
          <w:iCs/>
          <w:sz w:val="24"/>
          <w:szCs w:val="24"/>
        </w:rPr>
        <w:t>Owned, Earned and Paid Media</w:t>
      </w:r>
      <w:bookmarkEnd w:id="11"/>
      <w:r w:rsidR="00D77DFE">
        <w:rPr>
          <w:b w:val="0"/>
          <w:bCs w:val="0"/>
          <w:i/>
          <w:iCs/>
          <w:sz w:val="24"/>
          <w:szCs w:val="24"/>
        </w:rPr>
        <w:t>:</w:t>
      </w:r>
    </w:p>
    <w:p w14:paraId="510C85BA" w14:textId="77777777" w:rsidR="00310579" w:rsidRPr="00D77DFE" w:rsidRDefault="00310579" w:rsidP="00D77DFE">
      <w:pPr>
        <w:spacing w:line="360" w:lineRule="auto"/>
        <w:jc w:val="both"/>
      </w:pPr>
      <w:r w:rsidRPr="00D77DFE">
        <w:t>The strategy is based on the owned, earned and paid media model (Chaffey and Ellis-Chadwick, 2022):</w:t>
      </w:r>
    </w:p>
    <w:p w14:paraId="1A054AF0" w14:textId="124F627A" w:rsidR="00D504C1" w:rsidRPr="00D77DFE" w:rsidRDefault="00310579" w:rsidP="00D77DFE">
      <w:pPr>
        <w:spacing w:line="360" w:lineRule="auto"/>
        <w:ind w:left="288"/>
        <w:jc w:val="both"/>
      </w:pPr>
      <w:r w:rsidRPr="00D77DFE">
        <w:rPr>
          <w:i/>
          <w:iCs/>
        </w:rPr>
        <w:t>Owned:</w:t>
      </w:r>
      <w:r w:rsidRPr="00D77DFE">
        <w:t xml:space="preserve"> a web site with size guides and online booking, as well as TikTok and Instagram channels with tailors at work and styling reels. </w:t>
      </w:r>
      <w:r w:rsidR="00953B6B" w:rsidRPr="00D77DFE">
        <w:t>Each outfit has a “story tag” that includes the number of events they have attended.</w:t>
      </w:r>
    </w:p>
    <w:p w14:paraId="1A054AF1" w14:textId="4B9C18A2" w:rsidR="00D504C1" w:rsidRPr="00D77DFE" w:rsidRDefault="00FF4C06" w:rsidP="00D77DFE">
      <w:pPr>
        <w:spacing w:line="360" w:lineRule="auto"/>
        <w:ind w:left="288"/>
        <w:jc w:val="both"/>
      </w:pPr>
      <w:r w:rsidRPr="00D77DFE">
        <w:rPr>
          <w:i/>
          <w:iCs/>
        </w:rPr>
        <w:t>Earned:</w:t>
      </w:r>
      <w:r w:rsidRPr="00D77DFE">
        <w:t xml:space="preserve"> </w:t>
      </w:r>
      <w:r w:rsidR="00953B6B" w:rsidRPr="00D77DFE">
        <w:t>“Bring one, borrow one” events at community centres and colleges, a £5 referral credit and customer reviews.</w:t>
      </w:r>
    </w:p>
    <w:p w14:paraId="1A054AF2" w14:textId="3ED025C2" w:rsidR="00D504C1" w:rsidRPr="00D77DFE" w:rsidRDefault="00FF4C06" w:rsidP="00D77DFE">
      <w:pPr>
        <w:spacing w:line="360" w:lineRule="auto"/>
        <w:ind w:left="288"/>
        <w:jc w:val="both"/>
      </w:pPr>
      <w:r w:rsidRPr="00D77DFE">
        <w:rPr>
          <w:i/>
          <w:iCs/>
        </w:rPr>
        <w:t>Paid:</w:t>
      </w:r>
      <w:r w:rsidRPr="00D77DFE">
        <w:t xml:space="preserve"> </w:t>
      </w:r>
      <w:r w:rsidR="00926F4E" w:rsidRPr="00D77DFE">
        <w:t>Three to five Birmingham based modest fashion micro-influencers, targeted social ads before Eid and the wedding season</w:t>
      </w:r>
      <w:r w:rsidRPr="00D77DFE">
        <w:t>.</w:t>
      </w:r>
    </w:p>
    <w:p w14:paraId="1A054AF3" w14:textId="076A2D8F" w:rsidR="00D504C1" w:rsidRDefault="003B54E0" w:rsidP="00D77DFE">
      <w:pPr>
        <w:spacing w:line="360" w:lineRule="auto"/>
        <w:jc w:val="both"/>
      </w:pPr>
      <w:r w:rsidRPr="00D77DFE">
        <w:t>The influencer selection is based on evidence. Leung et al. (2022) identified that original content is most effective, whereas a moderate level of follower-brand fit and posting activity is most effective. There are several local creators with relevant and broad audiences that therefore provide more value than one big celebrity. All green claims will be based on CMA (2024) guidance, for example, “worn at six events” is in place of vague terms like ‘sustainable'.</w:t>
      </w:r>
    </w:p>
    <w:p w14:paraId="722BD631" w14:textId="77777777" w:rsidR="00D77DFE" w:rsidRPr="00D77DFE" w:rsidRDefault="00D77DFE" w:rsidP="00D77DFE">
      <w:pPr>
        <w:spacing w:line="360" w:lineRule="auto"/>
        <w:jc w:val="both"/>
      </w:pPr>
    </w:p>
    <w:p w14:paraId="1A054AF4" w14:textId="66E75743" w:rsidR="00D504C1" w:rsidRPr="00D77DFE" w:rsidRDefault="00FF4C06" w:rsidP="00D77DFE">
      <w:pPr>
        <w:pStyle w:val="Heading2"/>
        <w:spacing w:before="0" w:after="0"/>
        <w:rPr>
          <w:b w:val="0"/>
          <w:bCs w:val="0"/>
          <w:i/>
          <w:iCs/>
          <w:sz w:val="24"/>
          <w:szCs w:val="24"/>
        </w:rPr>
      </w:pPr>
      <w:bookmarkStart w:id="12" w:name="_Toc242880949"/>
      <w:r w:rsidRPr="00D77DFE">
        <w:rPr>
          <w:b w:val="0"/>
          <w:bCs w:val="0"/>
          <w:i/>
          <w:iCs/>
          <w:sz w:val="24"/>
          <w:szCs w:val="24"/>
        </w:rPr>
        <w:lastRenderedPageBreak/>
        <w:t>Measuring Results</w:t>
      </w:r>
      <w:bookmarkEnd w:id="12"/>
      <w:r w:rsidR="00D77DFE" w:rsidRPr="00D77DFE">
        <w:rPr>
          <w:b w:val="0"/>
          <w:bCs w:val="0"/>
          <w:i/>
          <w:iCs/>
          <w:sz w:val="24"/>
          <w:szCs w:val="24"/>
        </w:rPr>
        <w:t>:</w:t>
      </w:r>
    </w:p>
    <w:p w14:paraId="1A054AF5" w14:textId="1D603C1D" w:rsidR="00D504C1" w:rsidRPr="00D77DFE" w:rsidRDefault="003B54E0" w:rsidP="00D77DFE">
      <w:pPr>
        <w:spacing w:line="360" w:lineRule="auto"/>
        <w:jc w:val="both"/>
      </w:pPr>
      <w:r w:rsidRPr="00D77DFE">
        <w:t xml:space="preserve">The key indicators are bookings per month, cost per booking, repeat-rental rate and garments diverted from waste. Results will be analyzed every </w:t>
      </w:r>
      <w:r w:rsidR="00936870" w:rsidRPr="00D77DFE">
        <w:t>month,</w:t>
      </w:r>
      <w:r w:rsidRPr="00D77DFE">
        <w:t xml:space="preserve"> and budget will be allocated to the most effective channel.</w:t>
      </w:r>
    </w:p>
    <w:p w14:paraId="0CFCB9C9" w14:textId="77777777" w:rsidR="00EE15D8" w:rsidRDefault="00EE15D8">
      <w:pPr>
        <w:rPr>
          <w:b/>
          <w:bCs/>
          <w:color w:val="0F766E"/>
          <w:sz w:val="32"/>
          <w:szCs w:val="32"/>
        </w:rPr>
      </w:pPr>
      <w:bookmarkStart w:id="13" w:name="_Toc242880950"/>
      <w:r>
        <w:br w:type="page"/>
      </w:r>
    </w:p>
    <w:p w14:paraId="1A054AF6" w14:textId="3EC62507" w:rsidR="00D504C1" w:rsidRPr="00D77DFE" w:rsidRDefault="00FF4C06">
      <w:pPr>
        <w:pStyle w:val="Heading1"/>
        <w:rPr>
          <w:sz w:val="24"/>
          <w:szCs w:val="24"/>
        </w:rPr>
      </w:pPr>
      <w:r w:rsidRPr="00D77DFE">
        <w:rPr>
          <w:sz w:val="24"/>
          <w:szCs w:val="24"/>
        </w:rPr>
        <w:lastRenderedPageBreak/>
        <w:t>Financials</w:t>
      </w:r>
      <w:bookmarkEnd w:id="13"/>
    </w:p>
    <w:p w14:paraId="1A054AF7" w14:textId="71C8F308" w:rsidR="00D504C1" w:rsidRPr="00D77DFE" w:rsidRDefault="00FF4C06">
      <w:pPr>
        <w:pStyle w:val="Heading2"/>
        <w:rPr>
          <w:b w:val="0"/>
          <w:bCs w:val="0"/>
          <w:i/>
          <w:iCs/>
          <w:sz w:val="24"/>
          <w:szCs w:val="24"/>
        </w:rPr>
      </w:pPr>
      <w:bookmarkStart w:id="14" w:name="_Toc242880951"/>
      <w:r w:rsidRPr="00D77DFE">
        <w:rPr>
          <w:b w:val="0"/>
          <w:bCs w:val="0"/>
          <w:i/>
          <w:iCs/>
          <w:sz w:val="24"/>
          <w:szCs w:val="24"/>
        </w:rPr>
        <w:t>Funding Required and Sources</w:t>
      </w:r>
      <w:bookmarkEnd w:id="14"/>
      <w:r w:rsidR="00D77DFE">
        <w:rPr>
          <w:b w:val="0"/>
          <w:bCs w:val="0"/>
          <w:i/>
          <w:iCs/>
          <w:sz w:val="24"/>
          <w:szCs w:val="24"/>
        </w:rPr>
        <w:t>:</w:t>
      </w:r>
    </w:p>
    <w:p w14:paraId="1A054AF8" w14:textId="6C704741" w:rsidR="00D504C1" w:rsidRPr="00D77DFE" w:rsidRDefault="00A669D0">
      <w:pPr>
        <w:spacing w:after="80" w:line="360" w:lineRule="auto"/>
        <w:jc w:val="both"/>
      </w:pPr>
      <w:proofErr w:type="spellStart"/>
      <w:r w:rsidRPr="00D77DFE">
        <w:t>ReSari</w:t>
      </w:r>
      <w:proofErr w:type="spellEnd"/>
      <w:r w:rsidRPr="00D77DFE">
        <w:t xml:space="preserve"> needs £30,000, which will be sourced from three areas (Table 2).</w:t>
      </w:r>
    </w:p>
    <w:p w14:paraId="1A054AF9" w14:textId="77777777" w:rsidR="00D504C1" w:rsidRPr="00D77DFE" w:rsidRDefault="00FF4C06">
      <w:pPr>
        <w:keepNext/>
        <w:spacing w:before="120" w:after="40" w:line="360" w:lineRule="auto"/>
        <w:jc w:val="center"/>
      </w:pPr>
      <w:r w:rsidRPr="00D77DFE">
        <w:rPr>
          <w:b/>
          <w:bCs/>
        </w:rPr>
        <w:t xml:space="preserve">Table 2: </w:t>
      </w:r>
      <w:r w:rsidRPr="00D77DFE">
        <w:t>Funding required and sources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00"/>
        <w:gridCol w:w="1300"/>
        <w:gridCol w:w="900"/>
        <w:gridCol w:w="4526"/>
      </w:tblGrid>
      <w:tr w:rsidR="00D504C1" w:rsidRPr="00EE15D8" w14:paraId="1A054AFE" w14:textId="77777777">
        <w:trPr>
          <w:cantSplit/>
          <w:tblHeader/>
        </w:trPr>
        <w:tc>
          <w:tcPr>
            <w:tcW w:w="2300" w:type="dxa"/>
            <w:tcBorders>
              <w:top w:val="single" w:sz="4" w:space="0" w:color="9CA3AF"/>
              <w:left w:val="single" w:sz="4" w:space="0" w:color="9CA3AF"/>
              <w:bottom w:val="single" w:sz="4" w:space="0" w:color="9CA3AF"/>
              <w:right w:val="single" w:sz="4" w:space="0" w:color="9CA3AF"/>
            </w:tcBorders>
            <w:shd w:val="clear" w:color="auto" w:fill="0F766E"/>
            <w:tcMar>
              <w:top w:w="60" w:type="dxa"/>
              <w:left w:w="100" w:type="dxa"/>
              <w:bottom w:w="60" w:type="dxa"/>
              <w:right w:w="100" w:type="dxa"/>
            </w:tcMar>
            <w:vAlign w:val="center"/>
          </w:tcPr>
          <w:p w14:paraId="1A054AFA" w14:textId="77777777" w:rsidR="00D504C1" w:rsidRPr="00EE15D8" w:rsidRDefault="00FF4C06" w:rsidP="004A2170">
            <w:pPr>
              <w:spacing w:line="360" w:lineRule="auto"/>
              <w:jc w:val="center"/>
            </w:pPr>
            <w:r w:rsidRPr="00EE15D8">
              <w:rPr>
                <w:b/>
                <w:bCs/>
                <w:color w:val="FFFFFF"/>
              </w:rPr>
              <w:t>Source</w:t>
            </w:r>
          </w:p>
        </w:tc>
        <w:tc>
          <w:tcPr>
            <w:tcW w:w="1300" w:type="dxa"/>
            <w:tcBorders>
              <w:top w:val="single" w:sz="4" w:space="0" w:color="9CA3AF"/>
              <w:left w:val="single" w:sz="4" w:space="0" w:color="9CA3AF"/>
              <w:bottom w:val="single" w:sz="4" w:space="0" w:color="9CA3AF"/>
              <w:right w:val="single" w:sz="4" w:space="0" w:color="9CA3AF"/>
            </w:tcBorders>
            <w:shd w:val="clear" w:color="auto" w:fill="0F766E"/>
            <w:tcMar>
              <w:top w:w="60" w:type="dxa"/>
              <w:left w:w="100" w:type="dxa"/>
              <w:bottom w:w="60" w:type="dxa"/>
              <w:right w:w="100" w:type="dxa"/>
            </w:tcMar>
            <w:vAlign w:val="center"/>
          </w:tcPr>
          <w:p w14:paraId="1A054AFB" w14:textId="77777777" w:rsidR="00D504C1" w:rsidRPr="00EE15D8" w:rsidRDefault="00FF4C06" w:rsidP="004A2170">
            <w:pPr>
              <w:spacing w:line="360" w:lineRule="auto"/>
              <w:jc w:val="center"/>
            </w:pPr>
            <w:r w:rsidRPr="00EE15D8">
              <w:rPr>
                <w:b/>
                <w:bCs/>
                <w:color w:val="FFFFFF"/>
              </w:rPr>
              <w:t>Amount</w:t>
            </w:r>
          </w:p>
        </w:tc>
        <w:tc>
          <w:tcPr>
            <w:tcW w:w="900" w:type="dxa"/>
            <w:tcBorders>
              <w:top w:val="single" w:sz="4" w:space="0" w:color="9CA3AF"/>
              <w:left w:val="single" w:sz="4" w:space="0" w:color="9CA3AF"/>
              <w:bottom w:val="single" w:sz="4" w:space="0" w:color="9CA3AF"/>
              <w:right w:val="single" w:sz="4" w:space="0" w:color="9CA3AF"/>
            </w:tcBorders>
            <w:shd w:val="clear" w:color="auto" w:fill="0F766E"/>
            <w:tcMar>
              <w:top w:w="60" w:type="dxa"/>
              <w:left w:w="100" w:type="dxa"/>
              <w:bottom w:w="60" w:type="dxa"/>
              <w:right w:w="100" w:type="dxa"/>
            </w:tcMar>
            <w:vAlign w:val="center"/>
          </w:tcPr>
          <w:p w14:paraId="1A054AFC" w14:textId="77777777" w:rsidR="00D504C1" w:rsidRPr="00EE15D8" w:rsidRDefault="00FF4C06" w:rsidP="004A2170">
            <w:pPr>
              <w:spacing w:line="360" w:lineRule="auto"/>
              <w:jc w:val="center"/>
            </w:pPr>
            <w:r w:rsidRPr="00EE15D8">
              <w:rPr>
                <w:b/>
                <w:bCs/>
                <w:color w:val="FFFFFF"/>
              </w:rPr>
              <w:t>Share</w:t>
            </w:r>
          </w:p>
        </w:tc>
        <w:tc>
          <w:tcPr>
            <w:tcW w:w="4526" w:type="dxa"/>
            <w:tcBorders>
              <w:top w:val="single" w:sz="4" w:space="0" w:color="9CA3AF"/>
              <w:left w:val="single" w:sz="4" w:space="0" w:color="9CA3AF"/>
              <w:bottom w:val="single" w:sz="4" w:space="0" w:color="9CA3AF"/>
              <w:right w:val="single" w:sz="4" w:space="0" w:color="9CA3AF"/>
            </w:tcBorders>
            <w:shd w:val="clear" w:color="auto" w:fill="0F766E"/>
            <w:tcMar>
              <w:top w:w="60" w:type="dxa"/>
              <w:left w:w="100" w:type="dxa"/>
              <w:bottom w:w="60" w:type="dxa"/>
              <w:right w:w="100" w:type="dxa"/>
            </w:tcMar>
            <w:vAlign w:val="center"/>
          </w:tcPr>
          <w:p w14:paraId="1A054AFD" w14:textId="77777777" w:rsidR="00D504C1" w:rsidRPr="00EE15D8" w:rsidRDefault="00FF4C06" w:rsidP="004A2170">
            <w:pPr>
              <w:spacing w:line="360" w:lineRule="auto"/>
              <w:jc w:val="center"/>
            </w:pPr>
            <w:r w:rsidRPr="00EE15D8">
              <w:rPr>
                <w:b/>
                <w:bCs/>
                <w:color w:val="FFFFFF"/>
              </w:rPr>
              <w:t>Reason</w:t>
            </w:r>
          </w:p>
        </w:tc>
      </w:tr>
      <w:tr w:rsidR="00D504C1" w:rsidRPr="00EE15D8" w14:paraId="1A054B03" w14:textId="77777777">
        <w:trPr>
          <w:cantSplit/>
        </w:trPr>
        <w:tc>
          <w:tcPr>
            <w:tcW w:w="23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AFF" w14:textId="77777777" w:rsidR="00D504C1" w:rsidRPr="00EE15D8" w:rsidRDefault="00FF4C06" w:rsidP="00EE15D8">
            <w:pPr>
              <w:spacing w:line="360" w:lineRule="auto"/>
            </w:pPr>
            <w:r w:rsidRPr="00EE15D8">
              <w:rPr>
                <w:b/>
                <w:bCs/>
              </w:rPr>
              <w:t>Founder savings</w:t>
            </w:r>
          </w:p>
        </w:tc>
        <w:tc>
          <w:tcPr>
            <w:tcW w:w="13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B00" w14:textId="77777777" w:rsidR="00D504C1" w:rsidRPr="00EE15D8" w:rsidRDefault="00FF4C06" w:rsidP="00EE15D8">
            <w:pPr>
              <w:spacing w:line="360" w:lineRule="auto"/>
            </w:pPr>
            <w:r w:rsidRPr="00EE15D8">
              <w:t>£3,000</w:t>
            </w:r>
          </w:p>
        </w:tc>
        <w:tc>
          <w:tcPr>
            <w:tcW w:w="9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B01" w14:textId="77777777" w:rsidR="00D504C1" w:rsidRPr="00EE15D8" w:rsidRDefault="00FF4C06" w:rsidP="00EE15D8">
            <w:pPr>
              <w:spacing w:line="360" w:lineRule="auto"/>
            </w:pPr>
            <w:r w:rsidRPr="00EE15D8">
              <w:t>10%</w:t>
            </w:r>
          </w:p>
        </w:tc>
        <w:tc>
          <w:tcPr>
            <w:tcW w:w="4526"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B02" w14:textId="77777777" w:rsidR="00D504C1" w:rsidRPr="00EE15D8" w:rsidRDefault="00FF4C06" w:rsidP="00EE15D8">
            <w:pPr>
              <w:spacing w:line="360" w:lineRule="auto"/>
            </w:pPr>
            <w:r w:rsidRPr="00EE15D8">
              <w:t>Shows commitment and shares the risk.</w:t>
            </w:r>
          </w:p>
        </w:tc>
      </w:tr>
      <w:tr w:rsidR="00D504C1" w:rsidRPr="00EE15D8" w14:paraId="1A054B08" w14:textId="77777777">
        <w:trPr>
          <w:cantSplit/>
        </w:trPr>
        <w:tc>
          <w:tcPr>
            <w:tcW w:w="23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B04" w14:textId="77777777" w:rsidR="00D504C1" w:rsidRPr="00EE15D8" w:rsidRDefault="00FF4C06" w:rsidP="00EE15D8">
            <w:pPr>
              <w:spacing w:line="360" w:lineRule="auto"/>
            </w:pPr>
            <w:r w:rsidRPr="00EE15D8">
              <w:rPr>
                <w:b/>
                <w:bCs/>
              </w:rPr>
              <w:t>Start Up Loan</w:t>
            </w:r>
          </w:p>
        </w:tc>
        <w:tc>
          <w:tcPr>
            <w:tcW w:w="13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B05" w14:textId="77777777" w:rsidR="00D504C1" w:rsidRPr="00EE15D8" w:rsidRDefault="00FF4C06" w:rsidP="00EE15D8">
            <w:pPr>
              <w:spacing w:line="360" w:lineRule="auto"/>
            </w:pPr>
            <w:r w:rsidRPr="00EE15D8">
              <w:t>£12,000</w:t>
            </w:r>
          </w:p>
        </w:tc>
        <w:tc>
          <w:tcPr>
            <w:tcW w:w="9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B06" w14:textId="77777777" w:rsidR="00D504C1" w:rsidRPr="00EE15D8" w:rsidRDefault="00FF4C06" w:rsidP="00EE15D8">
            <w:pPr>
              <w:spacing w:line="360" w:lineRule="auto"/>
            </w:pPr>
            <w:r w:rsidRPr="00EE15D8">
              <w:t>40%</w:t>
            </w:r>
          </w:p>
        </w:tc>
        <w:tc>
          <w:tcPr>
            <w:tcW w:w="4526"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B07" w14:textId="77777777" w:rsidR="00D504C1" w:rsidRPr="00EE15D8" w:rsidRDefault="00FF4C06" w:rsidP="00EE15D8">
            <w:pPr>
              <w:spacing w:line="360" w:lineRule="auto"/>
            </w:pPr>
            <w:r w:rsidRPr="00EE15D8">
              <w:t>7.5% fixed over five years (about £240 a month) with free mentoring; no ownership given up.</w:t>
            </w:r>
          </w:p>
        </w:tc>
      </w:tr>
      <w:tr w:rsidR="00D504C1" w:rsidRPr="00EE15D8" w14:paraId="1A054B0D" w14:textId="77777777">
        <w:trPr>
          <w:cantSplit/>
        </w:trPr>
        <w:tc>
          <w:tcPr>
            <w:tcW w:w="23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B09" w14:textId="77777777" w:rsidR="00D504C1" w:rsidRPr="00EE15D8" w:rsidRDefault="00FF4C06" w:rsidP="00EE15D8">
            <w:pPr>
              <w:spacing w:line="360" w:lineRule="auto"/>
            </w:pPr>
            <w:r w:rsidRPr="00EE15D8">
              <w:rPr>
                <w:b/>
                <w:bCs/>
              </w:rPr>
              <w:t>Impact angel investors</w:t>
            </w:r>
          </w:p>
        </w:tc>
        <w:tc>
          <w:tcPr>
            <w:tcW w:w="13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B0A" w14:textId="77777777" w:rsidR="00D504C1" w:rsidRPr="00EE15D8" w:rsidRDefault="00FF4C06" w:rsidP="00EE15D8">
            <w:pPr>
              <w:spacing w:line="360" w:lineRule="auto"/>
            </w:pPr>
            <w:r w:rsidRPr="00EE15D8">
              <w:t>£15,000</w:t>
            </w:r>
          </w:p>
        </w:tc>
        <w:tc>
          <w:tcPr>
            <w:tcW w:w="9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B0B" w14:textId="77777777" w:rsidR="00D504C1" w:rsidRPr="00EE15D8" w:rsidRDefault="00FF4C06" w:rsidP="00EE15D8">
            <w:pPr>
              <w:spacing w:line="360" w:lineRule="auto"/>
            </w:pPr>
            <w:r w:rsidRPr="00EE15D8">
              <w:t>50%</w:t>
            </w:r>
          </w:p>
        </w:tc>
        <w:tc>
          <w:tcPr>
            <w:tcW w:w="4526"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B0C" w14:textId="77777777" w:rsidR="00D504C1" w:rsidRPr="00EE15D8" w:rsidRDefault="00FF4C06" w:rsidP="00EE15D8">
            <w:pPr>
              <w:spacing w:line="360" w:lineRule="auto"/>
            </w:pPr>
            <w:r w:rsidRPr="00EE15D8">
              <w:t>For a 15% equity stake; no fixed repayments, plus access to investors’ networks.</w:t>
            </w:r>
          </w:p>
        </w:tc>
      </w:tr>
      <w:tr w:rsidR="00D504C1" w:rsidRPr="00EE15D8" w14:paraId="1A054B12" w14:textId="77777777">
        <w:trPr>
          <w:cantSplit/>
        </w:trPr>
        <w:tc>
          <w:tcPr>
            <w:tcW w:w="23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B0E" w14:textId="77777777" w:rsidR="00D504C1" w:rsidRPr="00EE15D8" w:rsidRDefault="00FF4C06" w:rsidP="00EE15D8">
            <w:pPr>
              <w:spacing w:line="360" w:lineRule="auto"/>
            </w:pPr>
            <w:r w:rsidRPr="00EE15D8">
              <w:rPr>
                <w:b/>
                <w:bCs/>
              </w:rPr>
              <w:t>Total</w:t>
            </w:r>
          </w:p>
        </w:tc>
        <w:tc>
          <w:tcPr>
            <w:tcW w:w="13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B0F" w14:textId="77777777" w:rsidR="00D504C1" w:rsidRPr="00EE15D8" w:rsidRDefault="00FF4C06" w:rsidP="00EE15D8">
            <w:pPr>
              <w:spacing w:line="360" w:lineRule="auto"/>
            </w:pPr>
            <w:r w:rsidRPr="00EE15D8">
              <w:t>£30,000</w:t>
            </w:r>
          </w:p>
        </w:tc>
        <w:tc>
          <w:tcPr>
            <w:tcW w:w="900"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B10" w14:textId="77777777" w:rsidR="00D504C1" w:rsidRPr="00EE15D8" w:rsidRDefault="00FF4C06" w:rsidP="00EE15D8">
            <w:pPr>
              <w:spacing w:line="360" w:lineRule="auto"/>
            </w:pPr>
            <w:r w:rsidRPr="00EE15D8">
              <w:t>100%</w:t>
            </w:r>
          </w:p>
        </w:tc>
        <w:tc>
          <w:tcPr>
            <w:tcW w:w="4526" w:type="dxa"/>
            <w:tcBorders>
              <w:top w:val="single" w:sz="4" w:space="0" w:color="9CA3AF"/>
              <w:left w:val="single" w:sz="4" w:space="0" w:color="9CA3AF"/>
              <w:bottom w:val="single" w:sz="4" w:space="0" w:color="9CA3AF"/>
              <w:right w:val="single" w:sz="4" w:space="0" w:color="9CA3AF"/>
            </w:tcBorders>
            <w:tcMar>
              <w:top w:w="60" w:type="dxa"/>
              <w:left w:w="100" w:type="dxa"/>
              <w:bottom w:w="60" w:type="dxa"/>
              <w:right w:w="100" w:type="dxa"/>
            </w:tcMar>
            <w:vAlign w:val="center"/>
          </w:tcPr>
          <w:p w14:paraId="1A054B11" w14:textId="77777777" w:rsidR="00D504C1" w:rsidRPr="00EE15D8" w:rsidRDefault="00D504C1" w:rsidP="00EE15D8">
            <w:pPr>
              <w:spacing w:line="360" w:lineRule="auto"/>
            </w:pPr>
          </w:p>
        </w:tc>
      </w:tr>
    </w:tbl>
    <w:p w14:paraId="1A054B13" w14:textId="77777777" w:rsidR="00D504C1" w:rsidRDefault="00FF4C06" w:rsidP="004A2170">
      <w:pPr>
        <w:spacing w:after="240" w:line="360" w:lineRule="auto"/>
      </w:pPr>
      <w:r>
        <w:rPr>
          <w:sz w:val="20"/>
          <w:szCs w:val="20"/>
        </w:rPr>
        <w:t>Source: Author’s own; loan terms from British Business Bank (2026).</w:t>
      </w:r>
    </w:p>
    <w:p w14:paraId="1A054B14" w14:textId="5C8728A0" w:rsidR="00D504C1" w:rsidRDefault="00936870" w:rsidP="00D77DFE">
      <w:pPr>
        <w:spacing w:line="360" w:lineRule="auto"/>
        <w:jc w:val="both"/>
      </w:pPr>
      <w:r w:rsidRPr="00D77DFE">
        <w:t>Financial mix is a combination of cost and control. Debt is not an option as Start Up Loans are restricted to £25,000 per founder and would increase monthly repayments. Equity is a way of dilution, but investors share the risk, they bring experience (Burns, 2024).</w:t>
      </w:r>
    </w:p>
    <w:p w14:paraId="5EB9DBC2" w14:textId="77777777" w:rsidR="00D77DFE" w:rsidRPr="00D77DFE" w:rsidRDefault="00D77DFE" w:rsidP="00D77DFE">
      <w:pPr>
        <w:spacing w:line="360" w:lineRule="auto"/>
        <w:jc w:val="both"/>
      </w:pPr>
    </w:p>
    <w:p w14:paraId="1A054B15" w14:textId="28AECCA6" w:rsidR="00D504C1" w:rsidRPr="00D77DFE" w:rsidRDefault="00FF4C06" w:rsidP="00D77DFE">
      <w:pPr>
        <w:pStyle w:val="Heading2"/>
        <w:spacing w:before="0" w:after="0"/>
        <w:rPr>
          <w:b w:val="0"/>
          <w:bCs w:val="0"/>
          <w:i/>
          <w:iCs/>
          <w:sz w:val="24"/>
          <w:szCs w:val="24"/>
        </w:rPr>
      </w:pPr>
      <w:bookmarkStart w:id="15" w:name="_Toc242880952"/>
      <w:r w:rsidRPr="00D77DFE">
        <w:rPr>
          <w:b w:val="0"/>
          <w:bCs w:val="0"/>
          <w:i/>
          <w:iCs/>
          <w:sz w:val="24"/>
          <w:szCs w:val="24"/>
        </w:rPr>
        <w:t>First-Month Start-up Expenses</w:t>
      </w:r>
      <w:bookmarkEnd w:id="15"/>
      <w:r w:rsidR="00D77DFE" w:rsidRPr="00D77DFE">
        <w:rPr>
          <w:b w:val="0"/>
          <w:bCs w:val="0"/>
          <w:i/>
          <w:iCs/>
          <w:sz w:val="24"/>
          <w:szCs w:val="24"/>
        </w:rPr>
        <w:t>:</w:t>
      </w:r>
    </w:p>
    <w:p w14:paraId="1A054B16" w14:textId="0C47CABC" w:rsidR="00D504C1" w:rsidRPr="00D77DFE" w:rsidRDefault="00936870" w:rsidP="00D77DFE">
      <w:pPr>
        <w:spacing w:line="360" w:lineRule="auto"/>
        <w:jc w:val="both"/>
      </w:pPr>
      <w:r w:rsidRPr="00D77DFE">
        <w:t>The costs for the first month are £21,360 (Figure 4). Stock and equipment represent the largest one-off expenses and wages represent the largest continuous expenses. The founder will not be paid in the first month.</w:t>
      </w:r>
    </w:p>
    <w:p w14:paraId="1A054B17" w14:textId="77777777" w:rsidR="00D504C1" w:rsidRDefault="00FF4C06">
      <w:pPr>
        <w:keepNext/>
        <w:jc w:val="center"/>
      </w:pPr>
      <w:r>
        <w:rPr>
          <w:noProof/>
        </w:rPr>
        <w:lastRenderedPageBreak/>
        <w:drawing>
          <wp:inline distT="0" distB="0" distL="0" distR="0" wp14:anchorId="1A054B33" wp14:editId="1A054B34">
            <wp:extent cx="5048250" cy="3228975"/>
            <wp:effectExtent l="0" t="0" r="0" b="0"/>
            <wp:docPr id="1642945754" name="Picture 16429457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048250" cy="3228975"/>
                    </a:xfrm>
                    <a:prstGeom prst="rect">
                      <a:avLst/>
                    </a:prstGeom>
                  </pic:spPr>
                </pic:pic>
              </a:graphicData>
            </a:graphic>
          </wp:inline>
        </w:drawing>
      </w:r>
    </w:p>
    <w:p w14:paraId="1A054B18" w14:textId="77777777" w:rsidR="00D504C1" w:rsidRDefault="00FF4C06">
      <w:pPr>
        <w:keepNext/>
        <w:spacing w:before="120" w:after="40" w:line="360" w:lineRule="auto"/>
        <w:jc w:val="center"/>
      </w:pPr>
      <w:r>
        <w:rPr>
          <w:b/>
          <w:bCs/>
          <w:sz w:val="22"/>
          <w:szCs w:val="22"/>
        </w:rPr>
        <w:t xml:space="preserve">Figure 4: </w:t>
      </w:r>
      <w:r>
        <w:rPr>
          <w:sz w:val="22"/>
          <w:szCs w:val="22"/>
        </w:rPr>
        <w:t>Expected start-up expenses in the first month of operations</w:t>
      </w:r>
    </w:p>
    <w:p w14:paraId="1A054B19" w14:textId="77777777" w:rsidR="00D504C1" w:rsidRDefault="00FF4C06">
      <w:pPr>
        <w:spacing w:after="240" w:line="360" w:lineRule="auto"/>
        <w:jc w:val="center"/>
      </w:pPr>
      <w:r>
        <w:rPr>
          <w:sz w:val="20"/>
          <w:szCs w:val="20"/>
        </w:rPr>
        <w:t>Source: Author’s own estimates; wage rate from Living Wage Foundation (2026).</w:t>
      </w:r>
    </w:p>
    <w:p w14:paraId="2E117E72" w14:textId="77777777" w:rsidR="00936870" w:rsidRDefault="00936870" w:rsidP="004A2170">
      <w:pPr>
        <w:spacing w:line="360" w:lineRule="auto"/>
        <w:jc w:val="both"/>
      </w:pPr>
      <w:r>
        <w:t xml:space="preserve">The balance of £8,640 is a reserve of working capital. The monthly fixed costs are approximately £4810 (rent £850, wages £3320, loan £240, utilities £400) and this gives the reserve approximately 1.8 months' cover. </w:t>
      </w:r>
      <w:proofErr w:type="spellStart"/>
      <w:r>
        <w:t>ReSari</w:t>
      </w:r>
      <w:proofErr w:type="spellEnd"/>
      <w:r>
        <w:t xml:space="preserve"> requires approximately 160 transactions per month to meet fixed costs, based on the £30 per hire or sale after cleaning and repairs. This estimation will be validated with a pre-launch pilot.</w:t>
      </w:r>
    </w:p>
    <w:p w14:paraId="56E5F4FA" w14:textId="77777777" w:rsidR="004A2170" w:rsidRDefault="004A2170" w:rsidP="004A2170">
      <w:pPr>
        <w:spacing w:line="360" w:lineRule="auto"/>
        <w:jc w:val="both"/>
      </w:pPr>
    </w:p>
    <w:p w14:paraId="1A054B1B" w14:textId="702CA404" w:rsidR="00D504C1" w:rsidRDefault="00936870" w:rsidP="004A2170">
      <w:pPr>
        <w:spacing w:line="360" w:lineRule="auto"/>
        <w:jc w:val="both"/>
      </w:pPr>
      <w:r>
        <w:t>The key financial risks are low uptake of early use and a potential increase of the Living Wage rate, which will be published on 15 October 2026 (Living Wage Foundation, 2026). The reserve absorbs this in the short term and staff can be matched to seasonal demands.</w:t>
      </w:r>
    </w:p>
    <w:p w14:paraId="1A054B1C" w14:textId="77777777" w:rsidR="00D504C1" w:rsidRDefault="00FF4C06">
      <w:r>
        <w:br w:type="page"/>
      </w:r>
    </w:p>
    <w:p w14:paraId="1A054B1D" w14:textId="77777777" w:rsidR="00D504C1" w:rsidRDefault="00FF4C06" w:rsidP="004A2170">
      <w:pPr>
        <w:pStyle w:val="Heading1"/>
        <w:spacing w:before="0" w:after="0"/>
        <w:rPr>
          <w:sz w:val="24"/>
          <w:szCs w:val="24"/>
        </w:rPr>
      </w:pPr>
      <w:bookmarkStart w:id="16" w:name="_Toc242880953"/>
      <w:r w:rsidRPr="004A2170">
        <w:rPr>
          <w:sz w:val="24"/>
          <w:szCs w:val="24"/>
        </w:rPr>
        <w:lastRenderedPageBreak/>
        <w:t>References</w:t>
      </w:r>
      <w:bookmarkEnd w:id="16"/>
    </w:p>
    <w:p w14:paraId="4F5A41BD" w14:textId="77777777" w:rsidR="004A2170" w:rsidRPr="004A2170" w:rsidRDefault="004A2170" w:rsidP="004A2170">
      <w:pPr>
        <w:pStyle w:val="Heading1"/>
        <w:spacing w:before="0" w:after="0"/>
        <w:rPr>
          <w:sz w:val="24"/>
          <w:szCs w:val="24"/>
        </w:rPr>
      </w:pPr>
    </w:p>
    <w:p w14:paraId="1A054B1E" w14:textId="19FBC460" w:rsidR="00D504C1" w:rsidRPr="004A2170" w:rsidRDefault="00FF4C06" w:rsidP="004A2170">
      <w:pPr>
        <w:spacing w:line="360" w:lineRule="auto"/>
        <w:ind w:left="567" w:hanging="567"/>
        <w:jc w:val="both"/>
      </w:pPr>
      <w:r w:rsidRPr="004A2170">
        <w:t xml:space="preserve">Adıgüzel, F. and Donato, C. (2021) ‘Proud to be sustainable: upcycled versus recycled luxury products’, </w:t>
      </w:r>
      <w:r w:rsidRPr="004A2170">
        <w:rPr>
          <w:i/>
          <w:iCs/>
        </w:rPr>
        <w:t>Journal of Business Research</w:t>
      </w:r>
      <w:r w:rsidRPr="004A2170">
        <w:t xml:space="preserve">, 130, pp. 137–146. Available at: </w:t>
      </w:r>
      <w:hyperlink r:id="rId12" w:history="1">
        <w:r w:rsidR="00EE15D8" w:rsidRPr="004A2170">
          <w:rPr>
            <w:rStyle w:val="Hyperlink"/>
          </w:rPr>
          <w:t>https://doi.org/10.1016/j.jbusres.2021.03.033</w:t>
        </w:r>
      </w:hyperlink>
      <w:r w:rsidR="00EE15D8" w:rsidRPr="004A2170">
        <w:t xml:space="preserve"> </w:t>
      </w:r>
    </w:p>
    <w:p w14:paraId="1A054B1F" w14:textId="0B21AA1A" w:rsidR="00D504C1" w:rsidRPr="004A2170" w:rsidRDefault="00FF4C06" w:rsidP="004A2170">
      <w:pPr>
        <w:spacing w:line="360" w:lineRule="auto"/>
        <w:ind w:left="567" w:hanging="567"/>
        <w:jc w:val="both"/>
      </w:pPr>
      <w:r w:rsidRPr="004A2170">
        <w:t xml:space="preserve">British Business Bank (2026) </w:t>
      </w:r>
      <w:r w:rsidRPr="004A2170">
        <w:rPr>
          <w:i/>
          <w:iCs/>
        </w:rPr>
        <w:t>What is a Start Up Loan?</w:t>
      </w:r>
      <w:r w:rsidRPr="004A2170">
        <w:t xml:space="preserve"> Available at: </w:t>
      </w:r>
      <w:hyperlink r:id="rId13" w:history="1">
        <w:r w:rsidR="00F951EA" w:rsidRPr="004A2170">
          <w:rPr>
            <w:rStyle w:val="Hyperlink"/>
          </w:rPr>
          <w:t>https://www.startuploans.co.uk/what-is-a-start-up-loan</w:t>
        </w:r>
      </w:hyperlink>
      <w:r w:rsidR="00F951EA" w:rsidRPr="004A2170">
        <w:t xml:space="preserve"> </w:t>
      </w:r>
      <w:r w:rsidRPr="004A2170">
        <w:t>(Accessed: 14 October 2026).</w:t>
      </w:r>
    </w:p>
    <w:p w14:paraId="1A054B20" w14:textId="3A092BEF" w:rsidR="00D504C1" w:rsidRPr="004A2170" w:rsidRDefault="00FF4C06" w:rsidP="004A2170">
      <w:pPr>
        <w:spacing w:line="360" w:lineRule="auto"/>
        <w:ind w:left="567" w:hanging="567"/>
        <w:jc w:val="both"/>
      </w:pPr>
      <w:r w:rsidRPr="004A2170">
        <w:t xml:space="preserve">Brooks, R. (2022) </w:t>
      </w:r>
      <w:r w:rsidRPr="004A2170">
        <w:rPr>
          <w:i/>
          <w:iCs/>
        </w:rPr>
        <w:t>Analysis of Census 2021 data</w:t>
      </w:r>
      <w:r w:rsidRPr="004A2170">
        <w:t xml:space="preserve">. Birmingham City Observatory, 19 December. Available at: </w:t>
      </w:r>
      <w:hyperlink r:id="rId14" w:history="1">
        <w:r w:rsidR="00F951EA" w:rsidRPr="004A2170">
          <w:rPr>
            <w:rStyle w:val="Hyperlink"/>
          </w:rPr>
          <w:t>https://www.cityobservatory.birmingham.gov.uk/blog/analysis-of-census-2021-data</w:t>
        </w:r>
      </w:hyperlink>
      <w:r w:rsidR="00F951EA" w:rsidRPr="004A2170">
        <w:t xml:space="preserve"> </w:t>
      </w:r>
      <w:r w:rsidRPr="004A2170">
        <w:t>(Accessed: 14 October 2026).</w:t>
      </w:r>
    </w:p>
    <w:p w14:paraId="1A054B21" w14:textId="6D27E309" w:rsidR="00D504C1" w:rsidRPr="004A2170" w:rsidRDefault="00FF4C06" w:rsidP="004A2170">
      <w:pPr>
        <w:spacing w:line="360" w:lineRule="auto"/>
        <w:ind w:left="567" w:hanging="567"/>
        <w:jc w:val="both"/>
      </w:pPr>
      <w:r w:rsidRPr="004A2170">
        <w:t xml:space="preserve">Burns, P. (2024) </w:t>
      </w:r>
      <w:r w:rsidRPr="004A2170">
        <w:rPr>
          <w:i/>
          <w:iCs/>
        </w:rPr>
        <w:t>New Venture Creation: A Framework for Entrepreneurial Start-ups</w:t>
      </w:r>
      <w:r w:rsidRPr="004A2170">
        <w:t xml:space="preserve">. 3rd </w:t>
      </w:r>
      <w:proofErr w:type="spellStart"/>
      <w:r w:rsidRPr="004A2170">
        <w:t>edn</w:t>
      </w:r>
      <w:proofErr w:type="spellEnd"/>
      <w:r w:rsidRPr="004A2170">
        <w:t xml:space="preserve">. London: Bloomsbury Academic. Available at: </w:t>
      </w:r>
      <w:hyperlink r:id="rId15" w:history="1">
        <w:r w:rsidR="00F951EA" w:rsidRPr="004A2170">
          <w:rPr>
            <w:rStyle w:val="Hyperlink"/>
          </w:rPr>
          <w:t>https://www.bloomsbury.com/uk/new-venture-creation-9781350321793/</w:t>
        </w:r>
      </w:hyperlink>
      <w:r w:rsidR="00F951EA" w:rsidRPr="004A2170">
        <w:t xml:space="preserve"> </w:t>
      </w:r>
    </w:p>
    <w:p w14:paraId="1A054B22" w14:textId="24B06C1D" w:rsidR="00D504C1" w:rsidRPr="004A2170" w:rsidRDefault="00FF4C06" w:rsidP="004A2170">
      <w:pPr>
        <w:spacing w:line="360" w:lineRule="auto"/>
        <w:ind w:left="567" w:hanging="567"/>
        <w:jc w:val="both"/>
      </w:pPr>
      <w:r w:rsidRPr="004A2170">
        <w:t xml:space="preserve">Chaffey, D. and Ellis-Chadwick, F. (2022) </w:t>
      </w:r>
      <w:r w:rsidRPr="004A2170">
        <w:rPr>
          <w:i/>
          <w:iCs/>
        </w:rPr>
        <w:t>Digital Marketing: Strategy, Implementation and Practice</w:t>
      </w:r>
      <w:r w:rsidRPr="004A2170">
        <w:t xml:space="preserve">. 8th </w:t>
      </w:r>
      <w:proofErr w:type="spellStart"/>
      <w:r w:rsidRPr="004A2170">
        <w:t>edn</w:t>
      </w:r>
      <w:proofErr w:type="spellEnd"/>
      <w:r w:rsidRPr="004A2170">
        <w:t xml:space="preserve">. Harlow: Pearson. Available at: </w:t>
      </w:r>
      <w:hyperlink r:id="rId16" w:history="1">
        <w:r w:rsidR="00F951EA" w:rsidRPr="004A2170">
          <w:rPr>
            <w:rStyle w:val="Hyperlink"/>
          </w:rPr>
          <w:t>https://www.pearson.com/en-us/subject-catalog/p/digital-marketing/P200000003912/9781292401003</w:t>
        </w:r>
      </w:hyperlink>
      <w:r w:rsidR="00F951EA" w:rsidRPr="004A2170">
        <w:t xml:space="preserve"> </w:t>
      </w:r>
    </w:p>
    <w:p w14:paraId="1A054B23" w14:textId="79A75458" w:rsidR="00D504C1" w:rsidRPr="004A2170" w:rsidRDefault="00FF4C06" w:rsidP="004A2170">
      <w:pPr>
        <w:spacing w:line="360" w:lineRule="auto"/>
        <w:ind w:left="567" w:hanging="567"/>
        <w:jc w:val="both"/>
      </w:pPr>
      <w:r w:rsidRPr="004A2170">
        <w:t xml:space="preserve">Chi, T., Adesanya, O., Liu, H., Anderson, R. and Zhao, Z. (2023) ‘Renting than buying apparel: U.S. consumer collaborative consumption for sustainability’, </w:t>
      </w:r>
      <w:r w:rsidRPr="004A2170">
        <w:rPr>
          <w:i/>
          <w:iCs/>
        </w:rPr>
        <w:t>Sustainability</w:t>
      </w:r>
      <w:r w:rsidRPr="004A2170">
        <w:t xml:space="preserve">, 15(6), 4926. Available at: </w:t>
      </w:r>
      <w:hyperlink r:id="rId17" w:history="1">
        <w:r w:rsidR="00F951EA" w:rsidRPr="004A2170">
          <w:rPr>
            <w:rStyle w:val="Hyperlink"/>
          </w:rPr>
          <w:t>https://doi.org/10.3390/su15064926</w:t>
        </w:r>
      </w:hyperlink>
      <w:r w:rsidR="00F951EA" w:rsidRPr="004A2170">
        <w:t xml:space="preserve"> </w:t>
      </w:r>
    </w:p>
    <w:p w14:paraId="1A054B24" w14:textId="7CD258F4" w:rsidR="00D504C1" w:rsidRPr="004A2170" w:rsidRDefault="00FF4C06" w:rsidP="004A2170">
      <w:pPr>
        <w:spacing w:line="360" w:lineRule="auto"/>
        <w:ind w:left="567" w:hanging="567"/>
        <w:jc w:val="both"/>
      </w:pPr>
      <w:r w:rsidRPr="004A2170">
        <w:t xml:space="preserve">Competition and Markets Authority (CMA) (2024) </w:t>
      </w:r>
      <w:r w:rsidRPr="004A2170">
        <w:rPr>
          <w:i/>
          <w:iCs/>
        </w:rPr>
        <w:t>Greenwashing: CMA issues tailored guide for fashion brands</w:t>
      </w:r>
      <w:r w:rsidRPr="004A2170">
        <w:t xml:space="preserve">. 18 September. Available at: </w:t>
      </w:r>
      <w:hyperlink r:id="rId18" w:history="1">
        <w:r w:rsidR="00F951EA" w:rsidRPr="004A2170">
          <w:rPr>
            <w:rStyle w:val="Hyperlink"/>
          </w:rPr>
          <w:t>https://www.gov.uk/government/news/greenwashing-cma-issues-tailored-guide-for-fashion-brands</w:t>
        </w:r>
      </w:hyperlink>
      <w:r w:rsidR="00F951EA" w:rsidRPr="004A2170">
        <w:t xml:space="preserve"> </w:t>
      </w:r>
      <w:r w:rsidRPr="004A2170">
        <w:t>(Accessed: 14 October 2026).</w:t>
      </w:r>
    </w:p>
    <w:p w14:paraId="1A054B25" w14:textId="7366F580" w:rsidR="00D504C1" w:rsidRPr="004A2170" w:rsidRDefault="00FF4C06" w:rsidP="004A2170">
      <w:pPr>
        <w:spacing w:line="360" w:lineRule="auto"/>
        <w:ind w:left="567" w:hanging="567"/>
        <w:jc w:val="both"/>
      </w:pPr>
      <w:r w:rsidRPr="004A2170">
        <w:t xml:space="preserve">Jain, R., Jain, K., Behl, A., Pereira, V., Del Giudice, M. and </w:t>
      </w:r>
      <w:proofErr w:type="spellStart"/>
      <w:r w:rsidRPr="004A2170">
        <w:t>Vrontis</w:t>
      </w:r>
      <w:proofErr w:type="spellEnd"/>
      <w:r w:rsidRPr="004A2170">
        <w:t xml:space="preserve">, D. (2022) ‘Mainstreaming fashion rental consumption: a systematic and thematic review of literature’, </w:t>
      </w:r>
      <w:r w:rsidRPr="004A2170">
        <w:rPr>
          <w:i/>
          <w:iCs/>
        </w:rPr>
        <w:t>Journal of Business Research</w:t>
      </w:r>
      <w:r w:rsidRPr="004A2170">
        <w:t xml:space="preserve">, 139, pp. 1525–1539. Available at: </w:t>
      </w:r>
      <w:hyperlink r:id="rId19" w:history="1">
        <w:r w:rsidR="00F951EA" w:rsidRPr="004A2170">
          <w:rPr>
            <w:rStyle w:val="Hyperlink"/>
          </w:rPr>
          <w:t>https://doi.org/10.1016/j.jbusres.2021.10.071</w:t>
        </w:r>
      </w:hyperlink>
      <w:r w:rsidR="00F951EA" w:rsidRPr="004A2170">
        <w:t xml:space="preserve"> </w:t>
      </w:r>
    </w:p>
    <w:p w14:paraId="1A054B26" w14:textId="2AEDC519" w:rsidR="00D504C1" w:rsidRPr="004A2170" w:rsidRDefault="00FF4C06" w:rsidP="004A2170">
      <w:pPr>
        <w:spacing w:line="360" w:lineRule="auto"/>
        <w:ind w:left="567" w:hanging="567"/>
        <w:jc w:val="both"/>
      </w:pPr>
      <w:r w:rsidRPr="004A2170">
        <w:t xml:space="preserve">Leung, F.F., Gu, F.F., Li, Y., Zhang, J.Z. and Palmatier, R.W. (2022) ‘Influencer marketing effectiveness’, </w:t>
      </w:r>
      <w:r w:rsidRPr="004A2170">
        <w:rPr>
          <w:i/>
          <w:iCs/>
        </w:rPr>
        <w:t>Journal of Marketing</w:t>
      </w:r>
      <w:r w:rsidRPr="004A2170">
        <w:t xml:space="preserve">, 86(6), pp. 93–115. Available at: </w:t>
      </w:r>
      <w:hyperlink r:id="rId20" w:history="1">
        <w:r w:rsidR="00F951EA" w:rsidRPr="004A2170">
          <w:rPr>
            <w:rStyle w:val="Hyperlink"/>
          </w:rPr>
          <w:t>https://doi.org/10.1177/00222429221102889</w:t>
        </w:r>
      </w:hyperlink>
      <w:r w:rsidR="00F951EA" w:rsidRPr="004A2170">
        <w:t xml:space="preserve"> </w:t>
      </w:r>
    </w:p>
    <w:p w14:paraId="1A054B27" w14:textId="133C1C8D" w:rsidR="00D504C1" w:rsidRPr="004A2170" w:rsidRDefault="00FF4C06" w:rsidP="004A2170">
      <w:pPr>
        <w:spacing w:line="360" w:lineRule="auto"/>
        <w:ind w:left="567" w:hanging="567"/>
        <w:jc w:val="both"/>
      </w:pPr>
      <w:proofErr w:type="spellStart"/>
      <w:r w:rsidRPr="004A2170">
        <w:lastRenderedPageBreak/>
        <w:t>Levänen</w:t>
      </w:r>
      <w:proofErr w:type="spellEnd"/>
      <w:r w:rsidRPr="004A2170">
        <w:t xml:space="preserve">, J., Uusitalo, V., </w:t>
      </w:r>
      <w:proofErr w:type="spellStart"/>
      <w:r w:rsidRPr="004A2170">
        <w:t>Härri</w:t>
      </w:r>
      <w:proofErr w:type="spellEnd"/>
      <w:r w:rsidRPr="004A2170">
        <w:t xml:space="preserve">, A., </w:t>
      </w:r>
      <w:proofErr w:type="spellStart"/>
      <w:r w:rsidRPr="004A2170">
        <w:t>Kareinen</w:t>
      </w:r>
      <w:proofErr w:type="spellEnd"/>
      <w:r w:rsidRPr="004A2170">
        <w:t xml:space="preserve">, E. and </w:t>
      </w:r>
      <w:proofErr w:type="spellStart"/>
      <w:r w:rsidRPr="004A2170">
        <w:t>Linnanen</w:t>
      </w:r>
      <w:proofErr w:type="spellEnd"/>
      <w:r w:rsidRPr="004A2170">
        <w:t xml:space="preserve">, L. (2021) ‘Innovative recycling or extended use? Comparing the global warming potential of different ownership and end-of-life scenarios for textiles’, </w:t>
      </w:r>
      <w:r w:rsidRPr="004A2170">
        <w:rPr>
          <w:i/>
          <w:iCs/>
        </w:rPr>
        <w:t>Environmental Research Letters</w:t>
      </w:r>
      <w:r w:rsidRPr="004A2170">
        <w:t xml:space="preserve">, 16(5), 054069. Available at: </w:t>
      </w:r>
      <w:hyperlink r:id="rId21" w:history="1">
        <w:r w:rsidR="00F951EA" w:rsidRPr="004A2170">
          <w:rPr>
            <w:rStyle w:val="Hyperlink"/>
          </w:rPr>
          <w:t>https://doi.org/10.1088/1748-9326/abfac3</w:t>
        </w:r>
      </w:hyperlink>
      <w:r w:rsidR="00F951EA" w:rsidRPr="004A2170">
        <w:t xml:space="preserve"> </w:t>
      </w:r>
    </w:p>
    <w:p w14:paraId="1A054B28" w14:textId="547D5FA5" w:rsidR="00D504C1" w:rsidRPr="004A2170" w:rsidRDefault="00FF4C06" w:rsidP="004A2170">
      <w:pPr>
        <w:spacing w:line="360" w:lineRule="auto"/>
        <w:ind w:left="567" w:hanging="567"/>
        <w:jc w:val="both"/>
      </w:pPr>
      <w:r w:rsidRPr="004A2170">
        <w:t xml:space="preserve">Living Wage Foundation (2026) </w:t>
      </w:r>
      <w:r w:rsidRPr="004A2170">
        <w:rPr>
          <w:i/>
          <w:iCs/>
        </w:rPr>
        <w:t>What is the real Living Wage?</w:t>
      </w:r>
      <w:r w:rsidRPr="004A2170">
        <w:t xml:space="preserve"> Available at: </w:t>
      </w:r>
      <w:hyperlink r:id="rId22" w:history="1">
        <w:r w:rsidR="00F951EA" w:rsidRPr="004A2170">
          <w:rPr>
            <w:rStyle w:val="Hyperlink"/>
          </w:rPr>
          <w:t>https://www.livingwage.org.uk/what-real-living-wage</w:t>
        </w:r>
      </w:hyperlink>
      <w:r w:rsidR="00F951EA" w:rsidRPr="004A2170">
        <w:t xml:space="preserve"> </w:t>
      </w:r>
      <w:r w:rsidRPr="004A2170">
        <w:t>(Accessed: 14 October 2026).</w:t>
      </w:r>
    </w:p>
    <w:p w14:paraId="1A054B29" w14:textId="5BD4F3DF" w:rsidR="00D504C1" w:rsidRPr="004A2170" w:rsidRDefault="00FF4C06" w:rsidP="004A2170">
      <w:pPr>
        <w:spacing w:line="360" w:lineRule="auto"/>
        <w:ind w:left="567" w:hanging="567"/>
        <w:jc w:val="both"/>
      </w:pPr>
      <w:r w:rsidRPr="004A2170">
        <w:t xml:space="preserve">Ofcom (2025) </w:t>
      </w:r>
      <w:r w:rsidRPr="004A2170">
        <w:rPr>
          <w:i/>
          <w:iCs/>
        </w:rPr>
        <w:t>Online Nation 2025 report</w:t>
      </w:r>
      <w:r w:rsidRPr="004A2170">
        <w:t xml:space="preserve">. London: Ofcom. Available at: </w:t>
      </w:r>
      <w:hyperlink r:id="rId23" w:history="1">
        <w:r w:rsidR="00F951EA" w:rsidRPr="004A2170">
          <w:rPr>
            <w:rStyle w:val="Hyperlink"/>
          </w:rPr>
          <w:t>https://www.ofcom.org.uk/siteassets/resources/documents/research-and-data/online-research/online-nation/2025/online-nations-report-2025.pdf</w:t>
        </w:r>
      </w:hyperlink>
      <w:r w:rsidR="00F951EA" w:rsidRPr="004A2170">
        <w:t xml:space="preserve"> </w:t>
      </w:r>
      <w:r w:rsidRPr="004A2170">
        <w:t>(Accessed: 14 October 2026).</w:t>
      </w:r>
    </w:p>
    <w:p w14:paraId="1A054B2A" w14:textId="01072D62" w:rsidR="00D504C1" w:rsidRPr="004A2170" w:rsidRDefault="00FF4C06" w:rsidP="004A2170">
      <w:pPr>
        <w:spacing w:line="360" w:lineRule="auto"/>
        <w:ind w:left="567" w:hanging="567"/>
        <w:jc w:val="both"/>
      </w:pPr>
      <w:r w:rsidRPr="004A2170">
        <w:t xml:space="preserve">Office for National Statistics (ONS) (2026) </w:t>
      </w:r>
      <w:r w:rsidRPr="004A2170">
        <w:rPr>
          <w:i/>
          <w:iCs/>
        </w:rPr>
        <w:t>Consumer price inflation, UK: August 2026</w:t>
      </w:r>
      <w:r w:rsidRPr="004A2170">
        <w:t xml:space="preserve">. Available at: </w:t>
      </w:r>
      <w:hyperlink r:id="rId24" w:history="1">
        <w:r w:rsidR="00F951EA" w:rsidRPr="004A2170">
          <w:rPr>
            <w:rStyle w:val="Hyperlink"/>
          </w:rPr>
          <w:t>https://www.ons.gov.uk/economy/inflationandpriceindices/bulletins/consumerpriceinflation/august2026</w:t>
        </w:r>
      </w:hyperlink>
      <w:r w:rsidR="00F951EA" w:rsidRPr="004A2170">
        <w:t xml:space="preserve"> </w:t>
      </w:r>
      <w:r w:rsidRPr="004A2170">
        <w:t>(Accessed: 14 October 2026).</w:t>
      </w:r>
    </w:p>
    <w:p w14:paraId="1A054B2B" w14:textId="4FB2A658" w:rsidR="00D504C1" w:rsidRPr="004A2170" w:rsidRDefault="00FF4C06" w:rsidP="004A2170">
      <w:pPr>
        <w:spacing w:line="360" w:lineRule="auto"/>
        <w:ind w:left="567" w:hanging="567"/>
        <w:jc w:val="both"/>
      </w:pPr>
      <w:r w:rsidRPr="004A2170">
        <w:t xml:space="preserve">Race Disparity Unit (2023) </w:t>
      </w:r>
      <w:r w:rsidRPr="004A2170">
        <w:rPr>
          <w:i/>
          <w:iCs/>
        </w:rPr>
        <w:t>Economic inactivity</w:t>
      </w:r>
      <w:r w:rsidRPr="004A2170">
        <w:t xml:space="preserve">. Ethnicity facts and figures, GOV.UK. Available at: </w:t>
      </w:r>
      <w:hyperlink r:id="rId25" w:history="1">
        <w:r w:rsidR="00F951EA" w:rsidRPr="004A2170">
          <w:rPr>
            <w:rStyle w:val="Hyperlink"/>
          </w:rPr>
          <w:t>https://www.ethnicity-facts-figures.service.gov.uk/work-pay-and-benefits/unemployment-and-economic-inactivity/economic-inactivity/latest</w:t>
        </w:r>
      </w:hyperlink>
      <w:r w:rsidR="00F951EA" w:rsidRPr="004A2170">
        <w:t xml:space="preserve"> </w:t>
      </w:r>
      <w:r w:rsidRPr="004A2170">
        <w:t>(Accessed: 14 October 2026).</w:t>
      </w:r>
    </w:p>
    <w:p w14:paraId="1A054B2C" w14:textId="6CFC64A1" w:rsidR="00D504C1" w:rsidRPr="004A2170" w:rsidRDefault="00FF4C06" w:rsidP="004A2170">
      <w:pPr>
        <w:spacing w:line="360" w:lineRule="auto"/>
        <w:ind w:left="567" w:hanging="567"/>
        <w:jc w:val="both"/>
      </w:pPr>
      <w:r w:rsidRPr="004A2170">
        <w:t xml:space="preserve">WRAP (2024) </w:t>
      </w:r>
      <w:r w:rsidRPr="004A2170">
        <w:rPr>
          <w:i/>
          <w:iCs/>
        </w:rPr>
        <w:t>Textiles Market Situation Report 2024</w:t>
      </w:r>
      <w:r w:rsidRPr="004A2170">
        <w:t xml:space="preserve">. Banbury: WRAP. Available at: </w:t>
      </w:r>
      <w:hyperlink r:id="rId26" w:history="1">
        <w:r w:rsidR="00F951EA" w:rsidRPr="004A2170">
          <w:rPr>
            <w:rStyle w:val="Hyperlink"/>
          </w:rPr>
          <w:t>https://wrap.org.uk/resources/report/textiles-market-situation-report-2024</w:t>
        </w:r>
      </w:hyperlink>
      <w:r w:rsidR="00F951EA" w:rsidRPr="004A2170">
        <w:t xml:space="preserve"> </w:t>
      </w:r>
      <w:r w:rsidRPr="004A2170">
        <w:t>(Accessed: 14 October 2026).</w:t>
      </w:r>
    </w:p>
    <w:sectPr w:rsidR="00D504C1" w:rsidRPr="004A2170">
      <w:footerReference w:type="default" r:id="rId27"/>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6B3992" w14:textId="77777777" w:rsidR="000D25C2" w:rsidRDefault="000D25C2">
      <w:r>
        <w:separator/>
      </w:r>
    </w:p>
  </w:endnote>
  <w:endnote w:type="continuationSeparator" w:id="0">
    <w:p w14:paraId="5E1A177F" w14:textId="77777777" w:rsidR="000D25C2" w:rsidRDefault="000D25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054B35" w14:textId="3F486D1C" w:rsidR="00D504C1" w:rsidRDefault="00FF4C06">
    <w:pPr>
      <w:jc w:val="center"/>
    </w:pPr>
    <w:r>
      <w:rPr>
        <w:sz w:val="20"/>
        <w:szCs w:val="20"/>
      </w:rPr>
      <w:fldChar w:fldCharType="begin"/>
    </w:r>
    <w:r>
      <w:rPr>
        <w:sz w:val="20"/>
        <w:szCs w:val="20"/>
      </w:rPr>
      <w:instrText>PAGE</w:instrText>
    </w:r>
    <w:r>
      <w:rPr>
        <w:sz w:val="20"/>
        <w:szCs w:val="20"/>
      </w:rPr>
      <w:fldChar w:fldCharType="separate"/>
    </w:r>
    <w:r w:rsidR="0021493F">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41758C" w14:textId="77777777" w:rsidR="000D25C2" w:rsidRDefault="000D25C2">
      <w:r>
        <w:separator/>
      </w:r>
    </w:p>
  </w:footnote>
  <w:footnote w:type="continuationSeparator" w:id="0">
    <w:p w14:paraId="1E8D5E46" w14:textId="77777777" w:rsidR="000D25C2" w:rsidRDefault="000D25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07285B"/>
    <w:multiLevelType w:val="hybridMultilevel"/>
    <w:tmpl w:val="CC4E4840"/>
    <w:lvl w:ilvl="0" w:tplc="34DA0D6C">
      <w:start w:val="1"/>
      <w:numFmt w:val="bullet"/>
      <w:lvlText w:val="•"/>
      <w:lvlJc w:val="left"/>
      <w:pPr>
        <w:ind w:left="567" w:hanging="283"/>
      </w:pPr>
    </w:lvl>
    <w:lvl w:ilvl="1" w:tplc="692ACFD6">
      <w:numFmt w:val="decimal"/>
      <w:lvlText w:val=""/>
      <w:lvlJc w:val="left"/>
    </w:lvl>
    <w:lvl w:ilvl="2" w:tplc="FEEAE02A">
      <w:numFmt w:val="decimal"/>
      <w:lvlText w:val=""/>
      <w:lvlJc w:val="left"/>
    </w:lvl>
    <w:lvl w:ilvl="3" w:tplc="3B0241A0">
      <w:numFmt w:val="decimal"/>
      <w:lvlText w:val=""/>
      <w:lvlJc w:val="left"/>
    </w:lvl>
    <w:lvl w:ilvl="4" w:tplc="1B9CB50C">
      <w:numFmt w:val="decimal"/>
      <w:lvlText w:val=""/>
      <w:lvlJc w:val="left"/>
    </w:lvl>
    <w:lvl w:ilvl="5" w:tplc="138402C8">
      <w:numFmt w:val="decimal"/>
      <w:lvlText w:val=""/>
      <w:lvlJc w:val="left"/>
    </w:lvl>
    <w:lvl w:ilvl="6" w:tplc="129401CE">
      <w:numFmt w:val="decimal"/>
      <w:lvlText w:val=""/>
      <w:lvlJc w:val="left"/>
    </w:lvl>
    <w:lvl w:ilvl="7" w:tplc="9B160A06">
      <w:numFmt w:val="decimal"/>
      <w:lvlText w:val=""/>
      <w:lvlJc w:val="left"/>
    </w:lvl>
    <w:lvl w:ilvl="8" w:tplc="CDCCB79A">
      <w:numFmt w:val="decimal"/>
      <w:lvlText w:val=""/>
      <w:lvlJc w:val="left"/>
    </w:lvl>
  </w:abstractNum>
  <w:abstractNum w:abstractNumId="1" w15:restartNumberingAfterBreak="0">
    <w:nsid w:val="58074037"/>
    <w:multiLevelType w:val="hybridMultilevel"/>
    <w:tmpl w:val="69CC35E0"/>
    <w:lvl w:ilvl="0" w:tplc="19F08476">
      <w:start w:val="1"/>
      <w:numFmt w:val="bullet"/>
      <w:lvlText w:val="●"/>
      <w:lvlJc w:val="left"/>
      <w:pPr>
        <w:ind w:left="720" w:hanging="360"/>
      </w:pPr>
    </w:lvl>
    <w:lvl w:ilvl="1" w:tplc="14660D9E">
      <w:start w:val="1"/>
      <w:numFmt w:val="bullet"/>
      <w:lvlText w:val="○"/>
      <w:lvlJc w:val="left"/>
      <w:pPr>
        <w:ind w:left="1440" w:hanging="360"/>
      </w:pPr>
    </w:lvl>
    <w:lvl w:ilvl="2" w:tplc="B2DAED00">
      <w:start w:val="1"/>
      <w:numFmt w:val="bullet"/>
      <w:lvlText w:val="■"/>
      <w:lvlJc w:val="left"/>
      <w:pPr>
        <w:ind w:left="2160" w:hanging="360"/>
      </w:pPr>
    </w:lvl>
    <w:lvl w:ilvl="3" w:tplc="A2E6C56E">
      <w:start w:val="1"/>
      <w:numFmt w:val="bullet"/>
      <w:lvlText w:val="●"/>
      <w:lvlJc w:val="left"/>
      <w:pPr>
        <w:ind w:left="2880" w:hanging="360"/>
      </w:pPr>
    </w:lvl>
    <w:lvl w:ilvl="4" w:tplc="C54C89B2">
      <w:start w:val="1"/>
      <w:numFmt w:val="bullet"/>
      <w:lvlText w:val="○"/>
      <w:lvlJc w:val="left"/>
      <w:pPr>
        <w:ind w:left="3600" w:hanging="360"/>
      </w:pPr>
    </w:lvl>
    <w:lvl w:ilvl="5" w:tplc="E200BBA2">
      <w:start w:val="1"/>
      <w:numFmt w:val="bullet"/>
      <w:lvlText w:val="■"/>
      <w:lvlJc w:val="left"/>
      <w:pPr>
        <w:ind w:left="4320" w:hanging="360"/>
      </w:pPr>
    </w:lvl>
    <w:lvl w:ilvl="6" w:tplc="B8A62AE0">
      <w:start w:val="1"/>
      <w:numFmt w:val="bullet"/>
      <w:lvlText w:val="●"/>
      <w:lvlJc w:val="left"/>
      <w:pPr>
        <w:ind w:left="5040" w:hanging="360"/>
      </w:pPr>
    </w:lvl>
    <w:lvl w:ilvl="7" w:tplc="62329DEA">
      <w:start w:val="1"/>
      <w:numFmt w:val="bullet"/>
      <w:lvlText w:val="●"/>
      <w:lvlJc w:val="left"/>
      <w:pPr>
        <w:ind w:left="5760" w:hanging="360"/>
      </w:pPr>
    </w:lvl>
    <w:lvl w:ilvl="8" w:tplc="A9BAE9DE">
      <w:start w:val="1"/>
      <w:numFmt w:val="bullet"/>
      <w:lvlText w:val="●"/>
      <w:lvlJc w:val="left"/>
      <w:pPr>
        <w:ind w:left="6480" w:hanging="360"/>
      </w:pPr>
    </w:lvl>
  </w:abstractNum>
  <w:num w:numId="1" w16cid:durableId="1038822053">
    <w:abstractNumId w:val="1"/>
    <w:lvlOverride w:ilvl="0">
      <w:startOverride w:val="1"/>
    </w:lvlOverride>
  </w:num>
  <w:num w:numId="2" w16cid:durableId="37585913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7"/>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04C1"/>
    <w:rsid w:val="000A7FA4"/>
    <w:rsid w:val="000D25C2"/>
    <w:rsid w:val="00196A8B"/>
    <w:rsid w:val="0021493F"/>
    <w:rsid w:val="002C3DD1"/>
    <w:rsid w:val="00310579"/>
    <w:rsid w:val="003B54E0"/>
    <w:rsid w:val="003D5895"/>
    <w:rsid w:val="00406D27"/>
    <w:rsid w:val="004947D2"/>
    <w:rsid w:val="004A2170"/>
    <w:rsid w:val="004A2743"/>
    <w:rsid w:val="005836E9"/>
    <w:rsid w:val="006573BC"/>
    <w:rsid w:val="007D5D47"/>
    <w:rsid w:val="008A0414"/>
    <w:rsid w:val="0090601F"/>
    <w:rsid w:val="00911B93"/>
    <w:rsid w:val="00926F4E"/>
    <w:rsid w:val="00936870"/>
    <w:rsid w:val="00953B6B"/>
    <w:rsid w:val="00A669CF"/>
    <w:rsid w:val="00A669D0"/>
    <w:rsid w:val="00D504C1"/>
    <w:rsid w:val="00D64EDE"/>
    <w:rsid w:val="00D77DFE"/>
    <w:rsid w:val="00E1270A"/>
    <w:rsid w:val="00E87AA8"/>
    <w:rsid w:val="00E91BDB"/>
    <w:rsid w:val="00EE15D8"/>
    <w:rsid w:val="00F067BA"/>
    <w:rsid w:val="00F16E2F"/>
    <w:rsid w:val="00F951EA"/>
    <w:rsid w:val="00FB30B8"/>
    <w:rsid w:val="00FF4C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054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keepNext/>
      <w:spacing w:before="240" w:after="160" w:line="360" w:lineRule="auto"/>
      <w:outlineLvl w:val="0"/>
    </w:pPr>
    <w:rPr>
      <w:b/>
      <w:bCs/>
      <w:color w:val="0F766E"/>
      <w:sz w:val="32"/>
      <w:szCs w:val="32"/>
    </w:rPr>
  </w:style>
  <w:style w:type="paragraph" w:styleId="Heading2">
    <w:name w:val="heading 2"/>
    <w:uiPriority w:val="9"/>
    <w:unhideWhenUsed/>
    <w:qFormat/>
    <w:pPr>
      <w:keepNext/>
      <w:spacing w:before="200" w:after="120" w:line="360" w:lineRule="auto"/>
      <w:outlineLvl w:val="1"/>
    </w:pPr>
    <w:rPr>
      <w:b/>
      <w:bCs/>
      <w:color w:val="1F2A37"/>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4947D2"/>
    <w:pPr>
      <w:keepLines/>
      <w:spacing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4947D2"/>
    <w:pPr>
      <w:spacing w:after="100"/>
    </w:pPr>
  </w:style>
  <w:style w:type="paragraph" w:styleId="TOC2">
    <w:name w:val="toc 2"/>
    <w:basedOn w:val="Normal"/>
    <w:next w:val="Normal"/>
    <w:autoRedefine/>
    <w:uiPriority w:val="39"/>
    <w:unhideWhenUsed/>
    <w:rsid w:val="004947D2"/>
    <w:pPr>
      <w:spacing w:after="100"/>
      <w:ind w:left="240"/>
    </w:pPr>
  </w:style>
  <w:style w:type="character" w:styleId="UnresolvedMention">
    <w:name w:val="Unresolved Mention"/>
    <w:basedOn w:val="DefaultParagraphFont"/>
    <w:uiPriority w:val="99"/>
    <w:semiHidden/>
    <w:unhideWhenUsed/>
    <w:rsid w:val="00EE15D8"/>
    <w:rPr>
      <w:color w:val="605E5C"/>
      <w:shd w:val="clear" w:color="auto" w:fill="E1DFDD"/>
    </w:rPr>
  </w:style>
  <w:style w:type="paragraph" w:styleId="Header">
    <w:name w:val="header"/>
    <w:basedOn w:val="Normal"/>
    <w:link w:val="HeaderChar"/>
    <w:uiPriority w:val="99"/>
    <w:unhideWhenUsed/>
    <w:rsid w:val="00F16E2F"/>
    <w:pPr>
      <w:tabs>
        <w:tab w:val="center" w:pos="4513"/>
        <w:tab w:val="right" w:pos="9026"/>
      </w:tabs>
    </w:pPr>
  </w:style>
  <w:style w:type="character" w:customStyle="1" w:styleId="HeaderChar">
    <w:name w:val="Header Char"/>
    <w:basedOn w:val="DefaultParagraphFont"/>
    <w:link w:val="Header"/>
    <w:uiPriority w:val="99"/>
    <w:rsid w:val="00F16E2F"/>
  </w:style>
  <w:style w:type="paragraph" w:styleId="Footer">
    <w:name w:val="footer"/>
    <w:basedOn w:val="Normal"/>
    <w:link w:val="FooterChar"/>
    <w:uiPriority w:val="99"/>
    <w:unhideWhenUsed/>
    <w:rsid w:val="00F16E2F"/>
    <w:pPr>
      <w:tabs>
        <w:tab w:val="center" w:pos="4513"/>
        <w:tab w:val="right" w:pos="9026"/>
      </w:tabs>
    </w:pPr>
  </w:style>
  <w:style w:type="character" w:customStyle="1" w:styleId="FooterChar">
    <w:name w:val="Footer Char"/>
    <w:basedOn w:val="DefaultParagraphFont"/>
    <w:link w:val="Footer"/>
    <w:uiPriority w:val="99"/>
    <w:rsid w:val="00F16E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rtuploans.co.uk/what-is-a-start-up-loan" TargetMode="External"/><Relationship Id="rId18" Type="http://schemas.openxmlformats.org/officeDocument/2006/relationships/hyperlink" Target="https://www.gov.uk/government/news/greenwashing-cma-issues-tailored-guide-for-fashion-brands" TargetMode="External"/><Relationship Id="rId26" Type="http://schemas.openxmlformats.org/officeDocument/2006/relationships/hyperlink" Target="https://wrap.org.uk/resources/report/textiles-market-situation-report-2024" TargetMode="External"/><Relationship Id="rId3" Type="http://schemas.openxmlformats.org/officeDocument/2006/relationships/styles" Target="styles.xml"/><Relationship Id="rId21" Type="http://schemas.openxmlformats.org/officeDocument/2006/relationships/hyperlink" Target="https://doi.org/10.1088/1748-9326/abfac3" TargetMode="External"/><Relationship Id="rId7" Type="http://schemas.openxmlformats.org/officeDocument/2006/relationships/endnotes" Target="endnotes.xml"/><Relationship Id="rId12" Type="http://schemas.openxmlformats.org/officeDocument/2006/relationships/hyperlink" Target="https://doi.org/10.1016/j.jbusres.2021.03.033" TargetMode="External"/><Relationship Id="rId17" Type="http://schemas.openxmlformats.org/officeDocument/2006/relationships/hyperlink" Target="https://doi.org/10.3390/su15064926" TargetMode="External"/><Relationship Id="rId25" Type="http://schemas.openxmlformats.org/officeDocument/2006/relationships/hyperlink" Target="https://www.ethnicity-facts-figures.service.gov.uk/work-pay-and-benefits/unemployment-and-economic-inactivity/economic-inactivity/latest" TargetMode="External"/><Relationship Id="rId2" Type="http://schemas.openxmlformats.org/officeDocument/2006/relationships/numbering" Target="numbering.xml"/><Relationship Id="rId16" Type="http://schemas.openxmlformats.org/officeDocument/2006/relationships/hyperlink" Target="https://www.pearson.com/en-us/subject-catalog/p/digital-marketing/P200000003912/9781292401003" TargetMode="External"/><Relationship Id="rId20" Type="http://schemas.openxmlformats.org/officeDocument/2006/relationships/hyperlink" Target="https://doi.org/10.1177/0022242922110288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ns.gov.uk/economy/inflationandpriceindices/bulletins/consumerpriceinflation/august2026" TargetMode="External"/><Relationship Id="rId5" Type="http://schemas.openxmlformats.org/officeDocument/2006/relationships/webSettings" Target="webSettings.xml"/><Relationship Id="rId15" Type="http://schemas.openxmlformats.org/officeDocument/2006/relationships/hyperlink" Target="https://www.bloomsbury.com/uk/new-venture-creation-9781350321793/" TargetMode="External"/><Relationship Id="rId23" Type="http://schemas.openxmlformats.org/officeDocument/2006/relationships/hyperlink" Target="https://www.ofcom.org.uk/siteassets/resources/documents/research-and-data/online-research/online-nation/2025/online-nations-report-2025.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016/j.jbusres.2021.10.07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tyobservatory.birmingham.gov.uk/blog/analysis-of-census-2021-data" TargetMode="External"/><Relationship Id="rId22" Type="http://schemas.openxmlformats.org/officeDocument/2006/relationships/hyperlink" Target="https://www.livingwage.org.uk/what-real-living-wag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2238FD-B21D-4DBB-AD25-F20B7FC54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2704</Words>
  <Characters>15416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2026-10-14T09:48:00Z</dcterms:created>
  <dcterms:modified xsi:type="dcterms:W3CDTF">2026-10-23T16:24:00Z</dcterms:modified>
</cp:coreProperties>
</file>