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C3373E" w14:textId="77777777" w:rsidR="001046CC" w:rsidRDefault="002D28DB" w:rsidP="00B92B75">
      <w:pPr>
        <w:autoSpaceDE w:val="0"/>
        <w:autoSpaceDN w:val="0"/>
        <w:adjustRightInd w:val="0"/>
        <w:spacing w:line="360" w:lineRule="auto"/>
        <w:jc w:val="both"/>
        <w:rPr>
          <w:rFonts w:ascii="Times New Roman" w:hAnsi="Times New Roman" w:cs="Times New Roman"/>
          <w:sz w:val="24"/>
          <w:szCs w:val="24"/>
          <w:u w:val="single"/>
          <w:lang w:val="en"/>
        </w:rPr>
      </w:pPr>
      <w:r>
        <w:rPr>
          <w:rFonts w:ascii="Times New Roman" w:hAnsi="Times New Roman" w:cs="Times New Roman"/>
          <w:sz w:val="24"/>
          <w:szCs w:val="24"/>
          <w:u w:val="single"/>
          <w:lang w:val="en"/>
        </w:rPr>
        <w:t>Numbers Count – SJIE5001 Donna Smith 1707573</w:t>
      </w:r>
    </w:p>
    <w:p w14:paraId="5A19536E" w14:textId="6CD3F74D" w:rsidR="002D28DB" w:rsidRDefault="002D28DB" w:rsidP="00B92B75">
      <w:pPr>
        <w:autoSpaceDE w:val="0"/>
        <w:autoSpaceDN w:val="0"/>
        <w:adjustRightInd w:val="0"/>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 </w:t>
      </w:r>
    </w:p>
    <w:p w14:paraId="18A276CF" w14:textId="17B5031A" w:rsidR="002D28DB" w:rsidRDefault="002D28DB" w:rsidP="00B92B75">
      <w:pPr>
        <w:autoSpaceDE w:val="0"/>
        <w:autoSpaceDN w:val="0"/>
        <w:adjustRightInd w:val="0"/>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Numeracy is important, as it is an ability to use mathematics in everyday life. “Being numerate means having the confidence and skills to use numbers and mathematical approaches in all aspects of life “ </w:t>
      </w:r>
      <w:sdt>
        <w:sdtPr>
          <w:rPr>
            <w:rFonts w:ascii="Times New Roman" w:hAnsi="Times New Roman" w:cs="Times New Roman"/>
            <w:sz w:val="24"/>
            <w:szCs w:val="24"/>
            <w:lang w:val="en"/>
          </w:rPr>
          <w:id w:val="-1865126206"/>
          <w:citation/>
        </w:sdtPr>
        <w:sdtContent>
          <w:r w:rsidR="001046CC">
            <w:rPr>
              <w:rFonts w:ascii="Times New Roman" w:hAnsi="Times New Roman" w:cs="Times New Roman"/>
              <w:sz w:val="24"/>
              <w:szCs w:val="24"/>
              <w:lang w:val="en"/>
            </w:rPr>
            <w:fldChar w:fldCharType="begin"/>
          </w:r>
          <w:r w:rsidR="001046CC">
            <w:rPr>
              <w:rFonts w:ascii="Times New Roman" w:hAnsi="Times New Roman" w:cs="Times New Roman"/>
              <w:sz w:val="24"/>
              <w:szCs w:val="24"/>
            </w:rPr>
            <w:instrText xml:space="preserve"> CITATION Nat18 \l 2057 </w:instrText>
          </w:r>
          <w:r w:rsidR="001046CC">
            <w:rPr>
              <w:rFonts w:ascii="Times New Roman" w:hAnsi="Times New Roman" w:cs="Times New Roman"/>
              <w:sz w:val="24"/>
              <w:szCs w:val="24"/>
              <w:lang w:val="en"/>
            </w:rPr>
            <w:fldChar w:fldCharType="separate"/>
          </w:r>
          <w:r w:rsidR="001046CC" w:rsidRPr="001046CC">
            <w:rPr>
              <w:rFonts w:ascii="Times New Roman" w:hAnsi="Times New Roman" w:cs="Times New Roman"/>
              <w:noProof/>
              <w:sz w:val="24"/>
              <w:szCs w:val="24"/>
            </w:rPr>
            <w:t>(Numearcy, 2018)</w:t>
          </w:r>
          <w:r w:rsidR="001046CC">
            <w:rPr>
              <w:rFonts w:ascii="Times New Roman" w:hAnsi="Times New Roman" w:cs="Times New Roman"/>
              <w:sz w:val="24"/>
              <w:szCs w:val="24"/>
              <w:lang w:val="en"/>
            </w:rPr>
            <w:fldChar w:fldCharType="end"/>
          </w:r>
        </w:sdtContent>
      </w:sdt>
      <w:r w:rsidR="001046CC">
        <w:rPr>
          <w:rFonts w:ascii="Times New Roman" w:hAnsi="Times New Roman" w:cs="Times New Roman"/>
          <w:sz w:val="24"/>
          <w:szCs w:val="24"/>
          <w:lang w:val="en"/>
        </w:rPr>
        <w:t>.</w:t>
      </w:r>
      <w:r>
        <w:rPr>
          <w:rFonts w:ascii="Times New Roman" w:hAnsi="Times New Roman" w:cs="Times New Roman"/>
          <w:sz w:val="24"/>
          <w:szCs w:val="24"/>
          <w:lang w:val="en"/>
        </w:rPr>
        <w:t xml:space="preserve"> Numeracy is not just math’s that is taught in school in addition it is practical in everyday life. Being numerate is thinking and reasoning logically this means being able to interpret data, charts and diagrams, processing information, solving problems, checking answers, understand and explain solutions and make decisions based on logical thinking and reasoning</w:t>
      </w:r>
      <w:r w:rsidR="001046CC">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1363019943"/>
          <w:citation/>
        </w:sdtPr>
        <w:sdtContent>
          <w:r w:rsidR="001046CC">
            <w:rPr>
              <w:rFonts w:ascii="Times New Roman" w:hAnsi="Times New Roman" w:cs="Times New Roman"/>
              <w:sz w:val="24"/>
              <w:szCs w:val="24"/>
              <w:lang w:val="en"/>
            </w:rPr>
            <w:fldChar w:fldCharType="begin"/>
          </w:r>
          <w:r w:rsidR="001046CC">
            <w:rPr>
              <w:rFonts w:ascii="Times New Roman" w:hAnsi="Times New Roman" w:cs="Times New Roman"/>
              <w:sz w:val="24"/>
              <w:szCs w:val="24"/>
            </w:rPr>
            <w:instrText xml:space="preserve"> CITATION Nat18 \l 2057 </w:instrText>
          </w:r>
          <w:r w:rsidR="001046CC">
            <w:rPr>
              <w:rFonts w:ascii="Times New Roman" w:hAnsi="Times New Roman" w:cs="Times New Roman"/>
              <w:sz w:val="24"/>
              <w:szCs w:val="24"/>
              <w:lang w:val="en"/>
            </w:rPr>
            <w:fldChar w:fldCharType="separate"/>
          </w:r>
          <w:r w:rsidR="001046CC" w:rsidRPr="001046CC">
            <w:rPr>
              <w:rFonts w:ascii="Times New Roman" w:hAnsi="Times New Roman" w:cs="Times New Roman"/>
              <w:noProof/>
              <w:sz w:val="24"/>
              <w:szCs w:val="24"/>
            </w:rPr>
            <w:t>(Numearcy, 2018)</w:t>
          </w:r>
          <w:r w:rsidR="001046CC">
            <w:rPr>
              <w:rFonts w:ascii="Times New Roman" w:hAnsi="Times New Roman" w:cs="Times New Roman"/>
              <w:sz w:val="24"/>
              <w:szCs w:val="24"/>
              <w:lang w:val="en"/>
            </w:rPr>
            <w:fldChar w:fldCharType="end"/>
          </w:r>
        </w:sdtContent>
      </w:sdt>
      <w:r w:rsidR="001046CC">
        <w:rPr>
          <w:rFonts w:ascii="Times New Roman" w:hAnsi="Times New Roman" w:cs="Times New Roman"/>
          <w:sz w:val="24"/>
          <w:szCs w:val="24"/>
          <w:lang w:val="en"/>
        </w:rPr>
        <w:t>.</w:t>
      </w:r>
      <w:r>
        <w:rPr>
          <w:rFonts w:ascii="Times New Roman" w:hAnsi="Times New Roman" w:cs="Times New Roman"/>
          <w:sz w:val="24"/>
          <w:szCs w:val="24"/>
          <w:lang w:val="en"/>
        </w:rPr>
        <w:t xml:space="preserve"> The aspects of numeracy and mathematics that will be discussed are Key Stage 3 of the numeracy framework. The different strands and elements this stage will discussed as in the setting </w:t>
      </w:r>
      <w:r w:rsidR="001046CC">
        <w:rPr>
          <w:rFonts w:ascii="Times New Roman" w:hAnsi="Times New Roman" w:cs="Times New Roman"/>
          <w:sz w:val="24"/>
          <w:szCs w:val="24"/>
          <w:lang w:val="en"/>
        </w:rPr>
        <w:t xml:space="preserve">where </w:t>
      </w:r>
      <w:r>
        <w:rPr>
          <w:rFonts w:ascii="Times New Roman" w:hAnsi="Times New Roman" w:cs="Times New Roman"/>
          <w:sz w:val="24"/>
          <w:szCs w:val="24"/>
          <w:lang w:val="en"/>
        </w:rPr>
        <w:t>one works the pupils are in year 7 and 9, they both follow key stage 3 of the numeracy framework. The year 7 student is in a mixed ability class and the year 9 student is in a top set class doing the higher paper work at key stage 3</w:t>
      </w:r>
      <w:r w:rsidR="00857895">
        <w:rPr>
          <w:rFonts w:ascii="Times New Roman" w:hAnsi="Times New Roman" w:cs="Times New Roman"/>
          <w:sz w:val="24"/>
          <w:szCs w:val="24"/>
          <w:lang w:val="en"/>
        </w:rPr>
        <w:t xml:space="preserve">. A brief outline of the setting where the student </w:t>
      </w:r>
      <w:proofErr w:type="gramStart"/>
      <w:r w:rsidR="00857895">
        <w:rPr>
          <w:rFonts w:ascii="Times New Roman" w:hAnsi="Times New Roman" w:cs="Times New Roman"/>
          <w:sz w:val="24"/>
          <w:szCs w:val="24"/>
          <w:lang w:val="en"/>
        </w:rPr>
        <w:t>are</w:t>
      </w:r>
      <w:proofErr w:type="gramEnd"/>
      <w:r w:rsidR="00857895">
        <w:rPr>
          <w:rFonts w:ascii="Times New Roman" w:hAnsi="Times New Roman" w:cs="Times New Roman"/>
          <w:sz w:val="24"/>
          <w:szCs w:val="24"/>
          <w:lang w:val="en"/>
        </w:rPr>
        <w:t xml:space="preserve"> taught mathematics is in a new rural secondary school that has one thousand three hundred and </w:t>
      </w:r>
      <w:r w:rsidR="001642F4">
        <w:rPr>
          <w:rFonts w:ascii="Times New Roman" w:hAnsi="Times New Roman" w:cs="Times New Roman"/>
          <w:sz w:val="24"/>
          <w:szCs w:val="24"/>
          <w:lang w:val="en"/>
        </w:rPr>
        <w:t>forty-three</w:t>
      </w:r>
      <w:r w:rsidR="00857895">
        <w:rPr>
          <w:rFonts w:ascii="Times New Roman" w:hAnsi="Times New Roman" w:cs="Times New Roman"/>
          <w:sz w:val="24"/>
          <w:szCs w:val="24"/>
          <w:lang w:val="en"/>
        </w:rPr>
        <w:t xml:space="preserve"> children attending the school </w:t>
      </w:r>
      <w:sdt>
        <w:sdtPr>
          <w:rPr>
            <w:rFonts w:ascii="Times New Roman" w:hAnsi="Times New Roman" w:cs="Times New Roman"/>
            <w:sz w:val="24"/>
            <w:szCs w:val="24"/>
            <w:lang w:val="en"/>
          </w:rPr>
          <w:id w:val="-209269249"/>
          <w:citation/>
        </w:sdtPr>
        <w:sdtContent>
          <w:r w:rsidR="00857895">
            <w:rPr>
              <w:rFonts w:ascii="Times New Roman" w:hAnsi="Times New Roman" w:cs="Times New Roman"/>
              <w:sz w:val="24"/>
              <w:szCs w:val="24"/>
              <w:lang w:val="en"/>
            </w:rPr>
            <w:fldChar w:fldCharType="begin"/>
          </w:r>
          <w:r w:rsidR="00857895">
            <w:rPr>
              <w:rFonts w:ascii="Times New Roman" w:hAnsi="Times New Roman" w:cs="Times New Roman"/>
              <w:sz w:val="24"/>
              <w:szCs w:val="24"/>
            </w:rPr>
            <w:instrText xml:space="preserve"> CITATION Pem18 \l 2057 </w:instrText>
          </w:r>
          <w:r w:rsidR="00857895">
            <w:rPr>
              <w:rFonts w:ascii="Times New Roman" w:hAnsi="Times New Roman" w:cs="Times New Roman"/>
              <w:sz w:val="24"/>
              <w:szCs w:val="24"/>
              <w:lang w:val="en"/>
            </w:rPr>
            <w:fldChar w:fldCharType="separate"/>
          </w:r>
          <w:r w:rsidR="00857895" w:rsidRPr="00857895">
            <w:rPr>
              <w:rFonts w:ascii="Times New Roman" w:hAnsi="Times New Roman" w:cs="Times New Roman"/>
              <w:noProof/>
              <w:sz w:val="24"/>
              <w:szCs w:val="24"/>
            </w:rPr>
            <w:t>(Council, 2018)</w:t>
          </w:r>
          <w:r w:rsidR="00857895">
            <w:rPr>
              <w:rFonts w:ascii="Times New Roman" w:hAnsi="Times New Roman" w:cs="Times New Roman"/>
              <w:sz w:val="24"/>
              <w:szCs w:val="24"/>
              <w:lang w:val="en"/>
            </w:rPr>
            <w:fldChar w:fldCharType="end"/>
          </w:r>
        </w:sdtContent>
      </w:sdt>
      <w:r w:rsidR="001642F4">
        <w:rPr>
          <w:rFonts w:ascii="Times New Roman" w:hAnsi="Times New Roman" w:cs="Times New Roman"/>
          <w:sz w:val="24"/>
          <w:szCs w:val="24"/>
          <w:lang w:val="en"/>
        </w:rPr>
        <w:t>. The math’s department follow the National Numeracy Frame work from Key Stage 3 to Key Stage 4 then on to GCSEs. There is also Numeracy support, students predicted on a C/D border for GCSEs will have extra support to help them get the C grade at GCSE, student will go to extra numeracy lessons once a week.</w:t>
      </w:r>
    </w:p>
    <w:p w14:paraId="2BB4A07E" w14:textId="717069BA" w:rsidR="002D28DB" w:rsidRDefault="002D28DB" w:rsidP="00B92B75">
      <w:pPr>
        <w:autoSpaceDE w:val="0"/>
        <w:autoSpaceDN w:val="0"/>
        <w:adjustRightInd w:val="0"/>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In addition, different policies will be discussed such as Free School Meals (FSM) and how this provision has an advantage on deprived students as school to gene GCSEs. Other policies such as an Estyn report will be discussed and compared between two different years when the school was inspected. </w:t>
      </w:r>
      <w:r w:rsidR="001642F4">
        <w:rPr>
          <w:rFonts w:ascii="Times New Roman" w:hAnsi="Times New Roman" w:cs="Times New Roman"/>
          <w:sz w:val="24"/>
          <w:szCs w:val="24"/>
          <w:lang w:val="en"/>
        </w:rPr>
        <w:t>Furthermore</w:t>
      </w:r>
      <w:r>
        <w:rPr>
          <w:rFonts w:ascii="Times New Roman" w:hAnsi="Times New Roman" w:cs="Times New Roman"/>
          <w:sz w:val="24"/>
          <w:szCs w:val="24"/>
          <w:lang w:val="en"/>
        </w:rPr>
        <w:t xml:space="preserve">, the comparison of schools in the United Kingdom to schools in China and how mathematics is </w:t>
      </w:r>
      <w:r w:rsidR="001642F4">
        <w:rPr>
          <w:rFonts w:ascii="Times New Roman" w:hAnsi="Times New Roman" w:cs="Times New Roman"/>
          <w:sz w:val="24"/>
          <w:szCs w:val="24"/>
          <w:lang w:val="en"/>
        </w:rPr>
        <w:t>taught,</w:t>
      </w:r>
      <w:r>
        <w:rPr>
          <w:rFonts w:ascii="Times New Roman" w:hAnsi="Times New Roman" w:cs="Times New Roman"/>
          <w:sz w:val="24"/>
          <w:szCs w:val="24"/>
          <w:lang w:val="en"/>
        </w:rPr>
        <w:t xml:space="preserve"> and numeracy is used in schools. As well as looking at the history of math’s and how it has improved over the last hundred and fifty years from the Victorian time to now, bus also looking back to the ancient mathematician and how his theory is still used today.    </w:t>
      </w:r>
    </w:p>
    <w:p w14:paraId="4B7DCB94" w14:textId="2FE17448" w:rsidR="002D28DB" w:rsidRDefault="002D28DB" w:rsidP="00B92B75">
      <w:pPr>
        <w:autoSpaceDE w:val="0"/>
        <w:autoSpaceDN w:val="0"/>
        <w:adjustRightInd w:val="0"/>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However, comparing math’s and how it is taught now to thousands of years ago is slightly different. Math’s dates back hundreds of years to ancient mathematicians, to the well know Pythagoras born approximately 569BC, in Greece. Pythagoras believed “all things are numbers mathematics is the basis for everything” he also believed “Numbers have personalities, </w:t>
      </w:r>
      <w:r>
        <w:rPr>
          <w:rFonts w:ascii="Times New Roman" w:hAnsi="Times New Roman" w:cs="Times New Roman"/>
          <w:sz w:val="24"/>
          <w:szCs w:val="24"/>
          <w:lang w:val="en"/>
        </w:rPr>
        <w:lastRenderedPageBreak/>
        <w:t xml:space="preserve">characteristics, strengths and </w:t>
      </w:r>
      <w:r w:rsidR="001642F4">
        <w:rPr>
          <w:rFonts w:ascii="Times New Roman" w:hAnsi="Times New Roman" w:cs="Times New Roman"/>
          <w:sz w:val="24"/>
          <w:szCs w:val="24"/>
          <w:lang w:val="en"/>
        </w:rPr>
        <w:t>weaknesses”</w:t>
      </w:r>
      <w:sdt>
        <w:sdtPr>
          <w:rPr>
            <w:rFonts w:ascii="Times New Roman" w:hAnsi="Times New Roman" w:cs="Times New Roman"/>
            <w:sz w:val="24"/>
            <w:szCs w:val="24"/>
            <w:lang w:val="en"/>
          </w:rPr>
          <w:id w:val="-197477224"/>
          <w:citation/>
        </w:sdtPr>
        <w:sdtContent>
          <w:r w:rsidR="001642F4">
            <w:rPr>
              <w:rFonts w:ascii="Times New Roman" w:hAnsi="Times New Roman" w:cs="Times New Roman"/>
              <w:sz w:val="24"/>
              <w:szCs w:val="24"/>
              <w:lang w:val="en"/>
            </w:rPr>
            <w:fldChar w:fldCharType="begin"/>
          </w:r>
          <w:r w:rsidR="001642F4">
            <w:rPr>
              <w:rFonts w:ascii="Times New Roman" w:hAnsi="Times New Roman" w:cs="Times New Roman"/>
              <w:sz w:val="24"/>
              <w:szCs w:val="24"/>
            </w:rPr>
            <w:instrText xml:space="preserve"> CITATION Ope11 \l 2057 </w:instrText>
          </w:r>
          <w:r w:rsidR="001642F4">
            <w:rPr>
              <w:rFonts w:ascii="Times New Roman" w:hAnsi="Times New Roman" w:cs="Times New Roman"/>
              <w:sz w:val="24"/>
              <w:szCs w:val="24"/>
              <w:lang w:val="en"/>
            </w:rPr>
            <w:fldChar w:fldCharType="separate"/>
          </w:r>
          <w:r w:rsidR="001642F4">
            <w:rPr>
              <w:rFonts w:ascii="Times New Roman" w:hAnsi="Times New Roman" w:cs="Times New Roman"/>
              <w:noProof/>
              <w:sz w:val="24"/>
              <w:szCs w:val="24"/>
            </w:rPr>
            <w:t xml:space="preserve"> </w:t>
          </w:r>
          <w:r w:rsidR="001642F4" w:rsidRPr="001642F4">
            <w:rPr>
              <w:rFonts w:ascii="Times New Roman" w:hAnsi="Times New Roman" w:cs="Times New Roman"/>
              <w:noProof/>
              <w:sz w:val="24"/>
              <w:szCs w:val="24"/>
            </w:rPr>
            <w:t>(Reference, 2011)</w:t>
          </w:r>
          <w:r w:rsidR="001642F4">
            <w:rPr>
              <w:rFonts w:ascii="Times New Roman" w:hAnsi="Times New Roman" w:cs="Times New Roman"/>
              <w:sz w:val="24"/>
              <w:szCs w:val="24"/>
              <w:lang w:val="en"/>
            </w:rPr>
            <w:fldChar w:fldCharType="end"/>
          </w:r>
        </w:sdtContent>
      </w:sdt>
      <w:r w:rsidR="003569A1">
        <w:rPr>
          <w:rFonts w:ascii="Times New Roman" w:hAnsi="Times New Roman" w:cs="Times New Roman"/>
          <w:sz w:val="24"/>
          <w:szCs w:val="24"/>
          <w:lang w:val="en"/>
        </w:rPr>
        <w:t>.</w:t>
      </w:r>
      <w:r w:rsidR="001642F4">
        <w:rPr>
          <w:rFonts w:ascii="Times New Roman" w:hAnsi="Times New Roman" w:cs="Times New Roman"/>
          <w:sz w:val="24"/>
          <w:szCs w:val="24"/>
          <w:lang w:val="en"/>
        </w:rPr>
        <w:t xml:space="preserve"> Pythagoras</w:t>
      </w:r>
      <w:r>
        <w:rPr>
          <w:rFonts w:ascii="Times New Roman" w:hAnsi="Times New Roman" w:cs="Times New Roman"/>
          <w:sz w:val="24"/>
          <w:szCs w:val="24"/>
          <w:lang w:val="en"/>
        </w:rPr>
        <w:t xml:space="preserve"> was the master for the sum of angles of a triangle. The Pythagorean theory is still used today in construction and various other professions such as surveyors and cartographers, this is probably the most obvious in it is needed for mathematical tools to determine length and distance. Agriculturists, such as farmers, gardeners and environmentalists all need this mathematical formula to measure spaces </w:t>
      </w:r>
      <w:sdt>
        <w:sdtPr>
          <w:rPr>
            <w:rFonts w:ascii="Times New Roman" w:hAnsi="Times New Roman" w:cs="Times New Roman"/>
            <w:sz w:val="24"/>
            <w:szCs w:val="24"/>
            <w:lang w:val="en"/>
          </w:rPr>
          <w:id w:val="729191246"/>
          <w:citation/>
        </w:sdtPr>
        <w:sdtContent>
          <w:r w:rsidR="003569A1">
            <w:rPr>
              <w:rFonts w:ascii="Times New Roman" w:hAnsi="Times New Roman" w:cs="Times New Roman"/>
              <w:sz w:val="24"/>
              <w:szCs w:val="24"/>
              <w:lang w:val="en"/>
            </w:rPr>
            <w:fldChar w:fldCharType="begin"/>
          </w:r>
          <w:r w:rsidR="003569A1">
            <w:rPr>
              <w:rFonts w:ascii="Times New Roman" w:hAnsi="Times New Roman" w:cs="Times New Roman"/>
              <w:sz w:val="24"/>
              <w:szCs w:val="24"/>
            </w:rPr>
            <w:instrText xml:space="preserve"> CITATION Ste17 \l 2057 </w:instrText>
          </w:r>
          <w:r w:rsidR="003569A1">
            <w:rPr>
              <w:rFonts w:ascii="Times New Roman" w:hAnsi="Times New Roman" w:cs="Times New Roman"/>
              <w:sz w:val="24"/>
              <w:szCs w:val="24"/>
              <w:lang w:val="en"/>
            </w:rPr>
            <w:fldChar w:fldCharType="separate"/>
          </w:r>
          <w:r w:rsidR="003569A1" w:rsidRPr="003569A1">
            <w:rPr>
              <w:rFonts w:ascii="Times New Roman" w:hAnsi="Times New Roman" w:cs="Times New Roman"/>
              <w:noProof/>
              <w:sz w:val="24"/>
              <w:szCs w:val="24"/>
            </w:rPr>
            <w:t>(Bradley, 2017)</w:t>
          </w:r>
          <w:r w:rsidR="003569A1">
            <w:rPr>
              <w:rFonts w:ascii="Times New Roman" w:hAnsi="Times New Roman" w:cs="Times New Roman"/>
              <w:sz w:val="24"/>
              <w:szCs w:val="24"/>
              <w:lang w:val="en"/>
            </w:rPr>
            <w:fldChar w:fldCharType="end"/>
          </w:r>
        </w:sdtContent>
      </w:sdt>
      <w:r w:rsidR="003569A1">
        <w:rPr>
          <w:rFonts w:ascii="Times New Roman" w:hAnsi="Times New Roman" w:cs="Times New Roman"/>
          <w:sz w:val="24"/>
          <w:szCs w:val="24"/>
          <w:lang w:val="en"/>
        </w:rPr>
        <w:t>.</w:t>
      </w:r>
    </w:p>
    <w:p w14:paraId="33F7C362" w14:textId="3276A041" w:rsidR="002D28DB" w:rsidRDefault="002D28DB" w:rsidP="00B92B75">
      <w:pPr>
        <w:autoSpaceDE w:val="0"/>
        <w:autoSpaceDN w:val="0"/>
        <w:adjustRightInd w:val="0"/>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Looking back to the last </w:t>
      </w:r>
      <w:r w:rsidR="003569A1">
        <w:rPr>
          <w:rFonts w:ascii="Times New Roman" w:hAnsi="Times New Roman" w:cs="Times New Roman"/>
          <w:sz w:val="24"/>
          <w:szCs w:val="24"/>
          <w:lang w:val="en"/>
        </w:rPr>
        <w:t>hundred- and fifty-year’s</w:t>
      </w:r>
      <w:r>
        <w:rPr>
          <w:rFonts w:ascii="Times New Roman" w:hAnsi="Times New Roman" w:cs="Times New Roman"/>
          <w:sz w:val="24"/>
          <w:szCs w:val="24"/>
          <w:lang w:val="en"/>
        </w:rPr>
        <w:t xml:space="preserve"> math’s has changed a lot, as not all children had to go to school in the Victorian time, schools back then were expensive, and </w:t>
      </w:r>
      <w:r w:rsidR="003569A1">
        <w:rPr>
          <w:rFonts w:ascii="Times New Roman" w:hAnsi="Times New Roman" w:cs="Times New Roman"/>
          <w:sz w:val="24"/>
          <w:szCs w:val="24"/>
          <w:lang w:val="en"/>
        </w:rPr>
        <w:t>most</w:t>
      </w:r>
      <w:r>
        <w:rPr>
          <w:rFonts w:ascii="Times New Roman" w:hAnsi="Times New Roman" w:cs="Times New Roman"/>
          <w:sz w:val="24"/>
          <w:szCs w:val="24"/>
          <w:lang w:val="en"/>
        </w:rPr>
        <w:t xml:space="preserve"> people could not afford to send their children to school. Money back then was more important because they needed it to feel themselves. Schools were not free until the end of the Victorian era in 1891, they had to pay one penny a day to go to school, that was a lot of money back then. The Children that did not go to school had jobs such as to go up chimneys or work on farms for the boys, the girls worked sewing in factories. The children worked to help their families survive. Back then, they were leering the value of money at a young age, that is a numeracy skill, but they would not have realised that at the time</w:t>
      </w:r>
      <w:r w:rsidR="003569A1">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1417776405"/>
          <w:citation/>
        </w:sdtPr>
        <w:sdtContent>
          <w:r w:rsidR="003569A1">
            <w:rPr>
              <w:rFonts w:ascii="Times New Roman" w:hAnsi="Times New Roman" w:cs="Times New Roman"/>
              <w:sz w:val="24"/>
              <w:szCs w:val="24"/>
              <w:lang w:val="en"/>
            </w:rPr>
            <w:fldChar w:fldCharType="begin"/>
          </w:r>
          <w:r w:rsidR="003569A1">
            <w:rPr>
              <w:rFonts w:ascii="Times New Roman" w:hAnsi="Times New Roman" w:cs="Times New Roman"/>
              <w:sz w:val="24"/>
              <w:szCs w:val="24"/>
            </w:rPr>
            <w:instrText xml:space="preserve"> CITATION Jil11 \l 2057 </w:instrText>
          </w:r>
          <w:r w:rsidR="003569A1">
            <w:rPr>
              <w:rFonts w:ascii="Times New Roman" w:hAnsi="Times New Roman" w:cs="Times New Roman"/>
              <w:sz w:val="24"/>
              <w:szCs w:val="24"/>
              <w:lang w:val="en"/>
            </w:rPr>
            <w:fldChar w:fldCharType="separate"/>
          </w:r>
          <w:r w:rsidR="003569A1" w:rsidRPr="003569A1">
            <w:rPr>
              <w:rFonts w:ascii="Times New Roman" w:hAnsi="Times New Roman" w:cs="Times New Roman"/>
              <w:noProof/>
              <w:sz w:val="24"/>
              <w:szCs w:val="24"/>
            </w:rPr>
            <w:t>(Howard, 2011)</w:t>
          </w:r>
          <w:r w:rsidR="003569A1">
            <w:rPr>
              <w:rFonts w:ascii="Times New Roman" w:hAnsi="Times New Roman" w:cs="Times New Roman"/>
              <w:sz w:val="24"/>
              <w:szCs w:val="24"/>
              <w:lang w:val="en"/>
            </w:rPr>
            <w:fldChar w:fldCharType="end"/>
          </w:r>
        </w:sdtContent>
      </w:sdt>
      <w:r w:rsidR="003569A1">
        <w:rPr>
          <w:rFonts w:ascii="Times New Roman" w:hAnsi="Times New Roman" w:cs="Times New Roman"/>
          <w:sz w:val="24"/>
          <w:szCs w:val="24"/>
          <w:lang w:val="en"/>
        </w:rPr>
        <w:t>.</w:t>
      </w:r>
    </w:p>
    <w:p w14:paraId="430F5F8B" w14:textId="416971E1" w:rsidR="002D28DB" w:rsidRDefault="002D28DB" w:rsidP="00B92B75">
      <w:pPr>
        <w:autoSpaceDE w:val="0"/>
        <w:autoSpaceDN w:val="0"/>
        <w:adjustRightInd w:val="0"/>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The children that went to school, the boys and girls were taught separately the boys would learn more math’s such as basic arithmetic and calculations involving money. Girls learned math’s in a Numeracy skills way; they had to learn domestic skills, by learning how to work out how to weight and measure ingredients also measuring how to make clothes and cut out patterns. This was not classed as math’s classes at the time, but they are basic mathematical skills that would be linked to the LNF it would come under the stranded using measuring skills</w:t>
      </w:r>
      <w:r w:rsidR="003569A1">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1860416162"/>
          <w:citation/>
        </w:sdtPr>
        <w:sdtContent>
          <w:r w:rsidR="003569A1">
            <w:rPr>
              <w:rFonts w:ascii="Times New Roman" w:hAnsi="Times New Roman" w:cs="Times New Roman"/>
              <w:sz w:val="24"/>
              <w:szCs w:val="24"/>
              <w:lang w:val="en"/>
            </w:rPr>
            <w:fldChar w:fldCharType="begin"/>
          </w:r>
          <w:r w:rsidR="003569A1">
            <w:rPr>
              <w:rFonts w:ascii="Times New Roman" w:hAnsi="Times New Roman" w:cs="Times New Roman"/>
              <w:sz w:val="24"/>
              <w:szCs w:val="24"/>
            </w:rPr>
            <w:instrText xml:space="preserve"> CITATION Jil11 \l 2057 </w:instrText>
          </w:r>
          <w:r w:rsidR="003569A1">
            <w:rPr>
              <w:rFonts w:ascii="Times New Roman" w:hAnsi="Times New Roman" w:cs="Times New Roman"/>
              <w:sz w:val="24"/>
              <w:szCs w:val="24"/>
              <w:lang w:val="en"/>
            </w:rPr>
            <w:fldChar w:fldCharType="separate"/>
          </w:r>
          <w:r w:rsidR="003569A1" w:rsidRPr="003569A1">
            <w:rPr>
              <w:rFonts w:ascii="Times New Roman" w:hAnsi="Times New Roman" w:cs="Times New Roman"/>
              <w:noProof/>
              <w:sz w:val="24"/>
              <w:szCs w:val="24"/>
            </w:rPr>
            <w:t>(Howard, 2011)</w:t>
          </w:r>
          <w:r w:rsidR="003569A1">
            <w:rPr>
              <w:rFonts w:ascii="Times New Roman" w:hAnsi="Times New Roman" w:cs="Times New Roman"/>
              <w:sz w:val="24"/>
              <w:szCs w:val="24"/>
              <w:lang w:val="en"/>
            </w:rPr>
            <w:fldChar w:fldCharType="end"/>
          </w:r>
        </w:sdtContent>
      </w:sdt>
      <w:r w:rsidR="003569A1">
        <w:rPr>
          <w:rFonts w:ascii="Times New Roman" w:hAnsi="Times New Roman" w:cs="Times New Roman"/>
          <w:sz w:val="24"/>
          <w:szCs w:val="24"/>
          <w:lang w:val="en"/>
        </w:rPr>
        <w:t>.</w:t>
      </w:r>
      <w:r>
        <w:rPr>
          <w:rFonts w:ascii="Times New Roman" w:hAnsi="Times New Roman" w:cs="Times New Roman"/>
          <w:sz w:val="24"/>
          <w:szCs w:val="24"/>
          <w:lang w:val="en"/>
        </w:rPr>
        <w:t xml:space="preserve"> </w:t>
      </w:r>
    </w:p>
    <w:p w14:paraId="3FD12246" w14:textId="21C8F12D" w:rsidR="002D28DB" w:rsidRDefault="002D28DB" w:rsidP="00B92B75">
      <w:pPr>
        <w:autoSpaceDE w:val="0"/>
        <w:autoSpaceDN w:val="0"/>
        <w:adjustRightInd w:val="0"/>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Today math’s is taught different, only 100 years later from the middle if the 1800’s the electronic calculator was invented, in 1966. In the last forty years they have changed dramatically, now children </w:t>
      </w:r>
      <w:r w:rsidR="00C97A05">
        <w:rPr>
          <w:rFonts w:ascii="Times New Roman" w:hAnsi="Times New Roman" w:cs="Times New Roman"/>
          <w:sz w:val="24"/>
          <w:szCs w:val="24"/>
          <w:lang w:val="en"/>
        </w:rPr>
        <w:t>must</w:t>
      </w:r>
      <w:r>
        <w:rPr>
          <w:rFonts w:ascii="Times New Roman" w:hAnsi="Times New Roman" w:cs="Times New Roman"/>
          <w:sz w:val="24"/>
          <w:szCs w:val="24"/>
          <w:lang w:val="en"/>
        </w:rPr>
        <w:t xml:space="preserve"> sit GCSE calculator math’s papers. In math’s lessons students are taught how to </w:t>
      </w:r>
      <w:r w:rsidR="00C97A05">
        <w:rPr>
          <w:rFonts w:ascii="Times New Roman" w:hAnsi="Times New Roman" w:cs="Times New Roman"/>
          <w:sz w:val="24"/>
          <w:szCs w:val="24"/>
          <w:lang w:val="en"/>
        </w:rPr>
        <w:t>use</w:t>
      </w:r>
      <w:r>
        <w:rPr>
          <w:rFonts w:ascii="Times New Roman" w:hAnsi="Times New Roman" w:cs="Times New Roman"/>
          <w:sz w:val="24"/>
          <w:szCs w:val="24"/>
          <w:lang w:val="en"/>
        </w:rPr>
        <w:t xml:space="preserve"> scientific calculators to help them sit the GCSE math’s paper. 150 years ago, children were taught how to work out money, to help buy things in shops or pay bills. Now we have bankcards, chip and pin cards and credit cards. Online banking so we do not have to leave our home to see what money is coming in and out, online banking can help you set up standing orders and direct debits. 150 years </w:t>
      </w:r>
      <w:proofErr w:type="gramStart"/>
      <w:r>
        <w:rPr>
          <w:rFonts w:ascii="Times New Roman" w:hAnsi="Times New Roman" w:cs="Times New Roman"/>
          <w:sz w:val="24"/>
          <w:szCs w:val="24"/>
          <w:lang w:val="en"/>
        </w:rPr>
        <w:t>ago</w:t>
      </w:r>
      <w:proofErr w:type="gramEnd"/>
      <w:r>
        <w:rPr>
          <w:rFonts w:ascii="Times New Roman" w:hAnsi="Times New Roman" w:cs="Times New Roman"/>
          <w:sz w:val="24"/>
          <w:szCs w:val="24"/>
          <w:lang w:val="en"/>
        </w:rPr>
        <w:t xml:space="preserve"> this was unheard of and people would just pay for things with cash and go to the bank. There are pros and cons to this advanced technology, it is quick and easy as most of the </w:t>
      </w:r>
      <w:r>
        <w:rPr>
          <w:rFonts w:ascii="Times New Roman" w:hAnsi="Times New Roman" w:cs="Times New Roman"/>
          <w:sz w:val="24"/>
          <w:szCs w:val="24"/>
          <w:lang w:val="en"/>
        </w:rPr>
        <w:lastRenderedPageBreak/>
        <w:t xml:space="preserve">transactions can all be done on your phone, you can even order your food shopping to be delivered to your </w:t>
      </w:r>
      <w:r w:rsidR="00C97A05">
        <w:rPr>
          <w:rFonts w:ascii="Times New Roman" w:hAnsi="Times New Roman" w:cs="Times New Roman"/>
          <w:sz w:val="24"/>
          <w:szCs w:val="24"/>
          <w:lang w:val="en"/>
        </w:rPr>
        <w:t>home,</w:t>
      </w:r>
      <w:r>
        <w:rPr>
          <w:rFonts w:ascii="Times New Roman" w:hAnsi="Times New Roman" w:cs="Times New Roman"/>
          <w:sz w:val="24"/>
          <w:szCs w:val="24"/>
          <w:lang w:val="en"/>
        </w:rPr>
        <w:t xml:space="preserve"> so you do not have to leave the house. Some </w:t>
      </w:r>
      <w:r w:rsidR="00C97A05">
        <w:rPr>
          <w:rFonts w:ascii="Times New Roman" w:hAnsi="Times New Roman" w:cs="Times New Roman"/>
          <w:sz w:val="24"/>
          <w:szCs w:val="24"/>
          <w:lang w:val="en"/>
        </w:rPr>
        <w:t>C</w:t>
      </w:r>
      <w:r>
        <w:rPr>
          <w:rFonts w:ascii="Times New Roman" w:hAnsi="Times New Roman" w:cs="Times New Roman"/>
          <w:sz w:val="24"/>
          <w:szCs w:val="24"/>
          <w:lang w:val="en"/>
        </w:rPr>
        <w:t>ons are</w:t>
      </w:r>
      <w:r w:rsidR="00C97A05">
        <w:rPr>
          <w:rFonts w:ascii="Times New Roman" w:hAnsi="Times New Roman" w:cs="Times New Roman"/>
          <w:sz w:val="24"/>
          <w:szCs w:val="24"/>
          <w:lang w:val="en"/>
        </w:rPr>
        <w:t>,</w:t>
      </w:r>
      <w:r>
        <w:rPr>
          <w:rFonts w:ascii="Times New Roman" w:hAnsi="Times New Roman" w:cs="Times New Roman"/>
          <w:sz w:val="24"/>
          <w:szCs w:val="24"/>
          <w:lang w:val="en"/>
        </w:rPr>
        <w:t xml:space="preserve"> this makes people lazy and less sociable, and your devices work out everything for you so less </w:t>
      </w:r>
      <w:r w:rsidR="00C97A05">
        <w:rPr>
          <w:rFonts w:ascii="Times New Roman" w:hAnsi="Times New Roman" w:cs="Times New Roman"/>
          <w:sz w:val="24"/>
          <w:szCs w:val="24"/>
          <w:lang w:val="en"/>
        </w:rPr>
        <w:t>math’s</w:t>
      </w:r>
      <w:r>
        <w:rPr>
          <w:rFonts w:ascii="Times New Roman" w:hAnsi="Times New Roman" w:cs="Times New Roman"/>
          <w:sz w:val="24"/>
          <w:szCs w:val="24"/>
          <w:lang w:val="en"/>
        </w:rPr>
        <w:t xml:space="preserve"> and numeracy is used. Even in schoolchildren do not pay for their lunch with cash. there is a cashless system in school, were you put money on your card; this can be topped up online or at a machine in school, so children do not have to work out how much they are spending they just swap </w:t>
      </w:r>
      <w:r w:rsidR="00C97A05">
        <w:rPr>
          <w:rFonts w:ascii="Times New Roman" w:hAnsi="Times New Roman" w:cs="Times New Roman"/>
          <w:sz w:val="24"/>
          <w:szCs w:val="24"/>
          <w:lang w:val="en"/>
        </w:rPr>
        <w:t>their</w:t>
      </w:r>
      <w:r>
        <w:rPr>
          <w:rFonts w:ascii="Times New Roman" w:hAnsi="Times New Roman" w:cs="Times New Roman"/>
          <w:sz w:val="24"/>
          <w:szCs w:val="24"/>
          <w:lang w:val="en"/>
        </w:rPr>
        <w:t xml:space="preserve"> cards and pay for their food. </w:t>
      </w:r>
    </w:p>
    <w:p w14:paraId="551CBBE8" w14:textId="7FE6A4CE" w:rsidR="002D28DB" w:rsidRDefault="002D28DB" w:rsidP="00B92B75">
      <w:pPr>
        <w:autoSpaceDE w:val="0"/>
        <w:autoSpaceDN w:val="0"/>
        <w:adjustRightInd w:val="0"/>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How mathematics, numeracy is all used in education and day-to-day life. Numeracy is different to mathematics as numeracy refers to the application of mathematical understanding in daily activities in school, such as reading the time table for the day and paying for lunch,  at home paying bills and reading bank statements, in work knowing how to read your wage slip and in the community using public transport, paying for shopping and knowing the time so you know when shops are open. Numeracy is different because it is not just about teaching rules and procedures of mathematics. Numeracy is a set of skills needed to tackle the real world, in order to plan and solve problems. The numeracy component of LNF the Literacy and Numeracy frame work reflects this especially in key stage 3, where it is not expected that the procedure skills need to become advance.   Key stage 3 is harder because it is getting pupils ready for GCSEs then on to adult </w:t>
      </w:r>
      <w:r w:rsidR="00D22D95">
        <w:rPr>
          <w:rFonts w:ascii="Times New Roman" w:hAnsi="Times New Roman" w:cs="Times New Roman"/>
          <w:sz w:val="24"/>
          <w:szCs w:val="24"/>
          <w:lang w:val="en"/>
        </w:rPr>
        <w:t>life.</w:t>
      </w:r>
      <w:r>
        <w:rPr>
          <w:rFonts w:ascii="Times New Roman" w:hAnsi="Times New Roman" w:cs="Times New Roman"/>
          <w:sz w:val="24"/>
          <w:szCs w:val="24"/>
          <w:lang w:val="en"/>
        </w:rPr>
        <w:t xml:space="preserve"> As pupils become teens, they get more independent, by using numeracy outside of school most students do not even realise, from just buying a drink in a shop or catching the bus or train, as they need to read the timetable and know the time to get a bus or train back.  </w:t>
      </w:r>
    </w:p>
    <w:p w14:paraId="4A61A360" w14:textId="4596C02B" w:rsidR="002D28DB" w:rsidRDefault="002D28DB" w:rsidP="00B92B75">
      <w:pPr>
        <w:autoSpaceDE w:val="0"/>
        <w:autoSpaceDN w:val="0"/>
        <w:adjustRightInd w:val="0"/>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The LN</w:t>
      </w:r>
      <w:r w:rsidR="00D22D95">
        <w:rPr>
          <w:rFonts w:ascii="Times New Roman" w:hAnsi="Times New Roman" w:cs="Times New Roman"/>
          <w:sz w:val="24"/>
          <w:szCs w:val="24"/>
          <w:lang w:val="en"/>
        </w:rPr>
        <w:t>F</w:t>
      </w:r>
      <w:r>
        <w:rPr>
          <w:rFonts w:ascii="Times New Roman" w:hAnsi="Times New Roman" w:cs="Times New Roman"/>
          <w:sz w:val="24"/>
          <w:szCs w:val="24"/>
          <w:lang w:val="en"/>
        </w:rPr>
        <w:t xml:space="preserve"> was made a statutory requirement from September 2013, also the National teats for reading and numeracy were introduced in May 2013, they have been sat annually in schools since then. The LFN Framework replaced the Elements of skills </w:t>
      </w:r>
      <w:r w:rsidR="00D22D95">
        <w:rPr>
          <w:rFonts w:ascii="Times New Roman" w:hAnsi="Times New Roman" w:cs="Times New Roman"/>
          <w:sz w:val="24"/>
          <w:szCs w:val="24"/>
          <w:lang w:val="en"/>
        </w:rPr>
        <w:t>Framework</w:t>
      </w:r>
      <w:r w:rsidR="003E1748">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992786034"/>
          <w:citation/>
        </w:sdtPr>
        <w:sdtContent>
          <w:r w:rsidR="003E1748">
            <w:rPr>
              <w:rFonts w:ascii="Times New Roman" w:hAnsi="Times New Roman" w:cs="Times New Roman"/>
              <w:sz w:val="24"/>
              <w:szCs w:val="24"/>
              <w:lang w:val="en"/>
            </w:rPr>
            <w:fldChar w:fldCharType="begin"/>
          </w:r>
          <w:r w:rsidR="003E1748">
            <w:rPr>
              <w:rFonts w:ascii="Times New Roman" w:hAnsi="Times New Roman" w:cs="Times New Roman"/>
              <w:sz w:val="24"/>
              <w:szCs w:val="24"/>
            </w:rPr>
            <w:instrText xml:space="preserve"> CITATION Wel12 \l 2057 </w:instrText>
          </w:r>
          <w:r w:rsidR="003E1748">
            <w:rPr>
              <w:rFonts w:ascii="Times New Roman" w:hAnsi="Times New Roman" w:cs="Times New Roman"/>
              <w:sz w:val="24"/>
              <w:szCs w:val="24"/>
              <w:lang w:val="en"/>
            </w:rPr>
            <w:fldChar w:fldCharType="separate"/>
          </w:r>
          <w:r w:rsidR="003E1748" w:rsidRPr="003E1748">
            <w:rPr>
              <w:rFonts w:ascii="Times New Roman" w:hAnsi="Times New Roman" w:cs="Times New Roman"/>
              <w:noProof/>
              <w:sz w:val="24"/>
              <w:szCs w:val="24"/>
            </w:rPr>
            <w:t>(Government, 2012)</w:t>
          </w:r>
          <w:r w:rsidR="003E1748">
            <w:rPr>
              <w:rFonts w:ascii="Times New Roman" w:hAnsi="Times New Roman" w:cs="Times New Roman"/>
              <w:sz w:val="24"/>
              <w:szCs w:val="24"/>
              <w:lang w:val="en"/>
            </w:rPr>
            <w:fldChar w:fldCharType="end"/>
          </w:r>
        </w:sdtContent>
      </w:sdt>
      <w:r w:rsidR="00D22D95">
        <w:rPr>
          <w:rFonts w:ascii="Times New Roman" w:hAnsi="Times New Roman" w:cs="Times New Roman"/>
          <w:b/>
          <w:bCs/>
          <w:sz w:val="24"/>
          <w:szCs w:val="24"/>
          <w:lang w:val="en"/>
        </w:rPr>
        <w:t>.</w:t>
      </w:r>
      <w:r w:rsidR="003E1748">
        <w:rPr>
          <w:rFonts w:ascii="Times New Roman" w:hAnsi="Times New Roman" w:cs="Times New Roman"/>
          <w:b/>
          <w:bCs/>
          <w:sz w:val="24"/>
          <w:szCs w:val="24"/>
          <w:lang w:val="en"/>
        </w:rPr>
        <w:t xml:space="preserve"> </w:t>
      </w:r>
      <w:r>
        <w:rPr>
          <w:rFonts w:ascii="Times New Roman" w:hAnsi="Times New Roman" w:cs="Times New Roman"/>
          <w:sz w:val="24"/>
          <w:szCs w:val="24"/>
          <w:lang w:val="en"/>
        </w:rPr>
        <w:t xml:space="preserve">The LNF has several key features they expect learners to develop throughout their time in school from ages five to fourteen; it is broken down in to year groups. Numeracy is split in to strands they are developing numerical reasoning, using number skills, using measuring skills and using data </w:t>
      </w:r>
      <w:r w:rsidR="00D22D95">
        <w:rPr>
          <w:rFonts w:ascii="Times New Roman" w:hAnsi="Times New Roman" w:cs="Times New Roman"/>
          <w:sz w:val="24"/>
          <w:szCs w:val="24"/>
          <w:lang w:val="en"/>
        </w:rPr>
        <w:t>skills.</w:t>
      </w:r>
      <w:r>
        <w:rPr>
          <w:rFonts w:ascii="Times New Roman" w:hAnsi="Times New Roman" w:cs="Times New Roman"/>
          <w:sz w:val="24"/>
          <w:szCs w:val="24"/>
          <w:lang w:val="en"/>
        </w:rPr>
        <w:t xml:space="preserve"> Each strand has element to them, the first one Developing Numerical Reasoning has three elements they are, </w:t>
      </w:r>
      <w:r w:rsidR="008E22CC">
        <w:rPr>
          <w:rFonts w:ascii="Times New Roman" w:hAnsi="Times New Roman" w:cs="Times New Roman"/>
          <w:sz w:val="24"/>
          <w:szCs w:val="24"/>
          <w:lang w:val="en"/>
        </w:rPr>
        <w:t>identifying</w:t>
      </w:r>
      <w:r>
        <w:rPr>
          <w:rFonts w:ascii="Times New Roman" w:hAnsi="Times New Roman" w:cs="Times New Roman"/>
          <w:sz w:val="24"/>
          <w:szCs w:val="24"/>
          <w:lang w:val="en"/>
        </w:rPr>
        <w:t xml:space="preserve"> processes and Corrections, Represent and Communication, and Review. The second one Using Number Skill has five elements, they are Use number facts and relationships. Fractions, decimals, percentages and ratios. Calculate using mental and written methods. Estimate </w:t>
      </w:r>
      <w:r>
        <w:rPr>
          <w:rFonts w:ascii="Times New Roman" w:hAnsi="Times New Roman" w:cs="Times New Roman"/>
          <w:sz w:val="24"/>
          <w:szCs w:val="24"/>
          <w:lang w:val="en"/>
        </w:rPr>
        <w:lastRenderedPageBreak/>
        <w:t xml:space="preserve">and check, the fifth element is </w:t>
      </w:r>
      <w:r w:rsidR="00D22D95">
        <w:rPr>
          <w:rFonts w:ascii="Times New Roman" w:hAnsi="Times New Roman" w:cs="Times New Roman"/>
          <w:sz w:val="24"/>
          <w:szCs w:val="24"/>
          <w:lang w:val="en"/>
        </w:rPr>
        <w:t>managed</w:t>
      </w:r>
      <w:r>
        <w:rPr>
          <w:rFonts w:ascii="Times New Roman" w:hAnsi="Times New Roman" w:cs="Times New Roman"/>
          <w:sz w:val="24"/>
          <w:szCs w:val="24"/>
          <w:lang w:val="en"/>
        </w:rPr>
        <w:t xml:space="preserve"> money. The third strand Using measuring Skills this has four elements, length, weight/mass, capacity. Time. Temperature, area, and volume. And angle and position. The final strand Using data skills has three elements, Collect and record data, present and analyses data interpret results.</w:t>
      </w:r>
      <w:r w:rsidR="003E1748">
        <w:rPr>
          <w:rFonts w:ascii="Times New Roman" w:hAnsi="Times New Roman" w:cs="Times New Roman"/>
          <w:sz w:val="24"/>
          <w:szCs w:val="24"/>
          <w:lang w:val="en"/>
        </w:rPr>
        <w:t xml:space="preserve"> </w:t>
      </w:r>
      <w:r>
        <w:rPr>
          <w:rFonts w:ascii="Times New Roman" w:hAnsi="Times New Roman" w:cs="Times New Roman"/>
          <w:sz w:val="24"/>
          <w:szCs w:val="24"/>
          <w:lang w:val="en"/>
        </w:rPr>
        <w:t>All the stands are differentiated for each year group.</w:t>
      </w:r>
      <w:sdt>
        <w:sdtPr>
          <w:rPr>
            <w:rFonts w:ascii="Times New Roman" w:hAnsi="Times New Roman" w:cs="Times New Roman"/>
            <w:sz w:val="24"/>
            <w:szCs w:val="24"/>
            <w:lang w:val="en"/>
          </w:rPr>
          <w:id w:val="-1424407796"/>
          <w:citation/>
        </w:sdtPr>
        <w:sdtContent>
          <w:r w:rsidR="00D22D95">
            <w:rPr>
              <w:rFonts w:ascii="Times New Roman" w:hAnsi="Times New Roman" w:cs="Times New Roman"/>
              <w:sz w:val="24"/>
              <w:szCs w:val="24"/>
              <w:lang w:val="en"/>
            </w:rPr>
            <w:fldChar w:fldCharType="begin"/>
          </w:r>
          <w:r w:rsidR="00D22D95">
            <w:rPr>
              <w:rFonts w:ascii="Times New Roman" w:hAnsi="Times New Roman" w:cs="Times New Roman"/>
              <w:sz w:val="24"/>
              <w:szCs w:val="24"/>
            </w:rPr>
            <w:instrText xml:space="preserve"> CITATION Wel12 \l 2057 </w:instrText>
          </w:r>
          <w:r w:rsidR="00D22D95">
            <w:rPr>
              <w:rFonts w:ascii="Times New Roman" w:hAnsi="Times New Roman" w:cs="Times New Roman"/>
              <w:sz w:val="24"/>
              <w:szCs w:val="24"/>
              <w:lang w:val="en"/>
            </w:rPr>
            <w:fldChar w:fldCharType="separate"/>
          </w:r>
          <w:r w:rsidR="00D22D95">
            <w:rPr>
              <w:rFonts w:ascii="Times New Roman" w:hAnsi="Times New Roman" w:cs="Times New Roman"/>
              <w:noProof/>
              <w:sz w:val="24"/>
              <w:szCs w:val="24"/>
            </w:rPr>
            <w:t xml:space="preserve"> </w:t>
          </w:r>
          <w:r w:rsidR="00D22D95" w:rsidRPr="00D22D95">
            <w:rPr>
              <w:rFonts w:ascii="Times New Roman" w:hAnsi="Times New Roman" w:cs="Times New Roman"/>
              <w:noProof/>
              <w:sz w:val="24"/>
              <w:szCs w:val="24"/>
            </w:rPr>
            <w:t>(Government, 2012)</w:t>
          </w:r>
          <w:r w:rsidR="00D22D95">
            <w:rPr>
              <w:rFonts w:ascii="Times New Roman" w:hAnsi="Times New Roman" w:cs="Times New Roman"/>
              <w:sz w:val="24"/>
              <w:szCs w:val="24"/>
              <w:lang w:val="en"/>
            </w:rPr>
            <w:fldChar w:fldCharType="end"/>
          </w:r>
        </w:sdtContent>
      </w:sdt>
      <w:r>
        <w:rPr>
          <w:rFonts w:ascii="Times New Roman" w:hAnsi="Times New Roman" w:cs="Times New Roman"/>
          <w:sz w:val="24"/>
          <w:szCs w:val="24"/>
          <w:lang w:val="en"/>
        </w:rPr>
        <w:t xml:space="preserve">   </w:t>
      </w:r>
    </w:p>
    <w:p w14:paraId="1EC56987" w14:textId="73D24739" w:rsidR="002D28DB" w:rsidRDefault="002D28DB" w:rsidP="00B92B75">
      <w:pPr>
        <w:autoSpaceDE w:val="0"/>
        <w:autoSpaceDN w:val="0"/>
        <w:adjustRightInd w:val="0"/>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How math’s is different in another country, for example the way math’s is taught in China. The Chinese children learn math’s facts at a very young age. There math’s textbook begins with multiplications, pupils have to memories multiplications with a rhyme that was invented by the ancient Chinese scholars over 2200 years ago. </w:t>
      </w:r>
      <w:sdt>
        <w:sdtPr>
          <w:rPr>
            <w:rFonts w:ascii="Times New Roman" w:hAnsi="Times New Roman" w:cs="Times New Roman"/>
            <w:sz w:val="24"/>
            <w:szCs w:val="24"/>
            <w:lang w:val="en"/>
          </w:rPr>
          <w:id w:val="652720649"/>
          <w:citation/>
        </w:sdtPr>
        <w:sdtContent>
          <w:r w:rsidR="003E1748">
            <w:rPr>
              <w:rFonts w:ascii="Times New Roman" w:hAnsi="Times New Roman" w:cs="Times New Roman"/>
              <w:sz w:val="24"/>
              <w:szCs w:val="24"/>
              <w:lang w:val="en"/>
            </w:rPr>
            <w:fldChar w:fldCharType="begin"/>
          </w:r>
          <w:r w:rsidR="003E1748">
            <w:rPr>
              <w:rFonts w:ascii="Times New Roman" w:hAnsi="Times New Roman" w:cs="Times New Roman"/>
              <w:sz w:val="24"/>
              <w:szCs w:val="24"/>
            </w:rPr>
            <w:instrText xml:space="preserve"> CITATION The14 \l 2057 </w:instrText>
          </w:r>
          <w:r w:rsidR="003E1748">
            <w:rPr>
              <w:rFonts w:ascii="Times New Roman" w:hAnsi="Times New Roman" w:cs="Times New Roman"/>
              <w:sz w:val="24"/>
              <w:szCs w:val="24"/>
              <w:lang w:val="en"/>
            </w:rPr>
            <w:fldChar w:fldCharType="separate"/>
          </w:r>
          <w:r w:rsidR="003E1748" w:rsidRPr="003E1748">
            <w:rPr>
              <w:rFonts w:ascii="Times New Roman" w:hAnsi="Times New Roman" w:cs="Times New Roman"/>
              <w:noProof/>
              <w:sz w:val="24"/>
              <w:szCs w:val="24"/>
            </w:rPr>
            <w:t>(Conversation, 2014)</w:t>
          </w:r>
          <w:r w:rsidR="003E1748">
            <w:rPr>
              <w:rFonts w:ascii="Times New Roman" w:hAnsi="Times New Roman" w:cs="Times New Roman"/>
              <w:sz w:val="24"/>
              <w:szCs w:val="24"/>
              <w:lang w:val="en"/>
            </w:rPr>
            <w:fldChar w:fldCharType="end"/>
          </w:r>
        </w:sdtContent>
      </w:sdt>
      <w:r w:rsidR="003E1748">
        <w:rPr>
          <w:rFonts w:ascii="Times New Roman" w:hAnsi="Times New Roman" w:cs="Times New Roman"/>
          <w:sz w:val="24"/>
          <w:szCs w:val="24"/>
          <w:lang w:val="en"/>
        </w:rPr>
        <w:t>.</w:t>
      </w:r>
      <w:r>
        <w:rPr>
          <w:rFonts w:ascii="Times New Roman" w:hAnsi="Times New Roman" w:cs="Times New Roman"/>
          <w:sz w:val="24"/>
          <w:szCs w:val="24"/>
          <w:lang w:val="en"/>
        </w:rPr>
        <w:t xml:space="preserve"> “The Chinese curriculum in math’s is a nine-year program and is run in four mathematical stages” </w:t>
      </w:r>
      <w:sdt>
        <w:sdtPr>
          <w:rPr>
            <w:rFonts w:ascii="Times New Roman" w:hAnsi="Times New Roman" w:cs="Times New Roman"/>
            <w:sz w:val="24"/>
            <w:szCs w:val="24"/>
            <w:lang w:val="en"/>
          </w:rPr>
          <w:id w:val="197746213"/>
          <w:citation/>
        </w:sdtPr>
        <w:sdtContent>
          <w:r w:rsidR="003E1748">
            <w:rPr>
              <w:rFonts w:ascii="Times New Roman" w:hAnsi="Times New Roman" w:cs="Times New Roman"/>
              <w:sz w:val="24"/>
              <w:szCs w:val="24"/>
              <w:lang w:val="en"/>
            </w:rPr>
            <w:fldChar w:fldCharType="begin"/>
          </w:r>
          <w:r w:rsidR="003E1748">
            <w:rPr>
              <w:rFonts w:ascii="Times New Roman" w:hAnsi="Times New Roman" w:cs="Times New Roman"/>
              <w:sz w:val="24"/>
              <w:szCs w:val="24"/>
            </w:rPr>
            <w:instrText xml:space="preserve"> CITATION The14 \l 2057 </w:instrText>
          </w:r>
          <w:r w:rsidR="003E1748">
            <w:rPr>
              <w:rFonts w:ascii="Times New Roman" w:hAnsi="Times New Roman" w:cs="Times New Roman"/>
              <w:sz w:val="24"/>
              <w:szCs w:val="24"/>
              <w:lang w:val="en"/>
            </w:rPr>
            <w:fldChar w:fldCharType="separate"/>
          </w:r>
          <w:r w:rsidR="003E1748" w:rsidRPr="003E1748">
            <w:rPr>
              <w:rFonts w:ascii="Times New Roman" w:hAnsi="Times New Roman" w:cs="Times New Roman"/>
              <w:noProof/>
              <w:sz w:val="24"/>
              <w:szCs w:val="24"/>
            </w:rPr>
            <w:t>(Conversation, 2014)</w:t>
          </w:r>
          <w:r w:rsidR="003E1748">
            <w:rPr>
              <w:rFonts w:ascii="Times New Roman" w:hAnsi="Times New Roman" w:cs="Times New Roman"/>
              <w:sz w:val="24"/>
              <w:szCs w:val="24"/>
              <w:lang w:val="en"/>
            </w:rPr>
            <w:fldChar w:fldCharType="end"/>
          </w:r>
        </w:sdtContent>
      </w:sdt>
      <w:r w:rsidR="003E1748">
        <w:rPr>
          <w:rFonts w:ascii="Times New Roman" w:hAnsi="Times New Roman" w:cs="Times New Roman"/>
          <w:sz w:val="24"/>
          <w:szCs w:val="24"/>
          <w:lang w:val="en"/>
        </w:rPr>
        <w:t>.</w:t>
      </w:r>
      <w:r>
        <w:rPr>
          <w:rFonts w:ascii="Times New Roman" w:hAnsi="Times New Roman" w:cs="Times New Roman"/>
          <w:sz w:val="24"/>
          <w:szCs w:val="24"/>
          <w:lang w:val="en"/>
        </w:rPr>
        <w:t xml:space="preserve"> </w:t>
      </w:r>
      <w:r w:rsidR="003E1748">
        <w:rPr>
          <w:rFonts w:ascii="Times New Roman" w:hAnsi="Times New Roman" w:cs="Times New Roman"/>
          <w:sz w:val="24"/>
          <w:szCs w:val="24"/>
          <w:lang w:val="en"/>
        </w:rPr>
        <w:t>A</w:t>
      </w:r>
      <w:r>
        <w:rPr>
          <w:rFonts w:ascii="Times New Roman" w:hAnsi="Times New Roman" w:cs="Times New Roman"/>
          <w:sz w:val="24"/>
          <w:szCs w:val="24"/>
          <w:lang w:val="en"/>
        </w:rPr>
        <w:t xml:space="preserve">t primary age and secondary </w:t>
      </w:r>
      <w:r w:rsidR="003E1748">
        <w:rPr>
          <w:rFonts w:ascii="Times New Roman" w:hAnsi="Times New Roman" w:cs="Times New Roman"/>
          <w:sz w:val="24"/>
          <w:szCs w:val="24"/>
          <w:lang w:val="en"/>
        </w:rPr>
        <w:t>school,</w:t>
      </w:r>
      <w:r>
        <w:rPr>
          <w:rFonts w:ascii="Times New Roman" w:hAnsi="Times New Roman" w:cs="Times New Roman"/>
          <w:sz w:val="24"/>
          <w:szCs w:val="24"/>
          <w:lang w:val="en"/>
        </w:rPr>
        <w:t xml:space="preserve"> they have five lessons of math’s a week. In the United Kingdom in secondary schools, they would only have two to three lessons a week. </w:t>
      </w:r>
      <w:r w:rsidR="003E1748">
        <w:rPr>
          <w:rFonts w:ascii="Times New Roman" w:hAnsi="Times New Roman" w:cs="Times New Roman"/>
          <w:sz w:val="24"/>
          <w:szCs w:val="24"/>
          <w:lang w:val="en"/>
        </w:rPr>
        <w:t>Math’s</w:t>
      </w:r>
      <w:r>
        <w:rPr>
          <w:rFonts w:ascii="Times New Roman" w:hAnsi="Times New Roman" w:cs="Times New Roman"/>
          <w:sz w:val="24"/>
          <w:szCs w:val="24"/>
          <w:lang w:val="en"/>
        </w:rPr>
        <w:t xml:space="preserve"> in the UK ten percent out of a two-week timetable a student would have a math’s lesson. The UK might not have as long lessons as China, however the UK schools follow Stages, the Key Stages this starts from an early age up until students sit there GCSEs. Therefore, both schools in China and the UK both follow stages to teach students math’s in school.   </w:t>
      </w:r>
    </w:p>
    <w:p w14:paraId="277E51C9" w14:textId="48C50881" w:rsidR="003E1748" w:rsidRDefault="002D28DB" w:rsidP="00B92B75">
      <w:pPr>
        <w:autoSpaceDE w:val="0"/>
        <w:autoSpaceDN w:val="0"/>
        <w:adjustRightInd w:val="0"/>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However, teachers and parents in China have high expectations for the students, parents have a big involvement, and they practice their children’s education, especially in </w:t>
      </w:r>
      <w:r w:rsidR="003E1748">
        <w:rPr>
          <w:rFonts w:ascii="Times New Roman" w:hAnsi="Times New Roman" w:cs="Times New Roman"/>
          <w:sz w:val="24"/>
          <w:szCs w:val="24"/>
          <w:lang w:val="en"/>
        </w:rPr>
        <w:t>math’s</w:t>
      </w:r>
      <w:r>
        <w:rPr>
          <w:rFonts w:ascii="Times New Roman" w:hAnsi="Times New Roman" w:cs="Times New Roman"/>
          <w:sz w:val="24"/>
          <w:szCs w:val="24"/>
          <w:lang w:val="en"/>
        </w:rPr>
        <w:t xml:space="preserve">. Students have </w:t>
      </w:r>
      <w:r w:rsidR="003E1748">
        <w:rPr>
          <w:rFonts w:ascii="Times New Roman" w:hAnsi="Times New Roman" w:cs="Times New Roman"/>
          <w:sz w:val="24"/>
          <w:szCs w:val="24"/>
          <w:lang w:val="en"/>
        </w:rPr>
        <w:t>math’s</w:t>
      </w:r>
      <w:r>
        <w:rPr>
          <w:rFonts w:ascii="Times New Roman" w:hAnsi="Times New Roman" w:cs="Times New Roman"/>
          <w:sz w:val="24"/>
          <w:szCs w:val="24"/>
          <w:lang w:val="en"/>
        </w:rPr>
        <w:t xml:space="preserve"> homework every night from an hour every night at primary age and more for secondary students they spend about fifteen hours a week on </w:t>
      </w:r>
      <w:r w:rsidR="003E1748">
        <w:rPr>
          <w:rFonts w:ascii="Times New Roman" w:hAnsi="Times New Roman" w:cs="Times New Roman"/>
          <w:sz w:val="24"/>
          <w:szCs w:val="24"/>
          <w:lang w:val="en"/>
        </w:rPr>
        <w:t>math’s</w:t>
      </w:r>
      <w:r>
        <w:rPr>
          <w:rFonts w:ascii="Times New Roman" w:hAnsi="Times New Roman" w:cs="Times New Roman"/>
          <w:sz w:val="24"/>
          <w:szCs w:val="24"/>
          <w:lang w:val="en"/>
        </w:rPr>
        <w:t xml:space="preserve"> in and outside the classroom</w:t>
      </w:r>
      <w:r w:rsidR="003E1748">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2087730333"/>
          <w:citation/>
        </w:sdtPr>
        <w:sdtContent>
          <w:r w:rsidR="003E1748">
            <w:rPr>
              <w:rFonts w:ascii="Times New Roman" w:hAnsi="Times New Roman" w:cs="Times New Roman"/>
              <w:sz w:val="24"/>
              <w:szCs w:val="24"/>
              <w:lang w:val="en"/>
            </w:rPr>
            <w:fldChar w:fldCharType="begin"/>
          </w:r>
          <w:r w:rsidR="003E1748">
            <w:rPr>
              <w:rFonts w:ascii="Times New Roman" w:hAnsi="Times New Roman" w:cs="Times New Roman"/>
              <w:sz w:val="24"/>
              <w:szCs w:val="24"/>
            </w:rPr>
            <w:instrText xml:space="preserve"> CITATION The14 \l 2057 </w:instrText>
          </w:r>
          <w:r w:rsidR="003E1748">
            <w:rPr>
              <w:rFonts w:ascii="Times New Roman" w:hAnsi="Times New Roman" w:cs="Times New Roman"/>
              <w:sz w:val="24"/>
              <w:szCs w:val="24"/>
              <w:lang w:val="en"/>
            </w:rPr>
            <w:fldChar w:fldCharType="separate"/>
          </w:r>
          <w:r w:rsidR="003E1748" w:rsidRPr="003E1748">
            <w:rPr>
              <w:rFonts w:ascii="Times New Roman" w:hAnsi="Times New Roman" w:cs="Times New Roman"/>
              <w:noProof/>
              <w:sz w:val="24"/>
              <w:szCs w:val="24"/>
            </w:rPr>
            <w:t>(Conversation, 2014)</w:t>
          </w:r>
          <w:r w:rsidR="003E1748">
            <w:rPr>
              <w:rFonts w:ascii="Times New Roman" w:hAnsi="Times New Roman" w:cs="Times New Roman"/>
              <w:sz w:val="24"/>
              <w:szCs w:val="24"/>
              <w:lang w:val="en"/>
            </w:rPr>
            <w:fldChar w:fldCharType="end"/>
          </w:r>
        </w:sdtContent>
      </w:sdt>
      <w:r w:rsidR="003E1748">
        <w:rPr>
          <w:rFonts w:ascii="Times New Roman" w:hAnsi="Times New Roman" w:cs="Times New Roman"/>
          <w:sz w:val="24"/>
          <w:szCs w:val="24"/>
          <w:lang w:val="en"/>
        </w:rPr>
        <w:t>.</w:t>
      </w:r>
    </w:p>
    <w:p w14:paraId="186B416E" w14:textId="469EB4C4" w:rsidR="002D28DB" w:rsidRDefault="002D28DB" w:rsidP="00B92B75">
      <w:pPr>
        <w:autoSpaceDE w:val="0"/>
        <w:autoSpaceDN w:val="0"/>
        <w:adjustRightInd w:val="0"/>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In addition, teachers in China only teach a single subject not multiple subjects and they only teach two classes per </w:t>
      </w:r>
      <w:r w:rsidR="003E1748">
        <w:rPr>
          <w:rFonts w:ascii="Times New Roman" w:hAnsi="Times New Roman" w:cs="Times New Roman"/>
          <w:sz w:val="24"/>
          <w:szCs w:val="24"/>
          <w:lang w:val="en"/>
        </w:rPr>
        <w:t>day but</w:t>
      </w:r>
      <w:r>
        <w:rPr>
          <w:rFonts w:ascii="Times New Roman" w:hAnsi="Times New Roman" w:cs="Times New Roman"/>
          <w:sz w:val="24"/>
          <w:szCs w:val="24"/>
          <w:lang w:val="en"/>
        </w:rPr>
        <w:t xml:space="preserve"> compared with teachers in the UK they teach larger classes. They spend the rest of the day marking homework, planning lessons and marking examination papers. Compared to teaching in the UK, Chinese </w:t>
      </w:r>
      <w:r w:rsidR="003E1748">
        <w:rPr>
          <w:rFonts w:ascii="Times New Roman" w:hAnsi="Times New Roman" w:cs="Times New Roman"/>
          <w:sz w:val="24"/>
          <w:szCs w:val="24"/>
          <w:lang w:val="en"/>
        </w:rPr>
        <w:t>math’s</w:t>
      </w:r>
      <w:r>
        <w:rPr>
          <w:rFonts w:ascii="Times New Roman" w:hAnsi="Times New Roman" w:cs="Times New Roman"/>
          <w:sz w:val="24"/>
          <w:szCs w:val="24"/>
          <w:lang w:val="en"/>
        </w:rPr>
        <w:t xml:space="preserve"> teachers are not very good at integrating concepts across the curriculum</w:t>
      </w:r>
      <w:r w:rsidR="003E1748">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1366947051"/>
          <w:citation/>
        </w:sdtPr>
        <w:sdtContent>
          <w:r w:rsidR="003E1748">
            <w:rPr>
              <w:rFonts w:ascii="Times New Roman" w:hAnsi="Times New Roman" w:cs="Times New Roman"/>
              <w:sz w:val="24"/>
              <w:szCs w:val="24"/>
              <w:lang w:val="en"/>
            </w:rPr>
            <w:fldChar w:fldCharType="begin"/>
          </w:r>
          <w:r w:rsidR="003E1748">
            <w:rPr>
              <w:rFonts w:ascii="Times New Roman" w:hAnsi="Times New Roman" w:cs="Times New Roman"/>
              <w:sz w:val="24"/>
              <w:szCs w:val="24"/>
            </w:rPr>
            <w:instrText xml:space="preserve"> CITATION The14 \l 2057 </w:instrText>
          </w:r>
          <w:r w:rsidR="003E1748">
            <w:rPr>
              <w:rFonts w:ascii="Times New Roman" w:hAnsi="Times New Roman" w:cs="Times New Roman"/>
              <w:sz w:val="24"/>
              <w:szCs w:val="24"/>
              <w:lang w:val="en"/>
            </w:rPr>
            <w:fldChar w:fldCharType="separate"/>
          </w:r>
          <w:r w:rsidR="003E1748" w:rsidRPr="003E1748">
            <w:rPr>
              <w:rFonts w:ascii="Times New Roman" w:hAnsi="Times New Roman" w:cs="Times New Roman"/>
              <w:noProof/>
              <w:sz w:val="24"/>
              <w:szCs w:val="24"/>
            </w:rPr>
            <w:t>(Conversation, 2014)</w:t>
          </w:r>
          <w:r w:rsidR="003E1748">
            <w:rPr>
              <w:rFonts w:ascii="Times New Roman" w:hAnsi="Times New Roman" w:cs="Times New Roman"/>
              <w:sz w:val="24"/>
              <w:szCs w:val="24"/>
              <w:lang w:val="en"/>
            </w:rPr>
            <w:fldChar w:fldCharType="end"/>
          </w:r>
        </w:sdtContent>
      </w:sdt>
      <w:r w:rsidR="003E1748">
        <w:rPr>
          <w:rFonts w:ascii="Times New Roman" w:hAnsi="Times New Roman" w:cs="Times New Roman"/>
          <w:sz w:val="24"/>
          <w:szCs w:val="24"/>
          <w:lang w:val="en"/>
        </w:rPr>
        <w:t>.</w:t>
      </w:r>
      <w:r>
        <w:rPr>
          <w:rFonts w:ascii="Times New Roman" w:hAnsi="Times New Roman" w:cs="Times New Roman"/>
          <w:sz w:val="24"/>
          <w:szCs w:val="24"/>
          <w:lang w:val="en"/>
        </w:rPr>
        <w:t xml:space="preserve"> </w:t>
      </w:r>
      <w:r w:rsidR="003E1748">
        <w:rPr>
          <w:rFonts w:ascii="Times New Roman" w:hAnsi="Times New Roman" w:cs="Times New Roman"/>
          <w:sz w:val="24"/>
          <w:szCs w:val="24"/>
          <w:lang w:val="en"/>
        </w:rPr>
        <w:t>A</w:t>
      </w:r>
      <w:r>
        <w:rPr>
          <w:rFonts w:ascii="Times New Roman" w:hAnsi="Times New Roman" w:cs="Times New Roman"/>
          <w:sz w:val="24"/>
          <w:szCs w:val="24"/>
          <w:lang w:val="en"/>
        </w:rPr>
        <w:t xml:space="preserve">s schools in the UK use the Literacy and numeracy framework in all lessons. For example, technology lessons will use numeracy, food lessons students will be asked to </w:t>
      </w:r>
      <w:r w:rsidR="003E1748">
        <w:rPr>
          <w:rFonts w:ascii="Times New Roman" w:hAnsi="Times New Roman" w:cs="Times New Roman"/>
          <w:sz w:val="24"/>
          <w:szCs w:val="24"/>
          <w:lang w:val="en"/>
        </w:rPr>
        <w:t>measure</w:t>
      </w:r>
      <w:r>
        <w:rPr>
          <w:rFonts w:ascii="Times New Roman" w:hAnsi="Times New Roman" w:cs="Times New Roman"/>
          <w:sz w:val="24"/>
          <w:szCs w:val="24"/>
          <w:lang w:val="en"/>
        </w:rPr>
        <w:t xml:space="preserve"> and weight ingredients, they will also have to make designs and put dimensions on the design to show how big the cake is going to be. Another example is Spanish and welsh lessons students are taught how to count in a different language, this then helps them </w:t>
      </w:r>
      <w:r>
        <w:rPr>
          <w:rFonts w:ascii="Times New Roman" w:hAnsi="Times New Roman" w:cs="Times New Roman"/>
          <w:sz w:val="24"/>
          <w:szCs w:val="24"/>
          <w:lang w:val="en"/>
        </w:rPr>
        <w:lastRenderedPageBreak/>
        <w:t xml:space="preserve">talk about their age, birthdays and to write the date in their books. In </w:t>
      </w:r>
      <w:r w:rsidR="003E1748">
        <w:rPr>
          <w:rFonts w:ascii="Times New Roman" w:hAnsi="Times New Roman" w:cs="Times New Roman"/>
          <w:sz w:val="24"/>
          <w:szCs w:val="24"/>
          <w:lang w:val="en"/>
        </w:rPr>
        <w:t>math’s</w:t>
      </w:r>
      <w:r>
        <w:rPr>
          <w:rFonts w:ascii="Times New Roman" w:hAnsi="Times New Roman" w:cs="Times New Roman"/>
          <w:sz w:val="24"/>
          <w:szCs w:val="24"/>
          <w:lang w:val="en"/>
        </w:rPr>
        <w:t xml:space="preserve"> lessons, they will follow the numeracy strands, as it is not just traditional </w:t>
      </w:r>
      <w:r w:rsidR="003E1748">
        <w:rPr>
          <w:rFonts w:ascii="Times New Roman" w:hAnsi="Times New Roman" w:cs="Times New Roman"/>
          <w:sz w:val="24"/>
          <w:szCs w:val="24"/>
          <w:lang w:val="en"/>
        </w:rPr>
        <w:t>math’s</w:t>
      </w:r>
      <w:r>
        <w:rPr>
          <w:rFonts w:ascii="Times New Roman" w:hAnsi="Times New Roman" w:cs="Times New Roman"/>
          <w:sz w:val="24"/>
          <w:szCs w:val="24"/>
          <w:lang w:val="en"/>
        </w:rPr>
        <w:t xml:space="preserve"> being taught, for example using measuring skills this will help in food technology lessons, also in science lessons when measuring chemicals. </w:t>
      </w:r>
    </w:p>
    <w:p w14:paraId="65B9DA99" w14:textId="57AEFA80" w:rsidR="002D28DB" w:rsidRDefault="003E1748" w:rsidP="00B92B75">
      <w:pPr>
        <w:autoSpaceDE w:val="0"/>
        <w:autoSpaceDN w:val="0"/>
        <w:adjustRightInd w:val="0"/>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Also,</w:t>
      </w:r>
      <w:r w:rsidR="002D28DB">
        <w:rPr>
          <w:rFonts w:ascii="Times New Roman" w:hAnsi="Times New Roman" w:cs="Times New Roman"/>
          <w:sz w:val="24"/>
          <w:szCs w:val="24"/>
          <w:lang w:val="en"/>
        </w:rPr>
        <w:t xml:space="preserve"> in the UK children that are on free school meals (FSM) have extra support, Pupils that are under the umbrella of FSM are provided for the most disadvantaged pupils in families on low incomes. To ensure that the children have access to nutritious meals and support with educational outcomes. Pupils that attend school on a full-time basis will receive </w:t>
      </w:r>
      <w:r w:rsidR="0059605B">
        <w:rPr>
          <w:rFonts w:ascii="Times New Roman" w:hAnsi="Times New Roman" w:cs="Times New Roman"/>
          <w:sz w:val="24"/>
          <w:szCs w:val="24"/>
          <w:lang w:val="en"/>
        </w:rPr>
        <w:t>this.</w:t>
      </w:r>
      <w:r w:rsidR="002D28DB">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42569702"/>
          <w:citation/>
        </w:sdtPr>
        <w:sdtContent>
          <w:r w:rsidR="00CB42AA">
            <w:rPr>
              <w:rFonts w:ascii="Times New Roman" w:hAnsi="Times New Roman" w:cs="Times New Roman"/>
              <w:sz w:val="24"/>
              <w:szCs w:val="24"/>
              <w:lang w:val="en"/>
            </w:rPr>
            <w:fldChar w:fldCharType="begin"/>
          </w:r>
          <w:r w:rsidR="00CB42AA">
            <w:rPr>
              <w:rFonts w:ascii="Times New Roman" w:hAnsi="Times New Roman" w:cs="Times New Roman"/>
              <w:sz w:val="24"/>
              <w:szCs w:val="24"/>
            </w:rPr>
            <w:instrText xml:space="preserve"> CITATION Acher \l 2057 </w:instrText>
          </w:r>
          <w:r w:rsidR="00CB42AA">
            <w:rPr>
              <w:rFonts w:ascii="Times New Roman" w:hAnsi="Times New Roman" w:cs="Times New Roman"/>
              <w:sz w:val="24"/>
              <w:szCs w:val="24"/>
              <w:lang w:val="en"/>
            </w:rPr>
            <w:fldChar w:fldCharType="separate"/>
          </w:r>
          <w:r w:rsidR="00CB42AA" w:rsidRPr="00CB42AA">
            <w:rPr>
              <w:rFonts w:ascii="Times New Roman" w:hAnsi="Times New Roman" w:cs="Times New Roman"/>
              <w:noProof/>
              <w:sz w:val="24"/>
              <w:szCs w:val="24"/>
            </w:rPr>
            <w:t>(Government, 2018)</w:t>
          </w:r>
          <w:r w:rsidR="00CB42AA">
            <w:rPr>
              <w:rFonts w:ascii="Times New Roman" w:hAnsi="Times New Roman" w:cs="Times New Roman"/>
              <w:sz w:val="24"/>
              <w:szCs w:val="24"/>
              <w:lang w:val="en"/>
            </w:rPr>
            <w:fldChar w:fldCharType="end"/>
          </w:r>
        </w:sdtContent>
      </w:sdt>
      <w:r w:rsidR="00CB42AA">
        <w:rPr>
          <w:rFonts w:ascii="Times New Roman" w:hAnsi="Times New Roman" w:cs="Times New Roman"/>
          <w:sz w:val="24"/>
          <w:szCs w:val="24"/>
          <w:lang w:val="en"/>
        </w:rPr>
        <w:t xml:space="preserve">. </w:t>
      </w:r>
      <w:r w:rsidR="002D28DB">
        <w:rPr>
          <w:rFonts w:ascii="Times New Roman" w:hAnsi="Times New Roman" w:cs="Times New Roman"/>
          <w:sz w:val="24"/>
          <w:szCs w:val="24"/>
          <w:lang w:val="en"/>
        </w:rPr>
        <w:t>The latest release updates on GCSE results on students in the academic year 2017/18 in Wales, 63.9 percent of pupils achieved A* to a C in Mathematics/ Mathematics- Numeracy</w:t>
      </w:r>
      <w:sdt>
        <w:sdtPr>
          <w:rPr>
            <w:rFonts w:ascii="Times New Roman" w:hAnsi="Times New Roman" w:cs="Times New Roman"/>
            <w:sz w:val="24"/>
            <w:szCs w:val="24"/>
            <w:lang w:val="en"/>
          </w:rPr>
          <w:id w:val="1107702052"/>
          <w:citation/>
        </w:sdtPr>
        <w:sdtContent>
          <w:r w:rsidR="004E7EF0">
            <w:rPr>
              <w:rFonts w:ascii="Times New Roman" w:hAnsi="Times New Roman" w:cs="Times New Roman"/>
              <w:sz w:val="24"/>
              <w:szCs w:val="24"/>
              <w:lang w:val="en"/>
            </w:rPr>
            <w:fldChar w:fldCharType="begin"/>
          </w:r>
          <w:r w:rsidR="004E7EF0">
            <w:rPr>
              <w:rFonts w:ascii="Times New Roman" w:hAnsi="Times New Roman" w:cs="Times New Roman"/>
              <w:sz w:val="24"/>
              <w:szCs w:val="24"/>
            </w:rPr>
            <w:instrText xml:space="preserve"> CITATION wel18 \l 2057 </w:instrText>
          </w:r>
          <w:r w:rsidR="004E7EF0">
            <w:rPr>
              <w:rFonts w:ascii="Times New Roman" w:hAnsi="Times New Roman" w:cs="Times New Roman"/>
              <w:sz w:val="24"/>
              <w:szCs w:val="24"/>
              <w:lang w:val="en"/>
            </w:rPr>
            <w:fldChar w:fldCharType="separate"/>
          </w:r>
          <w:r w:rsidR="004E7EF0">
            <w:rPr>
              <w:rFonts w:ascii="Times New Roman" w:hAnsi="Times New Roman" w:cs="Times New Roman"/>
              <w:noProof/>
              <w:sz w:val="24"/>
              <w:szCs w:val="24"/>
            </w:rPr>
            <w:t xml:space="preserve"> </w:t>
          </w:r>
          <w:r w:rsidR="004E7EF0" w:rsidRPr="004E7EF0">
            <w:rPr>
              <w:rFonts w:ascii="Times New Roman" w:hAnsi="Times New Roman" w:cs="Times New Roman"/>
              <w:noProof/>
              <w:sz w:val="24"/>
              <w:szCs w:val="24"/>
            </w:rPr>
            <w:t>(Government, 2018)</w:t>
          </w:r>
          <w:r w:rsidR="004E7EF0">
            <w:rPr>
              <w:rFonts w:ascii="Times New Roman" w:hAnsi="Times New Roman" w:cs="Times New Roman"/>
              <w:sz w:val="24"/>
              <w:szCs w:val="24"/>
              <w:lang w:val="en"/>
            </w:rPr>
            <w:fldChar w:fldCharType="end"/>
          </w:r>
        </w:sdtContent>
      </w:sdt>
      <w:r w:rsidR="002D28DB">
        <w:rPr>
          <w:rFonts w:ascii="Times New Roman" w:hAnsi="Times New Roman" w:cs="Times New Roman"/>
          <w:sz w:val="24"/>
          <w:szCs w:val="24"/>
          <w:lang w:val="en"/>
        </w:rPr>
        <w:t xml:space="preserve">. Other results for key stage 4 on FSM achieved the level 2 inclusive threshold. 29.5 percent of them pupils achieved that compared to the 61.7 percent for that </w:t>
      </w:r>
      <w:r w:rsidR="004E7EF0">
        <w:rPr>
          <w:rFonts w:ascii="Times New Roman" w:hAnsi="Times New Roman" w:cs="Times New Roman"/>
          <w:sz w:val="24"/>
          <w:szCs w:val="24"/>
          <w:lang w:val="en"/>
        </w:rPr>
        <w:t>not</w:t>
      </w:r>
      <w:r w:rsidR="002D28DB">
        <w:rPr>
          <w:rFonts w:ascii="Times New Roman" w:hAnsi="Times New Roman" w:cs="Times New Roman"/>
          <w:sz w:val="24"/>
          <w:szCs w:val="24"/>
          <w:lang w:val="en"/>
        </w:rPr>
        <w:t xml:space="preserve"> eligible.  FSM children have a lot more support in school from the learning coach, as the school will get funding for each child on FSM, because of this schools make them priority and support them, especially in years ten and eleven when ding GCSEs. A school will receive £1.150 a year per pupil eligible for free school meals</w:t>
      </w:r>
      <w:r w:rsidR="004E7EF0">
        <w:rPr>
          <w:rFonts w:ascii="Times New Roman" w:hAnsi="Times New Roman" w:cs="Times New Roman"/>
          <w:sz w:val="24"/>
          <w:szCs w:val="24"/>
          <w:lang w:val="en"/>
        </w:rPr>
        <w:t xml:space="preserve"> </w:t>
      </w:r>
      <w:r w:rsidR="002D28DB">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1124459704"/>
          <w:citation/>
        </w:sdtPr>
        <w:sdtContent>
          <w:r w:rsidR="004E7EF0">
            <w:rPr>
              <w:rFonts w:ascii="Times New Roman" w:hAnsi="Times New Roman" w:cs="Times New Roman"/>
              <w:sz w:val="24"/>
              <w:szCs w:val="24"/>
              <w:lang w:val="en"/>
            </w:rPr>
            <w:fldChar w:fldCharType="begin"/>
          </w:r>
          <w:r w:rsidR="004E7EF0">
            <w:rPr>
              <w:rFonts w:ascii="Times New Roman" w:hAnsi="Times New Roman" w:cs="Times New Roman"/>
              <w:sz w:val="24"/>
              <w:szCs w:val="24"/>
            </w:rPr>
            <w:instrText xml:space="preserve"> CITATION Bet18 \l 2057 </w:instrText>
          </w:r>
          <w:r w:rsidR="004E7EF0">
            <w:rPr>
              <w:rFonts w:ascii="Times New Roman" w:hAnsi="Times New Roman" w:cs="Times New Roman"/>
              <w:sz w:val="24"/>
              <w:szCs w:val="24"/>
              <w:lang w:val="en"/>
            </w:rPr>
            <w:fldChar w:fldCharType="separate"/>
          </w:r>
          <w:r w:rsidR="004E7EF0" w:rsidRPr="004E7EF0">
            <w:rPr>
              <w:rFonts w:ascii="Times New Roman" w:hAnsi="Times New Roman" w:cs="Times New Roman"/>
              <w:noProof/>
              <w:sz w:val="24"/>
              <w:szCs w:val="24"/>
            </w:rPr>
            <w:t>(Lewis, 2018 )</w:t>
          </w:r>
          <w:r w:rsidR="004E7EF0">
            <w:rPr>
              <w:rFonts w:ascii="Times New Roman" w:hAnsi="Times New Roman" w:cs="Times New Roman"/>
              <w:sz w:val="24"/>
              <w:szCs w:val="24"/>
              <w:lang w:val="en"/>
            </w:rPr>
            <w:fldChar w:fldCharType="end"/>
          </w:r>
        </w:sdtContent>
      </w:sdt>
    </w:p>
    <w:p w14:paraId="0FC48CD9" w14:textId="77777777" w:rsidR="00A83B80" w:rsidRDefault="002D28DB" w:rsidP="00A83B80">
      <w:pPr>
        <w:autoSpaceDE w:val="0"/>
        <w:autoSpaceDN w:val="0"/>
        <w:adjustRightInd w:val="0"/>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At a local rural secondary school there Estyn report shows the mathematics at key stage 3, the report shows a proportion of pupils gained a level 5 in the national curriculum test, however it is below the national average. Pupils from year’s 7 to 9 range from good basic knowledge of line symmetry, understanding of the concepts of probability this can apply to simple everyday situations; higher year 9 students can express prime factors and find the both lowest common multiple and highest common factor. In addition, most pupils use calculators appropriately. However, as this age pupils’ mental mathematical skills are underdeveloped also a small number of pupil’s lack confidence, there is low-level chatter in a small number of classes restricting the rate of progress and </w:t>
      </w:r>
      <w:r w:rsidR="004E7EF0">
        <w:rPr>
          <w:rFonts w:ascii="Times New Roman" w:hAnsi="Times New Roman" w:cs="Times New Roman"/>
          <w:sz w:val="24"/>
          <w:szCs w:val="24"/>
          <w:lang w:val="en"/>
        </w:rPr>
        <w:t>several</w:t>
      </w:r>
      <w:r>
        <w:rPr>
          <w:rFonts w:ascii="Times New Roman" w:hAnsi="Times New Roman" w:cs="Times New Roman"/>
          <w:sz w:val="24"/>
          <w:szCs w:val="24"/>
          <w:lang w:val="en"/>
        </w:rPr>
        <w:t xml:space="preserve"> pupils do not listen </w:t>
      </w:r>
      <w:sdt>
        <w:sdtPr>
          <w:rPr>
            <w:rFonts w:ascii="Times New Roman" w:hAnsi="Times New Roman" w:cs="Times New Roman"/>
            <w:sz w:val="24"/>
            <w:szCs w:val="24"/>
            <w:lang w:val="en"/>
          </w:rPr>
          <w:id w:val="-796374786"/>
          <w:citation/>
        </w:sdtPr>
        <w:sdtContent>
          <w:r w:rsidR="004E7EF0">
            <w:rPr>
              <w:rFonts w:ascii="Times New Roman" w:hAnsi="Times New Roman" w:cs="Times New Roman"/>
              <w:sz w:val="24"/>
              <w:szCs w:val="24"/>
              <w:lang w:val="en"/>
            </w:rPr>
            <w:fldChar w:fldCharType="begin"/>
          </w:r>
          <w:r w:rsidR="004E7EF0">
            <w:rPr>
              <w:rFonts w:ascii="Times New Roman" w:hAnsi="Times New Roman" w:cs="Times New Roman"/>
              <w:sz w:val="24"/>
              <w:szCs w:val="24"/>
            </w:rPr>
            <w:instrText xml:space="preserve"> CITATION Est06 \l 2057 </w:instrText>
          </w:r>
          <w:r w:rsidR="004E7EF0">
            <w:rPr>
              <w:rFonts w:ascii="Times New Roman" w:hAnsi="Times New Roman" w:cs="Times New Roman"/>
              <w:sz w:val="24"/>
              <w:szCs w:val="24"/>
              <w:lang w:val="en"/>
            </w:rPr>
            <w:fldChar w:fldCharType="separate"/>
          </w:r>
          <w:r w:rsidR="004E7EF0" w:rsidRPr="004E7EF0">
            <w:rPr>
              <w:rFonts w:ascii="Times New Roman" w:hAnsi="Times New Roman" w:cs="Times New Roman"/>
              <w:noProof/>
              <w:sz w:val="24"/>
              <w:szCs w:val="24"/>
            </w:rPr>
            <w:t>(Estyn, 2006)</w:t>
          </w:r>
          <w:r w:rsidR="004E7EF0">
            <w:rPr>
              <w:rFonts w:ascii="Times New Roman" w:hAnsi="Times New Roman" w:cs="Times New Roman"/>
              <w:sz w:val="24"/>
              <w:szCs w:val="24"/>
              <w:lang w:val="en"/>
            </w:rPr>
            <w:fldChar w:fldCharType="end"/>
          </w:r>
        </w:sdtContent>
      </w:sdt>
      <w:r w:rsidR="001559B1">
        <w:rPr>
          <w:rFonts w:ascii="Times New Roman" w:hAnsi="Times New Roman" w:cs="Times New Roman"/>
          <w:sz w:val="24"/>
          <w:szCs w:val="24"/>
          <w:lang w:val="en"/>
        </w:rPr>
        <w:t xml:space="preserve">. </w:t>
      </w:r>
      <w:r>
        <w:rPr>
          <w:rFonts w:ascii="Times New Roman" w:hAnsi="Times New Roman" w:cs="Times New Roman"/>
          <w:sz w:val="24"/>
          <w:szCs w:val="24"/>
          <w:lang w:val="en"/>
        </w:rPr>
        <w:t xml:space="preserve">This report was from 2006, when compared to a more resent report in 2012 </w:t>
      </w:r>
      <w:r w:rsidR="004E7EF0">
        <w:rPr>
          <w:rFonts w:ascii="Times New Roman" w:hAnsi="Times New Roman" w:cs="Times New Roman"/>
          <w:sz w:val="24"/>
          <w:szCs w:val="24"/>
          <w:lang w:val="en"/>
        </w:rPr>
        <w:t>math’s</w:t>
      </w:r>
      <w:r>
        <w:rPr>
          <w:rFonts w:ascii="Times New Roman" w:hAnsi="Times New Roman" w:cs="Times New Roman"/>
          <w:sz w:val="24"/>
          <w:szCs w:val="24"/>
          <w:lang w:val="en"/>
        </w:rPr>
        <w:t xml:space="preserve"> or numeracy was not mentioned it was more focused on English so the was nothing to compare the progress in the school on how </w:t>
      </w:r>
      <w:r w:rsidR="004E7EF0">
        <w:rPr>
          <w:rFonts w:ascii="Times New Roman" w:hAnsi="Times New Roman" w:cs="Times New Roman"/>
          <w:sz w:val="24"/>
          <w:szCs w:val="24"/>
          <w:lang w:val="en"/>
        </w:rPr>
        <w:t>math’s</w:t>
      </w:r>
      <w:r>
        <w:rPr>
          <w:rFonts w:ascii="Times New Roman" w:hAnsi="Times New Roman" w:cs="Times New Roman"/>
          <w:sz w:val="24"/>
          <w:szCs w:val="24"/>
          <w:lang w:val="en"/>
        </w:rPr>
        <w:t xml:space="preserve"> and numeracy is taught in the school. </w:t>
      </w:r>
    </w:p>
    <w:p w14:paraId="1A337345" w14:textId="77777777" w:rsidR="00822F08" w:rsidRDefault="004C7653" w:rsidP="00A83B80">
      <w:pPr>
        <w:autoSpaceDE w:val="0"/>
        <w:autoSpaceDN w:val="0"/>
        <w:adjustRightInd w:val="0"/>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From the above discussion on Numeracy and Mathematics, being used not just in a school </w:t>
      </w:r>
      <w:r w:rsidR="00B92B75">
        <w:rPr>
          <w:rFonts w:ascii="Times New Roman" w:hAnsi="Times New Roman" w:cs="Times New Roman"/>
          <w:sz w:val="24"/>
          <w:szCs w:val="24"/>
          <w:lang w:val="en"/>
        </w:rPr>
        <w:t xml:space="preserve">setting </w:t>
      </w:r>
      <w:r w:rsidR="00B92B75">
        <w:rPr>
          <w:rFonts w:ascii="Times New Roman" w:hAnsi="Times New Roman" w:cs="Times New Roman"/>
          <w:sz w:val="24"/>
          <w:szCs w:val="24"/>
          <w:lang w:val="en"/>
        </w:rPr>
        <w:t>but in day to day life. This follows on to the numeracy frame work, the frame work is a good</w:t>
      </w:r>
      <w:r w:rsidR="00B92B75">
        <w:rPr>
          <w:rFonts w:ascii="Times New Roman" w:hAnsi="Times New Roman" w:cs="Times New Roman"/>
          <w:sz w:val="24"/>
          <w:szCs w:val="24"/>
          <w:lang w:val="en"/>
        </w:rPr>
        <w:t xml:space="preserve"> </w:t>
      </w:r>
      <w:r w:rsidR="00B92B75">
        <w:rPr>
          <w:rFonts w:ascii="Times New Roman" w:hAnsi="Times New Roman" w:cs="Times New Roman"/>
          <w:sz w:val="24"/>
          <w:szCs w:val="24"/>
          <w:lang w:val="en"/>
        </w:rPr>
        <w:lastRenderedPageBreak/>
        <w:t xml:space="preserve">starting point for children to learn day to day skill such as time and measuring as this will help them outside of school. However, there are elements to the frame work </w:t>
      </w:r>
      <w:r w:rsidR="00B92B75">
        <w:rPr>
          <w:rFonts w:ascii="Times New Roman" w:hAnsi="Times New Roman" w:cs="Times New Roman"/>
          <w:sz w:val="24"/>
          <w:szCs w:val="24"/>
          <w:lang w:val="en"/>
        </w:rPr>
        <w:t>the</w:t>
      </w:r>
      <w:r w:rsidR="00B92B75">
        <w:rPr>
          <w:rFonts w:ascii="Times New Roman" w:hAnsi="Times New Roman" w:cs="Times New Roman"/>
          <w:sz w:val="24"/>
          <w:szCs w:val="24"/>
          <w:lang w:val="en"/>
        </w:rPr>
        <w:t xml:space="preserve"> child gets older that they are expected to learn for example “use and understand the idea of reverse percentage to find an original quantity” </w:t>
      </w:r>
      <w:sdt>
        <w:sdtPr>
          <w:rPr>
            <w:rFonts w:ascii="Times New Roman" w:hAnsi="Times New Roman" w:cs="Times New Roman"/>
            <w:sz w:val="24"/>
            <w:szCs w:val="24"/>
            <w:lang w:val="en"/>
          </w:rPr>
          <w:id w:val="1901092068"/>
          <w:citation/>
        </w:sdtPr>
        <w:sdtContent>
          <w:r w:rsidR="00B92B75">
            <w:rPr>
              <w:rFonts w:ascii="Times New Roman" w:hAnsi="Times New Roman" w:cs="Times New Roman"/>
              <w:sz w:val="24"/>
              <w:szCs w:val="24"/>
              <w:lang w:val="en"/>
            </w:rPr>
            <w:fldChar w:fldCharType="begin"/>
          </w:r>
          <w:r w:rsidR="00B92B75">
            <w:rPr>
              <w:rFonts w:ascii="Times New Roman" w:hAnsi="Times New Roman" w:cs="Times New Roman"/>
              <w:sz w:val="24"/>
              <w:szCs w:val="24"/>
            </w:rPr>
            <w:instrText xml:space="preserve"> CITATION Wel12 \l 2057 </w:instrText>
          </w:r>
          <w:r w:rsidR="00B92B75">
            <w:rPr>
              <w:rFonts w:ascii="Times New Roman" w:hAnsi="Times New Roman" w:cs="Times New Roman"/>
              <w:sz w:val="24"/>
              <w:szCs w:val="24"/>
              <w:lang w:val="en"/>
            </w:rPr>
            <w:fldChar w:fldCharType="separate"/>
          </w:r>
          <w:r w:rsidR="00B92B75" w:rsidRPr="00B92B75">
            <w:rPr>
              <w:rFonts w:ascii="Times New Roman" w:hAnsi="Times New Roman" w:cs="Times New Roman"/>
              <w:noProof/>
              <w:sz w:val="24"/>
              <w:szCs w:val="24"/>
            </w:rPr>
            <w:t>(Government, 2012)</w:t>
          </w:r>
          <w:r w:rsidR="00B92B75">
            <w:rPr>
              <w:rFonts w:ascii="Times New Roman" w:hAnsi="Times New Roman" w:cs="Times New Roman"/>
              <w:sz w:val="24"/>
              <w:szCs w:val="24"/>
              <w:lang w:val="en"/>
            </w:rPr>
            <w:fldChar w:fldCharType="end"/>
          </w:r>
        </w:sdtContent>
      </w:sdt>
      <w:r w:rsidR="00B92B75">
        <w:rPr>
          <w:rFonts w:ascii="Times New Roman" w:hAnsi="Times New Roman" w:cs="Times New Roman"/>
          <w:sz w:val="24"/>
          <w:szCs w:val="24"/>
          <w:lang w:val="en"/>
        </w:rPr>
        <w:t xml:space="preserve">. Most people when they finish school may never use this method again. For this </w:t>
      </w:r>
      <w:r w:rsidR="00A83B80">
        <w:rPr>
          <w:rFonts w:ascii="Times New Roman" w:hAnsi="Times New Roman" w:cs="Times New Roman"/>
          <w:sz w:val="24"/>
          <w:szCs w:val="24"/>
          <w:lang w:val="en"/>
        </w:rPr>
        <w:t>reason,</w:t>
      </w:r>
      <w:r w:rsidR="00B92B75">
        <w:rPr>
          <w:rFonts w:ascii="Times New Roman" w:hAnsi="Times New Roman" w:cs="Times New Roman"/>
          <w:sz w:val="24"/>
          <w:szCs w:val="24"/>
          <w:lang w:val="en"/>
        </w:rPr>
        <w:t xml:space="preserve"> day to day life skills should be added </w:t>
      </w:r>
      <w:r w:rsidR="00A83B80">
        <w:rPr>
          <w:rFonts w:ascii="Times New Roman" w:hAnsi="Times New Roman" w:cs="Times New Roman"/>
          <w:sz w:val="24"/>
          <w:szCs w:val="24"/>
          <w:lang w:val="en"/>
        </w:rPr>
        <w:t>to the numeracy frame work for older pupils. For instance how to work out a utility bill, what a mortgage is and how to get one, what is the difference between a credit card and a debit card, a scenario may be added if you earn so much money a month how much needs to go on bills and what would you have left to live on, also what car and store finance is. As people get in a lot of dept as a young adult this might benefit the older pupils.</w:t>
      </w:r>
    </w:p>
    <w:p w14:paraId="768DA9B8" w14:textId="7A519FAF" w:rsidR="00B92B75" w:rsidRDefault="00A43614" w:rsidP="00A83B80">
      <w:pPr>
        <w:autoSpaceDE w:val="0"/>
        <w:autoSpaceDN w:val="0"/>
        <w:adjustRightInd w:val="0"/>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Also,</w:t>
      </w:r>
      <w:r w:rsidR="00822F08">
        <w:rPr>
          <w:rFonts w:ascii="Times New Roman" w:hAnsi="Times New Roman" w:cs="Times New Roman"/>
          <w:sz w:val="24"/>
          <w:szCs w:val="24"/>
          <w:lang w:val="en"/>
        </w:rPr>
        <w:t xml:space="preserve"> a brief overview on how schools on how schools in the UK and China </w:t>
      </w:r>
      <w:r>
        <w:rPr>
          <w:rFonts w:ascii="Times New Roman" w:hAnsi="Times New Roman" w:cs="Times New Roman"/>
          <w:sz w:val="24"/>
          <w:szCs w:val="24"/>
          <w:lang w:val="en"/>
        </w:rPr>
        <w:t>some are</w:t>
      </w:r>
      <w:r w:rsidR="00822F08">
        <w:rPr>
          <w:rFonts w:ascii="Times New Roman" w:hAnsi="Times New Roman" w:cs="Times New Roman"/>
          <w:sz w:val="24"/>
          <w:szCs w:val="24"/>
          <w:lang w:val="en"/>
        </w:rPr>
        <w:t xml:space="preserve"> what the similar, as the both follow stages. This is what Piaget believes, he Believed that “children go through a number of stages on their way to independent thinking” </w:t>
      </w:r>
      <w:sdt>
        <w:sdtPr>
          <w:rPr>
            <w:rFonts w:ascii="Times New Roman" w:hAnsi="Times New Roman" w:cs="Times New Roman"/>
            <w:sz w:val="24"/>
            <w:szCs w:val="24"/>
            <w:lang w:val="en"/>
          </w:rPr>
          <w:id w:val="-420421354"/>
          <w:citation/>
        </w:sdtPr>
        <w:sdtContent>
          <w:r w:rsidR="00822F08">
            <w:rPr>
              <w:rFonts w:ascii="Times New Roman" w:hAnsi="Times New Roman" w:cs="Times New Roman"/>
              <w:sz w:val="24"/>
              <w:szCs w:val="24"/>
              <w:lang w:val="en"/>
            </w:rPr>
            <w:fldChar w:fldCharType="begin"/>
          </w:r>
          <w:r w:rsidR="00822F08">
            <w:rPr>
              <w:rFonts w:ascii="Times New Roman" w:hAnsi="Times New Roman" w:cs="Times New Roman"/>
              <w:sz w:val="24"/>
              <w:szCs w:val="24"/>
            </w:rPr>
            <w:instrText xml:space="preserve"> CITATION Gra131 \l 2057 </w:instrText>
          </w:r>
          <w:r w:rsidR="00822F08">
            <w:rPr>
              <w:rFonts w:ascii="Times New Roman" w:hAnsi="Times New Roman" w:cs="Times New Roman"/>
              <w:sz w:val="24"/>
              <w:szCs w:val="24"/>
              <w:lang w:val="en"/>
            </w:rPr>
            <w:fldChar w:fldCharType="separate"/>
          </w:r>
          <w:r w:rsidR="00822F08" w:rsidRPr="00822F08">
            <w:rPr>
              <w:rFonts w:ascii="Times New Roman" w:hAnsi="Times New Roman" w:cs="Times New Roman"/>
              <w:noProof/>
              <w:sz w:val="24"/>
              <w:szCs w:val="24"/>
            </w:rPr>
            <w:t>(Grace, 2013)</w:t>
          </w:r>
          <w:r w:rsidR="00822F08">
            <w:rPr>
              <w:rFonts w:ascii="Times New Roman" w:hAnsi="Times New Roman" w:cs="Times New Roman"/>
              <w:sz w:val="24"/>
              <w:szCs w:val="24"/>
              <w:lang w:val="en"/>
            </w:rPr>
            <w:fldChar w:fldCharType="end"/>
          </w:r>
        </w:sdtContent>
      </w:sdt>
      <w:r w:rsidR="00822F08">
        <w:rPr>
          <w:rFonts w:ascii="Times New Roman" w:hAnsi="Times New Roman" w:cs="Times New Roman"/>
          <w:sz w:val="24"/>
          <w:szCs w:val="24"/>
          <w:lang w:val="en"/>
        </w:rPr>
        <w:t xml:space="preserve">. </w:t>
      </w:r>
      <w:r>
        <w:rPr>
          <w:rFonts w:ascii="Times New Roman" w:hAnsi="Times New Roman" w:cs="Times New Roman"/>
          <w:sz w:val="24"/>
          <w:szCs w:val="24"/>
          <w:lang w:val="en"/>
        </w:rPr>
        <w:t xml:space="preserve">The National Numeracy Frame work is set out in stages for children of different ages and what’s expected of them at a different age. </w:t>
      </w:r>
    </w:p>
    <w:p w14:paraId="2867F609" w14:textId="4DCD1D67" w:rsidR="00A43614" w:rsidRDefault="00A43614" w:rsidP="00A83B80">
      <w:pPr>
        <w:autoSpaceDE w:val="0"/>
        <w:autoSpaceDN w:val="0"/>
        <w:adjustRightInd w:val="0"/>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As the discussion also states math’s skills that were used thousands of years ago, them skills are still used today in jobs</w:t>
      </w:r>
      <w:r w:rsidR="004943AC">
        <w:rPr>
          <w:rFonts w:ascii="Times New Roman" w:hAnsi="Times New Roman" w:cs="Times New Roman"/>
          <w:sz w:val="24"/>
          <w:szCs w:val="24"/>
          <w:lang w:val="en"/>
        </w:rPr>
        <w:t xml:space="preserve">, </w:t>
      </w:r>
      <w:r>
        <w:rPr>
          <w:rFonts w:ascii="Times New Roman" w:hAnsi="Times New Roman" w:cs="Times New Roman"/>
          <w:sz w:val="24"/>
          <w:szCs w:val="24"/>
          <w:lang w:val="en"/>
        </w:rPr>
        <w:t>that people do not even relies they were used all them years ago</w:t>
      </w:r>
      <w:r w:rsidR="004943AC">
        <w:rPr>
          <w:rFonts w:ascii="Times New Roman" w:hAnsi="Times New Roman" w:cs="Times New Roman"/>
          <w:sz w:val="24"/>
          <w:szCs w:val="24"/>
          <w:lang w:val="en"/>
        </w:rPr>
        <w:t xml:space="preserve">. Math’s and numeracy are </w:t>
      </w:r>
      <w:r>
        <w:rPr>
          <w:rFonts w:ascii="Times New Roman" w:hAnsi="Times New Roman" w:cs="Times New Roman"/>
          <w:sz w:val="24"/>
          <w:szCs w:val="24"/>
          <w:lang w:val="en"/>
        </w:rPr>
        <w:t>improving all the time as technology is advanced</w:t>
      </w:r>
      <w:r w:rsidR="004943AC">
        <w:rPr>
          <w:rFonts w:ascii="Times New Roman" w:hAnsi="Times New Roman" w:cs="Times New Roman"/>
          <w:sz w:val="24"/>
          <w:szCs w:val="24"/>
          <w:lang w:val="en"/>
        </w:rPr>
        <w:t xml:space="preserve">, this will </w:t>
      </w:r>
      <w:proofErr w:type="gramStart"/>
      <w:r w:rsidR="004943AC">
        <w:rPr>
          <w:rFonts w:ascii="Times New Roman" w:hAnsi="Times New Roman" w:cs="Times New Roman"/>
          <w:sz w:val="24"/>
          <w:szCs w:val="24"/>
          <w:lang w:val="en"/>
        </w:rPr>
        <w:t>interesting</w:t>
      </w:r>
      <w:proofErr w:type="gramEnd"/>
      <w:r w:rsidR="004943AC">
        <w:rPr>
          <w:rFonts w:ascii="Times New Roman" w:hAnsi="Times New Roman" w:cs="Times New Roman"/>
          <w:sz w:val="24"/>
          <w:szCs w:val="24"/>
          <w:lang w:val="en"/>
        </w:rPr>
        <w:t xml:space="preserve"> to see what it is like in the future as technology develops and changes very quickly. </w:t>
      </w:r>
    </w:p>
    <w:p w14:paraId="50EDDF25" w14:textId="50966967" w:rsidR="004943AC" w:rsidRDefault="004943AC" w:rsidP="00A83B80">
      <w:pPr>
        <w:autoSpaceDE w:val="0"/>
        <w:autoSpaceDN w:val="0"/>
        <w:adjustRightInd w:val="0"/>
        <w:spacing w:line="360" w:lineRule="auto"/>
        <w:jc w:val="both"/>
        <w:rPr>
          <w:rFonts w:ascii="Times New Roman" w:hAnsi="Times New Roman" w:cs="Times New Roman"/>
          <w:sz w:val="24"/>
          <w:szCs w:val="24"/>
          <w:lang w:val="en"/>
        </w:rPr>
      </w:pPr>
    </w:p>
    <w:sdt>
      <w:sdtPr>
        <w:id w:val="135646730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2C1C9C4" w14:textId="672F9B80" w:rsidR="004943AC" w:rsidRDefault="004943AC">
          <w:pPr>
            <w:pStyle w:val="Heading1"/>
          </w:pPr>
          <w:r>
            <w:t>References</w:t>
          </w:r>
        </w:p>
        <w:sdt>
          <w:sdtPr>
            <w:id w:val="-573587230"/>
            <w:bibliography/>
          </w:sdtPr>
          <w:sdtContent>
            <w:p w14:paraId="02E2B957" w14:textId="77777777" w:rsidR="004943AC" w:rsidRDefault="004943AC" w:rsidP="004943AC">
              <w:pPr>
                <w:pStyle w:val="Bibliography"/>
                <w:rPr>
                  <w:noProof/>
                  <w:sz w:val="24"/>
                  <w:szCs w:val="24"/>
                  <w:lang w:val="en-US"/>
                </w:rPr>
              </w:pPr>
              <w:r>
                <w:fldChar w:fldCharType="begin"/>
              </w:r>
              <w:r>
                <w:instrText xml:space="preserve"> BIBLIOGRAPHY </w:instrText>
              </w:r>
              <w:r>
                <w:fldChar w:fldCharType="separate"/>
              </w:r>
              <w:r>
                <w:rPr>
                  <w:noProof/>
                  <w:lang w:val="en-US"/>
                </w:rPr>
                <w:t xml:space="preserve">Bradley, S., 2017. </w:t>
              </w:r>
              <w:r>
                <w:rPr>
                  <w:i/>
                  <w:iCs/>
                  <w:noProof/>
                  <w:lang w:val="en-US"/>
                </w:rPr>
                <w:t xml:space="preserve">Careertrend. </w:t>
              </w:r>
              <w:r>
                <w:rPr>
                  <w:noProof/>
                  <w:lang w:val="en-US"/>
                </w:rPr>
                <w:t xml:space="preserve">[Online] </w:t>
              </w:r>
              <w:r>
                <w:rPr>
                  <w:noProof/>
                  <w:lang w:val="en-US"/>
                </w:rPr>
                <w:br/>
                <w:t xml:space="preserve">Available at: </w:t>
              </w:r>
              <w:r>
                <w:rPr>
                  <w:noProof/>
                  <w:u w:val="single"/>
                  <w:lang w:val="en-US"/>
                </w:rPr>
                <w:t>https://careertrend.com/info-8466810=jobs-used-pythagorean-theorem.html</w:t>
              </w:r>
              <w:r>
                <w:rPr>
                  <w:noProof/>
                  <w:lang w:val="en-US"/>
                </w:rPr>
                <w:br/>
                <w:t>[Accessed 8 2018 December ].</w:t>
              </w:r>
            </w:p>
            <w:p w14:paraId="4EECE8F0" w14:textId="77777777" w:rsidR="004943AC" w:rsidRDefault="004943AC" w:rsidP="004943AC">
              <w:pPr>
                <w:pStyle w:val="Bibliography"/>
                <w:rPr>
                  <w:noProof/>
                  <w:lang w:val="en-US"/>
                </w:rPr>
              </w:pPr>
              <w:r>
                <w:rPr>
                  <w:noProof/>
                  <w:lang w:val="en-US"/>
                </w:rPr>
                <w:t xml:space="preserve">Conversation, T., 2014. </w:t>
              </w:r>
              <w:r>
                <w:rPr>
                  <w:i/>
                  <w:iCs/>
                  <w:noProof/>
                  <w:lang w:val="en-US"/>
                </w:rPr>
                <w:t xml:space="preserve">Explainer: What makes Chinese Maths Lessons so good?. </w:t>
              </w:r>
              <w:r>
                <w:rPr>
                  <w:noProof/>
                  <w:lang w:val="en-US"/>
                </w:rPr>
                <w:t xml:space="preserve">[Online] </w:t>
              </w:r>
              <w:r>
                <w:rPr>
                  <w:noProof/>
                  <w:lang w:val="en-US"/>
                </w:rPr>
                <w:br/>
                <w:t xml:space="preserve">Available at: </w:t>
              </w:r>
              <w:r>
                <w:rPr>
                  <w:noProof/>
                  <w:u w:val="single"/>
                  <w:lang w:val="en-US"/>
                </w:rPr>
                <w:t>http://theconverstuin.com/explainer-what-makes-chinese-maths-lessons-so-good-24380</w:t>
              </w:r>
              <w:r>
                <w:rPr>
                  <w:noProof/>
                  <w:lang w:val="en-US"/>
                </w:rPr>
                <w:br/>
                <w:t>[Accessed 9 December 2018].</w:t>
              </w:r>
            </w:p>
            <w:p w14:paraId="71B13114" w14:textId="77777777" w:rsidR="004943AC" w:rsidRDefault="004943AC" w:rsidP="004943AC">
              <w:pPr>
                <w:pStyle w:val="Bibliography"/>
                <w:rPr>
                  <w:noProof/>
                  <w:lang w:val="en-US"/>
                </w:rPr>
              </w:pPr>
              <w:r>
                <w:rPr>
                  <w:noProof/>
                  <w:lang w:val="en-US"/>
                </w:rPr>
                <w:t xml:space="preserve">Council, P. C., 2018. </w:t>
              </w:r>
              <w:r>
                <w:rPr>
                  <w:i/>
                  <w:iCs/>
                  <w:noProof/>
                  <w:lang w:val="en-US"/>
                </w:rPr>
                <w:t xml:space="preserve">Pembrokeshire County Council. </w:t>
              </w:r>
              <w:r>
                <w:rPr>
                  <w:noProof/>
                  <w:lang w:val="en-US"/>
                </w:rPr>
                <w:t xml:space="preserve">[Online] </w:t>
              </w:r>
              <w:r>
                <w:rPr>
                  <w:noProof/>
                  <w:lang w:val="en-US"/>
                </w:rPr>
                <w:br/>
                <w:t xml:space="preserve">Available at: </w:t>
              </w:r>
              <w:r>
                <w:rPr>
                  <w:noProof/>
                  <w:u w:val="single"/>
                  <w:lang w:val="en-US"/>
                </w:rPr>
                <w:t>https://www.pembrokshire.gov.uk/pembroke-cluster</w:t>
              </w:r>
              <w:r>
                <w:rPr>
                  <w:noProof/>
                  <w:lang w:val="en-US"/>
                </w:rPr>
                <w:br/>
                <w:t>[Accessed 10 January 2019].</w:t>
              </w:r>
            </w:p>
            <w:p w14:paraId="35B4C0B5" w14:textId="77777777" w:rsidR="004943AC" w:rsidRDefault="004943AC" w:rsidP="004943AC">
              <w:pPr>
                <w:pStyle w:val="Bibliography"/>
                <w:rPr>
                  <w:noProof/>
                  <w:lang w:val="en-US"/>
                </w:rPr>
              </w:pPr>
              <w:r>
                <w:rPr>
                  <w:noProof/>
                  <w:lang w:val="en-US"/>
                </w:rPr>
                <w:lastRenderedPageBreak/>
                <w:t xml:space="preserve">Estyn, 2006. </w:t>
              </w:r>
              <w:r>
                <w:rPr>
                  <w:i/>
                  <w:iCs/>
                  <w:noProof/>
                  <w:lang w:val="en-US"/>
                </w:rPr>
                <w:t xml:space="preserve">A Report on the Quality of Secondary Education in Pemberoke School, </w:t>
              </w:r>
              <w:r>
                <w:rPr>
                  <w:noProof/>
                  <w:lang w:val="en-US"/>
                </w:rPr>
                <w:t>Salford: Brian William Medhursh.</w:t>
              </w:r>
            </w:p>
            <w:p w14:paraId="72519DB8" w14:textId="77777777" w:rsidR="004943AC" w:rsidRDefault="004943AC" w:rsidP="004943AC">
              <w:pPr>
                <w:pStyle w:val="Bibliography"/>
                <w:rPr>
                  <w:noProof/>
                  <w:lang w:val="en-US"/>
                </w:rPr>
              </w:pPr>
              <w:r>
                <w:rPr>
                  <w:noProof/>
                  <w:lang w:val="en-US"/>
                </w:rPr>
                <w:t xml:space="preserve">Estyn, 2012. </w:t>
              </w:r>
              <w:r>
                <w:rPr>
                  <w:i/>
                  <w:iCs/>
                  <w:noProof/>
                  <w:lang w:val="en-US"/>
                </w:rPr>
                <w:t xml:space="preserve">A Report on Pembroke School , </w:t>
              </w:r>
              <w:r>
                <w:rPr>
                  <w:noProof/>
                  <w:lang w:val="en-US"/>
                </w:rPr>
                <w:t>Wales: Sue Halliwell.</w:t>
              </w:r>
            </w:p>
            <w:p w14:paraId="401C7E00" w14:textId="77777777" w:rsidR="004943AC" w:rsidRDefault="004943AC" w:rsidP="004943AC">
              <w:pPr>
                <w:pStyle w:val="Bibliography"/>
                <w:rPr>
                  <w:noProof/>
                  <w:lang w:val="en-US"/>
                </w:rPr>
              </w:pPr>
              <w:r>
                <w:rPr>
                  <w:noProof/>
                  <w:lang w:val="en-US"/>
                </w:rPr>
                <w:t xml:space="preserve">Government, W., 2012. National Literacy and Numeracy Framework and Tests. </w:t>
              </w:r>
              <w:r>
                <w:rPr>
                  <w:i/>
                  <w:iCs/>
                  <w:noProof/>
                  <w:lang w:val="en-US"/>
                </w:rPr>
                <w:t xml:space="preserve">Welsh Government, </w:t>
              </w:r>
              <w:r>
                <w:rPr>
                  <w:noProof/>
                  <w:lang w:val="en-US"/>
                </w:rPr>
                <w:t>pp. 6-14.</w:t>
              </w:r>
            </w:p>
            <w:p w14:paraId="201A9E0B" w14:textId="77777777" w:rsidR="004943AC" w:rsidRDefault="004943AC" w:rsidP="004943AC">
              <w:pPr>
                <w:pStyle w:val="Bibliography"/>
                <w:rPr>
                  <w:noProof/>
                  <w:lang w:val="en-US"/>
                </w:rPr>
              </w:pPr>
              <w:r>
                <w:rPr>
                  <w:noProof/>
                  <w:lang w:val="en-US"/>
                </w:rPr>
                <w:t xml:space="preserve">Government, W., 2013. Literacy and Numeracy in Wales. </w:t>
              </w:r>
              <w:r>
                <w:rPr>
                  <w:i/>
                  <w:iCs/>
                  <w:noProof/>
                  <w:lang w:val="en-US"/>
                </w:rPr>
                <w:t xml:space="preserve">Ref National Assembley for Wales research paper, </w:t>
              </w:r>
              <w:r>
                <w:rPr>
                  <w:noProof/>
                  <w:lang w:val="en-US"/>
                </w:rPr>
                <w:t>Issue 2013, p. 5.</w:t>
              </w:r>
            </w:p>
            <w:p w14:paraId="382DCFE2" w14:textId="77777777" w:rsidR="004943AC" w:rsidRDefault="004943AC" w:rsidP="004943AC">
              <w:pPr>
                <w:pStyle w:val="Bibliography"/>
                <w:rPr>
                  <w:noProof/>
                  <w:lang w:val="en-US"/>
                </w:rPr>
              </w:pPr>
              <w:r>
                <w:rPr>
                  <w:noProof/>
                  <w:lang w:val="en-US"/>
                </w:rPr>
                <w:t xml:space="preserve">Government, W., 2018. </w:t>
              </w:r>
              <w:r>
                <w:rPr>
                  <w:i/>
                  <w:iCs/>
                  <w:noProof/>
                  <w:lang w:val="en-US"/>
                </w:rPr>
                <w:t xml:space="preserve">Achievement and Entitlement to free school meals. </w:t>
              </w:r>
              <w:r>
                <w:rPr>
                  <w:noProof/>
                  <w:lang w:val="en-US"/>
                </w:rPr>
                <w:t xml:space="preserve">[Online] </w:t>
              </w:r>
              <w:r>
                <w:rPr>
                  <w:noProof/>
                  <w:lang w:val="en-US"/>
                </w:rPr>
                <w:br/>
                <w:t xml:space="preserve">Available at: </w:t>
              </w:r>
              <w:r>
                <w:rPr>
                  <w:noProof/>
                  <w:u w:val="single"/>
                  <w:lang w:val="en-US"/>
                </w:rPr>
                <w:t>https://gov.wales/statisics-and-research/academic-achievement-free-school-meals/?lang=en</w:t>
              </w:r>
              <w:r>
                <w:rPr>
                  <w:noProof/>
                  <w:lang w:val="en-US"/>
                </w:rPr>
                <w:br/>
                <w:t>[Accessed 5 December 2018].</w:t>
              </w:r>
            </w:p>
            <w:p w14:paraId="508CDA4E" w14:textId="77777777" w:rsidR="004943AC" w:rsidRDefault="004943AC" w:rsidP="004943AC">
              <w:pPr>
                <w:pStyle w:val="Bibliography"/>
                <w:rPr>
                  <w:noProof/>
                  <w:lang w:val="en-US"/>
                </w:rPr>
              </w:pPr>
              <w:r>
                <w:rPr>
                  <w:noProof/>
                  <w:lang w:val="en-US"/>
                </w:rPr>
                <w:t xml:space="preserve">Government, W., 2018. Revised eligibility criteria for free school meals. </w:t>
              </w:r>
              <w:r>
                <w:rPr>
                  <w:i/>
                  <w:iCs/>
                  <w:noProof/>
                  <w:lang w:val="en-US"/>
                </w:rPr>
                <w:t xml:space="preserve">Welsh Govenment Consultiation Document, </w:t>
              </w:r>
              <w:r>
                <w:rPr>
                  <w:noProof/>
                  <w:lang w:val="en-US"/>
                </w:rPr>
                <w:t>p. 8.</w:t>
              </w:r>
            </w:p>
            <w:p w14:paraId="469FCDEF" w14:textId="77777777" w:rsidR="004943AC" w:rsidRDefault="004943AC" w:rsidP="004943AC">
              <w:pPr>
                <w:pStyle w:val="Bibliography"/>
                <w:rPr>
                  <w:noProof/>
                  <w:lang w:val="en-US"/>
                </w:rPr>
              </w:pPr>
              <w:r>
                <w:rPr>
                  <w:noProof/>
                  <w:lang w:val="en-US"/>
                </w:rPr>
                <w:t xml:space="preserve">Government, w., 2018. </w:t>
              </w:r>
              <w:r>
                <w:rPr>
                  <w:i/>
                  <w:iCs/>
                  <w:noProof/>
                  <w:lang w:val="en-US"/>
                </w:rPr>
                <w:t xml:space="preserve">Statisics and Examination Results. </w:t>
              </w:r>
              <w:r>
                <w:rPr>
                  <w:noProof/>
                  <w:lang w:val="en-US"/>
                </w:rPr>
                <w:t xml:space="preserve">[Online] </w:t>
              </w:r>
              <w:r>
                <w:rPr>
                  <w:noProof/>
                  <w:lang w:val="en-US"/>
                </w:rPr>
                <w:br/>
                <w:t xml:space="preserve">Available at: </w:t>
              </w:r>
              <w:r>
                <w:rPr>
                  <w:noProof/>
                  <w:u w:val="single"/>
                  <w:lang w:val="en-US"/>
                </w:rPr>
                <w:t>https://gov.walse/statisics-and-research/examination-results/?skip=1&amp;lang=en</w:t>
              </w:r>
              <w:r>
                <w:rPr>
                  <w:noProof/>
                  <w:lang w:val="en-US"/>
                </w:rPr>
                <w:br/>
                <w:t>[Accessed 13 December 2018].</w:t>
              </w:r>
            </w:p>
            <w:p w14:paraId="7BAC1D5E" w14:textId="77777777" w:rsidR="004943AC" w:rsidRDefault="004943AC" w:rsidP="004943AC">
              <w:pPr>
                <w:pStyle w:val="Bibliography"/>
                <w:rPr>
                  <w:noProof/>
                  <w:lang w:val="en-US"/>
                </w:rPr>
              </w:pPr>
              <w:r>
                <w:rPr>
                  <w:noProof/>
                  <w:lang w:val="en-US"/>
                </w:rPr>
                <w:t xml:space="preserve">Grace, 2013. </w:t>
              </w:r>
              <w:r>
                <w:rPr>
                  <w:i/>
                  <w:iCs/>
                  <w:noProof/>
                  <w:lang w:val="en-US"/>
                </w:rPr>
                <w:t xml:space="preserve">Kidsdevelopment. </w:t>
              </w:r>
              <w:r>
                <w:rPr>
                  <w:noProof/>
                  <w:lang w:val="en-US"/>
                </w:rPr>
                <w:t xml:space="preserve">[Online] </w:t>
              </w:r>
              <w:r>
                <w:rPr>
                  <w:noProof/>
                  <w:lang w:val="en-US"/>
                </w:rPr>
                <w:br/>
                <w:t xml:space="preserve">Available at: </w:t>
              </w:r>
              <w:r>
                <w:rPr>
                  <w:noProof/>
                  <w:u w:val="single"/>
                  <w:lang w:val="en-US"/>
                </w:rPr>
                <w:t>http://www.kidsdevelopment.co.uk/PiagetsCognitivedevelopmentTheory.html</w:t>
              </w:r>
              <w:r>
                <w:rPr>
                  <w:noProof/>
                  <w:lang w:val="en-US"/>
                </w:rPr>
                <w:br/>
                <w:t>[Accessed 26 Ocotober 2018].</w:t>
              </w:r>
            </w:p>
            <w:p w14:paraId="14EF8D4C" w14:textId="77777777" w:rsidR="004943AC" w:rsidRDefault="004943AC" w:rsidP="004943AC">
              <w:pPr>
                <w:pStyle w:val="Bibliography"/>
                <w:rPr>
                  <w:noProof/>
                  <w:lang w:val="en-US"/>
                </w:rPr>
              </w:pPr>
              <w:r>
                <w:rPr>
                  <w:noProof/>
                  <w:lang w:val="en-US"/>
                </w:rPr>
                <w:t xml:space="preserve">Grouws, 1912. </w:t>
              </w:r>
              <w:r>
                <w:rPr>
                  <w:i/>
                  <w:iCs/>
                  <w:noProof/>
                  <w:lang w:val="en-US"/>
                </w:rPr>
                <w:t xml:space="preserve">Background fot the study theories of Mathematical learing and understanding. </w:t>
              </w:r>
              <w:r>
                <w:rPr>
                  <w:noProof/>
                  <w:lang w:val="en-US"/>
                </w:rPr>
                <w:t xml:space="preserve">[Online] </w:t>
              </w:r>
              <w:r>
                <w:rPr>
                  <w:noProof/>
                  <w:lang w:val="en-US"/>
                </w:rPr>
                <w:br/>
                <w:t xml:space="preserve">Available at: </w:t>
              </w:r>
              <w:r>
                <w:rPr>
                  <w:noProof/>
                  <w:u w:val="single"/>
                  <w:lang w:val="en-US"/>
                </w:rPr>
                <w:t>https://ponce.inter.edu/cai/tesis/lmrivera/cap2.htm</w:t>
              </w:r>
              <w:r>
                <w:rPr>
                  <w:noProof/>
                  <w:lang w:val="en-US"/>
                </w:rPr>
                <w:br/>
                <w:t>[Accessed 7 January 2019].</w:t>
              </w:r>
            </w:p>
            <w:p w14:paraId="450C50AF" w14:textId="77777777" w:rsidR="004943AC" w:rsidRDefault="004943AC" w:rsidP="004943AC">
              <w:pPr>
                <w:pStyle w:val="Bibliography"/>
                <w:rPr>
                  <w:noProof/>
                  <w:lang w:val="en-US"/>
                </w:rPr>
              </w:pPr>
              <w:r>
                <w:rPr>
                  <w:noProof/>
                  <w:lang w:val="en-US"/>
                </w:rPr>
                <w:t xml:space="preserve">Howard, J., 2011. </w:t>
              </w:r>
              <w:r>
                <w:rPr>
                  <w:i/>
                  <w:iCs/>
                  <w:noProof/>
                  <w:lang w:val="en-US"/>
                </w:rPr>
                <w:t xml:space="preserve">maths in the Victorian Classroom. </w:t>
              </w:r>
              <w:r>
                <w:rPr>
                  <w:noProof/>
                  <w:lang w:val="en-US"/>
                </w:rPr>
                <w:t xml:space="preserve">[Online] </w:t>
              </w:r>
              <w:r>
                <w:rPr>
                  <w:noProof/>
                  <w:lang w:val="en-US"/>
                </w:rPr>
                <w:br/>
                <w:t xml:space="preserve">Available at: </w:t>
              </w:r>
              <w:r>
                <w:rPr>
                  <w:noProof/>
                  <w:u w:val="single"/>
                  <w:lang w:val="en-US"/>
                </w:rPr>
                <w:t>https://nrich.maths.org/5892</w:t>
              </w:r>
              <w:r>
                <w:rPr>
                  <w:noProof/>
                  <w:lang w:val="en-US"/>
                </w:rPr>
                <w:br/>
                <w:t>[Accessed 7 December 2018].</w:t>
              </w:r>
            </w:p>
            <w:p w14:paraId="04802CA2" w14:textId="77777777" w:rsidR="004943AC" w:rsidRDefault="004943AC" w:rsidP="004943AC">
              <w:pPr>
                <w:pStyle w:val="Bibliography"/>
                <w:rPr>
                  <w:noProof/>
                  <w:lang w:val="en-US"/>
                </w:rPr>
              </w:pPr>
              <w:r>
                <w:rPr>
                  <w:noProof/>
                  <w:lang w:val="en-US"/>
                </w:rPr>
                <w:t xml:space="preserve">Lewis, B., 2018 . </w:t>
              </w:r>
              <w:r>
                <w:rPr>
                  <w:i/>
                  <w:iCs/>
                  <w:noProof/>
                  <w:lang w:val="en-US"/>
                </w:rPr>
                <w:t xml:space="preserve">BBC News Wales. </w:t>
              </w:r>
              <w:r>
                <w:rPr>
                  <w:noProof/>
                  <w:lang w:val="en-US"/>
                </w:rPr>
                <w:t xml:space="preserve">[Online] </w:t>
              </w:r>
              <w:r>
                <w:rPr>
                  <w:noProof/>
                  <w:lang w:val="en-US"/>
                </w:rPr>
                <w:br/>
                <w:t xml:space="preserve">Available at: </w:t>
              </w:r>
              <w:r>
                <w:rPr>
                  <w:noProof/>
                  <w:u w:val="single"/>
                  <w:lang w:val="en-US"/>
                </w:rPr>
                <w:t>https://www.bbc.co.uk/news/uk-walse-44540214</w:t>
              </w:r>
              <w:r>
                <w:rPr>
                  <w:noProof/>
                  <w:lang w:val="en-US"/>
                </w:rPr>
                <w:br/>
                <w:t>[Accessed 14 December 2018].</w:t>
              </w:r>
            </w:p>
            <w:p w14:paraId="443CFB46" w14:textId="77777777" w:rsidR="004943AC" w:rsidRDefault="004943AC" w:rsidP="004943AC">
              <w:pPr>
                <w:pStyle w:val="Bibliography"/>
                <w:rPr>
                  <w:noProof/>
                  <w:lang w:val="en-US"/>
                </w:rPr>
              </w:pPr>
              <w:r>
                <w:rPr>
                  <w:noProof/>
                  <w:lang w:val="en-US"/>
                </w:rPr>
                <w:t xml:space="preserve">Numearcy, N., 2018. </w:t>
              </w:r>
              <w:r>
                <w:rPr>
                  <w:i/>
                  <w:iCs/>
                  <w:noProof/>
                  <w:lang w:val="en-US"/>
                </w:rPr>
                <w:t xml:space="preserve">National Numeracy for Everyone for life. </w:t>
              </w:r>
              <w:r>
                <w:rPr>
                  <w:noProof/>
                  <w:lang w:val="en-US"/>
                </w:rPr>
                <w:t xml:space="preserve">[Online] </w:t>
              </w:r>
              <w:r>
                <w:rPr>
                  <w:noProof/>
                  <w:lang w:val="en-US"/>
                </w:rPr>
                <w:br/>
                <w:t xml:space="preserve">Available at: </w:t>
              </w:r>
              <w:r>
                <w:rPr>
                  <w:noProof/>
                  <w:u w:val="single"/>
                  <w:lang w:val="en-US"/>
                </w:rPr>
                <w:t>https://www.nationalnumearcy.org.uk/what-numeracy</w:t>
              </w:r>
              <w:r>
                <w:rPr>
                  <w:noProof/>
                  <w:lang w:val="en-US"/>
                </w:rPr>
                <w:br/>
                <w:t>[Accessed 21 December 2018].</w:t>
              </w:r>
            </w:p>
            <w:p w14:paraId="72807DA6" w14:textId="77777777" w:rsidR="004943AC" w:rsidRDefault="004943AC" w:rsidP="004943AC">
              <w:pPr>
                <w:pStyle w:val="Bibliography"/>
                <w:rPr>
                  <w:noProof/>
                  <w:lang w:val="en-US"/>
                </w:rPr>
              </w:pPr>
              <w:r>
                <w:rPr>
                  <w:noProof/>
                  <w:lang w:val="en-US"/>
                </w:rPr>
                <w:t xml:space="preserve">Reference, O. M., 2011. </w:t>
              </w:r>
              <w:r>
                <w:rPr>
                  <w:i/>
                  <w:iCs/>
                  <w:noProof/>
                  <w:lang w:val="en-US"/>
                </w:rPr>
                <w:t xml:space="preserve">History of maths. </w:t>
              </w:r>
              <w:r>
                <w:rPr>
                  <w:noProof/>
                  <w:lang w:val="en-US"/>
                </w:rPr>
                <w:t xml:space="preserve">[Online] </w:t>
              </w:r>
              <w:r>
                <w:rPr>
                  <w:noProof/>
                  <w:lang w:val="en-US"/>
                </w:rPr>
                <w:br/>
                <w:t xml:space="preserve">Available at: </w:t>
              </w:r>
              <w:r>
                <w:rPr>
                  <w:noProof/>
                  <w:u w:val="single"/>
                  <w:lang w:val="en-US"/>
                </w:rPr>
                <w:t>https://mathopenref.com/pythagoras.html</w:t>
              </w:r>
              <w:r>
                <w:rPr>
                  <w:noProof/>
                  <w:lang w:val="en-US"/>
                </w:rPr>
                <w:br/>
                <w:t>[Accessed 8 December 2018].</w:t>
              </w:r>
            </w:p>
            <w:p w14:paraId="6F66380C" w14:textId="1CB858B3" w:rsidR="004943AC" w:rsidRDefault="004943AC" w:rsidP="004943AC">
              <w:r>
                <w:rPr>
                  <w:b/>
                  <w:bCs/>
                  <w:noProof/>
                </w:rPr>
                <w:fldChar w:fldCharType="end"/>
              </w:r>
            </w:p>
          </w:sdtContent>
        </w:sdt>
      </w:sdtContent>
    </w:sdt>
    <w:p w14:paraId="355681E4" w14:textId="77777777" w:rsidR="004943AC" w:rsidRDefault="004943AC" w:rsidP="00A83B80">
      <w:pPr>
        <w:autoSpaceDE w:val="0"/>
        <w:autoSpaceDN w:val="0"/>
        <w:adjustRightInd w:val="0"/>
        <w:spacing w:line="360" w:lineRule="auto"/>
        <w:jc w:val="both"/>
        <w:rPr>
          <w:rFonts w:ascii="Times New Roman" w:hAnsi="Times New Roman" w:cs="Times New Roman"/>
          <w:sz w:val="24"/>
          <w:szCs w:val="24"/>
          <w:lang w:val="en"/>
        </w:rPr>
      </w:pPr>
      <w:bookmarkStart w:id="0" w:name="_GoBack"/>
      <w:bookmarkEnd w:id="0"/>
    </w:p>
    <w:p w14:paraId="31A255AF" w14:textId="3BBDD791" w:rsidR="004943AC" w:rsidRDefault="004943AC" w:rsidP="00A83B80">
      <w:pPr>
        <w:autoSpaceDE w:val="0"/>
        <w:autoSpaceDN w:val="0"/>
        <w:adjustRightInd w:val="0"/>
        <w:spacing w:line="360" w:lineRule="auto"/>
        <w:jc w:val="both"/>
        <w:rPr>
          <w:rFonts w:ascii="Times New Roman" w:hAnsi="Times New Roman" w:cs="Times New Roman"/>
          <w:sz w:val="24"/>
          <w:szCs w:val="24"/>
          <w:lang w:val="en"/>
        </w:rPr>
      </w:pPr>
    </w:p>
    <w:p w14:paraId="7D03A9F7" w14:textId="77777777" w:rsidR="004943AC" w:rsidRDefault="004943AC" w:rsidP="00A83B80">
      <w:pPr>
        <w:autoSpaceDE w:val="0"/>
        <w:autoSpaceDN w:val="0"/>
        <w:adjustRightInd w:val="0"/>
        <w:spacing w:line="360" w:lineRule="auto"/>
        <w:jc w:val="both"/>
        <w:rPr>
          <w:rFonts w:ascii="Times New Roman" w:hAnsi="Times New Roman" w:cs="Times New Roman"/>
          <w:sz w:val="24"/>
          <w:szCs w:val="24"/>
          <w:lang w:val="en"/>
        </w:rPr>
      </w:pPr>
    </w:p>
    <w:p w14:paraId="2603FDEB" w14:textId="3200FD2C" w:rsidR="002D28DB" w:rsidRDefault="002D28DB" w:rsidP="00B92B75">
      <w:pPr>
        <w:autoSpaceDE w:val="0"/>
        <w:autoSpaceDN w:val="0"/>
        <w:adjustRightInd w:val="0"/>
        <w:spacing w:line="360" w:lineRule="auto"/>
        <w:ind w:left="720" w:hanging="720"/>
        <w:jc w:val="both"/>
        <w:rPr>
          <w:rFonts w:ascii="Times New Roman" w:hAnsi="Times New Roman" w:cs="Times New Roman"/>
          <w:sz w:val="24"/>
          <w:szCs w:val="24"/>
          <w:lang w:val="en"/>
        </w:rPr>
      </w:pPr>
    </w:p>
    <w:p w14:paraId="0230EE27" w14:textId="77777777" w:rsidR="002D28DB" w:rsidRDefault="002D28DB" w:rsidP="00B92B75">
      <w:pPr>
        <w:autoSpaceDE w:val="0"/>
        <w:autoSpaceDN w:val="0"/>
        <w:adjustRightInd w:val="0"/>
        <w:spacing w:line="360" w:lineRule="auto"/>
        <w:jc w:val="both"/>
        <w:rPr>
          <w:rFonts w:ascii="Times New Roman" w:hAnsi="Times New Roman" w:cs="Times New Roman"/>
          <w:sz w:val="24"/>
          <w:szCs w:val="24"/>
          <w:lang w:val="en"/>
        </w:rPr>
      </w:pPr>
    </w:p>
    <w:p w14:paraId="2A2CF01D" w14:textId="77777777" w:rsidR="002D28DB" w:rsidRDefault="002D28DB" w:rsidP="00B92B75">
      <w:pPr>
        <w:autoSpaceDE w:val="0"/>
        <w:autoSpaceDN w:val="0"/>
        <w:adjustRightInd w:val="0"/>
        <w:spacing w:line="360" w:lineRule="auto"/>
        <w:jc w:val="both"/>
        <w:rPr>
          <w:rFonts w:ascii="Times New Roman" w:hAnsi="Times New Roman" w:cs="Times New Roman"/>
          <w:sz w:val="24"/>
          <w:szCs w:val="24"/>
          <w:lang w:val="en"/>
        </w:rPr>
      </w:pPr>
    </w:p>
    <w:p w14:paraId="190446E1" w14:textId="77777777" w:rsidR="002D28DB" w:rsidRDefault="002D28DB" w:rsidP="00B92B75">
      <w:pPr>
        <w:autoSpaceDE w:val="0"/>
        <w:autoSpaceDN w:val="0"/>
        <w:adjustRightInd w:val="0"/>
        <w:spacing w:line="360" w:lineRule="auto"/>
        <w:jc w:val="both"/>
        <w:rPr>
          <w:rFonts w:ascii="Times New Roman" w:hAnsi="Times New Roman" w:cs="Times New Roman"/>
          <w:sz w:val="24"/>
          <w:szCs w:val="24"/>
          <w:lang w:val="en"/>
        </w:rPr>
      </w:pPr>
    </w:p>
    <w:p w14:paraId="541FF503" w14:textId="77777777" w:rsidR="002D28DB" w:rsidRDefault="002D28DB" w:rsidP="00B92B75">
      <w:pPr>
        <w:autoSpaceDE w:val="0"/>
        <w:autoSpaceDN w:val="0"/>
        <w:adjustRightInd w:val="0"/>
        <w:spacing w:line="360" w:lineRule="auto"/>
        <w:jc w:val="both"/>
        <w:rPr>
          <w:rFonts w:ascii="Times New Roman" w:hAnsi="Times New Roman" w:cs="Times New Roman"/>
          <w:sz w:val="24"/>
          <w:szCs w:val="24"/>
          <w:lang w:val="en"/>
        </w:rPr>
      </w:pPr>
    </w:p>
    <w:p w14:paraId="690754AC" w14:textId="77777777" w:rsidR="002D28DB" w:rsidRDefault="002D28DB" w:rsidP="00B92B75">
      <w:pPr>
        <w:autoSpaceDE w:val="0"/>
        <w:autoSpaceDN w:val="0"/>
        <w:adjustRightInd w:val="0"/>
        <w:spacing w:line="360" w:lineRule="auto"/>
        <w:jc w:val="both"/>
        <w:rPr>
          <w:rFonts w:ascii="Calibri" w:hAnsi="Calibri" w:cs="Calibri"/>
          <w:lang w:val="en"/>
        </w:rPr>
      </w:pPr>
    </w:p>
    <w:p w14:paraId="038ABC03" w14:textId="77777777" w:rsidR="002D28DB" w:rsidRDefault="002D28DB" w:rsidP="00B92B75">
      <w:pPr>
        <w:spacing w:line="360" w:lineRule="auto"/>
        <w:jc w:val="both"/>
      </w:pPr>
    </w:p>
    <w:sectPr w:rsidR="002D28DB" w:rsidSect="008E22CC">
      <w:headerReference w:type="default" r:id="rId7"/>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5173D0" w14:textId="77777777" w:rsidR="00B92B75" w:rsidRDefault="00B92B75" w:rsidP="00B92B75">
      <w:pPr>
        <w:spacing w:after="0" w:line="240" w:lineRule="auto"/>
      </w:pPr>
      <w:r>
        <w:separator/>
      </w:r>
    </w:p>
  </w:endnote>
  <w:endnote w:type="continuationSeparator" w:id="0">
    <w:p w14:paraId="32ED6B25" w14:textId="77777777" w:rsidR="00B92B75" w:rsidRDefault="00B92B75" w:rsidP="00B92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6556EF" w14:textId="77777777" w:rsidR="00B92B75" w:rsidRDefault="00B92B75" w:rsidP="00B92B75">
      <w:pPr>
        <w:spacing w:after="0" w:line="240" w:lineRule="auto"/>
      </w:pPr>
      <w:r>
        <w:separator/>
      </w:r>
    </w:p>
  </w:footnote>
  <w:footnote w:type="continuationSeparator" w:id="0">
    <w:p w14:paraId="3EFEC857" w14:textId="77777777" w:rsidR="00B92B75" w:rsidRDefault="00B92B75" w:rsidP="00B92B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5695437"/>
      <w:docPartObj>
        <w:docPartGallery w:val="Page Numbers (Top of Page)"/>
        <w:docPartUnique/>
      </w:docPartObj>
    </w:sdtPr>
    <w:sdtEndPr>
      <w:rPr>
        <w:noProof/>
      </w:rPr>
    </w:sdtEndPr>
    <w:sdtContent>
      <w:p w14:paraId="25723DA2" w14:textId="3941B271" w:rsidR="004943AC" w:rsidRDefault="004943A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3B4508" w14:textId="77777777" w:rsidR="004943AC" w:rsidRDefault="004943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8DB"/>
    <w:rsid w:val="001046CC"/>
    <w:rsid w:val="001559B1"/>
    <w:rsid w:val="001642F4"/>
    <w:rsid w:val="002D28DB"/>
    <w:rsid w:val="00351BF2"/>
    <w:rsid w:val="003569A1"/>
    <w:rsid w:val="003E1748"/>
    <w:rsid w:val="004943AC"/>
    <w:rsid w:val="004C7653"/>
    <w:rsid w:val="004E7EF0"/>
    <w:rsid w:val="0059605B"/>
    <w:rsid w:val="00822F08"/>
    <w:rsid w:val="00857895"/>
    <w:rsid w:val="008E22CC"/>
    <w:rsid w:val="00A43614"/>
    <w:rsid w:val="00A83B80"/>
    <w:rsid w:val="00B92B75"/>
    <w:rsid w:val="00C97A05"/>
    <w:rsid w:val="00CB42AA"/>
    <w:rsid w:val="00D22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EEE12"/>
  <w15:chartTrackingRefBased/>
  <w15:docId w15:val="{36CD0485-97FA-4E8A-B5AB-AE123E116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3A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2B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B75"/>
  </w:style>
  <w:style w:type="paragraph" w:styleId="Footer">
    <w:name w:val="footer"/>
    <w:basedOn w:val="Normal"/>
    <w:link w:val="FooterChar"/>
    <w:uiPriority w:val="99"/>
    <w:unhideWhenUsed/>
    <w:rsid w:val="00B92B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B75"/>
  </w:style>
  <w:style w:type="character" w:customStyle="1" w:styleId="Heading1Char">
    <w:name w:val="Heading 1 Char"/>
    <w:basedOn w:val="DefaultParagraphFont"/>
    <w:link w:val="Heading1"/>
    <w:uiPriority w:val="9"/>
    <w:rsid w:val="004943A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943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979902">
      <w:bodyDiv w:val="1"/>
      <w:marLeft w:val="0"/>
      <w:marRight w:val="0"/>
      <w:marTop w:val="0"/>
      <w:marBottom w:val="0"/>
      <w:divBdr>
        <w:top w:val="none" w:sz="0" w:space="0" w:color="auto"/>
        <w:left w:val="none" w:sz="0" w:space="0" w:color="auto"/>
        <w:bottom w:val="none" w:sz="0" w:space="0" w:color="auto"/>
        <w:right w:val="none" w:sz="0" w:space="0" w:color="auto"/>
      </w:divBdr>
    </w:div>
    <w:div w:id="217863327">
      <w:bodyDiv w:val="1"/>
      <w:marLeft w:val="0"/>
      <w:marRight w:val="0"/>
      <w:marTop w:val="0"/>
      <w:marBottom w:val="0"/>
      <w:divBdr>
        <w:top w:val="none" w:sz="0" w:space="0" w:color="auto"/>
        <w:left w:val="none" w:sz="0" w:space="0" w:color="auto"/>
        <w:bottom w:val="none" w:sz="0" w:space="0" w:color="auto"/>
        <w:right w:val="none" w:sz="0" w:space="0" w:color="auto"/>
      </w:divBdr>
    </w:div>
    <w:div w:id="425657204">
      <w:bodyDiv w:val="1"/>
      <w:marLeft w:val="0"/>
      <w:marRight w:val="0"/>
      <w:marTop w:val="0"/>
      <w:marBottom w:val="0"/>
      <w:divBdr>
        <w:top w:val="none" w:sz="0" w:space="0" w:color="auto"/>
        <w:left w:val="none" w:sz="0" w:space="0" w:color="auto"/>
        <w:bottom w:val="none" w:sz="0" w:space="0" w:color="auto"/>
        <w:right w:val="none" w:sz="0" w:space="0" w:color="auto"/>
      </w:divBdr>
    </w:div>
    <w:div w:id="581253963">
      <w:bodyDiv w:val="1"/>
      <w:marLeft w:val="0"/>
      <w:marRight w:val="0"/>
      <w:marTop w:val="0"/>
      <w:marBottom w:val="0"/>
      <w:divBdr>
        <w:top w:val="none" w:sz="0" w:space="0" w:color="auto"/>
        <w:left w:val="none" w:sz="0" w:space="0" w:color="auto"/>
        <w:bottom w:val="none" w:sz="0" w:space="0" w:color="auto"/>
        <w:right w:val="none" w:sz="0" w:space="0" w:color="auto"/>
      </w:divBdr>
    </w:div>
    <w:div w:id="592054362">
      <w:bodyDiv w:val="1"/>
      <w:marLeft w:val="0"/>
      <w:marRight w:val="0"/>
      <w:marTop w:val="0"/>
      <w:marBottom w:val="0"/>
      <w:divBdr>
        <w:top w:val="none" w:sz="0" w:space="0" w:color="auto"/>
        <w:left w:val="none" w:sz="0" w:space="0" w:color="auto"/>
        <w:bottom w:val="none" w:sz="0" w:space="0" w:color="auto"/>
        <w:right w:val="none" w:sz="0" w:space="0" w:color="auto"/>
      </w:divBdr>
    </w:div>
    <w:div w:id="592981847">
      <w:bodyDiv w:val="1"/>
      <w:marLeft w:val="0"/>
      <w:marRight w:val="0"/>
      <w:marTop w:val="0"/>
      <w:marBottom w:val="0"/>
      <w:divBdr>
        <w:top w:val="none" w:sz="0" w:space="0" w:color="auto"/>
        <w:left w:val="none" w:sz="0" w:space="0" w:color="auto"/>
        <w:bottom w:val="none" w:sz="0" w:space="0" w:color="auto"/>
        <w:right w:val="none" w:sz="0" w:space="0" w:color="auto"/>
      </w:divBdr>
    </w:div>
    <w:div w:id="609705259">
      <w:bodyDiv w:val="1"/>
      <w:marLeft w:val="0"/>
      <w:marRight w:val="0"/>
      <w:marTop w:val="0"/>
      <w:marBottom w:val="0"/>
      <w:divBdr>
        <w:top w:val="none" w:sz="0" w:space="0" w:color="auto"/>
        <w:left w:val="none" w:sz="0" w:space="0" w:color="auto"/>
        <w:bottom w:val="none" w:sz="0" w:space="0" w:color="auto"/>
        <w:right w:val="none" w:sz="0" w:space="0" w:color="auto"/>
      </w:divBdr>
    </w:div>
    <w:div w:id="795486138">
      <w:bodyDiv w:val="1"/>
      <w:marLeft w:val="0"/>
      <w:marRight w:val="0"/>
      <w:marTop w:val="0"/>
      <w:marBottom w:val="0"/>
      <w:divBdr>
        <w:top w:val="none" w:sz="0" w:space="0" w:color="auto"/>
        <w:left w:val="none" w:sz="0" w:space="0" w:color="auto"/>
        <w:bottom w:val="none" w:sz="0" w:space="0" w:color="auto"/>
        <w:right w:val="none" w:sz="0" w:space="0" w:color="auto"/>
      </w:divBdr>
    </w:div>
    <w:div w:id="813373643">
      <w:bodyDiv w:val="1"/>
      <w:marLeft w:val="0"/>
      <w:marRight w:val="0"/>
      <w:marTop w:val="0"/>
      <w:marBottom w:val="0"/>
      <w:divBdr>
        <w:top w:val="none" w:sz="0" w:space="0" w:color="auto"/>
        <w:left w:val="none" w:sz="0" w:space="0" w:color="auto"/>
        <w:bottom w:val="none" w:sz="0" w:space="0" w:color="auto"/>
        <w:right w:val="none" w:sz="0" w:space="0" w:color="auto"/>
      </w:divBdr>
    </w:div>
    <w:div w:id="815532690">
      <w:bodyDiv w:val="1"/>
      <w:marLeft w:val="0"/>
      <w:marRight w:val="0"/>
      <w:marTop w:val="0"/>
      <w:marBottom w:val="0"/>
      <w:divBdr>
        <w:top w:val="none" w:sz="0" w:space="0" w:color="auto"/>
        <w:left w:val="none" w:sz="0" w:space="0" w:color="auto"/>
        <w:bottom w:val="none" w:sz="0" w:space="0" w:color="auto"/>
        <w:right w:val="none" w:sz="0" w:space="0" w:color="auto"/>
      </w:divBdr>
    </w:div>
    <w:div w:id="854806495">
      <w:bodyDiv w:val="1"/>
      <w:marLeft w:val="0"/>
      <w:marRight w:val="0"/>
      <w:marTop w:val="0"/>
      <w:marBottom w:val="0"/>
      <w:divBdr>
        <w:top w:val="none" w:sz="0" w:space="0" w:color="auto"/>
        <w:left w:val="none" w:sz="0" w:space="0" w:color="auto"/>
        <w:bottom w:val="none" w:sz="0" w:space="0" w:color="auto"/>
        <w:right w:val="none" w:sz="0" w:space="0" w:color="auto"/>
      </w:divBdr>
    </w:div>
    <w:div w:id="882523156">
      <w:bodyDiv w:val="1"/>
      <w:marLeft w:val="0"/>
      <w:marRight w:val="0"/>
      <w:marTop w:val="0"/>
      <w:marBottom w:val="0"/>
      <w:divBdr>
        <w:top w:val="none" w:sz="0" w:space="0" w:color="auto"/>
        <w:left w:val="none" w:sz="0" w:space="0" w:color="auto"/>
        <w:bottom w:val="none" w:sz="0" w:space="0" w:color="auto"/>
        <w:right w:val="none" w:sz="0" w:space="0" w:color="auto"/>
      </w:divBdr>
    </w:div>
    <w:div w:id="896402301">
      <w:bodyDiv w:val="1"/>
      <w:marLeft w:val="0"/>
      <w:marRight w:val="0"/>
      <w:marTop w:val="0"/>
      <w:marBottom w:val="0"/>
      <w:divBdr>
        <w:top w:val="none" w:sz="0" w:space="0" w:color="auto"/>
        <w:left w:val="none" w:sz="0" w:space="0" w:color="auto"/>
        <w:bottom w:val="none" w:sz="0" w:space="0" w:color="auto"/>
        <w:right w:val="none" w:sz="0" w:space="0" w:color="auto"/>
      </w:divBdr>
    </w:div>
    <w:div w:id="942570318">
      <w:bodyDiv w:val="1"/>
      <w:marLeft w:val="0"/>
      <w:marRight w:val="0"/>
      <w:marTop w:val="0"/>
      <w:marBottom w:val="0"/>
      <w:divBdr>
        <w:top w:val="none" w:sz="0" w:space="0" w:color="auto"/>
        <w:left w:val="none" w:sz="0" w:space="0" w:color="auto"/>
        <w:bottom w:val="none" w:sz="0" w:space="0" w:color="auto"/>
        <w:right w:val="none" w:sz="0" w:space="0" w:color="auto"/>
      </w:divBdr>
    </w:div>
    <w:div w:id="958536485">
      <w:bodyDiv w:val="1"/>
      <w:marLeft w:val="0"/>
      <w:marRight w:val="0"/>
      <w:marTop w:val="0"/>
      <w:marBottom w:val="0"/>
      <w:divBdr>
        <w:top w:val="none" w:sz="0" w:space="0" w:color="auto"/>
        <w:left w:val="none" w:sz="0" w:space="0" w:color="auto"/>
        <w:bottom w:val="none" w:sz="0" w:space="0" w:color="auto"/>
        <w:right w:val="none" w:sz="0" w:space="0" w:color="auto"/>
      </w:divBdr>
    </w:div>
    <w:div w:id="1028023366">
      <w:bodyDiv w:val="1"/>
      <w:marLeft w:val="0"/>
      <w:marRight w:val="0"/>
      <w:marTop w:val="0"/>
      <w:marBottom w:val="0"/>
      <w:divBdr>
        <w:top w:val="none" w:sz="0" w:space="0" w:color="auto"/>
        <w:left w:val="none" w:sz="0" w:space="0" w:color="auto"/>
        <w:bottom w:val="none" w:sz="0" w:space="0" w:color="auto"/>
        <w:right w:val="none" w:sz="0" w:space="0" w:color="auto"/>
      </w:divBdr>
    </w:div>
    <w:div w:id="1040742540">
      <w:bodyDiv w:val="1"/>
      <w:marLeft w:val="0"/>
      <w:marRight w:val="0"/>
      <w:marTop w:val="0"/>
      <w:marBottom w:val="0"/>
      <w:divBdr>
        <w:top w:val="none" w:sz="0" w:space="0" w:color="auto"/>
        <w:left w:val="none" w:sz="0" w:space="0" w:color="auto"/>
        <w:bottom w:val="none" w:sz="0" w:space="0" w:color="auto"/>
        <w:right w:val="none" w:sz="0" w:space="0" w:color="auto"/>
      </w:divBdr>
    </w:div>
    <w:div w:id="1065374749">
      <w:bodyDiv w:val="1"/>
      <w:marLeft w:val="0"/>
      <w:marRight w:val="0"/>
      <w:marTop w:val="0"/>
      <w:marBottom w:val="0"/>
      <w:divBdr>
        <w:top w:val="none" w:sz="0" w:space="0" w:color="auto"/>
        <w:left w:val="none" w:sz="0" w:space="0" w:color="auto"/>
        <w:bottom w:val="none" w:sz="0" w:space="0" w:color="auto"/>
        <w:right w:val="none" w:sz="0" w:space="0" w:color="auto"/>
      </w:divBdr>
    </w:div>
    <w:div w:id="1254893870">
      <w:bodyDiv w:val="1"/>
      <w:marLeft w:val="0"/>
      <w:marRight w:val="0"/>
      <w:marTop w:val="0"/>
      <w:marBottom w:val="0"/>
      <w:divBdr>
        <w:top w:val="none" w:sz="0" w:space="0" w:color="auto"/>
        <w:left w:val="none" w:sz="0" w:space="0" w:color="auto"/>
        <w:bottom w:val="none" w:sz="0" w:space="0" w:color="auto"/>
        <w:right w:val="none" w:sz="0" w:space="0" w:color="auto"/>
      </w:divBdr>
    </w:div>
    <w:div w:id="1264873810">
      <w:bodyDiv w:val="1"/>
      <w:marLeft w:val="0"/>
      <w:marRight w:val="0"/>
      <w:marTop w:val="0"/>
      <w:marBottom w:val="0"/>
      <w:divBdr>
        <w:top w:val="none" w:sz="0" w:space="0" w:color="auto"/>
        <w:left w:val="none" w:sz="0" w:space="0" w:color="auto"/>
        <w:bottom w:val="none" w:sz="0" w:space="0" w:color="auto"/>
        <w:right w:val="none" w:sz="0" w:space="0" w:color="auto"/>
      </w:divBdr>
    </w:div>
    <w:div w:id="1279489767">
      <w:bodyDiv w:val="1"/>
      <w:marLeft w:val="0"/>
      <w:marRight w:val="0"/>
      <w:marTop w:val="0"/>
      <w:marBottom w:val="0"/>
      <w:divBdr>
        <w:top w:val="none" w:sz="0" w:space="0" w:color="auto"/>
        <w:left w:val="none" w:sz="0" w:space="0" w:color="auto"/>
        <w:bottom w:val="none" w:sz="0" w:space="0" w:color="auto"/>
        <w:right w:val="none" w:sz="0" w:space="0" w:color="auto"/>
      </w:divBdr>
    </w:div>
    <w:div w:id="1287272127">
      <w:bodyDiv w:val="1"/>
      <w:marLeft w:val="0"/>
      <w:marRight w:val="0"/>
      <w:marTop w:val="0"/>
      <w:marBottom w:val="0"/>
      <w:divBdr>
        <w:top w:val="none" w:sz="0" w:space="0" w:color="auto"/>
        <w:left w:val="none" w:sz="0" w:space="0" w:color="auto"/>
        <w:bottom w:val="none" w:sz="0" w:space="0" w:color="auto"/>
        <w:right w:val="none" w:sz="0" w:space="0" w:color="auto"/>
      </w:divBdr>
    </w:div>
    <w:div w:id="1678843025">
      <w:bodyDiv w:val="1"/>
      <w:marLeft w:val="0"/>
      <w:marRight w:val="0"/>
      <w:marTop w:val="0"/>
      <w:marBottom w:val="0"/>
      <w:divBdr>
        <w:top w:val="none" w:sz="0" w:space="0" w:color="auto"/>
        <w:left w:val="none" w:sz="0" w:space="0" w:color="auto"/>
        <w:bottom w:val="none" w:sz="0" w:space="0" w:color="auto"/>
        <w:right w:val="none" w:sz="0" w:space="0" w:color="auto"/>
      </w:divBdr>
    </w:div>
    <w:div w:id="1843739153">
      <w:bodyDiv w:val="1"/>
      <w:marLeft w:val="0"/>
      <w:marRight w:val="0"/>
      <w:marTop w:val="0"/>
      <w:marBottom w:val="0"/>
      <w:divBdr>
        <w:top w:val="none" w:sz="0" w:space="0" w:color="auto"/>
        <w:left w:val="none" w:sz="0" w:space="0" w:color="auto"/>
        <w:bottom w:val="none" w:sz="0" w:space="0" w:color="auto"/>
        <w:right w:val="none" w:sz="0" w:space="0" w:color="auto"/>
      </w:divBdr>
    </w:div>
    <w:div w:id="1968583746">
      <w:bodyDiv w:val="1"/>
      <w:marLeft w:val="0"/>
      <w:marRight w:val="0"/>
      <w:marTop w:val="0"/>
      <w:marBottom w:val="0"/>
      <w:divBdr>
        <w:top w:val="none" w:sz="0" w:space="0" w:color="auto"/>
        <w:left w:val="none" w:sz="0" w:space="0" w:color="auto"/>
        <w:bottom w:val="none" w:sz="0" w:space="0" w:color="auto"/>
        <w:right w:val="none" w:sz="0" w:space="0" w:color="auto"/>
      </w:divBdr>
    </w:div>
    <w:div w:id="1992320356">
      <w:bodyDiv w:val="1"/>
      <w:marLeft w:val="0"/>
      <w:marRight w:val="0"/>
      <w:marTop w:val="0"/>
      <w:marBottom w:val="0"/>
      <w:divBdr>
        <w:top w:val="none" w:sz="0" w:space="0" w:color="auto"/>
        <w:left w:val="none" w:sz="0" w:space="0" w:color="auto"/>
        <w:bottom w:val="none" w:sz="0" w:space="0" w:color="auto"/>
        <w:right w:val="none" w:sz="0" w:space="0" w:color="auto"/>
      </w:divBdr>
    </w:div>
    <w:div w:id="2124113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Wel131</b:Tag>
    <b:SourceType>JournalArticle</b:SourceType>
    <b:Guid>{F1609F95-490A-4078-8F16-ACF51E4B8908}</b:Guid>
    <b:Author>
      <b:Author>
        <b:NameList>
          <b:Person>
            <b:Last>Government</b:Last>
            <b:First>Welsh</b:First>
          </b:Person>
        </b:NameList>
      </b:Author>
    </b:Author>
    <b:Title>Literacy and Numeracy in Wales</b:Title>
    <b:JournalName>Ref National Assembley for Wales research paper</b:JournalName>
    <b:Year>2013</b:Year>
    <b:Pages>5</b:Pages>
    <b:Issue>2013</b:Issue>
    <b:RefOrder>13</b:RefOrder>
  </b:Source>
  <b:Source>
    <b:Tag>Wel12</b:Tag>
    <b:SourceType>JournalArticle</b:SourceType>
    <b:Guid>{8E62547A-8846-477F-B19F-B9CF650AA511}</b:Guid>
    <b:Author>
      <b:Author>
        <b:NameList>
          <b:Person>
            <b:Last>Government</b:Last>
            <b:First>Welsh</b:First>
          </b:Person>
        </b:NameList>
      </b:Author>
    </b:Author>
    <b:Title>National Literacy and Numeracy Framework and Tests</b:Title>
    <b:JournalName>Welsh Government</b:JournalName>
    <b:Year>2012</b:Year>
    <b:Pages>6-14</b:Pages>
    <b:RefOrder>6</b:RefOrder>
  </b:Source>
  <b:Source>
    <b:Tag>Wel181</b:Tag>
    <b:SourceType>JournalArticle</b:SourceType>
    <b:Guid>{C7255D49-BA89-4F53-BAA7-7576D0DE7D32}</b:Guid>
    <b:Author>
      <b:Author>
        <b:NameList>
          <b:Person>
            <b:Last>Government</b:Last>
            <b:First>Welsh</b:First>
          </b:Person>
        </b:NameList>
      </b:Author>
    </b:Author>
    <b:Title>Revised eligibility criteria for free school meals </b:Title>
    <b:JournalName>Welsh Govenment Consultiation Document</b:JournalName>
    <b:Year>2018</b:Year>
    <b:Pages>8</b:Pages>
    <b:RefOrder>14</b:RefOrder>
  </b:Source>
  <b:Source>
    <b:Tag>Gro12</b:Tag>
    <b:SourceType>DocumentFromInternetSite</b:SourceType>
    <b:Guid>{904269B7-2DFD-4BAC-806A-DDD4434CE0BC}</b:Guid>
    <b:Title>Background fot the study theories of Mathematical learing and understanding </b:Title>
    <b:Year>1912</b:Year>
    <b:Author>
      <b:Author>
        <b:NameList>
          <b:Person>
            <b:Last>Grouws</b:Last>
          </b:Person>
        </b:NameList>
      </b:Author>
    </b:Author>
    <b:YearAccessed>2019</b:YearAccessed>
    <b:MonthAccessed>January</b:MonthAccessed>
    <b:DayAccessed>7</b:DayAccessed>
    <b:URL>https://ponce.inter.edu/cai/tesis/lmrivera/cap2.htm</b:URL>
    <b:RefOrder>15</b:RefOrder>
  </b:Source>
  <b:Source>
    <b:Tag>Nat18</b:Tag>
    <b:SourceType>InternetSite</b:SourceType>
    <b:Guid>{41CBAEE7-00C7-4C19-890C-D576EFB51455}</b:Guid>
    <b:Author>
      <b:Author>
        <b:NameList>
          <b:Person>
            <b:Last>Numearcy</b:Last>
            <b:First>National</b:First>
          </b:Person>
        </b:NameList>
      </b:Author>
    </b:Author>
    <b:Title>National Numeracy for Everyone for life </b:Title>
    <b:Year>2018</b:Year>
    <b:YearAccessed>2018</b:YearAccessed>
    <b:MonthAccessed>December </b:MonthAccessed>
    <b:DayAccessed>21</b:DayAccessed>
    <b:URL>https://www.nationalnumearcy.org.uk/what-numeracy</b:URL>
    <b:RefOrder>1</b:RefOrder>
  </b:Source>
  <b:Source>
    <b:Tag>Pem18</b:Tag>
    <b:SourceType>InternetSite</b:SourceType>
    <b:Guid>{5A64C488-D146-4A54-A863-8C07A35DBDDD}</b:Guid>
    <b:Author>
      <b:Author>
        <b:NameList>
          <b:Person>
            <b:Last>Council</b:Last>
            <b:First>Pembrokeshire</b:First>
            <b:Middle>County</b:Middle>
          </b:Person>
        </b:NameList>
      </b:Author>
    </b:Author>
    <b:Title>Pembrokeshire County Council</b:Title>
    <b:Year>2018</b:Year>
    <b:YearAccessed>2019</b:YearAccessed>
    <b:MonthAccessed>January </b:MonthAccessed>
    <b:DayAccessed>10</b:DayAccessed>
    <b:URL>https://www.pembrokshire.gov.uk/pembroke-cluster</b:URL>
    <b:RefOrder>2</b:RefOrder>
  </b:Source>
  <b:Source>
    <b:Tag>Ope11</b:Tag>
    <b:SourceType>InternetSite</b:SourceType>
    <b:Guid>{8CE210D0-44ED-4893-944D-1D8BD1291B38}</b:Guid>
    <b:Author>
      <b:Author>
        <b:NameList>
          <b:Person>
            <b:Last>Reference</b:Last>
            <b:First>Open</b:First>
            <b:Middle>Math</b:Middle>
          </b:Person>
        </b:NameList>
      </b:Author>
    </b:Author>
    <b:Title>History of maths</b:Title>
    <b:Year>2011</b:Year>
    <b:YearAccessed>2018</b:YearAccessed>
    <b:MonthAccessed>December </b:MonthAccessed>
    <b:DayAccessed>8</b:DayAccessed>
    <b:URL>https://mathopenref.com/pythagoras.html</b:URL>
    <b:RefOrder>3</b:RefOrder>
  </b:Source>
  <b:Source>
    <b:Tag>Ste17</b:Tag>
    <b:SourceType>InternetSite</b:SourceType>
    <b:Guid>{824D1696-E434-4AEB-AA14-56D6A7345E11}</b:Guid>
    <b:Author>
      <b:Author>
        <b:NameList>
          <b:Person>
            <b:Last>Bradley</b:Last>
            <b:First>Steve</b:First>
          </b:Person>
        </b:NameList>
      </b:Author>
    </b:Author>
    <b:Title>Careertrend</b:Title>
    <b:Year>2017</b:Year>
    <b:YearAccessed>December </b:YearAccessed>
    <b:MonthAccessed>2018</b:MonthAccessed>
    <b:DayAccessed>8</b:DayAccessed>
    <b:URL>https://careertrend.com/info-8466810=jobs-used-pythagorean-theorem.html</b:URL>
    <b:RefOrder>4</b:RefOrder>
  </b:Source>
  <b:Source>
    <b:Tag>Jil11</b:Tag>
    <b:SourceType>InternetSite</b:SourceType>
    <b:Guid>{E6BCBF16-673A-45E4-938F-18EFAC230F78}</b:Guid>
    <b:Author>
      <b:Author>
        <b:NameList>
          <b:Person>
            <b:Last>Howard</b:Last>
            <b:First>Jill</b:First>
          </b:Person>
        </b:NameList>
      </b:Author>
    </b:Author>
    <b:Title>maths in the Victorian Classroom</b:Title>
    <b:Year>2011</b:Year>
    <b:YearAccessed>2018</b:YearAccessed>
    <b:MonthAccessed>December</b:MonthAccessed>
    <b:DayAccessed>7</b:DayAccessed>
    <b:URL>https://nrich.maths.org/5892</b:URL>
    <b:RefOrder>5</b:RefOrder>
  </b:Source>
  <b:Source>
    <b:Tag>The14</b:Tag>
    <b:SourceType>DocumentFromInternetSite</b:SourceType>
    <b:Guid>{E50482C1-DC90-48B5-8C5A-CC0B94AE2FEC}</b:Guid>
    <b:Title>Explainer: What makes Chinese Maths Lessons so good?</b:Title>
    <b:Year>2014</b:Year>
    <b:YearAccessed>2018</b:YearAccessed>
    <b:MonthAccessed>December</b:MonthAccessed>
    <b:DayAccessed>9</b:DayAccessed>
    <b:URL>http://theconverstuin.com/explainer-what-makes-chinese-maths-lessons-so-good-24380</b:URL>
    <b:JournalName>The Conversation</b:JournalName>
    <b:Author>
      <b:Author>
        <b:NameList>
          <b:Person>
            <b:Last>Conversation</b:Last>
            <b:First>The</b:First>
          </b:Person>
        </b:NameList>
      </b:Author>
    </b:Author>
    <b:Month>March</b:Month>
    <b:Day>25</b:Day>
    <b:RefOrder>7</b:RefOrder>
  </b:Source>
  <b:Source>
    <b:Tag>Acher</b:Tag>
    <b:SourceType>DocumentFromInternetSite</b:SourceType>
    <b:Guid>{F3718591-E87F-4CF6-A2B8-C912FF060E60}</b:Guid>
    <b:Title>Achievement and Entitlement to free school meals</b:Title>
    <b:Year>2018</b:Year>
    <b:Month>November</b:Month>
    <b:Day>8</b:Day>
    <b:YearAccessed>2018</b:YearAccessed>
    <b:MonthAccessed>December</b:MonthAccessed>
    <b:DayAccessed>5</b:DayAccessed>
    <b:URL>https://gov.wales/statisics-and-research/academic-achievement-free-school-meals/?lang=en</b:URL>
    <b:Author>
      <b:Author>
        <b:NameList>
          <b:Person>
            <b:Last>Government</b:Last>
            <b:First>Welsh</b:First>
          </b:Person>
        </b:NameList>
      </b:Author>
    </b:Author>
    <b:RefOrder>8</b:RefOrder>
  </b:Source>
  <b:Source>
    <b:Tag>wel18</b:Tag>
    <b:SourceType>DocumentFromInternetSite</b:SourceType>
    <b:Guid>{15DA6F32-EAC6-4C2C-A879-24F8CE8B6393}</b:Guid>
    <b:Author>
      <b:Author>
        <b:NameList>
          <b:Person>
            <b:Last>Government</b:Last>
            <b:First>welsh</b:First>
          </b:Person>
        </b:NameList>
      </b:Author>
    </b:Author>
    <b:Title>Statisics and Examination Results</b:Title>
    <b:Year>2018</b:Year>
    <b:Month>December </b:Month>
    <b:Day>5</b:Day>
    <b:YearAccessed>2018</b:YearAccessed>
    <b:MonthAccessed>December </b:MonthAccessed>
    <b:DayAccessed>13</b:DayAccessed>
    <b:URL>https://gov.walse/statisics-and-research/examination-results/?skip=1&amp;lang=en</b:URL>
    <b:RefOrder>9</b:RefOrder>
  </b:Source>
  <b:Source>
    <b:Tag>Bet18</b:Tag>
    <b:SourceType>DocumentFromInternetSite</b:SourceType>
    <b:Guid>{00984CD8-DA42-490D-9F76-B06978562810}</b:Guid>
    <b:Author>
      <b:Author>
        <b:NameList>
          <b:Person>
            <b:Last>Lewis</b:Last>
            <b:First>Bethan</b:First>
          </b:Person>
        </b:NameList>
      </b:Author>
    </b:Author>
    <b:Title>BBC News Wales </b:Title>
    <b:Year>2018 </b:Year>
    <b:Month>June</b:Month>
    <b:Day>20</b:Day>
    <b:YearAccessed>2018</b:YearAccessed>
    <b:MonthAccessed>December</b:MonthAccessed>
    <b:DayAccessed>14</b:DayAccessed>
    <b:URL>https://www.bbc.co.uk/news/uk-walse-44540214</b:URL>
    <b:RefOrder>10</b:RefOrder>
  </b:Source>
  <b:Source>
    <b:Tag>Est06</b:Tag>
    <b:SourceType>Report</b:SourceType>
    <b:Guid>{ABE6AF38-FD44-4553-A135-C25E2212A43A}</b:Guid>
    <b:Title>A Report on the Quality of Secondary Education in Pemberoke School</b:Title>
    <b:Year>2006</b:Year>
    <b:URL>estyn.gov.wales</b:URL>
    <b:Author>
      <b:Author>
        <b:NameList>
          <b:Person>
            <b:Last>Estyn</b:Last>
          </b:Person>
        </b:NameList>
      </b:Author>
    </b:Author>
    <b:Publisher>Brian William Medhursh</b:Publisher>
    <b:City>Salford</b:City>
    <b:RefOrder>11</b:RefOrder>
  </b:Source>
  <b:Source>
    <b:Tag>Est12</b:Tag>
    <b:SourceType>Report</b:SourceType>
    <b:Guid>{59CA7138-E1B6-4F9A-9D89-E783D3887381}</b:Guid>
    <b:Author>
      <b:Author>
        <b:NameList>
          <b:Person>
            <b:Last>Estyn</b:Last>
          </b:Person>
        </b:NameList>
      </b:Author>
    </b:Author>
    <b:Title>A Report on Pembroke School </b:Title>
    <b:Year>2012</b:Year>
    <b:Publisher>Sue Halliwell</b:Publisher>
    <b:City>Wales</b:City>
    <b:RefOrder>16</b:RefOrder>
  </b:Source>
  <b:Source>
    <b:Tag>Gra131</b:Tag>
    <b:SourceType>InternetSite</b:SourceType>
    <b:Guid>{4C086CFB-088F-45DE-AB07-A2AC71C287A7}</b:Guid>
    <b:Author>
      <b:Author>
        <b:NameList>
          <b:Person>
            <b:Last>Grace</b:Last>
          </b:Person>
        </b:NameList>
      </b:Author>
    </b:Author>
    <b:Title>Kidsdevelopment</b:Title>
    <b:Year>2013</b:Year>
    <b:YearAccessed>2018</b:YearAccessed>
    <b:MonthAccessed>Ocotober </b:MonthAccessed>
    <b:DayAccessed>26</b:DayAccessed>
    <b:URL>http://www.kidsdevelopment.co.uk/PiagetsCognitivedevelopmentTheory.html</b:URL>
    <b:RefOrder>12</b:RefOrder>
  </b:Source>
</b:Sources>
</file>

<file path=customXml/itemProps1.xml><?xml version="1.0" encoding="utf-8"?>
<ds:datastoreItem xmlns:ds="http://schemas.openxmlformats.org/officeDocument/2006/customXml" ds:itemID="{995B9702-07B9-41E9-9AE1-74AD13774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2699</Words>
  <Characters>15388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smith</dc:creator>
  <cp:keywords/>
  <dc:description/>
  <cp:lastModifiedBy>liam smith</cp:lastModifiedBy>
  <cp:revision>2</cp:revision>
  <dcterms:created xsi:type="dcterms:W3CDTF">2019-01-10T18:15:00Z</dcterms:created>
  <dcterms:modified xsi:type="dcterms:W3CDTF">2019-01-10T18:15:00Z</dcterms:modified>
</cp:coreProperties>
</file>