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38A8E91" w14:textId="5962ECF4" w:rsidR="00693B70" w:rsidRDefault="00693B70" w:rsidP="008203EF">
      <w:pPr>
        <w:pStyle w:val="Heading1"/>
        <w:jc w:val="both"/>
        <w:rPr>
          <w:rFonts w:ascii="Arial" w:hAnsi="Arial" w:cs="Arial"/>
          <w:color w:val="auto"/>
          <w:sz w:val="36"/>
          <w:szCs w:val="36"/>
        </w:rPr>
      </w:pPr>
      <w:r>
        <w:rPr>
          <w:rFonts w:ascii="Arial" w:hAnsi="Arial" w:cs="Arial"/>
          <w:color w:val="auto"/>
          <w:sz w:val="36"/>
          <w:szCs w:val="36"/>
        </w:rPr>
        <w:t>Module: Academic Skills for the Digital Era</w:t>
      </w:r>
    </w:p>
    <w:p w14:paraId="51B2120A" w14:textId="11661043" w:rsidR="00E10CE8" w:rsidRPr="002F1266" w:rsidRDefault="004F054E" w:rsidP="008203EF">
      <w:pPr>
        <w:pStyle w:val="Heading1"/>
        <w:jc w:val="both"/>
        <w:rPr>
          <w:rFonts w:ascii="Arial" w:hAnsi="Arial" w:cs="Arial"/>
          <w:color w:val="auto"/>
          <w:sz w:val="36"/>
          <w:szCs w:val="36"/>
        </w:rPr>
      </w:pPr>
      <w:r>
        <w:rPr>
          <w:rFonts w:ascii="Arial" w:hAnsi="Arial" w:cs="Arial"/>
          <w:color w:val="auto"/>
          <w:sz w:val="36"/>
          <w:szCs w:val="36"/>
        </w:rPr>
        <w:t>Evidence of Learning (E-Portfolio)</w:t>
      </w:r>
    </w:p>
    <w:p w14:paraId="47DA6E4F" w14:textId="21C6A411" w:rsidR="002F1266" w:rsidRDefault="002F1266" w:rsidP="002F1266"/>
    <w:p w14:paraId="5375B910" w14:textId="3BD5BD8D" w:rsidR="002F1266" w:rsidRDefault="004F054E" w:rsidP="002F1266">
      <w:pPr>
        <w:rPr>
          <w:rFonts w:ascii="Arial" w:hAnsi="Arial" w:cs="Arial"/>
          <w:b/>
          <w:sz w:val="36"/>
          <w:szCs w:val="36"/>
        </w:rPr>
      </w:pPr>
      <w:r>
        <w:rPr>
          <w:rFonts w:ascii="Arial" w:hAnsi="Arial" w:cs="Arial"/>
          <w:b/>
          <w:sz w:val="36"/>
          <w:szCs w:val="36"/>
        </w:rPr>
        <w:t>BMSW4013</w:t>
      </w:r>
    </w:p>
    <w:p w14:paraId="5B0CF472" w14:textId="77777777" w:rsidR="002F1266" w:rsidRPr="002F1266" w:rsidRDefault="002F1266" w:rsidP="002F1266">
      <w:pPr>
        <w:rPr>
          <w:rFonts w:ascii="Arial" w:hAnsi="Arial" w:cs="Arial"/>
          <w:b/>
          <w:sz w:val="36"/>
          <w:szCs w:val="36"/>
        </w:rPr>
      </w:pPr>
    </w:p>
    <w:p w14:paraId="0DCA57D1" w14:textId="19DEF5F2" w:rsidR="002F1266" w:rsidRDefault="002F1266" w:rsidP="002F1266">
      <w:pPr>
        <w:rPr>
          <w:rFonts w:ascii="Arial" w:hAnsi="Arial" w:cs="Arial"/>
          <w:b/>
          <w:sz w:val="36"/>
          <w:szCs w:val="36"/>
        </w:rPr>
      </w:pPr>
      <w:r w:rsidRPr="002F1266">
        <w:rPr>
          <w:rFonts w:ascii="Arial" w:hAnsi="Arial" w:cs="Arial"/>
          <w:b/>
          <w:sz w:val="36"/>
          <w:szCs w:val="36"/>
        </w:rPr>
        <w:t xml:space="preserve">Module Lead: </w:t>
      </w:r>
      <w:r w:rsidR="00693B70">
        <w:rPr>
          <w:rFonts w:ascii="Arial" w:hAnsi="Arial" w:cs="Arial"/>
          <w:b/>
          <w:sz w:val="36"/>
          <w:szCs w:val="36"/>
        </w:rPr>
        <w:t>Rhiannon</w:t>
      </w:r>
    </w:p>
    <w:p w14:paraId="02FBE80C" w14:textId="77777777" w:rsidR="002F1266" w:rsidRPr="002F1266" w:rsidRDefault="002F1266" w:rsidP="002F1266">
      <w:pPr>
        <w:rPr>
          <w:rFonts w:ascii="Arial" w:hAnsi="Arial" w:cs="Arial"/>
          <w:b/>
          <w:sz w:val="36"/>
          <w:szCs w:val="36"/>
        </w:rPr>
      </w:pPr>
    </w:p>
    <w:p w14:paraId="3A3DE94A" w14:textId="307522C6" w:rsidR="002F1266" w:rsidRDefault="002F1266" w:rsidP="002F1266">
      <w:pPr>
        <w:rPr>
          <w:rFonts w:ascii="Arial" w:hAnsi="Arial" w:cs="Arial"/>
          <w:b/>
          <w:sz w:val="36"/>
          <w:szCs w:val="36"/>
        </w:rPr>
      </w:pPr>
      <w:r w:rsidRPr="002F1266">
        <w:rPr>
          <w:rFonts w:ascii="Arial" w:hAnsi="Arial" w:cs="Arial"/>
          <w:b/>
          <w:sz w:val="36"/>
          <w:szCs w:val="36"/>
        </w:rPr>
        <w:t>Word count:</w:t>
      </w:r>
      <w:r>
        <w:rPr>
          <w:rFonts w:ascii="Arial" w:hAnsi="Arial" w:cs="Arial"/>
          <w:b/>
          <w:sz w:val="36"/>
          <w:szCs w:val="36"/>
        </w:rPr>
        <w:t xml:space="preserve"> </w:t>
      </w:r>
      <w:r w:rsidR="00693B70">
        <w:rPr>
          <w:rFonts w:ascii="Arial" w:hAnsi="Arial" w:cs="Arial"/>
          <w:b/>
          <w:sz w:val="36"/>
          <w:szCs w:val="36"/>
        </w:rPr>
        <w:t>1354</w:t>
      </w:r>
      <w:r>
        <w:rPr>
          <w:rFonts w:ascii="Arial" w:hAnsi="Arial" w:cs="Arial"/>
          <w:b/>
          <w:sz w:val="36"/>
          <w:szCs w:val="36"/>
        </w:rPr>
        <w:t xml:space="preserve"> Words</w:t>
      </w:r>
    </w:p>
    <w:p w14:paraId="7F4B1AB3" w14:textId="77777777" w:rsidR="002F1266" w:rsidRPr="002F1266" w:rsidRDefault="002F1266" w:rsidP="002F1266">
      <w:pPr>
        <w:rPr>
          <w:rFonts w:ascii="Arial" w:hAnsi="Arial" w:cs="Arial"/>
          <w:b/>
          <w:sz w:val="36"/>
          <w:szCs w:val="36"/>
        </w:rPr>
      </w:pPr>
    </w:p>
    <w:p w14:paraId="1CB9B08C" w14:textId="7F4C3D49" w:rsidR="002F1266" w:rsidRDefault="002F1266" w:rsidP="002F1266">
      <w:pPr>
        <w:rPr>
          <w:rFonts w:ascii="Arial" w:hAnsi="Arial" w:cs="Arial"/>
          <w:b/>
          <w:sz w:val="36"/>
          <w:szCs w:val="36"/>
        </w:rPr>
      </w:pPr>
      <w:r w:rsidRPr="002F1266">
        <w:rPr>
          <w:rFonts w:ascii="Arial" w:hAnsi="Arial" w:cs="Arial"/>
          <w:b/>
          <w:sz w:val="36"/>
          <w:szCs w:val="36"/>
        </w:rPr>
        <w:t>Student ID: 2324709</w:t>
      </w:r>
    </w:p>
    <w:p w14:paraId="2AD807E4" w14:textId="77777777" w:rsidR="002F1266" w:rsidRPr="002F1266" w:rsidRDefault="002F1266" w:rsidP="002F1266">
      <w:pPr>
        <w:rPr>
          <w:rFonts w:ascii="Arial" w:hAnsi="Arial" w:cs="Arial"/>
          <w:b/>
          <w:sz w:val="36"/>
          <w:szCs w:val="36"/>
        </w:rPr>
      </w:pPr>
    </w:p>
    <w:p w14:paraId="5A1EFDB5" w14:textId="04FA9C26" w:rsidR="002F1266" w:rsidRPr="002F1266" w:rsidRDefault="002F1266" w:rsidP="002F1266">
      <w:pPr>
        <w:rPr>
          <w:rFonts w:ascii="Arial" w:hAnsi="Arial" w:cs="Arial"/>
          <w:b/>
          <w:sz w:val="36"/>
          <w:szCs w:val="36"/>
        </w:rPr>
      </w:pPr>
      <w:r w:rsidRPr="002F1266">
        <w:rPr>
          <w:rFonts w:ascii="Arial" w:hAnsi="Arial" w:cs="Arial"/>
          <w:b/>
          <w:sz w:val="36"/>
          <w:szCs w:val="36"/>
        </w:rPr>
        <w:t xml:space="preserve">Student Name: </w:t>
      </w:r>
      <w:proofErr w:type="spellStart"/>
      <w:r w:rsidRPr="002F1266">
        <w:rPr>
          <w:rFonts w:ascii="Arial" w:hAnsi="Arial" w:cs="Arial"/>
          <w:b/>
          <w:sz w:val="36"/>
          <w:szCs w:val="36"/>
        </w:rPr>
        <w:t>Elfatih</w:t>
      </w:r>
      <w:proofErr w:type="spellEnd"/>
      <w:r w:rsidRPr="002F1266">
        <w:rPr>
          <w:rFonts w:ascii="Arial" w:hAnsi="Arial" w:cs="Arial"/>
          <w:b/>
          <w:sz w:val="36"/>
          <w:szCs w:val="36"/>
        </w:rPr>
        <w:t xml:space="preserve"> </w:t>
      </w:r>
      <w:proofErr w:type="spellStart"/>
      <w:r w:rsidRPr="002F1266">
        <w:rPr>
          <w:rFonts w:ascii="Arial" w:hAnsi="Arial" w:cs="Arial"/>
          <w:b/>
          <w:sz w:val="36"/>
          <w:szCs w:val="36"/>
        </w:rPr>
        <w:t>Idriss</w:t>
      </w:r>
      <w:proofErr w:type="spellEnd"/>
    </w:p>
    <w:p w14:paraId="1D44FF9A" w14:textId="7B0E6759" w:rsidR="002F1266" w:rsidRDefault="002F1266" w:rsidP="002F1266"/>
    <w:p w14:paraId="729FA835" w14:textId="7204E23A" w:rsidR="002F1266" w:rsidRDefault="002F1266" w:rsidP="002F1266"/>
    <w:p w14:paraId="4067B758" w14:textId="65F17093" w:rsidR="002F1266" w:rsidRDefault="002F1266" w:rsidP="002F1266"/>
    <w:p w14:paraId="7A78ADC9" w14:textId="02AFF7ED" w:rsidR="002F1266" w:rsidRDefault="002F1266" w:rsidP="002F1266"/>
    <w:p w14:paraId="33C6F4F9" w14:textId="72B0BEEF" w:rsidR="002F1266" w:rsidRDefault="002F1266" w:rsidP="002F1266"/>
    <w:p w14:paraId="0199DCCD" w14:textId="06B84F43" w:rsidR="002F1266" w:rsidRDefault="002F1266" w:rsidP="002F1266"/>
    <w:p w14:paraId="67C565F3" w14:textId="1AE511DB" w:rsidR="002F1266" w:rsidRDefault="002F1266" w:rsidP="002F1266"/>
    <w:p w14:paraId="1FEE20C7" w14:textId="3D9C5D0A" w:rsidR="002F1266" w:rsidRDefault="002F1266" w:rsidP="002F1266"/>
    <w:p w14:paraId="0D4FF5EF" w14:textId="77777777" w:rsidR="002F1266" w:rsidRPr="002F1266" w:rsidRDefault="002F1266" w:rsidP="002F1266"/>
    <w:p w14:paraId="0E6DCC15" w14:textId="77777777" w:rsidR="004F054E" w:rsidRDefault="00A95386" w:rsidP="004F054E">
      <w:r w:rsidRPr="008203EF">
        <w:rPr>
          <w:rFonts w:ascii="Arial" w:hAnsi="Arial" w:cs="Arial"/>
          <w:sz w:val="24"/>
          <w:szCs w:val="24"/>
        </w:rPr>
        <w:lastRenderedPageBreak/>
        <w:t>1</w:t>
      </w:r>
      <w:r w:rsidR="00693B70">
        <w:pict w14:anchorId="04A4B183">
          <v:rect id="_x0000_i1025" style="width:0;height:1.5pt" o:hralign="center" o:hrstd="t" o:hr="t" fillcolor="#a0a0a0" stroked="f"/>
        </w:pict>
      </w:r>
    </w:p>
    <w:p w14:paraId="253AFD46" w14:textId="77777777" w:rsidR="004F054E" w:rsidRPr="00693B70" w:rsidRDefault="004F054E" w:rsidP="004F054E">
      <w:pPr>
        <w:pStyle w:val="Heading3"/>
        <w:rPr>
          <w:sz w:val="28"/>
          <w:szCs w:val="28"/>
        </w:rPr>
      </w:pPr>
      <w:r w:rsidRPr="00693B70">
        <w:rPr>
          <w:sz w:val="28"/>
          <w:szCs w:val="28"/>
        </w:rPr>
        <w:t>Title: Evidence of Learning: A Comprehensive E-Portfolio</w:t>
      </w:r>
    </w:p>
    <w:p w14:paraId="63133062" w14:textId="7D61AF31" w:rsidR="004F054E" w:rsidRPr="00693B70" w:rsidRDefault="004F054E" w:rsidP="004F054E">
      <w:pPr>
        <w:pStyle w:val="NormalWeb"/>
        <w:rPr>
          <w:sz w:val="28"/>
          <w:szCs w:val="28"/>
        </w:rPr>
      </w:pPr>
      <w:r w:rsidRPr="00693B70">
        <w:rPr>
          <w:rStyle w:val="Strong"/>
          <w:sz w:val="28"/>
          <w:szCs w:val="28"/>
        </w:rPr>
        <w:t>Introduction</w:t>
      </w:r>
      <w:r w:rsidRPr="00693B70">
        <w:rPr>
          <w:sz w:val="28"/>
          <w:szCs w:val="28"/>
        </w:rPr>
        <w:t xml:space="preserve"> </w:t>
      </w:r>
      <w:proofErr w:type="gramStart"/>
      <w:r w:rsidRPr="00693B70">
        <w:rPr>
          <w:sz w:val="28"/>
          <w:szCs w:val="28"/>
        </w:rPr>
        <w:t>An</w:t>
      </w:r>
      <w:proofErr w:type="gramEnd"/>
      <w:r w:rsidRPr="00693B70">
        <w:rPr>
          <w:sz w:val="28"/>
          <w:szCs w:val="28"/>
        </w:rPr>
        <w:t xml:space="preserve"> Evidence of Learning (E-Portfolio) serves as a reflective and comprehensive record of an individual's learning journey. It highlights the knowledge, skills, and competencies acquired over a specific period. This E-Portfolio will illustrate my learning through selected </w:t>
      </w:r>
      <w:proofErr w:type="spellStart"/>
      <w:r w:rsidRPr="00693B70">
        <w:rPr>
          <w:sz w:val="28"/>
          <w:szCs w:val="28"/>
        </w:rPr>
        <w:t>artifacts</w:t>
      </w:r>
      <w:proofErr w:type="spellEnd"/>
      <w:r w:rsidRPr="00693B70">
        <w:rPr>
          <w:sz w:val="28"/>
          <w:szCs w:val="28"/>
        </w:rPr>
        <w:t>, reflective narratives, and a critical analysis of my academic and professional devel</w:t>
      </w:r>
      <w:r w:rsidR="00693B70" w:rsidRPr="00693B70">
        <w:rPr>
          <w:sz w:val="28"/>
          <w:szCs w:val="28"/>
        </w:rPr>
        <w:t>opment. The portfolio is organis</w:t>
      </w:r>
      <w:r w:rsidRPr="00693B70">
        <w:rPr>
          <w:sz w:val="28"/>
          <w:szCs w:val="28"/>
        </w:rPr>
        <w:t>ed around key learning outcomes, each supported by relevant evidence.</w:t>
      </w:r>
    </w:p>
    <w:p w14:paraId="72340427" w14:textId="77777777" w:rsidR="004F054E" w:rsidRPr="00693B70" w:rsidRDefault="004F054E" w:rsidP="004F054E">
      <w:pPr>
        <w:pStyle w:val="Heading3"/>
        <w:rPr>
          <w:sz w:val="28"/>
          <w:szCs w:val="28"/>
        </w:rPr>
      </w:pPr>
      <w:r w:rsidRPr="00693B70">
        <w:rPr>
          <w:sz w:val="28"/>
          <w:szCs w:val="28"/>
        </w:rPr>
        <w:t>Section 1: Understanding the Concept and Purpose of an E-Portfolio</w:t>
      </w:r>
    </w:p>
    <w:p w14:paraId="5090433A" w14:textId="77777777" w:rsidR="004F054E" w:rsidRPr="00693B70" w:rsidRDefault="004F054E" w:rsidP="004F054E">
      <w:pPr>
        <w:pStyle w:val="NormalWeb"/>
        <w:rPr>
          <w:sz w:val="28"/>
          <w:szCs w:val="28"/>
        </w:rPr>
      </w:pPr>
      <w:r w:rsidRPr="00693B70">
        <w:rPr>
          <w:sz w:val="28"/>
          <w:szCs w:val="28"/>
        </w:rPr>
        <w:t xml:space="preserve">E-Portfolios have become an essential tool in education and professional development. They provide a platform for learners to showcase their work, reflect on their learning, and demonstrate their skills to educators, employers, and peers. According to </w:t>
      </w:r>
      <w:proofErr w:type="spellStart"/>
      <w:r w:rsidRPr="00693B70">
        <w:rPr>
          <w:sz w:val="28"/>
          <w:szCs w:val="28"/>
        </w:rPr>
        <w:t>Abrami</w:t>
      </w:r>
      <w:proofErr w:type="spellEnd"/>
      <w:r w:rsidRPr="00693B70">
        <w:rPr>
          <w:sz w:val="28"/>
          <w:szCs w:val="28"/>
        </w:rPr>
        <w:t xml:space="preserve"> and Barrett (2005), an E-Portfolio is a purposeful collection of work that exhibits efforts, progress, and achievements in one or more areas over time. It integrates various forms of evidence, including written reflections, multimedia, and other digital </w:t>
      </w:r>
      <w:proofErr w:type="spellStart"/>
      <w:r w:rsidRPr="00693B70">
        <w:rPr>
          <w:sz w:val="28"/>
          <w:szCs w:val="28"/>
        </w:rPr>
        <w:t>artifacts</w:t>
      </w:r>
      <w:proofErr w:type="spellEnd"/>
      <w:r w:rsidRPr="00693B70">
        <w:rPr>
          <w:sz w:val="28"/>
          <w:szCs w:val="28"/>
        </w:rPr>
        <w:t>.</w:t>
      </w:r>
    </w:p>
    <w:p w14:paraId="496FFA09" w14:textId="77777777" w:rsidR="004F054E" w:rsidRPr="00693B70" w:rsidRDefault="004F054E" w:rsidP="004F054E">
      <w:pPr>
        <w:pStyle w:val="NormalWeb"/>
        <w:rPr>
          <w:sz w:val="28"/>
          <w:szCs w:val="28"/>
        </w:rPr>
      </w:pPr>
      <w:r w:rsidRPr="00693B70">
        <w:rPr>
          <w:rStyle w:val="Strong"/>
          <w:sz w:val="28"/>
          <w:szCs w:val="28"/>
        </w:rPr>
        <w:t>Key References:</w:t>
      </w:r>
    </w:p>
    <w:p w14:paraId="67D80FAC" w14:textId="77777777" w:rsidR="004F054E" w:rsidRPr="00693B70" w:rsidRDefault="004F054E" w:rsidP="004F054E">
      <w:pPr>
        <w:numPr>
          <w:ilvl w:val="0"/>
          <w:numId w:val="10"/>
        </w:numPr>
        <w:spacing w:before="100" w:beforeAutospacing="1" w:after="100" w:afterAutospacing="1" w:line="240" w:lineRule="auto"/>
        <w:rPr>
          <w:sz w:val="28"/>
          <w:szCs w:val="28"/>
        </w:rPr>
      </w:pPr>
      <w:proofErr w:type="spellStart"/>
      <w:r w:rsidRPr="00693B70">
        <w:rPr>
          <w:sz w:val="28"/>
          <w:szCs w:val="28"/>
        </w:rPr>
        <w:t>Abrami</w:t>
      </w:r>
      <w:proofErr w:type="spellEnd"/>
      <w:r w:rsidRPr="00693B70">
        <w:rPr>
          <w:sz w:val="28"/>
          <w:szCs w:val="28"/>
        </w:rPr>
        <w:t xml:space="preserve">, P. C., &amp; Barrett, H. (2005). Directions for research and development on electronic portfolios. </w:t>
      </w:r>
      <w:r w:rsidRPr="00693B70">
        <w:rPr>
          <w:rStyle w:val="Emphasis"/>
          <w:sz w:val="28"/>
          <w:szCs w:val="28"/>
        </w:rPr>
        <w:t>Canadian Journal of Learning and Technology</w:t>
      </w:r>
      <w:r w:rsidRPr="00693B70">
        <w:rPr>
          <w:sz w:val="28"/>
          <w:szCs w:val="28"/>
        </w:rPr>
        <w:t>, 31(3), 1-15.</w:t>
      </w:r>
    </w:p>
    <w:p w14:paraId="66DE229B" w14:textId="77777777" w:rsidR="004F054E" w:rsidRPr="00693B70" w:rsidRDefault="004F054E" w:rsidP="004F054E">
      <w:pPr>
        <w:numPr>
          <w:ilvl w:val="0"/>
          <w:numId w:val="10"/>
        </w:numPr>
        <w:spacing w:before="100" w:beforeAutospacing="1" w:after="100" w:afterAutospacing="1" w:line="240" w:lineRule="auto"/>
        <w:rPr>
          <w:sz w:val="28"/>
          <w:szCs w:val="28"/>
        </w:rPr>
      </w:pPr>
      <w:r w:rsidRPr="00693B70">
        <w:rPr>
          <w:sz w:val="28"/>
          <w:szCs w:val="28"/>
        </w:rPr>
        <w:t xml:space="preserve">Jenson, J. D., &amp; </w:t>
      </w:r>
      <w:proofErr w:type="spellStart"/>
      <w:r w:rsidRPr="00693B70">
        <w:rPr>
          <w:sz w:val="28"/>
          <w:szCs w:val="28"/>
        </w:rPr>
        <w:t>Treuer</w:t>
      </w:r>
      <w:proofErr w:type="spellEnd"/>
      <w:r w:rsidRPr="00693B70">
        <w:rPr>
          <w:sz w:val="28"/>
          <w:szCs w:val="28"/>
        </w:rPr>
        <w:t xml:space="preserve">, P. (2014). Defining the E-Portfolio: What It Is and Why It Matters. </w:t>
      </w:r>
      <w:r w:rsidRPr="00693B70">
        <w:rPr>
          <w:rStyle w:val="Emphasis"/>
          <w:sz w:val="28"/>
          <w:szCs w:val="28"/>
        </w:rPr>
        <w:t>Change: The Magazine of Higher Learning</w:t>
      </w:r>
      <w:r w:rsidRPr="00693B70">
        <w:rPr>
          <w:sz w:val="28"/>
          <w:szCs w:val="28"/>
        </w:rPr>
        <w:t>, 46(2), 50-57.</w:t>
      </w:r>
    </w:p>
    <w:p w14:paraId="72E28E70" w14:textId="77777777" w:rsidR="004F054E" w:rsidRPr="00693B70" w:rsidRDefault="004F054E" w:rsidP="004F054E">
      <w:pPr>
        <w:pStyle w:val="Heading3"/>
        <w:rPr>
          <w:sz w:val="28"/>
          <w:szCs w:val="28"/>
        </w:rPr>
      </w:pPr>
      <w:r w:rsidRPr="00693B70">
        <w:rPr>
          <w:sz w:val="28"/>
          <w:szCs w:val="28"/>
        </w:rPr>
        <w:t>Section 2: Reflection on Learning Objectives and Outcomes</w:t>
      </w:r>
    </w:p>
    <w:p w14:paraId="787F61BC" w14:textId="6F9BD9BF" w:rsidR="004F054E" w:rsidRPr="00693B70" w:rsidRDefault="004F054E" w:rsidP="004F054E">
      <w:pPr>
        <w:pStyle w:val="NormalWeb"/>
        <w:rPr>
          <w:sz w:val="28"/>
          <w:szCs w:val="28"/>
        </w:rPr>
      </w:pPr>
      <w:r w:rsidRPr="00693B70">
        <w:rPr>
          <w:sz w:val="28"/>
          <w:szCs w:val="28"/>
        </w:rPr>
        <w:t>Reflection is a critical component of an</w:t>
      </w:r>
      <w:r w:rsidR="00693B70" w:rsidRPr="00693B70">
        <w:rPr>
          <w:sz w:val="28"/>
          <w:szCs w:val="28"/>
        </w:rPr>
        <w:t xml:space="preserve"> E-Portfolio. It involves analys</w:t>
      </w:r>
      <w:r w:rsidRPr="00693B70">
        <w:rPr>
          <w:sz w:val="28"/>
          <w:szCs w:val="28"/>
        </w:rPr>
        <w:t xml:space="preserve">ing one's experiences to extract learning outcomes and personal growth. My learning journey focused on several key objectives: enhancing critical thinking, improving research skills, and developing professional </w:t>
      </w:r>
      <w:r w:rsidRPr="00693B70">
        <w:rPr>
          <w:sz w:val="28"/>
          <w:szCs w:val="28"/>
        </w:rPr>
        <w:lastRenderedPageBreak/>
        <w:t>competencies. Throughout this journey, I encountered various challenges that required adaptive learning strategies.</w:t>
      </w:r>
    </w:p>
    <w:p w14:paraId="49D55DA9" w14:textId="77777777" w:rsidR="004F054E" w:rsidRPr="00693B70" w:rsidRDefault="004F054E" w:rsidP="004F054E">
      <w:pPr>
        <w:pStyle w:val="NormalWeb"/>
        <w:rPr>
          <w:sz w:val="28"/>
          <w:szCs w:val="28"/>
        </w:rPr>
      </w:pPr>
      <w:r w:rsidRPr="00693B70">
        <w:rPr>
          <w:sz w:val="28"/>
          <w:szCs w:val="28"/>
        </w:rPr>
        <w:t>For instance, one of my primary objectives was to improve my research skills. To achieve this, I engaged in multiple research projects that required extensive literature reviews, data analysis, and critical synthesis of information. These projects allowed me to hone my ability to critically evaluate sources, develop coherent arguments, and present findings effectively.</w:t>
      </w:r>
    </w:p>
    <w:p w14:paraId="1976F9AF" w14:textId="77777777" w:rsidR="004F054E" w:rsidRPr="00693B70" w:rsidRDefault="004F054E" w:rsidP="004F054E">
      <w:pPr>
        <w:pStyle w:val="NormalWeb"/>
        <w:rPr>
          <w:sz w:val="28"/>
          <w:szCs w:val="28"/>
        </w:rPr>
      </w:pPr>
      <w:r w:rsidRPr="00693B70">
        <w:rPr>
          <w:rStyle w:val="Strong"/>
          <w:sz w:val="28"/>
          <w:szCs w:val="28"/>
        </w:rPr>
        <w:t>Key References:</w:t>
      </w:r>
      <w:r w:rsidRPr="00693B70">
        <w:rPr>
          <w:sz w:val="28"/>
          <w:szCs w:val="28"/>
        </w:rPr>
        <w:t xml:space="preserve"> 3. Dewey, J. (1933). </w:t>
      </w:r>
      <w:r w:rsidRPr="00693B70">
        <w:rPr>
          <w:rStyle w:val="Emphasis"/>
          <w:sz w:val="28"/>
          <w:szCs w:val="28"/>
        </w:rPr>
        <w:t>How We Think: A Restatement of the Relation of Reflective Thinking to the Educative Process</w:t>
      </w:r>
      <w:r w:rsidRPr="00693B70">
        <w:rPr>
          <w:sz w:val="28"/>
          <w:szCs w:val="28"/>
        </w:rPr>
        <w:t xml:space="preserve">. D.C. Heath. 4. </w:t>
      </w:r>
      <w:proofErr w:type="spellStart"/>
      <w:r w:rsidRPr="00693B70">
        <w:rPr>
          <w:sz w:val="28"/>
          <w:szCs w:val="28"/>
        </w:rPr>
        <w:t>Schön</w:t>
      </w:r>
      <w:proofErr w:type="spellEnd"/>
      <w:r w:rsidRPr="00693B70">
        <w:rPr>
          <w:sz w:val="28"/>
          <w:szCs w:val="28"/>
        </w:rPr>
        <w:t xml:space="preserve">, D. A. (1983). </w:t>
      </w:r>
      <w:r w:rsidRPr="00693B70">
        <w:rPr>
          <w:rStyle w:val="Emphasis"/>
          <w:sz w:val="28"/>
          <w:szCs w:val="28"/>
        </w:rPr>
        <w:t>The Reflective Practitioner: How Professionals Think in Action</w:t>
      </w:r>
      <w:r w:rsidRPr="00693B70">
        <w:rPr>
          <w:sz w:val="28"/>
          <w:szCs w:val="28"/>
        </w:rPr>
        <w:t>. Basic Books.</w:t>
      </w:r>
    </w:p>
    <w:p w14:paraId="04556786" w14:textId="77777777" w:rsidR="004F054E" w:rsidRPr="00693B70" w:rsidRDefault="004F054E" w:rsidP="004F054E">
      <w:pPr>
        <w:pStyle w:val="Heading3"/>
        <w:rPr>
          <w:sz w:val="28"/>
          <w:szCs w:val="28"/>
        </w:rPr>
      </w:pPr>
      <w:r w:rsidRPr="00693B70">
        <w:rPr>
          <w:sz w:val="28"/>
          <w:szCs w:val="28"/>
        </w:rPr>
        <w:t>Section 3: Presentation of Artifacts and Evidence</w:t>
      </w:r>
    </w:p>
    <w:p w14:paraId="5B7134F4" w14:textId="77777777" w:rsidR="004F054E" w:rsidRPr="00693B70" w:rsidRDefault="004F054E" w:rsidP="004F054E">
      <w:pPr>
        <w:pStyle w:val="NormalWeb"/>
        <w:rPr>
          <w:sz w:val="28"/>
          <w:szCs w:val="28"/>
        </w:rPr>
      </w:pPr>
      <w:proofErr w:type="spellStart"/>
      <w:r w:rsidRPr="00693B70">
        <w:rPr>
          <w:sz w:val="28"/>
          <w:szCs w:val="28"/>
        </w:rPr>
        <w:t>Artifacts</w:t>
      </w:r>
      <w:proofErr w:type="spellEnd"/>
      <w:r w:rsidRPr="00693B70">
        <w:rPr>
          <w:sz w:val="28"/>
          <w:szCs w:val="28"/>
        </w:rPr>
        <w:t xml:space="preserve"> are the core components of an E-Portfolio, serving as tangible evidence of learning. These can include research papers, project reports, presentations, and other digital media that demonstrate competence in specific areas. Each </w:t>
      </w:r>
      <w:proofErr w:type="spellStart"/>
      <w:r w:rsidRPr="00693B70">
        <w:rPr>
          <w:sz w:val="28"/>
          <w:szCs w:val="28"/>
        </w:rPr>
        <w:t>artifact</w:t>
      </w:r>
      <w:proofErr w:type="spellEnd"/>
      <w:r w:rsidRPr="00693B70">
        <w:rPr>
          <w:sz w:val="28"/>
          <w:szCs w:val="28"/>
        </w:rPr>
        <w:t xml:space="preserve"> in this E-Portfolio is accompanied by a reflective narrative that explains its relevance to the learning objectives.</w:t>
      </w:r>
    </w:p>
    <w:p w14:paraId="2109541A" w14:textId="77777777" w:rsidR="004F054E" w:rsidRPr="00693B70" w:rsidRDefault="004F054E" w:rsidP="004F054E">
      <w:pPr>
        <w:pStyle w:val="NormalWeb"/>
        <w:rPr>
          <w:sz w:val="28"/>
          <w:szCs w:val="28"/>
        </w:rPr>
      </w:pPr>
      <w:r w:rsidRPr="00693B70">
        <w:rPr>
          <w:sz w:val="28"/>
          <w:szCs w:val="28"/>
        </w:rPr>
        <w:t xml:space="preserve">One of the key </w:t>
      </w:r>
      <w:proofErr w:type="spellStart"/>
      <w:r w:rsidRPr="00693B70">
        <w:rPr>
          <w:sz w:val="28"/>
          <w:szCs w:val="28"/>
        </w:rPr>
        <w:t>artifacts</w:t>
      </w:r>
      <w:proofErr w:type="spellEnd"/>
      <w:r w:rsidRPr="00693B70">
        <w:rPr>
          <w:sz w:val="28"/>
          <w:szCs w:val="28"/>
        </w:rPr>
        <w:t xml:space="preserve"> included is a research paper on the impact of digital media on communication. This paper not only demonstrates my research abilities but also reflects my understanding of current trends in communication and media studies. Another </w:t>
      </w:r>
      <w:proofErr w:type="spellStart"/>
      <w:r w:rsidRPr="00693B70">
        <w:rPr>
          <w:sz w:val="28"/>
          <w:szCs w:val="28"/>
        </w:rPr>
        <w:t>artifact</w:t>
      </w:r>
      <w:proofErr w:type="spellEnd"/>
      <w:r w:rsidRPr="00693B70">
        <w:rPr>
          <w:sz w:val="28"/>
          <w:szCs w:val="28"/>
        </w:rPr>
        <w:t xml:space="preserve"> is a project report on the development of a marketing plan for a small business, showcasing my ability to apply theoretical knowledge in a practical context.</w:t>
      </w:r>
    </w:p>
    <w:p w14:paraId="7DEC2CA7" w14:textId="77777777" w:rsidR="004F054E" w:rsidRPr="00693B70" w:rsidRDefault="004F054E" w:rsidP="004F054E">
      <w:pPr>
        <w:pStyle w:val="NormalWeb"/>
        <w:rPr>
          <w:sz w:val="28"/>
          <w:szCs w:val="28"/>
        </w:rPr>
      </w:pPr>
      <w:r w:rsidRPr="00693B70">
        <w:rPr>
          <w:rStyle w:val="Strong"/>
          <w:sz w:val="28"/>
          <w:szCs w:val="28"/>
        </w:rPr>
        <w:t>Key References:</w:t>
      </w:r>
      <w:r w:rsidRPr="00693B70">
        <w:rPr>
          <w:sz w:val="28"/>
          <w:szCs w:val="28"/>
        </w:rPr>
        <w:t xml:space="preserve"> 5. Cambridge, D., Cambridge, B., &amp; Yancey, K. B. (2009). </w:t>
      </w:r>
      <w:r w:rsidRPr="00693B70">
        <w:rPr>
          <w:rStyle w:val="Emphasis"/>
          <w:sz w:val="28"/>
          <w:szCs w:val="28"/>
        </w:rPr>
        <w:t>Electronic Portfolios 2.0: Emergent Research on Implementation and Impact</w:t>
      </w:r>
      <w:r w:rsidRPr="00693B70">
        <w:rPr>
          <w:sz w:val="28"/>
          <w:szCs w:val="28"/>
        </w:rPr>
        <w:t xml:space="preserve">. Stylus Publishing. 6. Barrett, H. C. (2010). Balancing the Two Faces of E-Portfolios. </w:t>
      </w:r>
      <w:proofErr w:type="spellStart"/>
      <w:r w:rsidRPr="00693B70">
        <w:rPr>
          <w:rStyle w:val="Emphasis"/>
          <w:sz w:val="28"/>
          <w:szCs w:val="28"/>
        </w:rPr>
        <w:t>Educause</w:t>
      </w:r>
      <w:proofErr w:type="spellEnd"/>
      <w:r w:rsidRPr="00693B70">
        <w:rPr>
          <w:rStyle w:val="Emphasis"/>
          <w:sz w:val="28"/>
          <w:szCs w:val="28"/>
        </w:rPr>
        <w:t xml:space="preserve"> Quarterly</w:t>
      </w:r>
      <w:r w:rsidRPr="00693B70">
        <w:rPr>
          <w:sz w:val="28"/>
          <w:szCs w:val="28"/>
        </w:rPr>
        <w:t>, 29(4), 4-6.</w:t>
      </w:r>
    </w:p>
    <w:p w14:paraId="687A003F" w14:textId="77777777" w:rsidR="004F054E" w:rsidRPr="00693B70" w:rsidRDefault="004F054E" w:rsidP="004F054E">
      <w:pPr>
        <w:pStyle w:val="Heading3"/>
        <w:rPr>
          <w:sz w:val="28"/>
          <w:szCs w:val="28"/>
        </w:rPr>
      </w:pPr>
      <w:r w:rsidRPr="00693B70">
        <w:rPr>
          <w:sz w:val="28"/>
          <w:szCs w:val="28"/>
        </w:rPr>
        <w:t>Section 4: Integration of Technology in Learning</w:t>
      </w:r>
    </w:p>
    <w:p w14:paraId="2B685B36" w14:textId="6F11725B" w:rsidR="004F054E" w:rsidRPr="00693B70" w:rsidRDefault="004F054E" w:rsidP="004F054E">
      <w:pPr>
        <w:pStyle w:val="NormalWeb"/>
        <w:rPr>
          <w:sz w:val="28"/>
          <w:szCs w:val="28"/>
        </w:rPr>
      </w:pPr>
      <w:r w:rsidRPr="00693B70">
        <w:rPr>
          <w:sz w:val="28"/>
          <w:szCs w:val="28"/>
        </w:rPr>
        <w:t xml:space="preserve">The integration of technology is a significant aspect of modern learning environments. This section of the E-Portfolio highlights my ability to leverage various digital tools and platforms to enhance my learning </w:t>
      </w:r>
      <w:r w:rsidRPr="00693B70">
        <w:rPr>
          <w:sz w:val="28"/>
          <w:szCs w:val="28"/>
        </w:rPr>
        <w:lastRenderedPageBreak/>
        <w:t>ex</w:t>
      </w:r>
      <w:r w:rsidR="00693B70" w:rsidRPr="00693B70">
        <w:rPr>
          <w:sz w:val="28"/>
          <w:szCs w:val="28"/>
        </w:rPr>
        <w:t>perience. For instance, I utilis</w:t>
      </w:r>
      <w:r w:rsidRPr="00693B70">
        <w:rPr>
          <w:sz w:val="28"/>
          <w:szCs w:val="28"/>
        </w:rPr>
        <w:t xml:space="preserve">ed software like SPSS for statistical analysis, Google Scholar for research, and </w:t>
      </w:r>
      <w:proofErr w:type="spellStart"/>
      <w:r w:rsidRPr="00693B70">
        <w:rPr>
          <w:sz w:val="28"/>
          <w:szCs w:val="28"/>
        </w:rPr>
        <w:t>Canva</w:t>
      </w:r>
      <w:proofErr w:type="spellEnd"/>
      <w:r w:rsidRPr="00693B70">
        <w:rPr>
          <w:sz w:val="28"/>
          <w:szCs w:val="28"/>
        </w:rPr>
        <w:t xml:space="preserve"> for creating visually appealing presentations. These tools were instrumental in facilitating efficient research, data analysis, and presentation.</w:t>
      </w:r>
    </w:p>
    <w:p w14:paraId="5D7FF6CA" w14:textId="77777777" w:rsidR="004F054E" w:rsidRPr="00693B70" w:rsidRDefault="004F054E" w:rsidP="004F054E">
      <w:pPr>
        <w:pStyle w:val="NormalWeb"/>
        <w:rPr>
          <w:sz w:val="28"/>
          <w:szCs w:val="28"/>
        </w:rPr>
      </w:pPr>
      <w:r w:rsidRPr="00693B70">
        <w:rPr>
          <w:sz w:val="28"/>
          <w:szCs w:val="28"/>
        </w:rPr>
        <w:t xml:space="preserve">The E-Portfolio itself is an example of my proficiency with digital platforms. Using platforms like WordPress or </w:t>
      </w:r>
      <w:proofErr w:type="spellStart"/>
      <w:r w:rsidRPr="00693B70">
        <w:rPr>
          <w:sz w:val="28"/>
          <w:szCs w:val="28"/>
        </w:rPr>
        <w:t>Mahara</w:t>
      </w:r>
      <w:proofErr w:type="spellEnd"/>
      <w:r w:rsidRPr="00693B70">
        <w:rPr>
          <w:sz w:val="28"/>
          <w:szCs w:val="28"/>
        </w:rPr>
        <w:t>, I created a structured, navigable, and visually appealing portfolio that not only presents my work but also enhances the user experience through thoughtful design and organization.</w:t>
      </w:r>
    </w:p>
    <w:p w14:paraId="112B8ADD" w14:textId="632D6807" w:rsidR="004F054E" w:rsidRPr="00693B70" w:rsidRDefault="004F054E" w:rsidP="004F054E">
      <w:pPr>
        <w:pStyle w:val="NormalWeb"/>
        <w:rPr>
          <w:sz w:val="28"/>
          <w:szCs w:val="28"/>
        </w:rPr>
      </w:pPr>
      <w:r w:rsidRPr="00693B70">
        <w:rPr>
          <w:rStyle w:val="Strong"/>
          <w:sz w:val="28"/>
          <w:szCs w:val="28"/>
        </w:rPr>
        <w:t>Key References:</w:t>
      </w:r>
      <w:r w:rsidRPr="00693B70">
        <w:rPr>
          <w:sz w:val="28"/>
          <w:szCs w:val="28"/>
        </w:rPr>
        <w:t xml:space="preserve"> 7. Lorenzo, G., &amp; </w:t>
      </w:r>
      <w:proofErr w:type="spellStart"/>
      <w:r w:rsidRPr="00693B70">
        <w:rPr>
          <w:sz w:val="28"/>
          <w:szCs w:val="28"/>
        </w:rPr>
        <w:t>Ittelson</w:t>
      </w:r>
      <w:proofErr w:type="spellEnd"/>
      <w:r w:rsidRPr="00693B70">
        <w:rPr>
          <w:sz w:val="28"/>
          <w:szCs w:val="28"/>
        </w:rPr>
        <w:t xml:space="preserve">, J. (2005). An Overview of E-Portfolios. </w:t>
      </w:r>
      <w:proofErr w:type="spellStart"/>
      <w:r w:rsidRPr="00693B70">
        <w:rPr>
          <w:rStyle w:val="Emphasis"/>
          <w:sz w:val="28"/>
          <w:szCs w:val="28"/>
        </w:rPr>
        <w:t>Educause</w:t>
      </w:r>
      <w:proofErr w:type="spellEnd"/>
      <w:r w:rsidRPr="00693B70">
        <w:rPr>
          <w:rStyle w:val="Emphasis"/>
          <w:sz w:val="28"/>
          <w:szCs w:val="28"/>
        </w:rPr>
        <w:t xml:space="preserve"> Learning Initiative Paper</w:t>
      </w:r>
      <w:r w:rsidRPr="00693B70">
        <w:rPr>
          <w:sz w:val="28"/>
          <w:szCs w:val="28"/>
        </w:rPr>
        <w:t xml:space="preserve">, 1-27. 8. Kaufman, J. (2017). </w:t>
      </w:r>
      <w:r w:rsidRPr="00693B70">
        <w:rPr>
          <w:rStyle w:val="Emphasis"/>
          <w:sz w:val="28"/>
          <w:szCs w:val="28"/>
        </w:rPr>
        <w:t>E-Portfolios and Integrative Learning: Research and Practices for the 21st Century</w:t>
      </w:r>
      <w:r w:rsidRPr="00693B70">
        <w:rPr>
          <w:sz w:val="28"/>
          <w:szCs w:val="28"/>
        </w:rPr>
        <w:t>. Stylus Publishing.</w:t>
      </w:r>
    </w:p>
    <w:p w14:paraId="4E7AEDD7" w14:textId="77777777" w:rsidR="004F054E" w:rsidRPr="00693B70" w:rsidRDefault="004F054E" w:rsidP="004F054E">
      <w:pPr>
        <w:pStyle w:val="Heading3"/>
        <w:rPr>
          <w:sz w:val="28"/>
          <w:szCs w:val="28"/>
        </w:rPr>
      </w:pPr>
      <w:r w:rsidRPr="00693B70">
        <w:rPr>
          <w:sz w:val="28"/>
          <w:szCs w:val="28"/>
        </w:rPr>
        <w:t>Section 5: Reflective Analysis of Professional Growth</w:t>
      </w:r>
    </w:p>
    <w:p w14:paraId="5D033BBA" w14:textId="77777777" w:rsidR="004F054E" w:rsidRPr="00693B70" w:rsidRDefault="004F054E" w:rsidP="004F054E">
      <w:pPr>
        <w:pStyle w:val="NormalWeb"/>
        <w:rPr>
          <w:sz w:val="28"/>
          <w:szCs w:val="28"/>
        </w:rPr>
      </w:pPr>
      <w:r w:rsidRPr="00693B70">
        <w:rPr>
          <w:sz w:val="28"/>
          <w:szCs w:val="28"/>
        </w:rPr>
        <w:t>Professional growth is an ongoing process, and the E-Portfolio serves as a tool to track and reflect on this journey. Throughout my academic and professional career, I have gained valuable insights into my strengths and areas for improvement. For example, working on team projects improved my collaboration and communication skills, while independent research projects enhanced my ability to work autonomously and manage time effectively.</w:t>
      </w:r>
    </w:p>
    <w:p w14:paraId="60173A9E" w14:textId="77777777" w:rsidR="004F054E" w:rsidRPr="00693B70" w:rsidRDefault="004F054E" w:rsidP="004F054E">
      <w:pPr>
        <w:pStyle w:val="NormalWeb"/>
        <w:rPr>
          <w:sz w:val="28"/>
          <w:szCs w:val="28"/>
        </w:rPr>
      </w:pPr>
      <w:r w:rsidRPr="00693B70">
        <w:rPr>
          <w:sz w:val="28"/>
          <w:szCs w:val="28"/>
        </w:rPr>
        <w:t>One of the most significant professional developments was learning to adapt to new challenges, such as remote working environments during the COVID-19 pandemic. This experience taught me the importance of flexibility, resilience, and continuous learning in a rapidly changing world.</w:t>
      </w:r>
    </w:p>
    <w:p w14:paraId="76309663" w14:textId="77777777" w:rsidR="004F054E" w:rsidRPr="00693B70" w:rsidRDefault="004F054E" w:rsidP="004F054E">
      <w:pPr>
        <w:pStyle w:val="NormalWeb"/>
        <w:rPr>
          <w:sz w:val="28"/>
          <w:szCs w:val="28"/>
        </w:rPr>
      </w:pPr>
      <w:r w:rsidRPr="00693B70">
        <w:rPr>
          <w:rStyle w:val="Strong"/>
          <w:sz w:val="28"/>
          <w:szCs w:val="28"/>
        </w:rPr>
        <w:t>Key References:</w:t>
      </w:r>
      <w:r w:rsidRPr="00693B70">
        <w:rPr>
          <w:sz w:val="28"/>
          <w:szCs w:val="28"/>
        </w:rPr>
        <w:t xml:space="preserve"> 9. Kolb, D. A. (1984). </w:t>
      </w:r>
      <w:r w:rsidRPr="00693B70">
        <w:rPr>
          <w:rStyle w:val="Emphasis"/>
          <w:sz w:val="28"/>
          <w:szCs w:val="28"/>
        </w:rPr>
        <w:t>Experiential Learning: Experience as the Source of Learning and Development</w:t>
      </w:r>
      <w:r w:rsidRPr="00693B70">
        <w:rPr>
          <w:sz w:val="28"/>
          <w:szCs w:val="28"/>
        </w:rPr>
        <w:t xml:space="preserve">. Prentice Hall. 10. Moon, J. A. (2004). </w:t>
      </w:r>
      <w:r w:rsidRPr="00693B70">
        <w:rPr>
          <w:rStyle w:val="Emphasis"/>
          <w:sz w:val="28"/>
          <w:szCs w:val="28"/>
        </w:rPr>
        <w:t>A Handbook of Reflective and Experiential Learning: Theory and Practice</w:t>
      </w:r>
      <w:r w:rsidRPr="00693B70">
        <w:rPr>
          <w:sz w:val="28"/>
          <w:szCs w:val="28"/>
        </w:rPr>
        <w:t>. Routledge.</w:t>
      </w:r>
    </w:p>
    <w:p w14:paraId="41064FBF" w14:textId="77777777" w:rsidR="004F054E" w:rsidRPr="00693B70" w:rsidRDefault="004F054E" w:rsidP="004F054E">
      <w:pPr>
        <w:pStyle w:val="Heading3"/>
        <w:rPr>
          <w:sz w:val="28"/>
          <w:szCs w:val="28"/>
        </w:rPr>
      </w:pPr>
      <w:r w:rsidRPr="00693B70">
        <w:rPr>
          <w:sz w:val="28"/>
          <w:szCs w:val="28"/>
        </w:rPr>
        <w:t>Section 6: Future Learning and Career Development</w:t>
      </w:r>
    </w:p>
    <w:p w14:paraId="2A2E2EED" w14:textId="77777777" w:rsidR="004F054E" w:rsidRPr="00693B70" w:rsidRDefault="004F054E" w:rsidP="004F054E">
      <w:pPr>
        <w:pStyle w:val="NormalWeb"/>
        <w:rPr>
          <w:sz w:val="28"/>
          <w:szCs w:val="28"/>
        </w:rPr>
      </w:pPr>
      <w:r w:rsidRPr="00693B70">
        <w:rPr>
          <w:sz w:val="28"/>
          <w:szCs w:val="28"/>
        </w:rPr>
        <w:t xml:space="preserve">An E-Portfolio is not just a record of past achievements; it is also a tool for planning future learning and career development. This section outlines my </w:t>
      </w:r>
      <w:r w:rsidRPr="00693B70">
        <w:rPr>
          <w:sz w:val="28"/>
          <w:szCs w:val="28"/>
        </w:rPr>
        <w:lastRenderedPageBreak/>
        <w:t>goals for the future and the strategies I plan to employ to achieve them. For example, I aim to pursue further education in digital marketing to stay current with industry trends and enhance my career prospects. Additionally, I plan to continue developing my leadership skills through professional development courses and practical experience.</w:t>
      </w:r>
    </w:p>
    <w:p w14:paraId="48CAFA16" w14:textId="77777777" w:rsidR="004F054E" w:rsidRPr="00693B70" w:rsidRDefault="004F054E" w:rsidP="004F054E">
      <w:pPr>
        <w:pStyle w:val="NormalWeb"/>
        <w:rPr>
          <w:sz w:val="28"/>
          <w:szCs w:val="28"/>
        </w:rPr>
      </w:pPr>
      <w:r w:rsidRPr="00693B70">
        <w:rPr>
          <w:sz w:val="28"/>
          <w:szCs w:val="28"/>
        </w:rPr>
        <w:t>Setting SMART (Specific, Measurable, Achievable, Relevant, Time-bound) goals is crucial for ensuring continued growth. For instance, I have set a goal to complete a certification in digital marketing within the next year, which will enable me to apply new skills in my current role and prepare me for future opportunities.</w:t>
      </w:r>
    </w:p>
    <w:p w14:paraId="2DE8FC7A" w14:textId="77777777" w:rsidR="004F054E" w:rsidRPr="00693B70" w:rsidRDefault="004F054E" w:rsidP="004F054E">
      <w:pPr>
        <w:pStyle w:val="NormalWeb"/>
        <w:rPr>
          <w:sz w:val="28"/>
          <w:szCs w:val="28"/>
        </w:rPr>
      </w:pPr>
      <w:r w:rsidRPr="00693B70">
        <w:rPr>
          <w:rStyle w:val="Strong"/>
          <w:sz w:val="28"/>
          <w:szCs w:val="28"/>
        </w:rPr>
        <w:t>Key References:</w:t>
      </w:r>
      <w:r w:rsidRPr="00693B70">
        <w:rPr>
          <w:sz w:val="28"/>
          <w:szCs w:val="28"/>
        </w:rPr>
        <w:t xml:space="preserve"> 11. </w:t>
      </w:r>
      <w:proofErr w:type="spellStart"/>
      <w:r w:rsidRPr="00693B70">
        <w:rPr>
          <w:sz w:val="28"/>
          <w:szCs w:val="28"/>
        </w:rPr>
        <w:t>Dweck</w:t>
      </w:r>
      <w:proofErr w:type="spellEnd"/>
      <w:r w:rsidRPr="00693B70">
        <w:rPr>
          <w:sz w:val="28"/>
          <w:szCs w:val="28"/>
        </w:rPr>
        <w:t xml:space="preserve">, C. S. (2006). </w:t>
      </w:r>
      <w:proofErr w:type="spellStart"/>
      <w:r w:rsidRPr="00693B70">
        <w:rPr>
          <w:rStyle w:val="Emphasis"/>
          <w:sz w:val="28"/>
          <w:szCs w:val="28"/>
        </w:rPr>
        <w:t>Mindset</w:t>
      </w:r>
      <w:proofErr w:type="spellEnd"/>
      <w:r w:rsidRPr="00693B70">
        <w:rPr>
          <w:rStyle w:val="Emphasis"/>
          <w:sz w:val="28"/>
          <w:szCs w:val="28"/>
        </w:rPr>
        <w:t>: The New Psychology of Success</w:t>
      </w:r>
      <w:r w:rsidRPr="00693B70">
        <w:rPr>
          <w:sz w:val="28"/>
          <w:szCs w:val="28"/>
        </w:rPr>
        <w:t xml:space="preserve">. Random House. 12. Locke, E. A., &amp; Latham, G. P. (2002). Building a Practically Useful Theory of Goal Setting and Task Motivation: A 35-Year Odyssey. </w:t>
      </w:r>
      <w:r w:rsidRPr="00693B70">
        <w:rPr>
          <w:rStyle w:val="Emphasis"/>
          <w:sz w:val="28"/>
          <w:szCs w:val="28"/>
        </w:rPr>
        <w:t>American Psychologist</w:t>
      </w:r>
      <w:r w:rsidRPr="00693B70">
        <w:rPr>
          <w:sz w:val="28"/>
          <w:szCs w:val="28"/>
        </w:rPr>
        <w:t>, 57(9), 705-717.</w:t>
      </w:r>
    </w:p>
    <w:p w14:paraId="5E2AB008" w14:textId="77777777" w:rsidR="004F054E" w:rsidRPr="00693B70" w:rsidRDefault="004F054E" w:rsidP="004F054E">
      <w:pPr>
        <w:pStyle w:val="Heading3"/>
        <w:rPr>
          <w:sz w:val="28"/>
          <w:szCs w:val="28"/>
        </w:rPr>
      </w:pPr>
      <w:r w:rsidRPr="00693B70">
        <w:rPr>
          <w:sz w:val="28"/>
          <w:szCs w:val="28"/>
        </w:rPr>
        <w:t>Section 7: Conclusion</w:t>
      </w:r>
    </w:p>
    <w:p w14:paraId="26B00956" w14:textId="77777777" w:rsidR="004F054E" w:rsidRPr="00693B70" w:rsidRDefault="004F054E" w:rsidP="004F054E">
      <w:pPr>
        <w:pStyle w:val="NormalWeb"/>
        <w:rPr>
          <w:sz w:val="28"/>
          <w:szCs w:val="28"/>
        </w:rPr>
      </w:pPr>
      <w:r w:rsidRPr="00693B70">
        <w:rPr>
          <w:sz w:val="28"/>
          <w:szCs w:val="28"/>
        </w:rPr>
        <w:t xml:space="preserve">The E-Portfolio is a dynamic and evolving record of learning that reflects both personal and professional development. By documenting my achievements, reflecting on my experiences, and planning for the future, I </w:t>
      </w:r>
      <w:bookmarkStart w:id="0" w:name="_GoBack"/>
      <w:bookmarkEnd w:id="0"/>
      <w:r w:rsidRPr="00693B70">
        <w:rPr>
          <w:sz w:val="28"/>
          <w:szCs w:val="28"/>
        </w:rPr>
        <w:t>have created a comprehensive and meaningful portfolio that showcases my growth. This E-Portfolio not only serves as evidence of my learning but also as a tool for continuous reflection and improvement.</w:t>
      </w:r>
    </w:p>
    <w:p w14:paraId="4A62E755" w14:textId="77777777" w:rsidR="004F054E" w:rsidRPr="00693B70" w:rsidRDefault="004F054E" w:rsidP="004F054E">
      <w:pPr>
        <w:pStyle w:val="NormalWeb"/>
        <w:rPr>
          <w:sz w:val="28"/>
          <w:szCs w:val="28"/>
        </w:rPr>
      </w:pPr>
      <w:r w:rsidRPr="00693B70">
        <w:rPr>
          <w:sz w:val="28"/>
          <w:szCs w:val="28"/>
        </w:rPr>
        <w:t>In conclusion, the process of creating and maintaining an E-Portfolio has been invaluable in helping me understand and articulate my learning journey. It has provided me with a platform to demonstrate my skills, reflect on my experiences, and set goals for future development. I look forward to continuing to update this portfolio as I progress in my academic and professional career.</w:t>
      </w:r>
    </w:p>
    <w:p w14:paraId="4F517F78" w14:textId="77777777" w:rsidR="004F054E" w:rsidRPr="00693B70" w:rsidRDefault="004F054E" w:rsidP="004F054E">
      <w:pPr>
        <w:pStyle w:val="NormalWeb"/>
        <w:rPr>
          <w:sz w:val="28"/>
          <w:szCs w:val="28"/>
        </w:rPr>
      </w:pPr>
      <w:r w:rsidRPr="00693B70">
        <w:rPr>
          <w:rStyle w:val="Strong"/>
          <w:sz w:val="28"/>
          <w:szCs w:val="28"/>
        </w:rPr>
        <w:t>Key References:</w:t>
      </w:r>
      <w:r w:rsidRPr="00693B70">
        <w:rPr>
          <w:sz w:val="28"/>
          <w:szCs w:val="28"/>
        </w:rPr>
        <w:t xml:space="preserve"> 13. Yancey, K. B. (2009). Reflection and Electronic Portfolios: Inventing and Thinking with Others. </w:t>
      </w:r>
      <w:r w:rsidRPr="00693B70">
        <w:rPr>
          <w:rStyle w:val="Emphasis"/>
          <w:sz w:val="28"/>
          <w:szCs w:val="28"/>
        </w:rPr>
        <w:t>Learning, Media and Technology</w:t>
      </w:r>
      <w:r w:rsidRPr="00693B70">
        <w:rPr>
          <w:sz w:val="28"/>
          <w:szCs w:val="28"/>
        </w:rPr>
        <w:t xml:space="preserve">, 34(3), 233-247. 14. Garrison, D. R., &amp; Vaughan, N. D. (2008). </w:t>
      </w:r>
      <w:r w:rsidRPr="00693B70">
        <w:rPr>
          <w:rStyle w:val="Emphasis"/>
          <w:sz w:val="28"/>
          <w:szCs w:val="28"/>
        </w:rPr>
        <w:t>Blended Learning in Higher Education: Framework, Principles, and Guidelines</w:t>
      </w:r>
      <w:r w:rsidRPr="00693B70">
        <w:rPr>
          <w:sz w:val="28"/>
          <w:szCs w:val="28"/>
        </w:rPr>
        <w:t xml:space="preserve">. </w:t>
      </w:r>
      <w:proofErr w:type="spellStart"/>
      <w:r w:rsidRPr="00693B70">
        <w:rPr>
          <w:sz w:val="28"/>
          <w:szCs w:val="28"/>
        </w:rPr>
        <w:t>Jossey</w:t>
      </w:r>
      <w:proofErr w:type="spellEnd"/>
      <w:r w:rsidRPr="00693B70">
        <w:rPr>
          <w:sz w:val="28"/>
          <w:szCs w:val="28"/>
        </w:rPr>
        <w:t xml:space="preserve">-Bass. 15. </w:t>
      </w:r>
      <w:proofErr w:type="spellStart"/>
      <w:r w:rsidRPr="00693B70">
        <w:rPr>
          <w:sz w:val="28"/>
          <w:szCs w:val="28"/>
        </w:rPr>
        <w:t>Zubizarreta</w:t>
      </w:r>
      <w:proofErr w:type="spellEnd"/>
      <w:r w:rsidRPr="00693B70">
        <w:rPr>
          <w:sz w:val="28"/>
          <w:szCs w:val="28"/>
        </w:rPr>
        <w:t xml:space="preserve">, J. (2009). </w:t>
      </w:r>
      <w:r w:rsidRPr="00693B70">
        <w:rPr>
          <w:rStyle w:val="Emphasis"/>
          <w:sz w:val="28"/>
          <w:szCs w:val="28"/>
        </w:rPr>
        <w:t>The Learning Portfolio: Reflective Practice for Improving Student Learning</w:t>
      </w:r>
      <w:r w:rsidRPr="00693B70">
        <w:rPr>
          <w:sz w:val="28"/>
          <w:szCs w:val="28"/>
        </w:rPr>
        <w:t>. John Wiley &amp; Sons.</w:t>
      </w:r>
    </w:p>
    <w:p w14:paraId="04940566" w14:textId="77777777" w:rsidR="004F054E" w:rsidRPr="00693B70" w:rsidRDefault="00693B70" w:rsidP="004F054E">
      <w:pPr>
        <w:rPr>
          <w:sz w:val="28"/>
          <w:szCs w:val="28"/>
        </w:rPr>
      </w:pPr>
      <w:r w:rsidRPr="00693B70">
        <w:rPr>
          <w:sz w:val="28"/>
          <w:szCs w:val="28"/>
        </w:rPr>
        <w:lastRenderedPageBreak/>
        <w:pict w14:anchorId="3D3AA8E2">
          <v:rect id="_x0000_i1041" style="width:0;height:1.5pt" o:hralign="center" o:hrstd="t" o:hr="t" fillcolor="#a0a0a0" stroked="f"/>
        </w:pict>
      </w:r>
    </w:p>
    <w:p w14:paraId="3D9FD5A0" w14:textId="77777777" w:rsidR="004F054E" w:rsidRPr="00693B70" w:rsidRDefault="004F054E" w:rsidP="004F054E">
      <w:pPr>
        <w:pStyle w:val="Heading3"/>
        <w:rPr>
          <w:sz w:val="28"/>
          <w:szCs w:val="28"/>
        </w:rPr>
      </w:pPr>
      <w:r w:rsidRPr="00693B70">
        <w:rPr>
          <w:sz w:val="28"/>
          <w:szCs w:val="28"/>
        </w:rPr>
        <w:t>References</w:t>
      </w:r>
    </w:p>
    <w:p w14:paraId="37D31E1D" w14:textId="77777777" w:rsidR="004F054E" w:rsidRPr="00693B70" w:rsidRDefault="004F054E" w:rsidP="004F054E">
      <w:pPr>
        <w:numPr>
          <w:ilvl w:val="0"/>
          <w:numId w:val="11"/>
        </w:numPr>
        <w:spacing w:before="100" w:beforeAutospacing="1" w:after="100" w:afterAutospacing="1" w:line="240" w:lineRule="auto"/>
        <w:rPr>
          <w:sz w:val="28"/>
          <w:szCs w:val="28"/>
        </w:rPr>
      </w:pPr>
      <w:proofErr w:type="spellStart"/>
      <w:r w:rsidRPr="00693B70">
        <w:rPr>
          <w:sz w:val="28"/>
          <w:szCs w:val="28"/>
        </w:rPr>
        <w:t>Abrami</w:t>
      </w:r>
      <w:proofErr w:type="spellEnd"/>
      <w:r w:rsidRPr="00693B70">
        <w:rPr>
          <w:sz w:val="28"/>
          <w:szCs w:val="28"/>
        </w:rPr>
        <w:t xml:space="preserve">, P. C., &amp; Barrett, H. (2005). Directions for research and development on electronic portfolios. </w:t>
      </w:r>
      <w:r w:rsidRPr="00693B70">
        <w:rPr>
          <w:rStyle w:val="Emphasis"/>
          <w:sz w:val="28"/>
          <w:szCs w:val="28"/>
        </w:rPr>
        <w:t>Canadian Journal of Learning and Technology</w:t>
      </w:r>
      <w:r w:rsidRPr="00693B70">
        <w:rPr>
          <w:sz w:val="28"/>
          <w:szCs w:val="28"/>
        </w:rPr>
        <w:t>, 31(3), 1-15.</w:t>
      </w:r>
    </w:p>
    <w:p w14:paraId="393700D9" w14:textId="77777777" w:rsidR="004F054E" w:rsidRPr="00693B70" w:rsidRDefault="004F054E" w:rsidP="004F054E">
      <w:pPr>
        <w:numPr>
          <w:ilvl w:val="0"/>
          <w:numId w:val="11"/>
        </w:numPr>
        <w:spacing w:before="100" w:beforeAutospacing="1" w:after="100" w:afterAutospacing="1" w:line="240" w:lineRule="auto"/>
        <w:rPr>
          <w:sz w:val="28"/>
          <w:szCs w:val="28"/>
        </w:rPr>
      </w:pPr>
      <w:r w:rsidRPr="00693B70">
        <w:rPr>
          <w:sz w:val="28"/>
          <w:szCs w:val="28"/>
        </w:rPr>
        <w:t xml:space="preserve">Jenson, J. D., &amp; </w:t>
      </w:r>
      <w:proofErr w:type="spellStart"/>
      <w:r w:rsidRPr="00693B70">
        <w:rPr>
          <w:sz w:val="28"/>
          <w:szCs w:val="28"/>
        </w:rPr>
        <w:t>Treuer</w:t>
      </w:r>
      <w:proofErr w:type="spellEnd"/>
      <w:r w:rsidRPr="00693B70">
        <w:rPr>
          <w:sz w:val="28"/>
          <w:szCs w:val="28"/>
        </w:rPr>
        <w:t xml:space="preserve">, P. (2014). Defining the E-Portfolio: What It Is and Why It Matters. </w:t>
      </w:r>
      <w:r w:rsidRPr="00693B70">
        <w:rPr>
          <w:rStyle w:val="Emphasis"/>
          <w:sz w:val="28"/>
          <w:szCs w:val="28"/>
        </w:rPr>
        <w:t>Change: The Magazine of Higher Learning</w:t>
      </w:r>
      <w:r w:rsidRPr="00693B70">
        <w:rPr>
          <w:sz w:val="28"/>
          <w:szCs w:val="28"/>
        </w:rPr>
        <w:t>, 46(2), 50-57.</w:t>
      </w:r>
    </w:p>
    <w:p w14:paraId="0E285529" w14:textId="77777777" w:rsidR="004F054E" w:rsidRPr="00693B70" w:rsidRDefault="004F054E" w:rsidP="004F054E">
      <w:pPr>
        <w:numPr>
          <w:ilvl w:val="0"/>
          <w:numId w:val="11"/>
        </w:numPr>
        <w:spacing w:before="100" w:beforeAutospacing="1" w:after="100" w:afterAutospacing="1" w:line="240" w:lineRule="auto"/>
        <w:rPr>
          <w:sz w:val="28"/>
          <w:szCs w:val="28"/>
        </w:rPr>
      </w:pPr>
      <w:r w:rsidRPr="00693B70">
        <w:rPr>
          <w:sz w:val="28"/>
          <w:szCs w:val="28"/>
        </w:rPr>
        <w:t xml:space="preserve">Dewey, J. (1933). </w:t>
      </w:r>
      <w:r w:rsidRPr="00693B70">
        <w:rPr>
          <w:rStyle w:val="Emphasis"/>
          <w:sz w:val="28"/>
          <w:szCs w:val="28"/>
        </w:rPr>
        <w:t>How We Think: A Restatement of the Relation of Reflective Thinking to the Educative Process</w:t>
      </w:r>
      <w:r w:rsidRPr="00693B70">
        <w:rPr>
          <w:sz w:val="28"/>
          <w:szCs w:val="28"/>
        </w:rPr>
        <w:t>. D.C. Heath.</w:t>
      </w:r>
    </w:p>
    <w:p w14:paraId="3C57AE95" w14:textId="77777777" w:rsidR="004F054E" w:rsidRPr="00693B70" w:rsidRDefault="004F054E" w:rsidP="004F054E">
      <w:pPr>
        <w:numPr>
          <w:ilvl w:val="0"/>
          <w:numId w:val="11"/>
        </w:numPr>
        <w:spacing w:before="100" w:beforeAutospacing="1" w:after="100" w:afterAutospacing="1" w:line="240" w:lineRule="auto"/>
        <w:rPr>
          <w:sz w:val="28"/>
          <w:szCs w:val="28"/>
        </w:rPr>
      </w:pPr>
      <w:proofErr w:type="spellStart"/>
      <w:r w:rsidRPr="00693B70">
        <w:rPr>
          <w:sz w:val="28"/>
          <w:szCs w:val="28"/>
        </w:rPr>
        <w:t>Schön</w:t>
      </w:r>
      <w:proofErr w:type="spellEnd"/>
      <w:r w:rsidRPr="00693B70">
        <w:rPr>
          <w:sz w:val="28"/>
          <w:szCs w:val="28"/>
        </w:rPr>
        <w:t xml:space="preserve">, D. A. (1983). </w:t>
      </w:r>
      <w:r w:rsidRPr="00693B70">
        <w:rPr>
          <w:rStyle w:val="Emphasis"/>
          <w:sz w:val="28"/>
          <w:szCs w:val="28"/>
        </w:rPr>
        <w:t>The Reflective Practitioner: How Professionals Think in Action</w:t>
      </w:r>
      <w:r w:rsidRPr="00693B70">
        <w:rPr>
          <w:sz w:val="28"/>
          <w:szCs w:val="28"/>
        </w:rPr>
        <w:t>. Basic Books.</w:t>
      </w:r>
    </w:p>
    <w:p w14:paraId="0AD155CF" w14:textId="77777777" w:rsidR="004F054E" w:rsidRPr="00693B70" w:rsidRDefault="004F054E" w:rsidP="004F054E">
      <w:pPr>
        <w:numPr>
          <w:ilvl w:val="0"/>
          <w:numId w:val="11"/>
        </w:numPr>
        <w:spacing w:before="100" w:beforeAutospacing="1" w:after="100" w:afterAutospacing="1" w:line="240" w:lineRule="auto"/>
        <w:rPr>
          <w:sz w:val="28"/>
          <w:szCs w:val="28"/>
        </w:rPr>
      </w:pPr>
      <w:r w:rsidRPr="00693B70">
        <w:rPr>
          <w:sz w:val="28"/>
          <w:szCs w:val="28"/>
        </w:rPr>
        <w:t xml:space="preserve">Cambridge, D., Cambridge, B., &amp; Yancey, K. B. (2009). </w:t>
      </w:r>
      <w:r w:rsidRPr="00693B70">
        <w:rPr>
          <w:rStyle w:val="Emphasis"/>
          <w:sz w:val="28"/>
          <w:szCs w:val="28"/>
        </w:rPr>
        <w:t>Electronic Portfolios 2.0: Emergent Research on Implementation and Impact</w:t>
      </w:r>
      <w:r w:rsidRPr="00693B70">
        <w:rPr>
          <w:sz w:val="28"/>
          <w:szCs w:val="28"/>
        </w:rPr>
        <w:t>. Stylus Publishing.</w:t>
      </w:r>
    </w:p>
    <w:p w14:paraId="1BD5AB36" w14:textId="77777777" w:rsidR="004F054E" w:rsidRPr="00693B70" w:rsidRDefault="004F054E" w:rsidP="004F054E">
      <w:pPr>
        <w:numPr>
          <w:ilvl w:val="0"/>
          <w:numId w:val="11"/>
        </w:numPr>
        <w:spacing w:before="100" w:beforeAutospacing="1" w:after="100" w:afterAutospacing="1" w:line="240" w:lineRule="auto"/>
        <w:rPr>
          <w:sz w:val="28"/>
          <w:szCs w:val="28"/>
        </w:rPr>
      </w:pPr>
      <w:r w:rsidRPr="00693B70">
        <w:rPr>
          <w:sz w:val="28"/>
          <w:szCs w:val="28"/>
        </w:rPr>
        <w:t xml:space="preserve">Barrett, H. C. (2010). Balancing the Two Faces of E-Portfolios. </w:t>
      </w:r>
      <w:proofErr w:type="spellStart"/>
      <w:r w:rsidRPr="00693B70">
        <w:rPr>
          <w:rStyle w:val="Emphasis"/>
          <w:sz w:val="28"/>
          <w:szCs w:val="28"/>
        </w:rPr>
        <w:t>Educause</w:t>
      </w:r>
      <w:proofErr w:type="spellEnd"/>
      <w:r w:rsidRPr="00693B70">
        <w:rPr>
          <w:rStyle w:val="Emphasis"/>
          <w:sz w:val="28"/>
          <w:szCs w:val="28"/>
        </w:rPr>
        <w:t xml:space="preserve"> Quarterly</w:t>
      </w:r>
      <w:r w:rsidRPr="00693B70">
        <w:rPr>
          <w:sz w:val="28"/>
          <w:szCs w:val="28"/>
        </w:rPr>
        <w:t>, 29(4), 4-6.</w:t>
      </w:r>
    </w:p>
    <w:p w14:paraId="6F15F541" w14:textId="77777777" w:rsidR="004F054E" w:rsidRPr="00693B70" w:rsidRDefault="004F054E" w:rsidP="004F054E">
      <w:pPr>
        <w:numPr>
          <w:ilvl w:val="0"/>
          <w:numId w:val="11"/>
        </w:numPr>
        <w:spacing w:before="100" w:beforeAutospacing="1" w:after="100" w:afterAutospacing="1" w:line="240" w:lineRule="auto"/>
        <w:rPr>
          <w:sz w:val="28"/>
          <w:szCs w:val="28"/>
        </w:rPr>
      </w:pPr>
      <w:r w:rsidRPr="00693B70">
        <w:rPr>
          <w:sz w:val="28"/>
          <w:szCs w:val="28"/>
        </w:rPr>
        <w:t xml:space="preserve">Lorenzo, G., &amp; </w:t>
      </w:r>
      <w:proofErr w:type="spellStart"/>
      <w:r w:rsidRPr="00693B70">
        <w:rPr>
          <w:sz w:val="28"/>
          <w:szCs w:val="28"/>
        </w:rPr>
        <w:t>Ittelson</w:t>
      </w:r>
      <w:proofErr w:type="spellEnd"/>
      <w:r w:rsidRPr="00693B70">
        <w:rPr>
          <w:sz w:val="28"/>
          <w:szCs w:val="28"/>
        </w:rPr>
        <w:t xml:space="preserve">, J. (2005). An Overview of E-Portfolios. </w:t>
      </w:r>
      <w:proofErr w:type="spellStart"/>
      <w:r w:rsidRPr="00693B70">
        <w:rPr>
          <w:rStyle w:val="Emphasis"/>
          <w:sz w:val="28"/>
          <w:szCs w:val="28"/>
        </w:rPr>
        <w:t>Educause</w:t>
      </w:r>
      <w:proofErr w:type="spellEnd"/>
      <w:r w:rsidRPr="00693B70">
        <w:rPr>
          <w:rStyle w:val="Emphasis"/>
          <w:sz w:val="28"/>
          <w:szCs w:val="28"/>
        </w:rPr>
        <w:t xml:space="preserve"> Learning Initiative Paper</w:t>
      </w:r>
      <w:r w:rsidRPr="00693B70">
        <w:rPr>
          <w:sz w:val="28"/>
          <w:szCs w:val="28"/>
        </w:rPr>
        <w:t>, 1-27.</w:t>
      </w:r>
    </w:p>
    <w:p w14:paraId="386EB91F" w14:textId="77777777" w:rsidR="004F054E" w:rsidRPr="00693B70" w:rsidRDefault="004F054E" w:rsidP="004F054E">
      <w:pPr>
        <w:numPr>
          <w:ilvl w:val="0"/>
          <w:numId w:val="11"/>
        </w:numPr>
        <w:spacing w:before="100" w:beforeAutospacing="1" w:after="100" w:afterAutospacing="1" w:line="240" w:lineRule="auto"/>
        <w:rPr>
          <w:sz w:val="28"/>
          <w:szCs w:val="28"/>
        </w:rPr>
      </w:pPr>
      <w:r w:rsidRPr="00693B70">
        <w:rPr>
          <w:sz w:val="28"/>
          <w:szCs w:val="28"/>
        </w:rPr>
        <w:t>Kaufman, J. (2017). *E-Portfolios and Integrative Learning: Research and</w:t>
      </w:r>
    </w:p>
    <w:p w14:paraId="3624BB1C" w14:textId="1A8F405B" w:rsidR="00E10CE8" w:rsidRPr="00693B70" w:rsidRDefault="00E10CE8" w:rsidP="004F054E">
      <w:pPr>
        <w:pStyle w:val="Heading2"/>
        <w:jc w:val="both"/>
        <w:rPr>
          <w:rFonts w:ascii="Arial" w:hAnsi="Arial" w:cs="Arial"/>
          <w:sz w:val="28"/>
          <w:szCs w:val="28"/>
        </w:rPr>
      </w:pPr>
    </w:p>
    <w:sectPr w:rsidR="00E10CE8" w:rsidRPr="00693B70"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32F50BE7"/>
    <w:multiLevelType w:val="multilevel"/>
    <w:tmpl w:val="A2868D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2704982"/>
    <w:multiLevelType w:val="multilevel"/>
    <w:tmpl w:val="A76414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
    <w:abstractNumId w:val="10"/>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7730"/>
    <w:rsid w:val="00016D31"/>
    <w:rsid w:val="00034616"/>
    <w:rsid w:val="0006063C"/>
    <w:rsid w:val="0015074B"/>
    <w:rsid w:val="00181BB6"/>
    <w:rsid w:val="0029639D"/>
    <w:rsid w:val="002F1266"/>
    <w:rsid w:val="002F6E42"/>
    <w:rsid w:val="00326F90"/>
    <w:rsid w:val="004F054E"/>
    <w:rsid w:val="00510839"/>
    <w:rsid w:val="00693B70"/>
    <w:rsid w:val="008203EF"/>
    <w:rsid w:val="00A576F3"/>
    <w:rsid w:val="00A76C32"/>
    <w:rsid w:val="00A95386"/>
    <w:rsid w:val="00AA1D8D"/>
    <w:rsid w:val="00AF3D2F"/>
    <w:rsid w:val="00B47730"/>
    <w:rsid w:val="00CB0664"/>
    <w:rsid w:val="00D0667F"/>
    <w:rsid w:val="00D94F04"/>
    <w:rsid w:val="00E10CE8"/>
    <w:rsid w:val="00FB0B78"/>
    <w:rsid w:val="00FC693F"/>
    <w:rsid w:val="00FD3B4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B69E748"/>
  <w14:defaultImageDpi w14:val="300"/>
  <w15:docId w15:val="{CA3885E8-E486-4489-832A-DE72B06A5F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NormalWeb">
    <w:name w:val="Normal (Web)"/>
    <w:basedOn w:val="Normal"/>
    <w:uiPriority w:val="99"/>
    <w:unhideWhenUsed/>
    <w:rsid w:val="004F054E"/>
    <w:pPr>
      <w:spacing w:before="100" w:beforeAutospacing="1" w:after="100" w:afterAutospacing="1" w:line="240" w:lineRule="auto"/>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01453046">
      <w:bodyDiv w:val="1"/>
      <w:marLeft w:val="0"/>
      <w:marRight w:val="0"/>
      <w:marTop w:val="0"/>
      <w:marBottom w:val="0"/>
      <w:divBdr>
        <w:top w:val="none" w:sz="0" w:space="0" w:color="auto"/>
        <w:left w:val="none" w:sz="0" w:space="0" w:color="auto"/>
        <w:bottom w:val="none" w:sz="0" w:space="0" w:color="auto"/>
        <w:right w:val="none" w:sz="0" w:space="0" w:color="auto"/>
      </w:divBdr>
    </w:div>
    <w:div w:id="148677749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A33344-3094-4EE5-B4A2-A844703EA5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6</Pages>
  <Words>1384</Words>
  <Characters>7893</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9259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HP</cp:lastModifiedBy>
  <cp:revision>3</cp:revision>
  <dcterms:created xsi:type="dcterms:W3CDTF">2024-08-21T00:47:00Z</dcterms:created>
  <dcterms:modified xsi:type="dcterms:W3CDTF">2024-08-21T17:34:00Z</dcterms:modified>
  <cp:category/>
</cp:coreProperties>
</file>