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16484558" w:displacedByCustomXml="next"/>
    <w:sdt>
      <w:sdtPr>
        <w:id w:val="-54627681"/>
        <w:docPartObj>
          <w:docPartGallery w:val="Cover Pages"/>
          <w:docPartUnique/>
        </w:docPartObj>
      </w:sdtPr>
      <w:sdtEndPr>
        <w:rPr>
          <w:rFonts w:eastAsia="Times New Roman"/>
          <w:b/>
          <w:lang w:eastAsia="en-GB"/>
        </w:rPr>
      </w:sdtEndPr>
      <w:sdtContent>
        <w:p w14:paraId="2A481C76" w14:textId="1F759EF4" w:rsidR="00641DC7" w:rsidRDefault="00641DC7">
          <w:r>
            <w:rPr>
              <w:noProof/>
            </w:rPr>
            <mc:AlternateContent>
              <mc:Choice Requires="wpg">
                <w:drawing>
                  <wp:anchor distT="0" distB="0" distL="114300" distR="114300" simplePos="0" relativeHeight="251668480" behindDoc="1" locked="0" layoutInCell="1" allowOverlap="1" wp14:anchorId="2B78AA4B" wp14:editId="4F29C76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9081D5" w14:textId="36CDD839" w:rsidR="00641DC7" w:rsidRDefault="003A7F6F">
                                      <w:pPr>
                                        <w:pStyle w:val="NoSpacing"/>
                                        <w:spacing w:before="120"/>
                                        <w:jc w:val="center"/>
                                        <w:rPr>
                                          <w:color w:val="FFFFFF" w:themeColor="background1"/>
                                        </w:rPr>
                                      </w:pPr>
                                      <w:r>
                                        <w:rPr>
                                          <w:color w:val="FFFFFF" w:themeColor="background1"/>
                                        </w:rPr>
                                        <w:t>Brett Thomas (1807835)</w:t>
                                      </w:r>
                                    </w:p>
                                  </w:sdtContent>
                                </w:sdt>
                                <w:p w14:paraId="70D17FC0" w14:textId="5E2BDA9A" w:rsidR="00641DC7" w:rsidRDefault="00641DC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A7F6F">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7F6F">
                                        <w:rPr>
                                          <w:color w:val="FFFFFF" w:themeColor="background1"/>
                                        </w:rPr>
                                        <w:t xml:space="preserve">University of Wales </w:t>
                                      </w:r>
                                    </w:sdtContent>
                                  </w:sdt>
                                  <w:r w:rsidR="003A7F6F">
                                    <w:rPr>
                                      <w:color w:val="FFFFFF" w:themeColor="background1"/>
                                    </w:rPr>
                                    <w:t xml:space="preserve"> - Trinity Sain</w:t>
                                  </w:r>
                                  <w:bookmarkStart w:id="1" w:name="_GoBack"/>
                                  <w:bookmarkEnd w:id="1"/>
                                  <w:r w:rsidR="003A7F6F">
                                    <w:rPr>
                                      <w:color w:val="FFFFFF" w:themeColor="background1"/>
                                    </w:rPr>
                                    <w:t>t David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71FD4A" w14:textId="58C26C22" w:rsidR="00641DC7" w:rsidRDefault="003A7F6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 xml:space="preserve">ACBA5004 – Geology and soil mechanics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78AA4B" id="Group 193" o:spid="_x0000_s1026" style="position:absolute;margin-left:0;margin-top:0;width:540.55pt;height:718.4pt;z-index:-25164800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9081D5" w14:textId="36CDD839" w:rsidR="00641DC7" w:rsidRDefault="003A7F6F">
                                <w:pPr>
                                  <w:pStyle w:val="NoSpacing"/>
                                  <w:spacing w:before="120"/>
                                  <w:jc w:val="center"/>
                                  <w:rPr>
                                    <w:color w:val="FFFFFF" w:themeColor="background1"/>
                                  </w:rPr>
                                </w:pPr>
                                <w:r>
                                  <w:rPr>
                                    <w:color w:val="FFFFFF" w:themeColor="background1"/>
                                  </w:rPr>
                                  <w:t>Brett Thomas (1807835)</w:t>
                                </w:r>
                              </w:p>
                            </w:sdtContent>
                          </w:sdt>
                          <w:p w14:paraId="70D17FC0" w14:textId="5E2BDA9A" w:rsidR="00641DC7" w:rsidRDefault="00641DC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A7F6F">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7F6F">
                                  <w:rPr>
                                    <w:color w:val="FFFFFF" w:themeColor="background1"/>
                                  </w:rPr>
                                  <w:t xml:space="preserve">University of Wales </w:t>
                                </w:r>
                              </w:sdtContent>
                            </w:sdt>
                            <w:r w:rsidR="003A7F6F">
                              <w:rPr>
                                <w:color w:val="FFFFFF" w:themeColor="background1"/>
                              </w:rPr>
                              <w:t xml:space="preserve"> - Trinity Sain</w:t>
                            </w:r>
                            <w:bookmarkStart w:id="2" w:name="_GoBack"/>
                            <w:bookmarkEnd w:id="2"/>
                            <w:r w:rsidR="003A7F6F">
                              <w:rPr>
                                <w:color w:val="FFFFFF" w:themeColor="background1"/>
                              </w:rPr>
                              <w:t>t David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71FD4A" w14:textId="58C26C22" w:rsidR="00641DC7" w:rsidRDefault="003A7F6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 xml:space="preserve">ACBA5004 – Geology and soil mechanics </w:t>
                                </w:r>
                              </w:p>
                            </w:sdtContent>
                          </w:sdt>
                        </w:txbxContent>
                      </v:textbox>
                    </v:shape>
                    <w10:wrap anchorx="page" anchory="page"/>
                  </v:group>
                </w:pict>
              </mc:Fallback>
            </mc:AlternateContent>
          </w:r>
        </w:p>
        <w:p w14:paraId="56C2B46C" w14:textId="10D39130" w:rsidR="00641DC7" w:rsidRDefault="00641DC7">
          <w:pPr>
            <w:spacing w:after="0" w:line="240" w:lineRule="auto"/>
            <w:rPr>
              <w:rFonts w:eastAsia="Times New Roman"/>
              <w:bCs/>
              <w:lang w:eastAsia="en-GB"/>
            </w:rPr>
          </w:pPr>
          <w:r>
            <w:rPr>
              <w:rFonts w:eastAsia="Times New Roman"/>
              <w:b/>
              <w:lang w:eastAsia="en-GB"/>
            </w:rPr>
            <w:br w:type="page"/>
          </w:r>
        </w:p>
      </w:sdtContent>
    </w:sdt>
    <w:sdt>
      <w:sdtPr>
        <w:rPr>
          <w:rFonts w:eastAsia="Calibri" w:cs="Times New Roman"/>
          <w:b w:val="0"/>
          <w:bCs w:val="0"/>
          <w:szCs w:val="22"/>
          <w:lang w:val="en-GB"/>
        </w:rPr>
        <w:id w:val="2469708"/>
        <w:docPartObj>
          <w:docPartGallery w:val="Table of Contents"/>
          <w:docPartUnique/>
        </w:docPartObj>
      </w:sdtPr>
      <w:sdtContent>
        <w:p w14:paraId="69EA5E61" w14:textId="13EF19EF" w:rsidR="000C73C3" w:rsidRPr="00AF2DCB" w:rsidRDefault="000C73C3" w:rsidP="0068770C">
          <w:pPr>
            <w:pStyle w:val="TOCHeading"/>
            <w:rPr>
              <w:color w:val="365F91" w:themeColor="accent1" w:themeShade="BF"/>
              <w:sz w:val="24"/>
            </w:rPr>
          </w:pPr>
          <w:r w:rsidRPr="00AF2DCB">
            <w:rPr>
              <w:color w:val="365F91" w:themeColor="accent1" w:themeShade="BF"/>
              <w:sz w:val="24"/>
            </w:rPr>
            <w:t>Contents</w:t>
          </w:r>
        </w:p>
        <w:p w14:paraId="252DA852" w14:textId="28396160" w:rsidR="005C776E" w:rsidRDefault="00D119A5">
          <w:pPr>
            <w:pStyle w:val="TOC1"/>
            <w:rPr>
              <w:rFonts w:eastAsiaTheme="minorEastAsia" w:cstheme="minorBidi"/>
              <w:b w:val="0"/>
              <w:lang w:eastAsia="en-GB"/>
            </w:rPr>
          </w:pPr>
          <w:r w:rsidRPr="00DE24C9">
            <w:rPr>
              <w:color w:val="365F91" w:themeColor="accent1" w:themeShade="BF"/>
            </w:rPr>
            <w:fldChar w:fldCharType="begin"/>
          </w:r>
          <w:r w:rsidR="00807A8F" w:rsidRPr="00DE24C9">
            <w:rPr>
              <w:color w:val="365F91" w:themeColor="accent1" w:themeShade="BF"/>
            </w:rPr>
            <w:instrText xml:space="preserve"> TOC \o "1-2" \h \z \u </w:instrText>
          </w:r>
          <w:r w:rsidRPr="00DE24C9">
            <w:rPr>
              <w:color w:val="365F91" w:themeColor="accent1" w:themeShade="BF"/>
            </w:rPr>
            <w:fldChar w:fldCharType="separate"/>
          </w:r>
          <w:hyperlink w:anchor="_Toc36728239" w:history="1">
            <w:r w:rsidR="005C776E" w:rsidRPr="004417B8">
              <w:rPr>
                <w:rStyle w:val="Hyperlink"/>
              </w:rPr>
              <w:t>1</w:t>
            </w:r>
            <w:r w:rsidR="005C776E">
              <w:rPr>
                <w:rFonts w:eastAsiaTheme="minorEastAsia" w:cstheme="minorBidi"/>
                <w:b w:val="0"/>
                <w:lang w:eastAsia="en-GB"/>
              </w:rPr>
              <w:tab/>
            </w:r>
            <w:r w:rsidR="005C776E" w:rsidRPr="004417B8">
              <w:rPr>
                <w:rStyle w:val="Hyperlink"/>
              </w:rPr>
              <w:t>Atterberg Limit Tests</w:t>
            </w:r>
            <w:r w:rsidR="005C776E">
              <w:rPr>
                <w:webHidden/>
              </w:rPr>
              <w:tab/>
            </w:r>
            <w:r w:rsidR="005C776E">
              <w:rPr>
                <w:webHidden/>
              </w:rPr>
              <w:fldChar w:fldCharType="begin"/>
            </w:r>
            <w:r w:rsidR="005C776E">
              <w:rPr>
                <w:webHidden/>
              </w:rPr>
              <w:instrText xml:space="preserve"> PAGEREF _Toc36728239 \h </w:instrText>
            </w:r>
            <w:r w:rsidR="005C776E">
              <w:rPr>
                <w:webHidden/>
              </w:rPr>
            </w:r>
            <w:r w:rsidR="005C776E">
              <w:rPr>
                <w:webHidden/>
              </w:rPr>
              <w:fldChar w:fldCharType="separate"/>
            </w:r>
            <w:r w:rsidR="005C776E">
              <w:rPr>
                <w:webHidden/>
              </w:rPr>
              <w:t>1</w:t>
            </w:r>
            <w:r w:rsidR="005C776E">
              <w:rPr>
                <w:webHidden/>
              </w:rPr>
              <w:fldChar w:fldCharType="end"/>
            </w:r>
          </w:hyperlink>
        </w:p>
        <w:p w14:paraId="639F10A7" w14:textId="680DCEBC" w:rsidR="005C776E" w:rsidRDefault="005C776E">
          <w:pPr>
            <w:pStyle w:val="TOC2"/>
            <w:rPr>
              <w:rFonts w:eastAsiaTheme="minorEastAsia" w:cstheme="minorBidi"/>
              <w:noProof/>
              <w:lang w:eastAsia="en-GB"/>
            </w:rPr>
          </w:pPr>
          <w:hyperlink w:anchor="_Toc36728240" w:history="1">
            <w:r w:rsidRPr="004417B8">
              <w:rPr>
                <w:rStyle w:val="Hyperlink"/>
                <w:noProof/>
              </w:rPr>
              <w:t>1.1</w:t>
            </w:r>
            <w:r>
              <w:rPr>
                <w:rFonts w:eastAsiaTheme="minorEastAsia" w:cstheme="minorBidi"/>
                <w:noProof/>
                <w:lang w:eastAsia="en-GB"/>
              </w:rPr>
              <w:tab/>
            </w:r>
            <w:r w:rsidRPr="004417B8">
              <w:rPr>
                <w:rStyle w:val="Hyperlink"/>
                <w:noProof/>
              </w:rPr>
              <w:t>Abstract</w:t>
            </w:r>
            <w:r>
              <w:rPr>
                <w:noProof/>
                <w:webHidden/>
              </w:rPr>
              <w:tab/>
            </w:r>
            <w:r>
              <w:rPr>
                <w:noProof/>
                <w:webHidden/>
              </w:rPr>
              <w:fldChar w:fldCharType="begin"/>
            </w:r>
            <w:r>
              <w:rPr>
                <w:noProof/>
                <w:webHidden/>
              </w:rPr>
              <w:instrText xml:space="preserve"> PAGEREF _Toc36728240 \h </w:instrText>
            </w:r>
            <w:r>
              <w:rPr>
                <w:noProof/>
                <w:webHidden/>
              </w:rPr>
            </w:r>
            <w:r>
              <w:rPr>
                <w:noProof/>
                <w:webHidden/>
              </w:rPr>
              <w:fldChar w:fldCharType="separate"/>
            </w:r>
            <w:r>
              <w:rPr>
                <w:noProof/>
                <w:webHidden/>
              </w:rPr>
              <w:t>1</w:t>
            </w:r>
            <w:r>
              <w:rPr>
                <w:noProof/>
                <w:webHidden/>
              </w:rPr>
              <w:fldChar w:fldCharType="end"/>
            </w:r>
          </w:hyperlink>
        </w:p>
        <w:p w14:paraId="684EBFB7" w14:textId="19CE7BAE" w:rsidR="005C776E" w:rsidRDefault="005C776E">
          <w:pPr>
            <w:pStyle w:val="TOC2"/>
            <w:rPr>
              <w:rFonts w:eastAsiaTheme="minorEastAsia" w:cstheme="minorBidi"/>
              <w:noProof/>
              <w:lang w:eastAsia="en-GB"/>
            </w:rPr>
          </w:pPr>
          <w:hyperlink w:anchor="_Toc36728241" w:history="1">
            <w:r w:rsidRPr="004417B8">
              <w:rPr>
                <w:rStyle w:val="Hyperlink"/>
                <w:noProof/>
              </w:rPr>
              <w:t>1.2</w:t>
            </w:r>
            <w:r>
              <w:rPr>
                <w:rFonts w:eastAsiaTheme="minorEastAsia" w:cstheme="minorBidi"/>
                <w:noProof/>
                <w:lang w:eastAsia="en-GB"/>
              </w:rPr>
              <w:tab/>
            </w:r>
            <w:r w:rsidRPr="004417B8">
              <w:rPr>
                <w:rStyle w:val="Hyperlink"/>
                <w:noProof/>
              </w:rPr>
              <w:t>Introduction</w:t>
            </w:r>
            <w:r>
              <w:rPr>
                <w:noProof/>
                <w:webHidden/>
              </w:rPr>
              <w:tab/>
            </w:r>
            <w:r>
              <w:rPr>
                <w:noProof/>
                <w:webHidden/>
              </w:rPr>
              <w:fldChar w:fldCharType="begin"/>
            </w:r>
            <w:r>
              <w:rPr>
                <w:noProof/>
                <w:webHidden/>
              </w:rPr>
              <w:instrText xml:space="preserve"> PAGEREF _Toc36728241 \h </w:instrText>
            </w:r>
            <w:r>
              <w:rPr>
                <w:noProof/>
                <w:webHidden/>
              </w:rPr>
            </w:r>
            <w:r>
              <w:rPr>
                <w:noProof/>
                <w:webHidden/>
              </w:rPr>
              <w:fldChar w:fldCharType="separate"/>
            </w:r>
            <w:r>
              <w:rPr>
                <w:noProof/>
                <w:webHidden/>
              </w:rPr>
              <w:t>1</w:t>
            </w:r>
            <w:r>
              <w:rPr>
                <w:noProof/>
                <w:webHidden/>
              </w:rPr>
              <w:fldChar w:fldCharType="end"/>
            </w:r>
          </w:hyperlink>
        </w:p>
        <w:p w14:paraId="301DC2A6" w14:textId="4DEC90DC" w:rsidR="005C776E" w:rsidRDefault="005C776E">
          <w:pPr>
            <w:pStyle w:val="TOC2"/>
            <w:rPr>
              <w:rFonts w:eastAsiaTheme="minorEastAsia" w:cstheme="minorBidi"/>
              <w:noProof/>
              <w:lang w:eastAsia="en-GB"/>
            </w:rPr>
          </w:pPr>
          <w:hyperlink w:anchor="_Toc36728242" w:history="1">
            <w:r w:rsidRPr="004417B8">
              <w:rPr>
                <w:rStyle w:val="Hyperlink"/>
                <w:noProof/>
              </w:rPr>
              <w:t>1.3</w:t>
            </w:r>
            <w:r>
              <w:rPr>
                <w:rFonts w:eastAsiaTheme="minorEastAsia" w:cstheme="minorBidi"/>
                <w:noProof/>
                <w:lang w:eastAsia="en-GB"/>
              </w:rPr>
              <w:tab/>
            </w:r>
            <w:r w:rsidRPr="004417B8">
              <w:rPr>
                <w:rStyle w:val="Hyperlink"/>
                <w:noProof/>
              </w:rPr>
              <w:t>Methodology for Liquid Limit test using Casagrande cup method</w:t>
            </w:r>
            <w:r>
              <w:rPr>
                <w:noProof/>
                <w:webHidden/>
              </w:rPr>
              <w:tab/>
            </w:r>
            <w:r>
              <w:rPr>
                <w:noProof/>
                <w:webHidden/>
              </w:rPr>
              <w:fldChar w:fldCharType="begin"/>
            </w:r>
            <w:r>
              <w:rPr>
                <w:noProof/>
                <w:webHidden/>
              </w:rPr>
              <w:instrText xml:space="preserve"> PAGEREF _Toc36728242 \h </w:instrText>
            </w:r>
            <w:r>
              <w:rPr>
                <w:noProof/>
                <w:webHidden/>
              </w:rPr>
            </w:r>
            <w:r>
              <w:rPr>
                <w:noProof/>
                <w:webHidden/>
              </w:rPr>
              <w:fldChar w:fldCharType="separate"/>
            </w:r>
            <w:r>
              <w:rPr>
                <w:noProof/>
                <w:webHidden/>
              </w:rPr>
              <w:t>1</w:t>
            </w:r>
            <w:r>
              <w:rPr>
                <w:noProof/>
                <w:webHidden/>
              </w:rPr>
              <w:fldChar w:fldCharType="end"/>
            </w:r>
          </w:hyperlink>
        </w:p>
        <w:p w14:paraId="00C114C1" w14:textId="5F767D97" w:rsidR="005C776E" w:rsidRDefault="005C776E">
          <w:pPr>
            <w:pStyle w:val="TOC2"/>
            <w:rPr>
              <w:rFonts w:eastAsiaTheme="minorEastAsia" w:cstheme="minorBidi"/>
              <w:noProof/>
              <w:lang w:eastAsia="en-GB"/>
            </w:rPr>
          </w:pPr>
          <w:hyperlink w:anchor="_Toc36728243" w:history="1">
            <w:r w:rsidRPr="004417B8">
              <w:rPr>
                <w:rStyle w:val="Hyperlink"/>
                <w:noProof/>
              </w:rPr>
              <w:t>1.4</w:t>
            </w:r>
            <w:r>
              <w:rPr>
                <w:rFonts w:eastAsiaTheme="minorEastAsia" w:cstheme="minorBidi"/>
                <w:noProof/>
                <w:lang w:eastAsia="en-GB"/>
              </w:rPr>
              <w:tab/>
            </w:r>
            <w:r w:rsidRPr="004417B8">
              <w:rPr>
                <w:rStyle w:val="Hyperlink"/>
                <w:noProof/>
              </w:rPr>
              <w:t>Methodology of Plastic Limit test</w:t>
            </w:r>
            <w:r>
              <w:rPr>
                <w:noProof/>
                <w:webHidden/>
              </w:rPr>
              <w:tab/>
            </w:r>
            <w:r>
              <w:rPr>
                <w:noProof/>
                <w:webHidden/>
              </w:rPr>
              <w:fldChar w:fldCharType="begin"/>
            </w:r>
            <w:r>
              <w:rPr>
                <w:noProof/>
                <w:webHidden/>
              </w:rPr>
              <w:instrText xml:space="preserve"> PAGEREF _Toc36728243 \h </w:instrText>
            </w:r>
            <w:r>
              <w:rPr>
                <w:noProof/>
                <w:webHidden/>
              </w:rPr>
            </w:r>
            <w:r>
              <w:rPr>
                <w:noProof/>
                <w:webHidden/>
              </w:rPr>
              <w:fldChar w:fldCharType="separate"/>
            </w:r>
            <w:r>
              <w:rPr>
                <w:noProof/>
                <w:webHidden/>
              </w:rPr>
              <w:t>3</w:t>
            </w:r>
            <w:r>
              <w:rPr>
                <w:noProof/>
                <w:webHidden/>
              </w:rPr>
              <w:fldChar w:fldCharType="end"/>
            </w:r>
          </w:hyperlink>
        </w:p>
        <w:p w14:paraId="0A45D74E" w14:textId="5C495720" w:rsidR="005C776E" w:rsidRDefault="005C776E">
          <w:pPr>
            <w:pStyle w:val="TOC2"/>
            <w:rPr>
              <w:rFonts w:eastAsiaTheme="minorEastAsia" w:cstheme="minorBidi"/>
              <w:noProof/>
              <w:lang w:eastAsia="en-GB"/>
            </w:rPr>
          </w:pPr>
          <w:hyperlink w:anchor="_Toc36728244" w:history="1">
            <w:r w:rsidRPr="004417B8">
              <w:rPr>
                <w:rStyle w:val="Hyperlink"/>
                <w:noProof/>
              </w:rPr>
              <w:t>1.5</w:t>
            </w:r>
            <w:r>
              <w:rPr>
                <w:rFonts w:eastAsiaTheme="minorEastAsia" w:cstheme="minorBidi"/>
                <w:noProof/>
                <w:lang w:eastAsia="en-GB"/>
              </w:rPr>
              <w:tab/>
            </w:r>
            <w:r w:rsidRPr="004417B8">
              <w:rPr>
                <w:rStyle w:val="Hyperlink"/>
                <w:noProof/>
              </w:rPr>
              <w:t>Results and Analysis</w:t>
            </w:r>
            <w:r>
              <w:rPr>
                <w:noProof/>
                <w:webHidden/>
              </w:rPr>
              <w:tab/>
            </w:r>
            <w:r>
              <w:rPr>
                <w:noProof/>
                <w:webHidden/>
              </w:rPr>
              <w:fldChar w:fldCharType="begin"/>
            </w:r>
            <w:r>
              <w:rPr>
                <w:noProof/>
                <w:webHidden/>
              </w:rPr>
              <w:instrText xml:space="preserve"> PAGEREF _Toc36728244 \h </w:instrText>
            </w:r>
            <w:r>
              <w:rPr>
                <w:noProof/>
                <w:webHidden/>
              </w:rPr>
            </w:r>
            <w:r>
              <w:rPr>
                <w:noProof/>
                <w:webHidden/>
              </w:rPr>
              <w:fldChar w:fldCharType="separate"/>
            </w:r>
            <w:r>
              <w:rPr>
                <w:noProof/>
                <w:webHidden/>
              </w:rPr>
              <w:t>5</w:t>
            </w:r>
            <w:r>
              <w:rPr>
                <w:noProof/>
                <w:webHidden/>
              </w:rPr>
              <w:fldChar w:fldCharType="end"/>
            </w:r>
          </w:hyperlink>
        </w:p>
        <w:p w14:paraId="34617EBD" w14:textId="30449804" w:rsidR="005C776E" w:rsidRDefault="005C776E">
          <w:pPr>
            <w:pStyle w:val="TOC2"/>
            <w:rPr>
              <w:rFonts w:eastAsiaTheme="minorEastAsia" w:cstheme="minorBidi"/>
              <w:noProof/>
              <w:lang w:eastAsia="en-GB"/>
            </w:rPr>
          </w:pPr>
          <w:hyperlink w:anchor="_Toc36728245" w:history="1">
            <w:r w:rsidRPr="004417B8">
              <w:rPr>
                <w:rStyle w:val="Hyperlink"/>
                <w:noProof/>
              </w:rPr>
              <w:t>1.6</w:t>
            </w:r>
            <w:r>
              <w:rPr>
                <w:rFonts w:eastAsiaTheme="minorEastAsia" w:cstheme="minorBidi"/>
                <w:noProof/>
                <w:lang w:eastAsia="en-GB"/>
              </w:rPr>
              <w:tab/>
            </w:r>
            <w:r w:rsidRPr="004417B8">
              <w:rPr>
                <w:rStyle w:val="Hyperlink"/>
                <w:noProof/>
              </w:rPr>
              <w:t>Conclusion</w:t>
            </w:r>
            <w:r>
              <w:rPr>
                <w:noProof/>
                <w:webHidden/>
              </w:rPr>
              <w:tab/>
            </w:r>
            <w:r>
              <w:rPr>
                <w:noProof/>
                <w:webHidden/>
              </w:rPr>
              <w:fldChar w:fldCharType="begin"/>
            </w:r>
            <w:r>
              <w:rPr>
                <w:noProof/>
                <w:webHidden/>
              </w:rPr>
              <w:instrText xml:space="preserve"> PAGEREF _Toc36728245 \h </w:instrText>
            </w:r>
            <w:r>
              <w:rPr>
                <w:noProof/>
                <w:webHidden/>
              </w:rPr>
            </w:r>
            <w:r>
              <w:rPr>
                <w:noProof/>
                <w:webHidden/>
              </w:rPr>
              <w:fldChar w:fldCharType="separate"/>
            </w:r>
            <w:r>
              <w:rPr>
                <w:noProof/>
                <w:webHidden/>
              </w:rPr>
              <w:t>8</w:t>
            </w:r>
            <w:r>
              <w:rPr>
                <w:noProof/>
                <w:webHidden/>
              </w:rPr>
              <w:fldChar w:fldCharType="end"/>
            </w:r>
          </w:hyperlink>
        </w:p>
        <w:p w14:paraId="1B47EEDE" w14:textId="2A06A570" w:rsidR="005C776E" w:rsidRDefault="005C776E">
          <w:pPr>
            <w:pStyle w:val="TOC1"/>
            <w:rPr>
              <w:rFonts w:eastAsiaTheme="minorEastAsia" w:cstheme="minorBidi"/>
              <w:b w:val="0"/>
              <w:lang w:eastAsia="en-GB"/>
            </w:rPr>
          </w:pPr>
          <w:hyperlink w:anchor="_Toc36728246" w:history="1">
            <w:r w:rsidRPr="004417B8">
              <w:rPr>
                <w:rStyle w:val="Hyperlink"/>
              </w:rPr>
              <w:t>2</w:t>
            </w:r>
            <w:r>
              <w:rPr>
                <w:rFonts w:eastAsiaTheme="minorEastAsia" w:cstheme="minorBidi"/>
                <w:b w:val="0"/>
                <w:lang w:eastAsia="en-GB"/>
              </w:rPr>
              <w:tab/>
            </w:r>
            <w:r w:rsidRPr="004417B8">
              <w:rPr>
                <w:rStyle w:val="Hyperlink"/>
              </w:rPr>
              <w:t>Constant Head Permeameter Test</w:t>
            </w:r>
            <w:r>
              <w:rPr>
                <w:webHidden/>
              </w:rPr>
              <w:tab/>
            </w:r>
            <w:r>
              <w:rPr>
                <w:webHidden/>
              </w:rPr>
              <w:fldChar w:fldCharType="begin"/>
            </w:r>
            <w:r>
              <w:rPr>
                <w:webHidden/>
              </w:rPr>
              <w:instrText xml:space="preserve"> PAGEREF _Toc36728246 \h </w:instrText>
            </w:r>
            <w:r>
              <w:rPr>
                <w:webHidden/>
              </w:rPr>
            </w:r>
            <w:r>
              <w:rPr>
                <w:webHidden/>
              </w:rPr>
              <w:fldChar w:fldCharType="separate"/>
            </w:r>
            <w:r>
              <w:rPr>
                <w:webHidden/>
              </w:rPr>
              <w:t>9</w:t>
            </w:r>
            <w:r>
              <w:rPr>
                <w:webHidden/>
              </w:rPr>
              <w:fldChar w:fldCharType="end"/>
            </w:r>
          </w:hyperlink>
        </w:p>
        <w:p w14:paraId="31A38072" w14:textId="3367394C" w:rsidR="005C776E" w:rsidRDefault="005C776E">
          <w:pPr>
            <w:pStyle w:val="TOC2"/>
            <w:rPr>
              <w:rFonts w:eastAsiaTheme="minorEastAsia" w:cstheme="minorBidi"/>
              <w:noProof/>
              <w:lang w:eastAsia="en-GB"/>
            </w:rPr>
          </w:pPr>
          <w:hyperlink w:anchor="_Toc36728247" w:history="1">
            <w:r w:rsidRPr="004417B8">
              <w:rPr>
                <w:rStyle w:val="Hyperlink"/>
                <w:noProof/>
              </w:rPr>
              <w:t>2.1</w:t>
            </w:r>
            <w:r>
              <w:rPr>
                <w:rFonts w:eastAsiaTheme="minorEastAsia" w:cstheme="minorBidi"/>
                <w:noProof/>
                <w:lang w:eastAsia="en-GB"/>
              </w:rPr>
              <w:tab/>
            </w:r>
            <w:r w:rsidRPr="004417B8">
              <w:rPr>
                <w:rStyle w:val="Hyperlink"/>
                <w:noProof/>
              </w:rPr>
              <w:t>Abstract</w:t>
            </w:r>
            <w:r>
              <w:rPr>
                <w:noProof/>
                <w:webHidden/>
              </w:rPr>
              <w:tab/>
            </w:r>
            <w:r>
              <w:rPr>
                <w:noProof/>
                <w:webHidden/>
              </w:rPr>
              <w:fldChar w:fldCharType="begin"/>
            </w:r>
            <w:r>
              <w:rPr>
                <w:noProof/>
                <w:webHidden/>
              </w:rPr>
              <w:instrText xml:space="preserve"> PAGEREF _Toc36728247 \h </w:instrText>
            </w:r>
            <w:r>
              <w:rPr>
                <w:noProof/>
                <w:webHidden/>
              </w:rPr>
            </w:r>
            <w:r>
              <w:rPr>
                <w:noProof/>
                <w:webHidden/>
              </w:rPr>
              <w:fldChar w:fldCharType="separate"/>
            </w:r>
            <w:r>
              <w:rPr>
                <w:noProof/>
                <w:webHidden/>
              </w:rPr>
              <w:t>9</w:t>
            </w:r>
            <w:r>
              <w:rPr>
                <w:noProof/>
                <w:webHidden/>
              </w:rPr>
              <w:fldChar w:fldCharType="end"/>
            </w:r>
          </w:hyperlink>
        </w:p>
        <w:p w14:paraId="688363AD" w14:textId="0089672C" w:rsidR="005C776E" w:rsidRDefault="005C776E">
          <w:pPr>
            <w:pStyle w:val="TOC2"/>
            <w:rPr>
              <w:rFonts w:eastAsiaTheme="minorEastAsia" w:cstheme="minorBidi"/>
              <w:noProof/>
              <w:lang w:eastAsia="en-GB"/>
            </w:rPr>
          </w:pPr>
          <w:hyperlink w:anchor="_Toc36728248" w:history="1">
            <w:r w:rsidRPr="004417B8">
              <w:rPr>
                <w:rStyle w:val="Hyperlink"/>
                <w:noProof/>
              </w:rPr>
              <w:t>2.2</w:t>
            </w:r>
            <w:r>
              <w:rPr>
                <w:rFonts w:eastAsiaTheme="minorEastAsia" w:cstheme="minorBidi"/>
                <w:noProof/>
                <w:lang w:eastAsia="en-GB"/>
              </w:rPr>
              <w:tab/>
            </w:r>
            <w:r w:rsidRPr="004417B8">
              <w:rPr>
                <w:rStyle w:val="Hyperlink"/>
                <w:noProof/>
              </w:rPr>
              <w:t>Introduction</w:t>
            </w:r>
            <w:r>
              <w:rPr>
                <w:noProof/>
                <w:webHidden/>
              </w:rPr>
              <w:tab/>
            </w:r>
            <w:r>
              <w:rPr>
                <w:noProof/>
                <w:webHidden/>
              </w:rPr>
              <w:fldChar w:fldCharType="begin"/>
            </w:r>
            <w:r>
              <w:rPr>
                <w:noProof/>
                <w:webHidden/>
              </w:rPr>
              <w:instrText xml:space="preserve"> PAGEREF _Toc36728248 \h </w:instrText>
            </w:r>
            <w:r>
              <w:rPr>
                <w:noProof/>
                <w:webHidden/>
              </w:rPr>
            </w:r>
            <w:r>
              <w:rPr>
                <w:noProof/>
                <w:webHidden/>
              </w:rPr>
              <w:fldChar w:fldCharType="separate"/>
            </w:r>
            <w:r>
              <w:rPr>
                <w:noProof/>
                <w:webHidden/>
              </w:rPr>
              <w:t>9</w:t>
            </w:r>
            <w:r>
              <w:rPr>
                <w:noProof/>
                <w:webHidden/>
              </w:rPr>
              <w:fldChar w:fldCharType="end"/>
            </w:r>
          </w:hyperlink>
        </w:p>
        <w:p w14:paraId="1393C645" w14:textId="254E146A" w:rsidR="005C776E" w:rsidRDefault="005C776E">
          <w:pPr>
            <w:pStyle w:val="TOC2"/>
            <w:rPr>
              <w:rFonts w:eastAsiaTheme="minorEastAsia" w:cstheme="minorBidi"/>
              <w:noProof/>
              <w:lang w:eastAsia="en-GB"/>
            </w:rPr>
          </w:pPr>
          <w:hyperlink w:anchor="_Toc36728249" w:history="1">
            <w:r w:rsidRPr="004417B8">
              <w:rPr>
                <w:rStyle w:val="Hyperlink"/>
                <w:noProof/>
              </w:rPr>
              <w:t>2.3</w:t>
            </w:r>
            <w:r>
              <w:rPr>
                <w:rFonts w:eastAsiaTheme="minorEastAsia" w:cstheme="minorBidi"/>
                <w:noProof/>
                <w:lang w:eastAsia="en-GB"/>
              </w:rPr>
              <w:tab/>
            </w:r>
            <w:r w:rsidRPr="004417B8">
              <w:rPr>
                <w:rStyle w:val="Hyperlink"/>
                <w:noProof/>
              </w:rPr>
              <w:t>Methodology</w:t>
            </w:r>
            <w:r>
              <w:rPr>
                <w:noProof/>
                <w:webHidden/>
              </w:rPr>
              <w:tab/>
            </w:r>
            <w:r>
              <w:rPr>
                <w:noProof/>
                <w:webHidden/>
              </w:rPr>
              <w:fldChar w:fldCharType="begin"/>
            </w:r>
            <w:r>
              <w:rPr>
                <w:noProof/>
                <w:webHidden/>
              </w:rPr>
              <w:instrText xml:space="preserve"> PAGEREF _Toc36728249 \h </w:instrText>
            </w:r>
            <w:r>
              <w:rPr>
                <w:noProof/>
                <w:webHidden/>
              </w:rPr>
            </w:r>
            <w:r>
              <w:rPr>
                <w:noProof/>
                <w:webHidden/>
              </w:rPr>
              <w:fldChar w:fldCharType="separate"/>
            </w:r>
            <w:r>
              <w:rPr>
                <w:noProof/>
                <w:webHidden/>
              </w:rPr>
              <w:t>9</w:t>
            </w:r>
            <w:r>
              <w:rPr>
                <w:noProof/>
                <w:webHidden/>
              </w:rPr>
              <w:fldChar w:fldCharType="end"/>
            </w:r>
          </w:hyperlink>
        </w:p>
        <w:p w14:paraId="2729FBC4" w14:textId="02891F57" w:rsidR="005C776E" w:rsidRDefault="005C776E">
          <w:pPr>
            <w:pStyle w:val="TOC2"/>
            <w:rPr>
              <w:rFonts w:eastAsiaTheme="minorEastAsia" w:cstheme="minorBidi"/>
              <w:noProof/>
              <w:lang w:eastAsia="en-GB"/>
            </w:rPr>
          </w:pPr>
          <w:hyperlink w:anchor="_Toc36728250" w:history="1">
            <w:r w:rsidRPr="004417B8">
              <w:rPr>
                <w:rStyle w:val="Hyperlink"/>
                <w:noProof/>
              </w:rPr>
              <w:t>2.4</w:t>
            </w:r>
            <w:r>
              <w:rPr>
                <w:rFonts w:eastAsiaTheme="minorEastAsia" w:cstheme="minorBidi"/>
                <w:noProof/>
                <w:lang w:eastAsia="en-GB"/>
              </w:rPr>
              <w:tab/>
            </w:r>
            <w:r w:rsidRPr="004417B8">
              <w:rPr>
                <w:rStyle w:val="Hyperlink"/>
                <w:noProof/>
              </w:rPr>
              <w:t>Results and Analysis</w:t>
            </w:r>
            <w:r>
              <w:rPr>
                <w:noProof/>
                <w:webHidden/>
              </w:rPr>
              <w:tab/>
            </w:r>
            <w:r>
              <w:rPr>
                <w:noProof/>
                <w:webHidden/>
              </w:rPr>
              <w:fldChar w:fldCharType="begin"/>
            </w:r>
            <w:r>
              <w:rPr>
                <w:noProof/>
                <w:webHidden/>
              </w:rPr>
              <w:instrText xml:space="preserve"> PAGEREF _Toc36728250 \h </w:instrText>
            </w:r>
            <w:r>
              <w:rPr>
                <w:noProof/>
                <w:webHidden/>
              </w:rPr>
            </w:r>
            <w:r>
              <w:rPr>
                <w:noProof/>
                <w:webHidden/>
              </w:rPr>
              <w:fldChar w:fldCharType="separate"/>
            </w:r>
            <w:r>
              <w:rPr>
                <w:noProof/>
                <w:webHidden/>
              </w:rPr>
              <w:t>12</w:t>
            </w:r>
            <w:r>
              <w:rPr>
                <w:noProof/>
                <w:webHidden/>
              </w:rPr>
              <w:fldChar w:fldCharType="end"/>
            </w:r>
          </w:hyperlink>
        </w:p>
        <w:p w14:paraId="10AC589C" w14:textId="352528C4" w:rsidR="005C776E" w:rsidRDefault="005C776E">
          <w:pPr>
            <w:pStyle w:val="TOC2"/>
            <w:rPr>
              <w:rFonts w:eastAsiaTheme="minorEastAsia" w:cstheme="minorBidi"/>
              <w:noProof/>
              <w:lang w:eastAsia="en-GB"/>
            </w:rPr>
          </w:pPr>
          <w:hyperlink w:anchor="_Toc36728251" w:history="1">
            <w:r w:rsidRPr="004417B8">
              <w:rPr>
                <w:rStyle w:val="Hyperlink"/>
                <w:noProof/>
              </w:rPr>
              <w:t>2.5</w:t>
            </w:r>
            <w:r>
              <w:rPr>
                <w:rFonts w:eastAsiaTheme="minorEastAsia" w:cstheme="minorBidi"/>
                <w:noProof/>
                <w:lang w:eastAsia="en-GB"/>
              </w:rPr>
              <w:tab/>
            </w:r>
            <w:r w:rsidRPr="004417B8">
              <w:rPr>
                <w:rStyle w:val="Hyperlink"/>
                <w:noProof/>
              </w:rPr>
              <w:t>Conclusion</w:t>
            </w:r>
            <w:r>
              <w:rPr>
                <w:noProof/>
                <w:webHidden/>
              </w:rPr>
              <w:tab/>
            </w:r>
            <w:r>
              <w:rPr>
                <w:noProof/>
                <w:webHidden/>
              </w:rPr>
              <w:fldChar w:fldCharType="begin"/>
            </w:r>
            <w:r>
              <w:rPr>
                <w:noProof/>
                <w:webHidden/>
              </w:rPr>
              <w:instrText xml:space="preserve"> PAGEREF _Toc36728251 \h </w:instrText>
            </w:r>
            <w:r>
              <w:rPr>
                <w:noProof/>
                <w:webHidden/>
              </w:rPr>
            </w:r>
            <w:r>
              <w:rPr>
                <w:noProof/>
                <w:webHidden/>
              </w:rPr>
              <w:fldChar w:fldCharType="separate"/>
            </w:r>
            <w:r>
              <w:rPr>
                <w:noProof/>
                <w:webHidden/>
              </w:rPr>
              <w:t>14</w:t>
            </w:r>
            <w:r>
              <w:rPr>
                <w:noProof/>
                <w:webHidden/>
              </w:rPr>
              <w:fldChar w:fldCharType="end"/>
            </w:r>
          </w:hyperlink>
        </w:p>
        <w:p w14:paraId="3ED01A4F" w14:textId="1417FF27" w:rsidR="005C776E" w:rsidRDefault="005C776E">
          <w:pPr>
            <w:pStyle w:val="TOC1"/>
            <w:rPr>
              <w:rFonts w:eastAsiaTheme="minorEastAsia" w:cstheme="minorBidi"/>
              <w:b w:val="0"/>
              <w:lang w:eastAsia="en-GB"/>
            </w:rPr>
          </w:pPr>
          <w:hyperlink w:anchor="_Toc36728252" w:history="1">
            <w:r w:rsidRPr="004417B8">
              <w:rPr>
                <w:rStyle w:val="Hyperlink"/>
              </w:rPr>
              <w:t>3</w:t>
            </w:r>
            <w:r>
              <w:rPr>
                <w:rFonts w:eastAsiaTheme="minorEastAsia" w:cstheme="minorBidi"/>
                <w:b w:val="0"/>
                <w:lang w:eastAsia="en-GB"/>
              </w:rPr>
              <w:tab/>
            </w:r>
            <w:r w:rsidRPr="004417B8">
              <w:rPr>
                <w:rStyle w:val="Hyperlink"/>
              </w:rPr>
              <w:t>References</w:t>
            </w:r>
            <w:r>
              <w:rPr>
                <w:webHidden/>
              </w:rPr>
              <w:tab/>
            </w:r>
            <w:r>
              <w:rPr>
                <w:webHidden/>
              </w:rPr>
              <w:fldChar w:fldCharType="begin"/>
            </w:r>
            <w:r>
              <w:rPr>
                <w:webHidden/>
              </w:rPr>
              <w:instrText xml:space="preserve"> PAGEREF _Toc36728252 \h </w:instrText>
            </w:r>
            <w:r>
              <w:rPr>
                <w:webHidden/>
              </w:rPr>
            </w:r>
            <w:r>
              <w:rPr>
                <w:webHidden/>
              </w:rPr>
              <w:fldChar w:fldCharType="separate"/>
            </w:r>
            <w:r>
              <w:rPr>
                <w:webHidden/>
              </w:rPr>
              <w:t>15</w:t>
            </w:r>
            <w:r>
              <w:rPr>
                <w:webHidden/>
              </w:rPr>
              <w:fldChar w:fldCharType="end"/>
            </w:r>
          </w:hyperlink>
        </w:p>
        <w:p w14:paraId="2951D089" w14:textId="64A19067" w:rsidR="000C73C3" w:rsidRPr="00510D0F" w:rsidRDefault="00D119A5">
          <w:r w:rsidRPr="00DE24C9">
            <w:rPr>
              <w:color w:val="365F91" w:themeColor="accent1" w:themeShade="BF"/>
            </w:rPr>
            <w:fldChar w:fldCharType="end"/>
          </w:r>
        </w:p>
      </w:sdtContent>
    </w:sdt>
    <w:p w14:paraId="42B9E552" w14:textId="77777777" w:rsidR="00C2129A" w:rsidRDefault="00C2129A">
      <w:pPr>
        <w:spacing w:after="0" w:line="240" w:lineRule="auto"/>
        <w:rPr>
          <w:rFonts w:eastAsia="Times New Roman"/>
          <w:b/>
          <w:color w:val="0070C0"/>
          <w:sz w:val="28"/>
          <w:szCs w:val="20"/>
          <w:lang w:eastAsia="en-GB"/>
        </w:rPr>
      </w:pPr>
      <w:bookmarkStart w:id="3" w:name="_Toc316484564"/>
      <w:bookmarkEnd w:id="0"/>
      <w:r>
        <w:br w:type="page"/>
      </w:r>
    </w:p>
    <w:p w14:paraId="709F548D" w14:textId="56EBE9FC" w:rsidR="008C7451" w:rsidRDefault="005C72DD" w:rsidP="005C4265">
      <w:pPr>
        <w:pStyle w:val="Heading1"/>
        <w:keepNext w:val="0"/>
        <w:keepLines w:val="0"/>
        <w:rPr>
          <w:sz w:val="24"/>
        </w:rPr>
      </w:pPr>
      <w:bookmarkStart w:id="4" w:name="_Toc36728239"/>
      <w:r>
        <w:rPr>
          <w:sz w:val="24"/>
        </w:rPr>
        <w:lastRenderedPageBreak/>
        <w:t>Atterberg Limit Tests</w:t>
      </w:r>
      <w:bookmarkEnd w:id="4"/>
    </w:p>
    <w:p w14:paraId="2B7B964B" w14:textId="71C71B7E" w:rsidR="00C951BE" w:rsidRDefault="005C72DD" w:rsidP="005C4265">
      <w:pPr>
        <w:pStyle w:val="Heading2"/>
        <w:keepNext w:val="0"/>
        <w:keepLines w:val="0"/>
        <w:rPr>
          <w:color w:val="365F91" w:themeColor="accent1" w:themeShade="BF"/>
          <w:sz w:val="22"/>
        </w:rPr>
      </w:pPr>
      <w:bookmarkStart w:id="5" w:name="_Toc36728240"/>
      <w:bookmarkEnd w:id="3"/>
      <w:r>
        <w:rPr>
          <w:color w:val="365F91" w:themeColor="accent1" w:themeShade="BF"/>
          <w:sz w:val="22"/>
        </w:rPr>
        <w:t>Abstract</w:t>
      </w:r>
      <w:bookmarkEnd w:id="5"/>
    </w:p>
    <w:p w14:paraId="4CD13A6A" w14:textId="1630804F" w:rsidR="00DA1D36" w:rsidRPr="002D5C70" w:rsidRDefault="005C72DD" w:rsidP="005C72DD">
      <w:r>
        <w:t xml:space="preserve">In the following experiment a 250g soil sample is taken and tested using the Atterberg Limits procedure in order to allow us to classify the soil sample using its Plasticity Limit (PL), its Liquid Limits (LL) and its Plasticity Index (PI). The results of the </w:t>
      </w:r>
      <w:r w:rsidR="007E25A8">
        <w:t>testing</w:t>
      </w:r>
      <w:r>
        <w:t xml:space="preserve"> will allow me to classify the soil sample. </w:t>
      </w:r>
    </w:p>
    <w:p w14:paraId="11BABFAA" w14:textId="77777777" w:rsidR="00F126B7" w:rsidRDefault="00F126B7" w:rsidP="00427F30">
      <w:pPr>
        <w:pStyle w:val="Clause-ListLevel1"/>
        <w:numPr>
          <w:ilvl w:val="0"/>
          <w:numId w:val="0"/>
        </w:numPr>
        <w:ind w:left="1248"/>
      </w:pPr>
    </w:p>
    <w:p w14:paraId="4457975A" w14:textId="39358164" w:rsidR="00F126B7" w:rsidRDefault="005C72DD" w:rsidP="0018181C">
      <w:pPr>
        <w:pStyle w:val="Heading2"/>
        <w:keepNext w:val="0"/>
        <w:keepLines w:val="0"/>
        <w:rPr>
          <w:color w:val="365F91" w:themeColor="accent1" w:themeShade="BF"/>
          <w:sz w:val="22"/>
        </w:rPr>
      </w:pPr>
      <w:bookmarkStart w:id="6" w:name="_Toc36728241"/>
      <w:r>
        <w:rPr>
          <w:color w:val="365F91" w:themeColor="accent1" w:themeShade="BF"/>
          <w:sz w:val="22"/>
        </w:rPr>
        <w:t>Introduction</w:t>
      </w:r>
      <w:bookmarkEnd w:id="6"/>
    </w:p>
    <w:p w14:paraId="3E6FFE99" w14:textId="77777777" w:rsidR="005C72DD" w:rsidRDefault="005C72DD" w:rsidP="005C72DD">
      <w:r>
        <w:t>The classification of a soil sample is extremely important in civil engineering as it allows the engineer to understand the characteristics of the soil being tested. By understanding the mechanical properties of the soil materials, it allows the engineers to apply the knowledge of these properties to the engineering problems. The index properties of soil mechanics describe the physical characteristics with the influence on a soil’s behaviours. These index properties are the:</w:t>
      </w:r>
    </w:p>
    <w:p w14:paraId="698707CD" w14:textId="40D2A0C5" w:rsidR="005C72DD" w:rsidRDefault="005C72DD" w:rsidP="005C72DD">
      <w:pPr>
        <w:pStyle w:val="ListParagraph"/>
        <w:keepLines w:val="0"/>
        <w:numPr>
          <w:ilvl w:val="0"/>
          <w:numId w:val="23"/>
        </w:numPr>
        <w:spacing w:after="160" w:line="259" w:lineRule="auto"/>
      </w:pPr>
      <w:r>
        <w:t>Soil Texture – the makeup of the soil according their texture (the size, shape and gradation)</w:t>
      </w:r>
    </w:p>
    <w:p w14:paraId="7C43239A" w14:textId="77777777" w:rsidR="005C72DD" w:rsidRDefault="005C72DD" w:rsidP="005C72DD">
      <w:pPr>
        <w:pStyle w:val="ListParagraph"/>
        <w:keepLines w:val="0"/>
        <w:numPr>
          <w:ilvl w:val="0"/>
          <w:numId w:val="23"/>
        </w:numPr>
        <w:spacing w:after="160" w:line="259" w:lineRule="auto"/>
      </w:pPr>
      <w:r>
        <w:t>Soil Consistency – the relative ease in which a soil can be deformed</w:t>
      </w:r>
    </w:p>
    <w:p w14:paraId="36B9CCDF" w14:textId="77777777" w:rsidR="005C72DD" w:rsidRDefault="005C72DD" w:rsidP="005C72DD">
      <w:pPr>
        <w:pStyle w:val="ListParagraph"/>
        <w:keepLines w:val="0"/>
        <w:numPr>
          <w:ilvl w:val="0"/>
          <w:numId w:val="23"/>
        </w:numPr>
        <w:spacing w:after="160" w:line="259" w:lineRule="auto"/>
      </w:pPr>
      <w:r>
        <w:t>Soil Density – the mineral and its packing arrangement</w:t>
      </w:r>
    </w:p>
    <w:p w14:paraId="10F55FA8" w14:textId="77777777" w:rsidR="005C72DD" w:rsidRDefault="005C72DD" w:rsidP="005C72DD">
      <w:r>
        <w:t xml:space="preserve">Our experiment is to classify the soil sample using the Atterberg test which tests the soil consistency. The soil consistency will largely depend on the minerals and water content within the soil sample. There are two classes soils can be divided into for engineering purposes. Cohesive and Non-cohesive soils. Cohesive soils have shear strength and contain high clay minerals percentage which possesses plasticity. Non-cohesive soils (typically sand/gravel) have no shear strength. The identification of these types will assist in identifying the potential deformation of the soil. This behaviour is linked to the moisture content, plasticity and cohesion of the soil. The Atterberg limits are index tests, which is designed to give an idea or indicate how a soil will act under certain conditions. </w:t>
      </w:r>
    </w:p>
    <w:p w14:paraId="44BD015C" w14:textId="77777777" w:rsidR="008859E3" w:rsidRDefault="008859E3" w:rsidP="00DA1D36">
      <w:pPr>
        <w:pStyle w:val="Clause-ListLevel1"/>
        <w:numPr>
          <w:ilvl w:val="0"/>
          <w:numId w:val="0"/>
        </w:numPr>
        <w:ind w:left="1248"/>
      </w:pPr>
    </w:p>
    <w:p w14:paraId="21E9F1E0" w14:textId="050AFD14" w:rsidR="005743EE" w:rsidRDefault="005C72DD" w:rsidP="005743EE">
      <w:pPr>
        <w:pStyle w:val="Heading2"/>
        <w:keepNext w:val="0"/>
        <w:keepLines w:val="0"/>
        <w:rPr>
          <w:color w:val="365F91" w:themeColor="accent1" w:themeShade="BF"/>
          <w:sz w:val="22"/>
        </w:rPr>
      </w:pPr>
      <w:bookmarkStart w:id="7" w:name="_Toc36728242"/>
      <w:r>
        <w:rPr>
          <w:color w:val="365F91" w:themeColor="accent1" w:themeShade="BF"/>
          <w:sz w:val="22"/>
        </w:rPr>
        <w:t>Methodology for Liquid Limit test using Casagrande cup method</w:t>
      </w:r>
      <w:bookmarkEnd w:id="7"/>
    </w:p>
    <w:p w14:paraId="037C0170" w14:textId="77777777" w:rsidR="005C72DD" w:rsidRDefault="005C72DD" w:rsidP="005C72DD">
      <w:pPr>
        <w:rPr>
          <w:u w:val="single"/>
        </w:rPr>
      </w:pPr>
      <w:r>
        <w:rPr>
          <w:u w:val="single"/>
        </w:rPr>
        <w:t>Equipment</w:t>
      </w:r>
    </w:p>
    <w:p w14:paraId="474FD51E" w14:textId="77777777" w:rsidR="005C72DD" w:rsidRPr="00F06614" w:rsidRDefault="005C72DD" w:rsidP="005C72DD">
      <w:pPr>
        <w:pStyle w:val="ListParagraph"/>
        <w:keepLines w:val="0"/>
        <w:numPr>
          <w:ilvl w:val="0"/>
          <w:numId w:val="24"/>
        </w:numPr>
        <w:spacing w:after="160" w:line="259" w:lineRule="auto"/>
        <w:rPr>
          <w:u w:val="single"/>
        </w:rPr>
      </w:pPr>
      <w:r w:rsidRPr="00312D80">
        <w:rPr>
          <w:u w:val="single"/>
        </w:rPr>
        <w:softHyphen/>
      </w:r>
      <w:r>
        <w:t>Casagrande cup machine</w:t>
      </w:r>
    </w:p>
    <w:p w14:paraId="5CAFB8E9" w14:textId="77777777" w:rsidR="005C72DD" w:rsidRPr="00312D80" w:rsidRDefault="005C72DD" w:rsidP="005C72DD">
      <w:pPr>
        <w:pStyle w:val="ListParagraph"/>
        <w:keepLines w:val="0"/>
        <w:numPr>
          <w:ilvl w:val="0"/>
          <w:numId w:val="24"/>
        </w:numPr>
        <w:spacing w:after="160" w:line="259" w:lineRule="auto"/>
        <w:rPr>
          <w:u w:val="single"/>
        </w:rPr>
      </w:pPr>
      <w:r>
        <w:t>Digital Scales</w:t>
      </w:r>
    </w:p>
    <w:p w14:paraId="5C55BAC1" w14:textId="77777777" w:rsidR="005C72DD" w:rsidRPr="00CF157C" w:rsidRDefault="005C72DD" w:rsidP="005C72DD">
      <w:pPr>
        <w:pStyle w:val="ListParagraph"/>
        <w:keepLines w:val="0"/>
        <w:numPr>
          <w:ilvl w:val="0"/>
          <w:numId w:val="24"/>
        </w:numPr>
        <w:spacing w:after="160" w:line="259" w:lineRule="auto"/>
        <w:rPr>
          <w:u w:val="single"/>
        </w:rPr>
      </w:pPr>
      <w:r>
        <w:t>Metal mixing bowl</w:t>
      </w:r>
    </w:p>
    <w:p w14:paraId="5FEA5E78" w14:textId="77777777" w:rsidR="005C72DD" w:rsidRPr="00CF157C" w:rsidRDefault="005C72DD" w:rsidP="005C72DD">
      <w:pPr>
        <w:pStyle w:val="ListParagraph"/>
        <w:keepLines w:val="0"/>
        <w:numPr>
          <w:ilvl w:val="0"/>
          <w:numId w:val="24"/>
        </w:numPr>
        <w:spacing w:after="160" w:line="259" w:lineRule="auto"/>
        <w:rPr>
          <w:u w:val="single"/>
        </w:rPr>
      </w:pPr>
      <w:r>
        <w:t>Spatula</w:t>
      </w:r>
    </w:p>
    <w:p w14:paraId="3D371210" w14:textId="77777777" w:rsidR="005C72DD" w:rsidRPr="00CF157C" w:rsidRDefault="005C72DD" w:rsidP="005C72DD">
      <w:pPr>
        <w:pStyle w:val="ListParagraph"/>
        <w:keepLines w:val="0"/>
        <w:numPr>
          <w:ilvl w:val="0"/>
          <w:numId w:val="24"/>
        </w:numPr>
        <w:spacing w:after="160" w:line="259" w:lineRule="auto"/>
        <w:rPr>
          <w:u w:val="single"/>
        </w:rPr>
      </w:pPr>
      <w:r>
        <w:t>Gauging groove tool</w:t>
      </w:r>
    </w:p>
    <w:p w14:paraId="04BCBBF2" w14:textId="77777777" w:rsidR="005C72DD" w:rsidRPr="00CF157C" w:rsidRDefault="005C72DD" w:rsidP="005C72DD">
      <w:pPr>
        <w:pStyle w:val="ListParagraph"/>
        <w:keepLines w:val="0"/>
        <w:numPr>
          <w:ilvl w:val="0"/>
          <w:numId w:val="24"/>
        </w:numPr>
        <w:spacing w:after="160" w:line="259" w:lineRule="auto"/>
        <w:rPr>
          <w:u w:val="single"/>
        </w:rPr>
      </w:pPr>
      <w:r>
        <w:t>Marked containers for each sample</w:t>
      </w:r>
    </w:p>
    <w:p w14:paraId="5782D501" w14:textId="77777777" w:rsidR="005C72DD" w:rsidRPr="007B5B05" w:rsidRDefault="005C72DD" w:rsidP="005C72DD">
      <w:pPr>
        <w:pStyle w:val="ListParagraph"/>
        <w:keepLines w:val="0"/>
        <w:numPr>
          <w:ilvl w:val="0"/>
          <w:numId w:val="24"/>
        </w:numPr>
        <w:spacing w:after="160" w:line="259" w:lineRule="auto"/>
        <w:rPr>
          <w:u w:val="single"/>
        </w:rPr>
      </w:pPr>
      <w:r>
        <w:t>Oven</w:t>
      </w:r>
    </w:p>
    <w:p w14:paraId="51327A01" w14:textId="77777777" w:rsidR="005C72DD" w:rsidRPr="00754C76" w:rsidRDefault="005C72DD" w:rsidP="005C72DD">
      <w:pPr>
        <w:pStyle w:val="ListParagraph"/>
        <w:keepLines w:val="0"/>
        <w:numPr>
          <w:ilvl w:val="0"/>
          <w:numId w:val="24"/>
        </w:numPr>
        <w:spacing w:after="160" w:line="259" w:lineRule="auto"/>
        <w:rPr>
          <w:u w:val="single"/>
        </w:rPr>
      </w:pPr>
      <w:r>
        <w:t>Soil sample</w:t>
      </w:r>
    </w:p>
    <w:p w14:paraId="187F4EC2" w14:textId="2BF83E4D" w:rsidR="005C72DD" w:rsidRDefault="004508C3" w:rsidP="005C72DD">
      <w:r>
        <w:t>Firstly,</w:t>
      </w:r>
      <w:r w:rsidR="005C72DD">
        <w:t xml:space="preserve"> we labelled and weighed the 4 empty containers and recorded the container weights down in our table. This gives us the cup weight so we can remove this from our soil samples once added. </w:t>
      </w:r>
    </w:p>
    <w:p w14:paraId="66FD2C82" w14:textId="77777777" w:rsidR="005C72DD" w:rsidRDefault="005C72DD" w:rsidP="005C72DD">
      <w:pPr>
        <w:jc w:val="center"/>
      </w:pPr>
      <w:r>
        <w:rPr>
          <w:noProof/>
        </w:rPr>
        <w:lastRenderedPageBreak/>
        <w:drawing>
          <wp:inline distT="0" distB="0" distL="0" distR="0" wp14:anchorId="0820849D" wp14:editId="628C3F71">
            <wp:extent cx="15240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4000" cy="1828800"/>
                    </a:xfrm>
                    <a:prstGeom prst="rect">
                      <a:avLst/>
                    </a:prstGeom>
                  </pic:spPr>
                </pic:pic>
              </a:graphicData>
            </a:graphic>
          </wp:inline>
        </w:drawing>
      </w:r>
    </w:p>
    <w:p w14:paraId="19A174BC" w14:textId="77777777" w:rsidR="005C72DD" w:rsidRPr="005958CE" w:rsidRDefault="005C72DD" w:rsidP="005C72DD">
      <w:pPr>
        <w:jc w:val="center"/>
        <w:rPr>
          <w:i/>
          <w:iCs/>
        </w:rPr>
      </w:pPr>
      <w:r w:rsidRPr="005958CE">
        <w:rPr>
          <w:i/>
          <w:iCs/>
        </w:rPr>
        <w:t>Figure 1 – Some of the equipment being used for the test</w:t>
      </w:r>
    </w:p>
    <w:p w14:paraId="62080D49" w14:textId="77777777" w:rsidR="005C72DD" w:rsidRDefault="005C72DD" w:rsidP="005C72DD">
      <w:pPr>
        <w:rPr>
          <w:rFonts w:cstheme="minorHAnsi"/>
          <w:kern w:val="36"/>
        </w:rPr>
      </w:pPr>
      <w:r>
        <w:t xml:space="preserve">Next we placed a dry soil sample of around 250g of weight into the mixing bowl and stirred it with the spatula while adding very small amounts of water in order to produce a clay consistency. We were looking to have a firm clay which would require between 30-35 drops of the Casagrande cup for us to close the 12mm gap as per British </w:t>
      </w:r>
      <w:r w:rsidRPr="005958CE">
        <w:rPr>
          <w:rFonts w:cstheme="minorHAnsi"/>
        </w:rPr>
        <w:t xml:space="preserve">Standards Procedure </w:t>
      </w:r>
      <w:r w:rsidRPr="005958CE">
        <w:rPr>
          <w:rFonts w:cstheme="minorHAnsi"/>
          <w:kern w:val="36"/>
        </w:rPr>
        <w:t>BS 1377-7:1990.</w:t>
      </w:r>
    </w:p>
    <w:p w14:paraId="69F2A42D" w14:textId="77777777" w:rsidR="005C72DD" w:rsidRDefault="005C72DD" w:rsidP="005C72DD">
      <w:pPr>
        <w:jc w:val="center"/>
      </w:pPr>
      <w:r>
        <w:rPr>
          <w:noProof/>
        </w:rPr>
        <mc:AlternateContent>
          <mc:Choice Requires="wps">
            <w:drawing>
              <wp:anchor distT="0" distB="0" distL="114300" distR="114300" simplePos="0" relativeHeight="251659264" behindDoc="0" locked="0" layoutInCell="1" allowOverlap="1" wp14:anchorId="396ACC09" wp14:editId="51224405">
                <wp:simplePos x="0" y="0"/>
                <wp:positionH relativeFrom="column">
                  <wp:posOffset>4865298</wp:posOffset>
                </wp:positionH>
                <wp:positionV relativeFrom="paragraph">
                  <wp:posOffset>1263410</wp:posOffset>
                </wp:positionV>
                <wp:extent cx="508959" cy="336431"/>
                <wp:effectExtent l="0" t="0" r="24765" b="26035"/>
                <wp:wrapNone/>
                <wp:docPr id="6" name="Text Box 6"/>
                <wp:cNvGraphicFramePr/>
                <a:graphic xmlns:a="http://schemas.openxmlformats.org/drawingml/2006/main">
                  <a:graphicData uri="http://schemas.microsoft.com/office/word/2010/wordprocessingShape">
                    <wps:wsp>
                      <wps:cNvSpPr txBox="1"/>
                      <wps:spPr>
                        <a:xfrm>
                          <a:off x="0" y="0"/>
                          <a:ext cx="508959" cy="336431"/>
                        </a:xfrm>
                        <a:prstGeom prst="rect">
                          <a:avLst/>
                        </a:prstGeom>
                        <a:solidFill>
                          <a:schemeClr val="lt1"/>
                        </a:solidFill>
                        <a:ln w="6350">
                          <a:solidFill>
                            <a:prstClr val="black"/>
                          </a:solidFill>
                        </a:ln>
                      </wps:spPr>
                      <wps:txbx>
                        <w:txbxContent>
                          <w:p w14:paraId="1266BB3D" w14:textId="77777777" w:rsidR="008E0716" w:rsidRPr="00761409" w:rsidRDefault="008E0716" w:rsidP="005C72DD">
                            <w:pPr>
                              <w:rPr>
                                <w:sz w:val="16"/>
                                <w:szCs w:val="16"/>
                              </w:rPr>
                            </w:pPr>
                            <w:r w:rsidRPr="00761409">
                              <w:rPr>
                                <w:sz w:val="16"/>
                                <w:szCs w:val="16"/>
                              </w:rPr>
                              <w:t>12mm closure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ACC09" id="Text Box 6" o:spid="_x0000_s1030" type="#_x0000_t202" style="position:absolute;left:0;text-align:left;margin-left:383.1pt;margin-top:99.5pt;width:40.1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" fillcolor="white [3201]" strokeweight=".5pt">
                <v:textbox>
                  <w:txbxContent>
                    <w:p w14:paraId="1266BB3D" w14:textId="77777777" w:rsidR="008E0716" w:rsidRPr="00761409" w:rsidRDefault="008E0716" w:rsidP="005C72DD">
                      <w:pPr>
                        <w:rPr>
                          <w:sz w:val="16"/>
                          <w:szCs w:val="16"/>
                        </w:rPr>
                      </w:pPr>
                      <w:r w:rsidRPr="00761409">
                        <w:rPr>
                          <w:sz w:val="16"/>
                          <w:szCs w:val="16"/>
                        </w:rPr>
                        <w:t>12mm closure</w:t>
                      </w:r>
                    </w:p>
                  </w:txbxContent>
                </v:textbox>
              </v:shape>
            </w:pict>
          </mc:Fallback>
        </mc:AlternateContent>
      </w:r>
      <w:r>
        <w:rPr>
          <w:noProof/>
        </w:rPr>
        <w:drawing>
          <wp:inline distT="0" distB="0" distL="0" distR="0" wp14:anchorId="2A9849FC" wp14:editId="2F5B1E0B">
            <wp:extent cx="5731510" cy="2306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06955"/>
                    </a:xfrm>
                    <a:prstGeom prst="rect">
                      <a:avLst/>
                    </a:prstGeom>
                  </pic:spPr>
                </pic:pic>
              </a:graphicData>
            </a:graphic>
          </wp:inline>
        </w:drawing>
      </w:r>
    </w:p>
    <w:p w14:paraId="1C913974" w14:textId="77777777" w:rsidR="005C72DD" w:rsidRDefault="005C72DD" w:rsidP="005C72DD">
      <w:pPr>
        <w:jc w:val="center"/>
        <w:rPr>
          <w:i/>
          <w:iCs/>
        </w:rPr>
      </w:pPr>
      <w:r w:rsidRPr="006074F0">
        <w:rPr>
          <w:i/>
          <w:iCs/>
        </w:rPr>
        <w:t>Figure 2 – Stages showing the clay sample testing steps</w:t>
      </w:r>
    </w:p>
    <w:p w14:paraId="0A55C839" w14:textId="77777777" w:rsidR="005C72DD" w:rsidRDefault="005C72DD" w:rsidP="005C72DD">
      <w:r>
        <w:t xml:space="preserve">When we are happy with the consistency then we used the spatula to place a sample of the mixture into the Casagrande cup bowl. Then using the spatula, we had to make sure that we spread the sample across the bottom of the cup removing any air bubbles and as flat as possible to a depth of 10mm (see first photo above in figure 2). </w:t>
      </w:r>
    </w:p>
    <w:p w14:paraId="17EEE536" w14:textId="77777777" w:rsidR="005C72DD" w:rsidRDefault="005C72DD" w:rsidP="005C72DD">
      <w:r>
        <w:t>We then took the gauging groove tool and cut a groove from the top of the sample down to the front of the cup in a continuous motion three times while avoiding disrupting the sides of the sample (see middle photo above in figure 2).</w:t>
      </w:r>
    </w:p>
    <w:p w14:paraId="42DC0C6D" w14:textId="77777777" w:rsidR="005C72DD" w:rsidRDefault="005C72DD" w:rsidP="005C72DD">
      <w:r>
        <w:t xml:space="preserve">The sample is now ready for the testing phase. We made sure the Casagrande cup was set to zero. We turned the crank handle at a rate of two revolutions per second until the sample closed and the two halves of the sample had come together with a 12mm closure (see end photo in figure 2). When the two halves have come together turning of the crank handle is stopped and the number of blows visible on the counter is marked in our results table for sample one. The number of blows should be between 15-35 blows. As this is the first test and we would be adding the liquid to the sample as the </w:t>
      </w:r>
      <w:r>
        <w:lastRenderedPageBreak/>
        <w:t xml:space="preserve">test goes on then ideally the number of blows would be in the higher number (between 25-35 blows). </w:t>
      </w:r>
    </w:p>
    <w:p w14:paraId="0ED59A33" w14:textId="77777777" w:rsidR="005C72DD" w:rsidRDefault="005C72DD" w:rsidP="005C72DD">
      <w:r>
        <w:t xml:space="preserve">The sample is then removed from the cup and placed into the marked container for sample 1. This is then weighed using the digital scales and recorded in our table. </w:t>
      </w:r>
    </w:p>
    <w:p w14:paraId="33895FE2" w14:textId="77777777" w:rsidR="005C72DD" w:rsidRDefault="005C72DD" w:rsidP="005C72DD">
      <w:pPr>
        <w:jc w:val="center"/>
      </w:pPr>
      <w:r>
        <w:rPr>
          <w:noProof/>
        </w:rPr>
        <w:drawing>
          <wp:inline distT="0" distB="0" distL="0" distR="0" wp14:anchorId="559C4923" wp14:editId="67AEA5F2">
            <wp:extent cx="4305300" cy="1924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5300" cy="1924050"/>
                    </a:xfrm>
                    <a:prstGeom prst="rect">
                      <a:avLst/>
                    </a:prstGeom>
                  </pic:spPr>
                </pic:pic>
              </a:graphicData>
            </a:graphic>
          </wp:inline>
        </w:drawing>
      </w:r>
    </w:p>
    <w:p w14:paraId="38303446" w14:textId="77777777" w:rsidR="005C72DD" w:rsidRPr="003F5A37" w:rsidRDefault="005C72DD" w:rsidP="005C72DD">
      <w:pPr>
        <w:jc w:val="center"/>
        <w:rPr>
          <w:i/>
          <w:iCs/>
        </w:rPr>
      </w:pPr>
      <w:r w:rsidRPr="003F5A37">
        <w:rPr>
          <w:i/>
          <w:iCs/>
        </w:rPr>
        <w:t>Figure 3 – Sample being weighed on digital scales</w:t>
      </w:r>
    </w:p>
    <w:p w14:paraId="2C522CBC" w14:textId="77777777" w:rsidR="005C72DD" w:rsidRDefault="005C72DD" w:rsidP="005C72DD">
      <w:r>
        <w:t xml:space="preserve">Then we will add water to the original sample to increase its moisture content. Once additional water is added, and the consistency becomes “wetter” we then repeat the above process and if the process is followed correctly then the number of blows that is required to close the 12mm gap should reduce. The sample will then be added to sample container two and weighed. </w:t>
      </w:r>
    </w:p>
    <w:p w14:paraId="678AF0D3" w14:textId="77777777" w:rsidR="005C72DD" w:rsidRDefault="005C72DD" w:rsidP="005C72DD">
      <w:r>
        <w:t xml:space="preserve">This is repeated for sample three and four. </w:t>
      </w:r>
    </w:p>
    <w:p w14:paraId="5845C843" w14:textId="77777777" w:rsidR="005C72DD" w:rsidRDefault="005C72DD" w:rsidP="005C72DD">
      <w:r>
        <w:t xml:space="preserve">When we have completed this process with the four samples and have weighed all four, we will then place the four samples into the oven and leave for 24 hours to dry the samples out. Once the 24 hours has passed then all four samples are re-weighed and recorded in our table. </w:t>
      </w:r>
    </w:p>
    <w:p w14:paraId="04EDCD7A" w14:textId="34447342" w:rsidR="00735056" w:rsidRDefault="005C72DD" w:rsidP="006F736B">
      <w:pPr>
        <w:pStyle w:val="Heading2"/>
        <w:keepNext w:val="0"/>
        <w:keepLines w:val="0"/>
        <w:rPr>
          <w:color w:val="365F91" w:themeColor="accent1" w:themeShade="BF"/>
          <w:sz w:val="22"/>
        </w:rPr>
      </w:pPr>
      <w:bookmarkStart w:id="8" w:name="_Toc36728243"/>
      <w:r>
        <w:rPr>
          <w:color w:val="365F91" w:themeColor="accent1" w:themeShade="BF"/>
          <w:sz w:val="22"/>
        </w:rPr>
        <w:t>Methodology of Plastic Limit test</w:t>
      </w:r>
      <w:bookmarkEnd w:id="8"/>
    </w:p>
    <w:p w14:paraId="79233DA0" w14:textId="77777777" w:rsidR="005C72DD" w:rsidRDefault="005C72DD" w:rsidP="005C72DD">
      <w:r>
        <w:t>The second stage of the Atterberg Limit test is completing a Plastic Limit test using the same soil sample used for the Liquid Limit test procedure. The plastic limit test is water content of the soil where it changes from the plastic state to a semi solid state. The test is completed by rolling out the soil/clay sample into a long cylindrical of 3mm thick without the sample crumbling. If the soil is drier than the plastic limit, then the thread will crumble at a diameter greater than 3mm. if the soil is wetter than the plastic limit the thread will crumble at a diameter less than the 3mm. Below is how to complete the test step by step</w:t>
      </w:r>
      <w:r w:rsidRPr="008C1192">
        <w:rPr>
          <w:rFonts w:cstheme="minorHAnsi"/>
        </w:rPr>
        <w:t>.</w:t>
      </w:r>
      <w:r w:rsidRPr="008C1192">
        <w:rPr>
          <w:rFonts w:cstheme="minorHAnsi"/>
          <w:color w:val="000000"/>
          <w:lang w:val="en"/>
        </w:rPr>
        <w:t xml:space="preserve"> </w:t>
      </w:r>
      <w:r w:rsidRPr="008C1192">
        <w:rPr>
          <w:rStyle w:val="selectable"/>
          <w:rFonts w:cstheme="minorHAnsi"/>
          <w:color w:val="000000"/>
          <w:lang w:val="en"/>
        </w:rPr>
        <w:t>(Atterberg Limits, 2020)</w:t>
      </w:r>
      <w:r w:rsidRPr="008C1192">
        <w:rPr>
          <w:rFonts w:cstheme="minorHAnsi"/>
        </w:rPr>
        <w:t>.</w:t>
      </w:r>
      <w:r>
        <w:t xml:space="preserve"> </w:t>
      </w:r>
    </w:p>
    <w:p w14:paraId="5800176A" w14:textId="77777777" w:rsidR="005C72DD" w:rsidRDefault="005C72DD" w:rsidP="005C72DD">
      <w:pPr>
        <w:rPr>
          <w:u w:val="single"/>
        </w:rPr>
      </w:pPr>
      <w:r w:rsidRPr="008C1192">
        <w:rPr>
          <w:u w:val="single"/>
        </w:rPr>
        <w:t>Equipment</w:t>
      </w:r>
    </w:p>
    <w:p w14:paraId="168F13C1" w14:textId="77777777" w:rsidR="005C72DD" w:rsidRPr="008C1192" w:rsidRDefault="005C72DD" w:rsidP="005C72DD">
      <w:pPr>
        <w:pStyle w:val="ListParagraph"/>
        <w:keepLines w:val="0"/>
        <w:numPr>
          <w:ilvl w:val="0"/>
          <w:numId w:val="25"/>
        </w:numPr>
        <w:spacing w:after="160" w:line="259" w:lineRule="auto"/>
        <w:rPr>
          <w:u w:val="single"/>
        </w:rPr>
      </w:pPr>
      <w:r>
        <w:t xml:space="preserve">Soil Sample </w:t>
      </w:r>
    </w:p>
    <w:p w14:paraId="09F58937" w14:textId="77777777" w:rsidR="005C72DD" w:rsidRPr="008C1192" w:rsidRDefault="005C72DD" w:rsidP="005C72DD">
      <w:pPr>
        <w:pStyle w:val="ListParagraph"/>
        <w:keepLines w:val="0"/>
        <w:numPr>
          <w:ilvl w:val="0"/>
          <w:numId w:val="25"/>
        </w:numPr>
        <w:spacing w:after="160" w:line="259" w:lineRule="auto"/>
        <w:rPr>
          <w:u w:val="single"/>
        </w:rPr>
      </w:pPr>
      <w:r>
        <w:t>Digital Scales</w:t>
      </w:r>
    </w:p>
    <w:p w14:paraId="2B9DBC01" w14:textId="77777777" w:rsidR="005C72DD" w:rsidRPr="008C1192" w:rsidRDefault="005C72DD" w:rsidP="005C72DD">
      <w:pPr>
        <w:pStyle w:val="ListParagraph"/>
        <w:keepLines w:val="0"/>
        <w:numPr>
          <w:ilvl w:val="0"/>
          <w:numId w:val="25"/>
        </w:numPr>
        <w:spacing w:after="160" w:line="259" w:lineRule="auto"/>
        <w:rPr>
          <w:u w:val="single"/>
        </w:rPr>
      </w:pPr>
      <w:r>
        <w:t>Glass Rod</w:t>
      </w:r>
    </w:p>
    <w:p w14:paraId="5D422E9B" w14:textId="77777777" w:rsidR="005C72DD" w:rsidRPr="008C1192" w:rsidRDefault="005C72DD" w:rsidP="005C72DD">
      <w:pPr>
        <w:pStyle w:val="ListParagraph"/>
        <w:keepLines w:val="0"/>
        <w:numPr>
          <w:ilvl w:val="0"/>
          <w:numId w:val="25"/>
        </w:numPr>
        <w:spacing w:after="160" w:line="259" w:lineRule="auto"/>
        <w:rPr>
          <w:u w:val="single"/>
        </w:rPr>
      </w:pPr>
      <w:r>
        <w:t>Marked Containers</w:t>
      </w:r>
    </w:p>
    <w:p w14:paraId="4F02CBA5" w14:textId="77777777" w:rsidR="005C72DD" w:rsidRPr="008C1192" w:rsidRDefault="005C72DD" w:rsidP="005C72DD">
      <w:pPr>
        <w:pStyle w:val="ListParagraph"/>
        <w:keepLines w:val="0"/>
        <w:numPr>
          <w:ilvl w:val="0"/>
          <w:numId w:val="25"/>
        </w:numPr>
        <w:spacing w:after="160" w:line="259" w:lineRule="auto"/>
        <w:rPr>
          <w:u w:val="single"/>
        </w:rPr>
      </w:pPr>
      <w:r>
        <w:t>Mixing Bowl</w:t>
      </w:r>
    </w:p>
    <w:p w14:paraId="394B62E4" w14:textId="77777777" w:rsidR="005C72DD" w:rsidRPr="008C1192" w:rsidRDefault="005C72DD" w:rsidP="005C72DD">
      <w:pPr>
        <w:pStyle w:val="ListParagraph"/>
        <w:keepLines w:val="0"/>
        <w:numPr>
          <w:ilvl w:val="0"/>
          <w:numId w:val="25"/>
        </w:numPr>
        <w:spacing w:after="160" w:line="259" w:lineRule="auto"/>
        <w:rPr>
          <w:u w:val="single"/>
        </w:rPr>
      </w:pPr>
      <w:r>
        <w:t>Spatula</w:t>
      </w:r>
    </w:p>
    <w:p w14:paraId="1C1D9887" w14:textId="77777777" w:rsidR="005C72DD" w:rsidRPr="008C1192" w:rsidRDefault="005C72DD" w:rsidP="005C72DD">
      <w:pPr>
        <w:pStyle w:val="ListParagraph"/>
        <w:keepLines w:val="0"/>
        <w:numPr>
          <w:ilvl w:val="0"/>
          <w:numId w:val="25"/>
        </w:numPr>
        <w:spacing w:after="160" w:line="259" w:lineRule="auto"/>
        <w:rPr>
          <w:u w:val="single"/>
        </w:rPr>
      </w:pPr>
      <w:r>
        <w:t>Oven</w:t>
      </w:r>
    </w:p>
    <w:p w14:paraId="36712266" w14:textId="77777777" w:rsidR="005C72DD" w:rsidRDefault="005C72DD" w:rsidP="005C72DD">
      <w:r>
        <w:lastRenderedPageBreak/>
        <w:t xml:space="preserve">The first step of the plastic limit test procedure is to mark out and weigh three empty containers. Record the container weights in your table. Take the soil sample and knead into a clay by adding water. Then mould the clay into a small ball using the fingers and palms of your hand. This should help warm the clay slowly and dry the clay. When a small crack appears on the surface of the clay ball then divide the clay sample into three equal parts of approximately 10g each. </w:t>
      </w:r>
    </w:p>
    <w:p w14:paraId="2D41751A" w14:textId="77777777" w:rsidR="005C72DD" w:rsidRDefault="005C72DD" w:rsidP="005C72DD">
      <w:r>
        <w:t xml:space="preserve">Using the glass rod as an indicator of size, roll out the ball of clay to match the glass rod, this should be around 6mm. the thread must still be intact and homogeneous. </w:t>
      </w:r>
    </w:p>
    <w:p w14:paraId="43363C50" w14:textId="77777777" w:rsidR="005C72DD" w:rsidRDefault="005C72DD" w:rsidP="005C72DD">
      <w:pPr>
        <w:jc w:val="center"/>
      </w:pPr>
      <w:r>
        <w:rPr>
          <w:noProof/>
        </w:rPr>
        <w:drawing>
          <wp:inline distT="0" distB="0" distL="0" distR="0" wp14:anchorId="66FBD743" wp14:editId="667E0D57">
            <wp:extent cx="5172075" cy="3286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2075" cy="3286125"/>
                    </a:xfrm>
                    <a:prstGeom prst="rect">
                      <a:avLst/>
                    </a:prstGeom>
                  </pic:spPr>
                </pic:pic>
              </a:graphicData>
            </a:graphic>
          </wp:inline>
        </w:drawing>
      </w:r>
    </w:p>
    <w:p w14:paraId="12B4A90C" w14:textId="77777777" w:rsidR="005C72DD" w:rsidRDefault="005C72DD" w:rsidP="005C72DD">
      <w:pPr>
        <w:jc w:val="center"/>
      </w:pPr>
      <w:r>
        <w:t xml:space="preserve">Figure 4 – </w:t>
      </w:r>
      <w:r w:rsidRPr="008C1192">
        <w:rPr>
          <w:i/>
          <w:iCs/>
        </w:rPr>
        <w:t>The clay sample and the glass rod used as the indicator</w:t>
      </w:r>
    </w:p>
    <w:p w14:paraId="37C5FEFC" w14:textId="77777777" w:rsidR="005C72DD" w:rsidRDefault="005C72DD" w:rsidP="005C72DD">
      <w:r>
        <w:t xml:space="preserve">Then using the palm of your hand, with a steady rolling pressure reduce the sample to around 3mm. Repeat this process until the thread starts to break and crumble which should ideally be around the 3mm mark. It is important that the sample starts to crumble due to the drying process due to the warmth of your hand and not due to the mechanical pressure of your hand. </w:t>
      </w:r>
    </w:p>
    <w:p w14:paraId="41D3EA48" w14:textId="77777777" w:rsidR="005C72DD" w:rsidRDefault="005C72DD" w:rsidP="005C72DD">
      <w:r>
        <w:t xml:space="preserve">Crumbling is defined as both shearing longitudinally and transversally as it is rolled. The crumbling point is the is the “Plastic Limit moisture content”. When this stage is reached, gather the crumbled and broken pieces of the clay and place them into your first container and weigh the wet soil on digital scales and record on your table. </w:t>
      </w:r>
    </w:p>
    <w:p w14:paraId="79CF92BC" w14:textId="77777777" w:rsidR="005C72DD" w:rsidRDefault="005C72DD" w:rsidP="005C72DD">
      <w:r>
        <w:t xml:space="preserve">This process is then repeated for the 2 other samples. </w:t>
      </w:r>
    </w:p>
    <w:p w14:paraId="2B3D3A8C" w14:textId="77777777" w:rsidR="005C72DD" w:rsidRDefault="005C72DD" w:rsidP="005C72DD">
      <w:r>
        <w:t xml:space="preserve">When all three samples have been weighed in their individual containers then they can be placed in the oven and left for 24 hours. When the 24 hours have passed then the samples can be re-weighed, and the dry samples recorded. </w:t>
      </w:r>
    </w:p>
    <w:p w14:paraId="31F06DFB" w14:textId="0CD2A0F2" w:rsidR="00735056" w:rsidRDefault="00735056" w:rsidP="005C72DD">
      <w:pPr>
        <w:pStyle w:val="Clause-ListLevel2Sub-Clause"/>
        <w:keepNext w:val="0"/>
        <w:keepLines w:val="0"/>
        <w:numPr>
          <w:ilvl w:val="0"/>
          <w:numId w:val="0"/>
        </w:numPr>
      </w:pPr>
    </w:p>
    <w:p w14:paraId="07750B55" w14:textId="77777777" w:rsidR="005C72DD" w:rsidRDefault="005C72DD" w:rsidP="005C72DD">
      <w:pPr>
        <w:pStyle w:val="Clause-ListLevel2Sub-Clause"/>
        <w:keepNext w:val="0"/>
        <w:keepLines w:val="0"/>
        <w:numPr>
          <w:ilvl w:val="0"/>
          <w:numId w:val="0"/>
        </w:numPr>
      </w:pPr>
    </w:p>
    <w:p w14:paraId="6FB7F38C" w14:textId="77777777" w:rsidR="00735056" w:rsidRDefault="00735056" w:rsidP="00735056">
      <w:pPr>
        <w:pStyle w:val="Clause-ListLevel2Sub-Clause"/>
        <w:keepNext w:val="0"/>
        <w:keepLines w:val="0"/>
        <w:numPr>
          <w:ilvl w:val="0"/>
          <w:numId w:val="0"/>
        </w:numPr>
        <w:ind w:left="1021"/>
      </w:pPr>
    </w:p>
    <w:p w14:paraId="7F0738FE" w14:textId="0B376373" w:rsidR="005743EE" w:rsidRDefault="005C72DD" w:rsidP="005743EE">
      <w:pPr>
        <w:pStyle w:val="Heading2"/>
        <w:keepNext w:val="0"/>
        <w:keepLines w:val="0"/>
        <w:rPr>
          <w:color w:val="365F91" w:themeColor="accent1" w:themeShade="BF"/>
          <w:sz w:val="22"/>
        </w:rPr>
      </w:pPr>
      <w:bookmarkStart w:id="9" w:name="_Toc36728244"/>
      <w:r>
        <w:rPr>
          <w:color w:val="365F91" w:themeColor="accent1" w:themeShade="BF"/>
          <w:sz w:val="22"/>
        </w:rPr>
        <w:lastRenderedPageBreak/>
        <w:t>Results and Analysis</w:t>
      </w:r>
      <w:bookmarkEnd w:id="9"/>
    </w:p>
    <w:p w14:paraId="76BEF4E0" w14:textId="238CF6E0" w:rsidR="005C72DD" w:rsidRDefault="005C72DD" w:rsidP="005C72DD">
      <w:r>
        <w:t xml:space="preserve">Now the two tests have been completed, from the data we have gathered, we can calculate the moisture content within each sample. So far, we have recorded the data below in figure 5. The four samples listed with type of test “LL” is the Liquid Limit test samples and the 3 sample tests with “PL” are our Plastic Limit test samples. </w:t>
      </w:r>
    </w:p>
    <w:p w14:paraId="16C535CE" w14:textId="77777777" w:rsidR="005C72DD" w:rsidRDefault="005C72DD" w:rsidP="005C72DD">
      <w:pPr>
        <w:jc w:val="center"/>
      </w:pPr>
      <w:r>
        <w:rPr>
          <w:noProof/>
        </w:rPr>
        <w:drawing>
          <wp:inline distT="0" distB="0" distL="0" distR="0" wp14:anchorId="1030A82D" wp14:editId="35B08271">
            <wp:extent cx="5731510" cy="165290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52905"/>
                    </a:xfrm>
                    <a:prstGeom prst="rect">
                      <a:avLst/>
                    </a:prstGeom>
                  </pic:spPr>
                </pic:pic>
              </a:graphicData>
            </a:graphic>
          </wp:inline>
        </w:drawing>
      </w:r>
    </w:p>
    <w:p w14:paraId="26ADE034" w14:textId="77777777" w:rsidR="005C72DD" w:rsidRDefault="005C72DD" w:rsidP="005C72DD">
      <w:pPr>
        <w:jc w:val="center"/>
      </w:pPr>
      <w:r>
        <w:t xml:space="preserve">Figure 5 – </w:t>
      </w:r>
      <w:r w:rsidRPr="008C1192">
        <w:rPr>
          <w:i/>
          <w:iCs/>
        </w:rPr>
        <w:t>Recorded findings from experiments</w:t>
      </w:r>
      <w:r>
        <w:t xml:space="preserve"> </w:t>
      </w:r>
    </w:p>
    <w:p w14:paraId="777EDF7D" w14:textId="77777777" w:rsidR="005C72DD" w:rsidRDefault="005C72DD" w:rsidP="005C72DD">
      <w:r>
        <w:t xml:space="preserve">From our recorded data we can then workout the Weight of Moisture, Weight of dry soil and the moisture content by using simple arithmetic. I have completed the results below. </w:t>
      </w:r>
    </w:p>
    <w:p w14:paraId="5950ABE1" w14:textId="77777777" w:rsidR="005C72DD" w:rsidRDefault="005C72DD" w:rsidP="005C72DD">
      <w:pPr>
        <w:jc w:val="center"/>
      </w:pPr>
      <w:r>
        <w:rPr>
          <w:noProof/>
        </w:rPr>
        <w:drawing>
          <wp:inline distT="0" distB="0" distL="0" distR="0" wp14:anchorId="4F88F673" wp14:editId="54638BF8">
            <wp:extent cx="5731510" cy="16605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60525"/>
                    </a:xfrm>
                    <a:prstGeom prst="rect">
                      <a:avLst/>
                    </a:prstGeom>
                  </pic:spPr>
                </pic:pic>
              </a:graphicData>
            </a:graphic>
          </wp:inline>
        </w:drawing>
      </w:r>
    </w:p>
    <w:p w14:paraId="06DEBF1E" w14:textId="77777777" w:rsidR="005C72DD" w:rsidRDefault="005C72DD" w:rsidP="005C72DD">
      <w:pPr>
        <w:jc w:val="center"/>
      </w:pPr>
      <w:r>
        <w:t xml:space="preserve">Figure 6 – </w:t>
      </w:r>
      <w:r w:rsidRPr="008C1192">
        <w:rPr>
          <w:i/>
          <w:iCs/>
        </w:rPr>
        <w:t>Updated table showing calculated figures</w:t>
      </w:r>
      <w:r>
        <w:t xml:space="preserve"> </w:t>
      </w:r>
    </w:p>
    <w:p w14:paraId="2A56965A" w14:textId="77777777" w:rsidR="005C72DD" w:rsidRDefault="005C72DD" w:rsidP="005C72DD">
      <w:r>
        <w:t>To calculate the moisture within the sample a simple subtraction is completed, this is shown below for sample 1.</w:t>
      </w:r>
    </w:p>
    <w:p w14:paraId="56D2B3DD" w14:textId="77777777" w:rsidR="005C72DD" w:rsidRDefault="005C72DD" w:rsidP="005C72DD">
      <w:pPr>
        <w:jc w:val="center"/>
        <w:rPr>
          <w:color w:val="95B3D7" w:themeColor="accent1" w:themeTint="99"/>
        </w:rPr>
      </w:pPr>
      <w:r w:rsidRPr="008C1192">
        <w:rPr>
          <w:color w:val="95B3D7" w:themeColor="accent1" w:themeTint="99"/>
        </w:rPr>
        <w:t xml:space="preserve">weight of wet soil + container </w:t>
      </w:r>
      <w:r w:rsidRPr="008C1192">
        <w:t xml:space="preserve">– </w:t>
      </w:r>
      <w:r w:rsidRPr="008C1192">
        <w:rPr>
          <w:color w:val="FF0000"/>
        </w:rPr>
        <w:t xml:space="preserve">weight of dry soil </w:t>
      </w:r>
      <w:r w:rsidRPr="008C1192">
        <w:t>+</w:t>
      </w:r>
      <w:r w:rsidRPr="008C1192">
        <w:rPr>
          <w:color w:val="FF0000"/>
        </w:rPr>
        <w:t xml:space="preserve"> container </w:t>
      </w:r>
      <w:r w:rsidRPr="008C1192">
        <w:rPr>
          <w:color w:val="95B3D7" w:themeColor="accent1" w:themeTint="99"/>
        </w:rPr>
        <w:t xml:space="preserve">= </w:t>
      </w:r>
      <w:r w:rsidRPr="008C1192">
        <w:rPr>
          <w:color w:val="F79646" w:themeColor="accent6"/>
        </w:rPr>
        <w:t>moisture content</w:t>
      </w:r>
    </w:p>
    <w:p w14:paraId="6C4B15D3" w14:textId="77777777" w:rsidR="005C72DD" w:rsidRDefault="005C72DD" w:rsidP="005C72DD">
      <w:pPr>
        <w:jc w:val="center"/>
        <w:rPr>
          <w:color w:val="F79646" w:themeColor="accent6"/>
        </w:rPr>
      </w:pPr>
      <w:r>
        <w:rPr>
          <w:color w:val="95B3D7" w:themeColor="accent1" w:themeTint="99"/>
        </w:rPr>
        <w:t xml:space="preserve">10.59g – </w:t>
      </w:r>
      <w:r w:rsidRPr="008C1192">
        <w:rPr>
          <w:color w:val="FF0000"/>
        </w:rPr>
        <w:t xml:space="preserve">8.91g </w:t>
      </w:r>
      <w:r>
        <w:rPr>
          <w:color w:val="95B3D7" w:themeColor="accent1" w:themeTint="99"/>
        </w:rPr>
        <w:t xml:space="preserve">= </w:t>
      </w:r>
      <w:r w:rsidRPr="008C1192">
        <w:rPr>
          <w:color w:val="F79646" w:themeColor="accent6"/>
        </w:rPr>
        <w:t>1.68g</w:t>
      </w:r>
    </w:p>
    <w:p w14:paraId="1791391D" w14:textId="77777777" w:rsidR="005C72DD" w:rsidRDefault="005C72DD" w:rsidP="005C72DD">
      <w:r w:rsidRPr="008C1192">
        <w:t>To calculate</w:t>
      </w:r>
      <w:r>
        <w:t xml:space="preserve"> the weight of the dry soil another simple subtraction is completed. </w:t>
      </w:r>
    </w:p>
    <w:p w14:paraId="3948D1F2" w14:textId="77777777" w:rsidR="005C72DD" w:rsidRDefault="005C72DD" w:rsidP="005C72DD">
      <w:pPr>
        <w:jc w:val="center"/>
        <w:rPr>
          <w:color w:val="95B3D7" w:themeColor="accent1" w:themeTint="99"/>
        </w:rPr>
      </w:pPr>
      <w:r w:rsidRPr="008C1192">
        <w:rPr>
          <w:color w:val="95B3D7" w:themeColor="accent1" w:themeTint="99"/>
        </w:rPr>
        <w:t xml:space="preserve">weight of </w:t>
      </w:r>
      <w:r>
        <w:rPr>
          <w:color w:val="95B3D7" w:themeColor="accent1" w:themeTint="99"/>
        </w:rPr>
        <w:t>dry soil + container</w:t>
      </w:r>
      <w:r w:rsidRPr="008C1192">
        <w:rPr>
          <w:color w:val="95B3D7" w:themeColor="accent1" w:themeTint="99"/>
        </w:rPr>
        <w:t xml:space="preserve"> </w:t>
      </w:r>
      <w:r w:rsidRPr="008C1192">
        <w:t>–</w:t>
      </w:r>
      <w:r w:rsidRPr="008C1192">
        <w:rPr>
          <w:color w:val="95B3D7" w:themeColor="accent1" w:themeTint="99"/>
        </w:rPr>
        <w:t xml:space="preserve"> </w:t>
      </w:r>
      <w:r w:rsidRPr="008C1192">
        <w:rPr>
          <w:color w:val="FF0000"/>
        </w:rPr>
        <w:t xml:space="preserve">weight container </w:t>
      </w:r>
      <w:r w:rsidRPr="008C1192">
        <w:rPr>
          <w:color w:val="95B3D7" w:themeColor="accent1" w:themeTint="99"/>
        </w:rPr>
        <w:t>=</w:t>
      </w:r>
      <w:r>
        <w:rPr>
          <w:color w:val="95B3D7" w:themeColor="accent1" w:themeTint="99"/>
        </w:rPr>
        <w:t xml:space="preserve"> </w:t>
      </w:r>
      <w:r w:rsidRPr="008C1192">
        <w:rPr>
          <w:color w:val="F79646" w:themeColor="accent6"/>
        </w:rPr>
        <w:t>Weight of Dry Soil</w:t>
      </w:r>
    </w:p>
    <w:p w14:paraId="39AB0489" w14:textId="77777777" w:rsidR="005C72DD" w:rsidRPr="008C1192" w:rsidRDefault="005C72DD" w:rsidP="005C72DD">
      <w:pPr>
        <w:jc w:val="center"/>
      </w:pPr>
      <w:r w:rsidRPr="008C1192">
        <w:rPr>
          <w:color w:val="95B3D7" w:themeColor="accent1" w:themeTint="99"/>
        </w:rPr>
        <w:t>8.91g</w:t>
      </w:r>
      <w:r>
        <w:t xml:space="preserve"> – </w:t>
      </w:r>
      <w:r w:rsidRPr="008C1192">
        <w:rPr>
          <w:color w:val="FF0000"/>
        </w:rPr>
        <w:t xml:space="preserve">4.74g </w:t>
      </w:r>
      <w:r>
        <w:t xml:space="preserve">= </w:t>
      </w:r>
      <w:r w:rsidRPr="008C1192">
        <w:rPr>
          <w:color w:val="F79646" w:themeColor="accent6"/>
        </w:rPr>
        <w:t>4.17g</w:t>
      </w:r>
    </w:p>
    <w:p w14:paraId="70D9CA84" w14:textId="77777777" w:rsidR="005C72DD" w:rsidRDefault="005C72DD" w:rsidP="005C72DD">
      <w:r>
        <w:t xml:space="preserve">The final calculation is the moisture content. This is where we work out the percentage of moisture within the sample. </w:t>
      </w:r>
    </w:p>
    <w:p w14:paraId="6E3B267B" w14:textId="77777777" w:rsidR="005C72DD" w:rsidRDefault="005C72DD" w:rsidP="005C72DD">
      <w:pPr>
        <w:jc w:val="center"/>
        <w:rPr>
          <w:color w:val="F79646" w:themeColor="accent6"/>
        </w:rPr>
      </w:pPr>
      <w:r w:rsidRPr="008C1192">
        <w:rPr>
          <w:color w:val="95B3D7" w:themeColor="accent1" w:themeTint="99"/>
        </w:rPr>
        <w:t xml:space="preserve">weight </w:t>
      </w:r>
      <w:r>
        <w:rPr>
          <w:color w:val="95B3D7" w:themeColor="accent1" w:themeTint="99"/>
        </w:rPr>
        <w:t>of moisture</w:t>
      </w:r>
      <w:r w:rsidRPr="008C1192">
        <w:rPr>
          <w:color w:val="95B3D7" w:themeColor="accent1" w:themeTint="99"/>
        </w:rPr>
        <w:t xml:space="preserve"> </w:t>
      </w:r>
      <w:r w:rsidRPr="008C1192">
        <w:t>/</w:t>
      </w:r>
      <w:r w:rsidRPr="008C1192">
        <w:rPr>
          <w:color w:val="95B3D7" w:themeColor="accent1" w:themeTint="99"/>
        </w:rPr>
        <w:t xml:space="preserve"> </w:t>
      </w:r>
      <w:r w:rsidRPr="008C1192">
        <w:rPr>
          <w:color w:val="FF0000"/>
        </w:rPr>
        <w:t>weight of dry soil</w:t>
      </w:r>
      <w:r>
        <w:rPr>
          <w:color w:val="FF0000"/>
        </w:rPr>
        <w:t xml:space="preserve"> </w:t>
      </w:r>
      <w:r w:rsidRPr="008C1192">
        <w:t xml:space="preserve">x 100 </w:t>
      </w:r>
      <w:r w:rsidRPr="008C1192">
        <w:rPr>
          <w:color w:val="95B3D7" w:themeColor="accent1" w:themeTint="99"/>
        </w:rPr>
        <w:t xml:space="preserve">= </w:t>
      </w:r>
      <w:r w:rsidRPr="008C1192">
        <w:rPr>
          <w:color w:val="F79646" w:themeColor="accent6"/>
        </w:rPr>
        <w:t>moisture content</w:t>
      </w:r>
      <w:r>
        <w:rPr>
          <w:color w:val="F79646" w:themeColor="accent6"/>
        </w:rPr>
        <w:t xml:space="preserve"> (Percentage)</w:t>
      </w:r>
    </w:p>
    <w:p w14:paraId="6E4038B0" w14:textId="77777777" w:rsidR="005C72DD" w:rsidRDefault="005C72DD" w:rsidP="005C72DD">
      <w:pPr>
        <w:jc w:val="center"/>
        <w:rPr>
          <w:color w:val="F79646" w:themeColor="accent6"/>
        </w:rPr>
      </w:pPr>
      <w:r>
        <w:rPr>
          <w:color w:val="95B3D7" w:themeColor="accent1" w:themeTint="99"/>
        </w:rPr>
        <w:lastRenderedPageBreak/>
        <w:t>1.68</w:t>
      </w:r>
      <w:r w:rsidRPr="008C1192">
        <w:rPr>
          <w:color w:val="95B3D7" w:themeColor="accent1" w:themeTint="99"/>
        </w:rPr>
        <w:t>g</w:t>
      </w:r>
      <w:r>
        <w:t xml:space="preserve"> / </w:t>
      </w:r>
      <w:r w:rsidRPr="008C1192">
        <w:rPr>
          <w:color w:val="FF0000"/>
        </w:rPr>
        <w:t>4.</w:t>
      </w:r>
      <w:r>
        <w:rPr>
          <w:color w:val="FF0000"/>
        </w:rPr>
        <w:t>17</w:t>
      </w:r>
      <w:r w:rsidRPr="008C1192">
        <w:rPr>
          <w:color w:val="FF0000"/>
        </w:rPr>
        <w:t xml:space="preserve">g </w:t>
      </w:r>
      <w:r w:rsidRPr="008C1192">
        <w:t xml:space="preserve">x 100 </w:t>
      </w:r>
      <w:r>
        <w:t xml:space="preserve">= </w:t>
      </w:r>
      <w:r>
        <w:rPr>
          <w:color w:val="F79646" w:themeColor="accent6"/>
        </w:rPr>
        <w:t>40.28%</w:t>
      </w:r>
    </w:p>
    <w:p w14:paraId="66EEEB1F" w14:textId="308C92BE" w:rsidR="005C72DD" w:rsidRDefault="005C72DD" w:rsidP="005C72DD">
      <w:pPr>
        <w:pStyle w:val="Clause-ListLevel1"/>
        <w:numPr>
          <w:ilvl w:val="0"/>
          <w:numId w:val="0"/>
        </w:numPr>
        <w:rPr>
          <w:sz w:val="22"/>
          <w:szCs w:val="20"/>
        </w:rPr>
      </w:pPr>
      <w:r w:rsidRPr="00E162AC">
        <w:rPr>
          <w:sz w:val="22"/>
          <w:szCs w:val="20"/>
        </w:rPr>
        <w:t>The above is then repeated for all the samples. This then gives us the percentage of moisture content of each of the samples.</w:t>
      </w:r>
    </w:p>
    <w:p w14:paraId="1BE64423" w14:textId="1150ADFD" w:rsidR="00E162AC" w:rsidRDefault="00E162AC" w:rsidP="005C72DD">
      <w:pPr>
        <w:pStyle w:val="Clause-ListLevel1"/>
        <w:numPr>
          <w:ilvl w:val="0"/>
          <w:numId w:val="0"/>
        </w:numPr>
        <w:rPr>
          <w:sz w:val="22"/>
          <w:szCs w:val="20"/>
        </w:rPr>
      </w:pPr>
      <w:r>
        <w:rPr>
          <w:sz w:val="22"/>
          <w:szCs w:val="20"/>
        </w:rPr>
        <w:t xml:space="preserve">The next step is to plot the Liquid Limit percentage figures against the number of blows on a graph. </w:t>
      </w:r>
      <w:r w:rsidR="00347A62">
        <w:rPr>
          <w:sz w:val="22"/>
          <w:szCs w:val="20"/>
        </w:rPr>
        <w:t>This is shown below in Figure 7. Once the numbers are plotted then an average line</w:t>
      </w:r>
      <w:r w:rsidR="004938AF">
        <w:rPr>
          <w:sz w:val="22"/>
          <w:szCs w:val="20"/>
        </w:rPr>
        <w:t xml:space="preserve"> (red line) is drawn</w:t>
      </w:r>
      <w:r w:rsidR="00347A62">
        <w:rPr>
          <w:sz w:val="22"/>
          <w:szCs w:val="20"/>
        </w:rPr>
        <w:t xml:space="preserve"> through the plots</w:t>
      </w:r>
      <w:r w:rsidR="004938AF">
        <w:rPr>
          <w:sz w:val="22"/>
          <w:szCs w:val="20"/>
        </w:rPr>
        <w:t xml:space="preserve"> separating the plots as equally as possible.</w:t>
      </w:r>
      <w:r w:rsidR="00347A62">
        <w:rPr>
          <w:sz w:val="22"/>
          <w:szCs w:val="20"/>
        </w:rPr>
        <w:t xml:space="preserve"> </w:t>
      </w:r>
      <w:r w:rsidR="0050401F">
        <w:rPr>
          <w:sz w:val="22"/>
          <w:szCs w:val="20"/>
        </w:rPr>
        <w:t xml:space="preserve">This </w:t>
      </w:r>
      <w:proofErr w:type="spellStart"/>
      <w:r w:rsidR="00347A62">
        <w:rPr>
          <w:sz w:val="22"/>
          <w:szCs w:val="20"/>
        </w:rPr>
        <w:t>ill</w:t>
      </w:r>
      <w:proofErr w:type="spellEnd"/>
      <w:r w:rsidR="00347A62">
        <w:rPr>
          <w:sz w:val="22"/>
          <w:szCs w:val="20"/>
        </w:rPr>
        <w:t xml:space="preserve"> give us the average figure of our Liquid Limit percentage. </w:t>
      </w:r>
    </w:p>
    <w:p w14:paraId="176C997A" w14:textId="3C4899A3" w:rsidR="0050401F" w:rsidRPr="00E162AC" w:rsidRDefault="00347A62" w:rsidP="0050401F">
      <w:pPr>
        <w:pStyle w:val="Clause-ListLevel1"/>
        <w:numPr>
          <w:ilvl w:val="0"/>
          <w:numId w:val="0"/>
        </w:numPr>
        <w:jc w:val="center"/>
        <w:rPr>
          <w:sz w:val="22"/>
          <w:szCs w:val="20"/>
        </w:rPr>
      </w:pPr>
      <w:r>
        <w:rPr>
          <w:noProof/>
        </w:rPr>
        <mc:AlternateContent>
          <mc:Choice Requires="wps">
            <w:drawing>
              <wp:anchor distT="0" distB="0" distL="114300" distR="114300" simplePos="0" relativeHeight="251661312" behindDoc="0" locked="0" layoutInCell="1" allowOverlap="1" wp14:anchorId="422B6353" wp14:editId="30290C77">
                <wp:simplePos x="0" y="0"/>
                <wp:positionH relativeFrom="column">
                  <wp:posOffset>-190040</wp:posOffset>
                </wp:positionH>
                <wp:positionV relativeFrom="paragraph">
                  <wp:posOffset>1795895</wp:posOffset>
                </wp:positionV>
                <wp:extent cx="1000664" cy="284671"/>
                <wp:effectExtent l="0" t="4127" r="24447" b="24448"/>
                <wp:wrapNone/>
                <wp:docPr id="8" name="Text Box 8"/>
                <wp:cNvGraphicFramePr/>
                <a:graphic xmlns:a="http://schemas.openxmlformats.org/drawingml/2006/main">
                  <a:graphicData uri="http://schemas.microsoft.com/office/word/2010/wordprocessingShape">
                    <wps:wsp>
                      <wps:cNvSpPr txBox="1"/>
                      <wps:spPr>
                        <a:xfrm rot="5400000">
                          <a:off x="0" y="0"/>
                          <a:ext cx="1000664" cy="284671"/>
                        </a:xfrm>
                        <a:prstGeom prst="rect">
                          <a:avLst/>
                        </a:prstGeom>
                        <a:solidFill>
                          <a:schemeClr val="lt1"/>
                        </a:solidFill>
                        <a:ln w="6350">
                          <a:solidFill>
                            <a:prstClr val="black"/>
                          </a:solidFill>
                        </a:ln>
                      </wps:spPr>
                      <wps:txbx>
                        <w:txbxContent>
                          <w:p w14:paraId="261E64BF" w14:textId="3764D199" w:rsidR="008E0716" w:rsidRDefault="008E0716">
                            <w:r>
                              <w:t>Liquid Limit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B6353" id="Text Box 8" o:spid="_x0000_s1031" type="#_x0000_t202" style="position:absolute;left:0;text-align:left;margin-left:-14.95pt;margin-top:141.4pt;width:78.8pt;height:22.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" fillcolor="white [3201]" strokeweight=".5pt">
                <v:textbox>
                  <w:txbxContent>
                    <w:p w14:paraId="261E64BF" w14:textId="3764D199" w:rsidR="008E0716" w:rsidRDefault="008E0716">
                      <w:r>
                        <w:t>Liquid Limit %</w:t>
                      </w:r>
                    </w:p>
                  </w:txbxContent>
                </v:textbox>
              </v:shape>
            </w:pict>
          </mc:Fallback>
        </mc:AlternateContent>
      </w:r>
      <w:r>
        <w:rPr>
          <w:noProof/>
        </w:rPr>
        <w:drawing>
          <wp:inline distT="0" distB="0" distL="0" distR="0" wp14:anchorId="3FF453A3" wp14:editId="294E08F8">
            <wp:extent cx="4666891" cy="3540928"/>
            <wp:effectExtent l="0" t="0" r="635" b="2540"/>
            <wp:docPr id="3" name="Chart 3">
              <a:extLst xmlns:a="http://schemas.openxmlformats.org/drawingml/2006/main">
                <a:ext uri="{FF2B5EF4-FFF2-40B4-BE49-F238E27FC236}">
                  <a16:creationId xmlns:a16="http://schemas.microsoft.com/office/drawing/2014/main" id="{92E67348-1F7D-4393-B066-D21B43FC13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226148" w14:textId="349952B4" w:rsidR="005743EE" w:rsidRDefault="00347A62" w:rsidP="005743EE">
      <w:pPr>
        <w:pStyle w:val="Clause-ListLevel2Sub-Clause"/>
        <w:keepNext w:val="0"/>
        <w:keepLines w:val="0"/>
        <w:numPr>
          <w:ilvl w:val="0"/>
          <w:numId w:val="0"/>
        </w:numPr>
        <w:ind w:left="1021"/>
      </w:pPr>
      <w:r>
        <w:rPr>
          <w:noProof/>
        </w:rPr>
        <mc:AlternateContent>
          <mc:Choice Requires="wps">
            <w:drawing>
              <wp:anchor distT="0" distB="0" distL="114300" distR="114300" simplePos="0" relativeHeight="251660288" behindDoc="0" locked="0" layoutInCell="1" allowOverlap="1" wp14:anchorId="7906A099" wp14:editId="190A8985">
                <wp:simplePos x="0" y="0"/>
                <wp:positionH relativeFrom="margin">
                  <wp:align>center</wp:align>
                </wp:positionH>
                <wp:positionV relativeFrom="paragraph">
                  <wp:posOffset>86731</wp:posOffset>
                </wp:positionV>
                <wp:extent cx="1181819" cy="284671"/>
                <wp:effectExtent l="0" t="0" r="18415" b="20320"/>
                <wp:wrapNone/>
                <wp:docPr id="4" name="Text Box 4"/>
                <wp:cNvGraphicFramePr/>
                <a:graphic xmlns:a="http://schemas.openxmlformats.org/drawingml/2006/main">
                  <a:graphicData uri="http://schemas.microsoft.com/office/word/2010/wordprocessingShape">
                    <wps:wsp>
                      <wps:cNvSpPr txBox="1"/>
                      <wps:spPr>
                        <a:xfrm>
                          <a:off x="0" y="0"/>
                          <a:ext cx="1181819" cy="284671"/>
                        </a:xfrm>
                        <a:prstGeom prst="rect">
                          <a:avLst/>
                        </a:prstGeom>
                        <a:solidFill>
                          <a:schemeClr val="lt1"/>
                        </a:solidFill>
                        <a:ln w="6350">
                          <a:solidFill>
                            <a:prstClr val="black"/>
                          </a:solidFill>
                        </a:ln>
                      </wps:spPr>
                      <wps:txbx>
                        <w:txbxContent>
                          <w:p w14:paraId="4E325EBF" w14:textId="1F6AF5A4" w:rsidR="008E0716" w:rsidRDefault="008E0716" w:rsidP="00347A62">
                            <w:pPr>
                              <w:jc w:val="center"/>
                            </w:pPr>
                            <w:r>
                              <w:t>Number of Blows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6A099" id="Text Box 4" o:spid="_x0000_s1032" type="#_x0000_t202" style="position:absolute;left:0;text-align:left;margin-left:0;margin-top:6.85pt;width:93.05pt;height:22.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" fillcolor="white [3201]" strokeweight=".5pt">
                <v:textbox>
                  <w:txbxContent>
                    <w:p w14:paraId="4E325EBF" w14:textId="1F6AF5A4" w:rsidR="008E0716" w:rsidRDefault="008E0716" w:rsidP="00347A62">
                      <w:pPr>
                        <w:jc w:val="center"/>
                      </w:pPr>
                      <w:r>
                        <w:t>Number of Blows</w:t>
                      </w:r>
                    </w:p>
                  </w:txbxContent>
                </v:textbox>
                <w10:wrap anchorx="margin"/>
              </v:shape>
            </w:pict>
          </mc:Fallback>
        </mc:AlternateContent>
      </w:r>
    </w:p>
    <w:p w14:paraId="3CC34FC8" w14:textId="2BD87F21" w:rsidR="0050401F" w:rsidRDefault="0050401F" w:rsidP="005743EE">
      <w:pPr>
        <w:pStyle w:val="Clause-ListLevel2Sub-Clause"/>
        <w:keepNext w:val="0"/>
        <w:keepLines w:val="0"/>
        <w:numPr>
          <w:ilvl w:val="0"/>
          <w:numId w:val="0"/>
        </w:numPr>
        <w:ind w:left="1021"/>
      </w:pPr>
    </w:p>
    <w:p w14:paraId="2B91D5CE" w14:textId="69A3E737" w:rsidR="0050401F" w:rsidRPr="0050401F" w:rsidRDefault="0050401F" w:rsidP="0050401F">
      <w:pPr>
        <w:pStyle w:val="Clause-ListLevel2Sub-Clause"/>
        <w:keepNext w:val="0"/>
        <w:keepLines w:val="0"/>
        <w:numPr>
          <w:ilvl w:val="0"/>
          <w:numId w:val="0"/>
        </w:numPr>
        <w:ind w:left="1021"/>
        <w:jc w:val="center"/>
        <w:rPr>
          <w:i/>
          <w:iCs/>
        </w:rPr>
      </w:pPr>
      <w:r>
        <w:t xml:space="preserve">Figure 7 – </w:t>
      </w:r>
      <w:r w:rsidRPr="0050401F">
        <w:rPr>
          <w:i/>
          <w:iCs/>
        </w:rPr>
        <w:t>Table showing results of Liquid Limit Moisture content</w:t>
      </w:r>
    </w:p>
    <w:p w14:paraId="5FE55F2D" w14:textId="77777777" w:rsidR="0050401F" w:rsidRDefault="0050401F" w:rsidP="0050401F">
      <w:pPr>
        <w:pStyle w:val="Clause-ListLevel2Sub-Clause"/>
        <w:keepNext w:val="0"/>
        <w:keepLines w:val="0"/>
        <w:numPr>
          <w:ilvl w:val="0"/>
          <w:numId w:val="0"/>
        </w:numPr>
        <w:jc w:val="left"/>
      </w:pPr>
    </w:p>
    <w:p w14:paraId="52A02F85" w14:textId="2150335A" w:rsidR="0050401F" w:rsidRDefault="0050401F" w:rsidP="0050401F">
      <w:pPr>
        <w:pStyle w:val="Clause-ListLevel2Sub-Clause"/>
        <w:keepNext w:val="0"/>
        <w:keepLines w:val="0"/>
        <w:numPr>
          <w:ilvl w:val="0"/>
          <w:numId w:val="0"/>
        </w:numPr>
        <w:jc w:val="left"/>
      </w:pPr>
      <w:r>
        <w:t>From the above table and our results, we can see the similarity between our four samples. From drawing our average line (red line) we can derive our Liquid Limit</w:t>
      </w:r>
      <w:r w:rsidR="00E90D74">
        <w:t xml:space="preserve"> (LL)</w:t>
      </w:r>
      <w:r>
        <w:t xml:space="preserve"> of </w:t>
      </w:r>
      <w:r w:rsidR="00C5521A">
        <w:t>our</w:t>
      </w:r>
      <w:r>
        <w:t xml:space="preserve"> sample as being </w:t>
      </w:r>
      <w:r w:rsidRPr="00C5521A">
        <w:rPr>
          <w:b/>
          <w:bCs w:val="0"/>
        </w:rPr>
        <w:t>40.5%.</w:t>
      </w:r>
      <w:r>
        <w:t xml:space="preserve"> </w:t>
      </w:r>
    </w:p>
    <w:p w14:paraId="4FAE24AD" w14:textId="66C1D930" w:rsidR="00C5521A" w:rsidRDefault="00C5521A" w:rsidP="0050401F">
      <w:pPr>
        <w:pStyle w:val="Clause-ListLevel2Sub-Clause"/>
        <w:keepNext w:val="0"/>
        <w:keepLines w:val="0"/>
        <w:numPr>
          <w:ilvl w:val="0"/>
          <w:numId w:val="0"/>
        </w:numPr>
        <w:jc w:val="left"/>
      </w:pPr>
    </w:p>
    <w:p w14:paraId="35B5E632" w14:textId="2B8D980C" w:rsidR="00C5521A" w:rsidRDefault="00C5521A" w:rsidP="0050401F">
      <w:pPr>
        <w:pStyle w:val="Clause-ListLevel2Sub-Clause"/>
        <w:keepNext w:val="0"/>
        <w:keepLines w:val="0"/>
        <w:numPr>
          <w:ilvl w:val="0"/>
          <w:numId w:val="0"/>
        </w:numPr>
        <w:jc w:val="left"/>
      </w:pPr>
      <w:r>
        <w:t xml:space="preserve">For our Plastic Limit </w:t>
      </w:r>
      <w:r w:rsidR="004508C3">
        <w:t>figure,</w:t>
      </w:r>
      <w:r>
        <w:t xml:space="preserve"> we simply take an average of our moisture content results. In this case we have our 3 test samples. The average, and therefore our Plastic Limit</w:t>
      </w:r>
      <w:r w:rsidR="00E90D74">
        <w:t xml:space="preserve"> (PL)</w:t>
      </w:r>
      <w:r>
        <w:t xml:space="preserve"> of our sample is </w:t>
      </w:r>
      <w:r w:rsidRPr="00C5521A">
        <w:rPr>
          <w:b/>
          <w:bCs w:val="0"/>
        </w:rPr>
        <w:t>27.28</w:t>
      </w:r>
      <w:proofErr w:type="gramStart"/>
      <w:r w:rsidRPr="00C5521A">
        <w:rPr>
          <w:b/>
          <w:bCs w:val="0"/>
        </w:rPr>
        <w:t>%</w:t>
      </w:r>
      <w:r>
        <w:t xml:space="preserve"> .</w:t>
      </w:r>
      <w:proofErr w:type="gramEnd"/>
      <w:r>
        <w:t xml:space="preserve"> </w:t>
      </w:r>
    </w:p>
    <w:p w14:paraId="5288C961" w14:textId="64A2721E" w:rsidR="00E90D74" w:rsidRDefault="00E90D74" w:rsidP="0050401F">
      <w:pPr>
        <w:pStyle w:val="Clause-ListLevel2Sub-Clause"/>
        <w:keepNext w:val="0"/>
        <w:keepLines w:val="0"/>
        <w:numPr>
          <w:ilvl w:val="0"/>
          <w:numId w:val="0"/>
        </w:numPr>
        <w:jc w:val="left"/>
      </w:pPr>
    </w:p>
    <w:p w14:paraId="4700C79C" w14:textId="342A0F1A" w:rsidR="00E90D74" w:rsidRDefault="00E90D74" w:rsidP="0050401F">
      <w:pPr>
        <w:pStyle w:val="Clause-ListLevel2Sub-Clause"/>
        <w:keepNext w:val="0"/>
        <w:keepLines w:val="0"/>
        <w:numPr>
          <w:ilvl w:val="0"/>
          <w:numId w:val="0"/>
        </w:numPr>
        <w:jc w:val="left"/>
      </w:pPr>
      <w:r>
        <w:t xml:space="preserve">Now we have the Liquid Limit figure of 40.5% and our Plastic Limit of 27.28%, if we subtract the PL from the LL, this this will give us out Plasticity Index (PI) percentage. The Plasticity Index (PI) is </w:t>
      </w:r>
      <w:r w:rsidRPr="00E90D74">
        <w:rPr>
          <w:b/>
          <w:bCs w:val="0"/>
        </w:rPr>
        <w:t>13.22%.</w:t>
      </w:r>
      <w:r w:rsidRPr="00E90D74">
        <w:t xml:space="preserve"> </w:t>
      </w:r>
    </w:p>
    <w:p w14:paraId="4C921510" w14:textId="1B3EDEA2" w:rsidR="00E90D74" w:rsidRDefault="00E90D74" w:rsidP="0050401F">
      <w:pPr>
        <w:pStyle w:val="Clause-ListLevel2Sub-Clause"/>
        <w:keepNext w:val="0"/>
        <w:keepLines w:val="0"/>
        <w:numPr>
          <w:ilvl w:val="0"/>
          <w:numId w:val="0"/>
        </w:numPr>
        <w:jc w:val="left"/>
      </w:pPr>
    </w:p>
    <w:p w14:paraId="55EF9BD5" w14:textId="55AACAFE" w:rsidR="00E90D74" w:rsidRDefault="00E90D74" w:rsidP="0050401F">
      <w:pPr>
        <w:pStyle w:val="Clause-ListLevel2Sub-Clause"/>
        <w:keepNext w:val="0"/>
        <w:keepLines w:val="0"/>
        <w:numPr>
          <w:ilvl w:val="0"/>
          <w:numId w:val="0"/>
        </w:numPr>
        <w:jc w:val="left"/>
      </w:pPr>
      <w:r>
        <w:t xml:space="preserve">We now have the figures required for us to classify our soil sample using the Plasticity Chart for the classification of Fine Soils according to </w:t>
      </w:r>
      <w:r w:rsidR="00FC0138">
        <w:t>BS 5930:1999.</w:t>
      </w:r>
    </w:p>
    <w:p w14:paraId="143A4AB1" w14:textId="022CAED9" w:rsidR="00FC0138" w:rsidRDefault="00FC0138" w:rsidP="00FC0138">
      <w:pPr>
        <w:pStyle w:val="Clause-ListLevel2Sub-Clause"/>
        <w:keepNext w:val="0"/>
        <w:keepLines w:val="0"/>
        <w:numPr>
          <w:ilvl w:val="0"/>
          <w:numId w:val="0"/>
        </w:numPr>
        <w:jc w:val="center"/>
      </w:pPr>
      <w:r>
        <w:rPr>
          <w:noProof/>
        </w:rPr>
        <w:lastRenderedPageBreak/>
        <w:drawing>
          <wp:inline distT="0" distB="0" distL="0" distR="0" wp14:anchorId="073C6339" wp14:editId="40BA678B">
            <wp:extent cx="5731510" cy="44767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476750"/>
                    </a:xfrm>
                    <a:prstGeom prst="rect">
                      <a:avLst/>
                    </a:prstGeom>
                  </pic:spPr>
                </pic:pic>
              </a:graphicData>
            </a:graphic>
          </wp:inline>
        </w:drawing>
      </w:r>
    </w:p>
    <w:p w14:paraId="51BEAC33" w14:textId="77777777" w:rsidR="0090576C" w:rsidRDefault="0090576C" w:rsidP="0050401F">
      <w:pPr>
        <w:pStyle w:val="Clause-ListLevel2Sub-Clause"/>
        <w:keepNext w:val="0"/>
        <w:keepLines w:val="0"/>
        <w:numPr>
          <w:ilvl w:val="0"/>
          <w:numId w:val="0"/>
        </w:numPr>
        <w:jc w:val="left"/>
      </w:pPr>
    </w:p>
    <w:p w14:paraId="274D2B36" w14:textId="1B4B919E" w:rsidR="0090576C" w:rsidRDefault="0090576C" w:rsidP="0090576C">
      <w:pPr>
        <w:pStyle w:val="Clause-ListLevel2Sub-Clause"/>
        <w:keepNext w:val="0"/>
        <w:keepLines w:val="0"/>
        <w:numPr>
          <w:ilvl w:val="0"/>
          <w:numId w:val="0"/>
        </w:numPr>
        <w:jc w:val="center"/>
        <w:rPr>
          <w:i/>
          <w:iCs/>
        </w:rPr>
      </w:pPr>
      <w:r>
        <w:t xml:space="preserve">Figure 8 - </w:t>
      </w:r>
      <w:r w:rsidRPr="0090576C">
        <w:rPr>
          <w:i/>
          <w:iCs/>
        </w:rPr>
        <w:t>Plasticity Chart for the classification of Fine Soils according to BS 5930:1999.</w:t>
      </w:r>
    </w:p>
    <w:p w14:paraId="3D1E1D29" w14:textId="130A6A58" w:rsidR="0023292A" w:rsidRDefault="0023292A" w:rsidP="0090576C">
      <w:pPr>
        <w:pStyle w:val="Clause-ListLevel2Sub-Clause"/>
        <w:keepNext w:val="0"/>
        <w:keepLines w:val="0"/>
        <w:numPr>
          <w:ilvl w:val="0"/>
          <w:numId w:val="0"/>
        </w:numPr>
        <w:jc w:val="center"/>
        <w:rPr>
          <w:i/>
          <w:iCs/>
        </w:rPr>
      </w:pPr>
    </w:p>
    <w:p w14:paraId="119E61DA" w14:textId="154C4174" w:rsidR="0023292A" w:rsidRDefault="0023292A" w:rsidP="0090576C">
      <w:pPr>
        <w:pStyle w:val="Clause-ListLevel2Sub-Clause"/>
        <w:keepNext w:val="0"/>
        <w:keepLines w:val="0"/>
        <w:numPr>
          <w:ilvl w:val="0"/>
          <w:numId w:val="0"/>
        </w:numPr>
        <w:jc w:val="center"/>
        <w:rPr>
          <w:i/>
          <w:iCs/>
        </w:rPr>
      </w:pPr>
      <w:r>
        <w:rPr>
          <w:noProof/>
        </w:rPr>
        <w:drawing>
          <wp:inline distT="0" distB="0" distL="0" distR="0" wp14:anchorId="2977AAD3" wp14:editId="5B660A1C">
            <wp:extent cx="4658327" cy="1881077"/>
            <wp:effectExtent l="0" t="0" r="952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93666" cy="1895347"/>
                    </a:xfrm>
                    <a:prstGeom prst="rect">
                      <a:avLst/>
                    </a:prstGeom>
                  </pic:spPr>
                </pic:pic>
              </a:graphicData>
            </a:graphic>
          </wp:inline>
        </w:drawing>
      </w:r>
    </w:p>
    <w:p w14:paraId="7711A5D2" w14:textId="549729AD" w:rsidR="0023292A" w:rsidRPr="0090576C" w:rsidRDefault="0023292A" w:rsidP="0023292A">
      <w:pPr>
        <w:pStyle w:val="Clause-ListLevel2Sub-Clause"/>
        <w:keepNext w:val="0"/>
        <w:keepLines w:val="0"/>
        <w:numPr>
          <w:ilvl w:val="0"/>
          <w:numId w:val="0"/>
        </w:numPr>
        <w:jc w:val="center"/>
        <w:rPr>
          <w:i/>
          <w:iCs/>
        </w:rPr>
      </w:pPr>
      <w:r w:rsidRPr="00B25F62">
        <w:t>Figure 9</w:t>
      </w:r>
      <w:r>
        <w:rPr>
          <w:i/>
          <w:iCs/>
        </w:rPr>
        <w:t xml:space="preserve"> – Plasticity Index </w:t>
      </w:r>
      <w:r w:rsidR="00B25F62">
        <w:rPr>
          <w:i/>
          <w:iCs/>
        </w:rPr>
        <w:t xml:space="preserve">table </w:t>
      </w:r>
      <w:r w:rsidR="00B25F62" w:rsidRPr="00B25F62">
        <w:rPr>
          <w:rFonts w:cstheme="minorHAnsi"/>
        </w:rPr>
        <w:t xml:space="preserve">from </w:t>
      </w:r>
      <w:r w:rsidR="00B25F62" w:rsidRPr="00B25F62">
        <w:rPr>
          <w:rStyle w:val="selectable"/>
          <w:rFonts w:cstheme="minorHAnsi"/>
          <w:color w:val="000000"/>
          <w:lang w:val="en"/>
        </w:rPr>
        <w:t>(Prakash and Jain, 2002)</w:t>
      </w:r>
    </w:p>
    <w:p w14:paraId="43EED9F3" w14:textId="08D8E803" w:rsidR="0090576C" w:rsidRPr="0090576C" w:rsidRDefault="0090576C" w:rsidP="0090576C">
      <w:pPr>
        <w:pStyle w:val="Clause-ListLevel2Sub-Clause"/>
        <w:keepNext w:val="0"/>
        <w:keepLines w:val="0"/>
        <w:numPr>
          <w:ilvl w:val="0"/>
          <w:numId w:val="0"/>
        </w:numPr>
        <w:jc w:val="center"/>
        <w:rPr>
          <w:i/>
          <w:iCs/>
        </w:rPr>
      </w:pPr>
    </w:p>
    <w:p w14:paraId="60593F3B" w14:textId="77777777" w:rsidR="0090576C" w:rsidRDefault="0090576C" w:rsidP="0050401F">
      <w:pPr>
        <w:pStyle w:val="Clause-ListLevel2Sub-Clause"/>
        <w:keepNext w:val="0"/>
        <w:keepLines w:val="0"/>
        <w:numPr>
          <w:ilvl w:val="0"/>
          <w:numId w:val="0"/>
        </w:numPr>
        <w:jc w:val="left"/>
      </w:pPr>
    </w:p>
    <w:p w14:paraId="6FEC637D" w14:textId="70932D55" w:rsidR="00FC0138" w:rsidRDefault="009F7926" w:rsidP="0050401F">
      <w:pPr>
        <w:pStyle w:val="Clause-ListLevel2Sub-Clause"/>
        <w:keepNext w:val="0"/>
        <w:keepLines w:val="0"/>
        <w:numPr>
          <w:ilvl w:val="0"/>
          <w:numId w:val="0"/>
        </w:numPr>
        <w:jc w:val="left"/>
      </w:pPr>
      <w:r>
        <w:t>From using the above graph as per BS procedures, we can see that our sample is classed as a Soil sample with intermediate</w:t>
      </w:r>
      <w:r w:rsidR="00B25F62">
        <w:t>/medium</w:t>
      </w:r>
      <w:r>
        <w:t xml:space="preserve"> plasticity</w:t>
      </w:r>
      <w:r w:rsidR="00B25F62">
        <w:t>.</w:t>
      </w:r>
    </w:p>
    <w:p w14:paraId="6E4920EA" w14:textId="4F8D9E13" w:rsidR="00FC0138" w:rsidRDefault="00FC0138" w:rsidP="0050401F">
      <w:pPr>
        <w:pStyle w:val="Clause-ListLevel2Sub-Clause"/>
        <w:keepNext w:val="0"/>
        <w:keepLines w:val="0"/>
        <w:numPr>
          <w:ilvl w:val="0"/>
          <w:numId w:val="0"/>
        </w:numPr>
        <w:jc w:val="left"/>
      </w:pPr>
    </w:p>
    <w:p w14:paraId="3AC9A3D7" w14:textId="59AC11C3" w:rsidR="00FC0138" w:rsidRDefault="009F7926" w:rsidP="009F7926">
      <w:pPr>
        <w:pStyle w:val="Heading2"/>
        <w:rPr>
          <w:color w:val="4F81BD" w:themeColor="accent1"/>
          <w:sz w:val="22"/>
          <w:szCs w:val="16"/>
        </w:rPr>
      </w:pPr>
      <w:bookmarkStart w:id="10" w:name="_Toc36728245"/>
      <w:r w:rsidRPr="009F7926">
        <w:rPr>
          <w:color w:val="4F81BD" w:themeColor="accent1"/>
          <w:sz w:val="22"/>
          <w:szCs w:val="16"/>
        </w:rPr>
        <w:lastRenderedPageBreak/>
        <w:t>Conclusion</w:t>
      </w:r>
      <w:bookmarkEnd w:id="10"/>
    </w:p>
    <w:p w14:paraId="393254CF" w14:textId="5F1EBF32" w:rsidR="009F7926" w:rsidRDefault="0080750F" w:rsidP="009F7926">
      <w:pPr>
        <w:pStyle w:val="Clause-ListLevel1"/>
        <w:numPr>
          <w:ilvl w:val="0"/>
          <w:numId w:val="0"/>
        </w:numPr>
        <w:rPr>
          <w:sz w:val="22"/>
          <w:szCs w:val="20"/>
        </w:rPr>
      </w:pPr>
      <w:r>
        <w:rPr>
          <w:sz w:val="22"/>
          <w:szCs w:val="20"/>
        </w:rPr>
        <w:t xml:space="preserve">Now testing has been completed, we have identified the classification of our soil sample by using the Atterberg testing procedures, we can now see how this soil would behave in different conditions which can assist us in making a decisions affecting the engineering techniques that may be required depending on the type of project. </w:t>
      </w:r>
    </w:p>
    <w:p w14:paraId="3999C3C5" w14:textId="4901A6D8" w:rsidR="0080750F" w:rsidRDefault="0080750F" w:rsidP="009F7926">
      <w:pPr>
        <w:pStyle w:val="Clause-ListLevel1"/>
        <w:numPr>
          <w:ilvl w:val="0"/>
          <w:numId w:val="0"/>
        </w:numPr>
        <w:rPr>
          <w:sz w:val="22"/>
          <w:szCs w:val="20"/>
        </w:rPr>
      </w:pPr>
      <w:r>
        <w:rPr>
          <w:sz w:val="22"/>
          <w:szCs w:val="20"/>
        </w:rPr>
        <w:t xml:space="preserve">Using the Plasticity </w:t>
      </w:r>
      <w:r w:rsidR="00C608EF">
        <w:rPr>
          <w:sz w:val="22"/>
          <w:szCs w:val="20"/>
        </w:rPr>
        <w:t>Index,</w:t>
      </w:r>
      <w:r>
        <w:rPr>
          <w:sz w:val="22"/>
          <w:szCs w:val="20"/>
        </w:rPr>
        <w:t xml:space="preserve"> we</w:t>
      </w:r>
      <w:r w:rsidR="00AB7B54">
        <w:rPr>
          <w:sz w:val="22"/>
          <w:szCs w:val="20"/>
        </w:rPr>
        <w:t xml:space="preserve"> know that if a sample has a high Plasticity Index that it is more likely to be a clay type soil which has poor engineering properties. This is because clay </w:t>
      </w:r>
      <w:r w:rsidR="004508C3">
        <w:rPr>
          <w:sz w:val="22"/>
          <w:szCs w:val="20"/>
        </w:rPr>
        <w:t>can</w:t>
      </w:r>
      <w:r w:rsidR="00AB7B54">
        <w:rPr>
          <w:sz w:val="22"/>
          <w:szCs w:val="20"/>
        </w:rPr>
        <w:t xml:space="preserve"> take on a </w:t>
      </w:r>
      <w:r w:rsidR="002553B3">
        <w:rPr>
          <w:sz w:val="22"/>
          <w:szCs w:val="20"/>
        </w:rPr>
        <w:t>high-water</w:t>
      </w:r>
      <w:r w:rsidR="00AB7B54">
        <w:rPr>
          <w:sz w:val="22"/>
          <w:szCs w:val="20"/>
        </w:rPr>
        <w:t xml:space="preserve"> content. Strength of the soil/clay decreases as the water content increases. Soils will swell up when the water content is increased. What this means </w:t>
      </w:r>
      <w:r w:rsidR="00E866C5">
        <w:rPr>
          <w:sz w:val="22"/>
          <w:szCs w:val="20"/>
        </w:rPr>
        <w:t xml:space="preserve">is the soil will be more </w:t>
      </w:r>
      <w:r w:rsidR="002A1F4A">
        <w:rPr>
          <w:sz w:val="22"/>
          <w:szCs w:val="20"/>
        </w:rPr>
        <w:t xml:space="preserve">at risk of excessive ground movement as the clay expands and contracts in differing weather conditions. This needs to be considered what type of foundations a construction can use. We also must </w:t>
      </w:r>
      <w:r w:rsidR="002553B3">
        <w:rPr>
          <w:sz w:val="22"/>
          <w:szCs w:val="20"/>
        </w:rPr>
        <w:t>consider</w:t>
      </w:r>
      <w:r w:rsidR="002A1F4A">
        <w:rPr>
          <w:sz w:val="22"/>
          <w:szCs w:val="20"/>
        </w:rPr>
        <w:t xml:space="preserve"> the consolidation properties of the soil while calculating the bearing capacities and the settlement over time.</w:t>
      </w:r>
      <w:r w:rsidR="002553B3">
        <w:rPr>
          <w:sz w:val="22"/>
          <w:szCs w:val="20"/>
        </w:rPr>
        <w:t xml:space="preserve"> The way the soil behaves as moisture content increases and decreases between the PL and LL will have an impact on the effective stresses of the soil. </w:t>
      </w:r>
    </w:p>
    <w:p w14:paraId="6508F10C" w14:textId="68F220AC" w:rsidR="00CD1D20" w:rsidRDefault="0090576C" w:rsidP="009F7926">
      <w:pPr>
        <w:pStyle w:val="Clause-ListLevel1"/>
        <w:numPr>
          <w:ilvl w:val="0"/>
          <w:numId w:val="0"/>
        </w:numPr>
        <w:rPr>
          <w:sz w:val="22"/>
          <w:szCs w:val="20"/>
        </w:rPr>
      </w:pPr>
      <w:r>
        <w:rPr>
          <w:sz w:val="22"/>
          <w:szCs w:val="20"/>
        </w:rPr>
        <w:t xml:space="preserve">From our results you can see from the table above in Figure 8 that our soil sample has recorded within the MI range. </w:t>
      </w:r>
      <w:r w:rsidR="002553B3">
        <w:rPr>
          <w:sz w:val="22"/>
          <w:szCs w:val="20"/>
        </w:rPr>
        <w:t>T</w:t>
      </w:r>
      <w:r>
        <w:rPr>
          <w:sz w:val="22"/>
          <w:szCs w:val="20"/>
        </w:rPr>
        <w:t>he sample is a silt/soil with intermediate plasticity.</w:t>
      </w:r>
      <w:r w:rsidR="00B25F62">
        <w:rPr>
          <w:sz w:val="22"/>
          <w:szCs w:val="20"/>
        </w:rPr>
        <w:t xml:space="preserve"> What this means is our sample has a degree of cohesiveness</w:t>
      </w:r>
      <w:r w:rsidR="002553B3">
        <w:rPr>
          <w:sz w:val="22"/>
          <w:szCs w:val="20"/>
        </w:rPr>
        <w:t>, and</w:t>
      </w:r>
      <w:r w:rsidR="00B25F62">
        <w:rPr>
          <w:sz w:val="22"/>
          <w:szCs w:val="20"/>
        </w:rPr>
        <w:t xml:space="preserve"> it does have a shear strength with plasticity properties. </w:t>
      </w:r>
    </w:p>
    <w:p w14:paraId="2ED11F8D" w14:textId="27D0EB42" w:rsidR="002553B3" w:rsidRDefault="00CD1D20" w:rsidP="002553B3">
      <w:pPr>
        <w:pStyle w:val="Clause-ListLevel1"/>
        <w:numPr>
          <w:ilvl w:val="0"/>
          <w:numId w:val="0"/>
        </w:numPr>
        <w:rPr>
          <w:sz w:val="22"/>
          <w:szCs w:val="20"/>
        </w:rPr>
      </w:pPr>
      <w:r>
        <w:rPr>
          <w:sz w:val="22"/>
          <w:szCs w:val="20"/>
        </w:rPr>
        <w:t xml:space="preserve">The shear strength properties </w:t>
      </w:r>
      <w:r w:rsidR="004C5D1C">
        <w:rPr>
          <w:sz w:val="22"/>
          <w:szCs w:val="20"/>
        </w:rPr>
        <w:t>are</w:t>
      </w:r>
      <w:r>
        <w:rPr>
          <w:sz w:val="22"/>
          <w:szCs w:val="20"/>
        </w:rPr>
        <w:t xml:space="preserve"> of high relevance as it is one of the essential measurements for analysing and solving the stability problems (bearing capacity, slope stability).</w:t>
      </w:r>
      <w:r w:rsidR="0041563A">
        <w:rPr>
          <w:sz w:val="22"/>
          <w:szCs w:val="20"/>
        </w:rPr>
        <w:t xml:space="preserve"> The liquid limits and plastic limits allow us to understand the behaviour of the soil and the soils shear strength capacities. </w:t>
      </w:r>
    </w:p>
    <w:p w14:paraId="514EB9D3" w14:textId="27B42B8E" w:rsidR="00510839" w:rsidRPr="008859E3" w:rsidRDefault="00510839" w:rsidP="002553B3">
      <w:pPr>
        <w:pStyle w:val="Clause-ListLevel1"/>
        <w:numPr>
          <w:ilvl w:val="0"/>
          <w:numId w:val="0"/>
        </w:numPr>
        <w:rPr>
          <w:color w:val="365F91" w:themeColor="accent1" w:themeShade="BF"/>
        </w:rPr>
      </w:pPr>
    </w:p>
    <w:p w14:paraId="543BAB05" w14:textId="67BB5311" w:rsidR="00485CAB" w:rsidRPr="00C02AED" w:rsidRDefault="00485CAB">
      <w:pPr>
        <w:spacing w:after="0" w:line="240" w:lineRule="auto"/>
      </w:pPr>
      <w:bookmarkStart w:id="11" w:name="_Toc316484569"/>
      <w:bookmarkStart w:id="12" w:name="_Ref297812499"/>
    </w:p>
    <w:p w14:paraId="101CB0B7" w14:textId="498AC208" w:rsidR="002837E1" w:rsidRDefault="0069574C" w:rsidP="00C02AED">
      <w:pPr>
        <w:pStyle w:val="Heading1"/>
        <w:rPr>
          <w:sz w:val="24"/>
        </w:rPr>
      </w:pPr>
      <w:bookmarkStart w:id="13" w:name="_Toc36728246"/>
      <w:r>
        <w:rPr>
          <w:sz w:val="24"/>
        </w:rPr>
        <w:lastRenderedPageBreak/>
        <w:t>Constant Head Permeameter Test</w:t>
      </w:r>
      <w:bookmarkEnd w:id="13"/>
    </w:p>
    <w:p w14:paraId="27A547B5" w14:textId="77777777" w:rsidR="0069574C" w:rsidRDefault="0069574C" w:rsidP="00CE1681">
      <w:pPr>
        <w:pStyle w:val="Heading2"/>
        <w:rPr>
          <w:color w:val="365F91" w:themeColor="accent1" w:themeShade="BF"/>
          <w:sz w:val="22"/>
        </w:rPr>
      </w:pPr>
      <w:bookmarkStart w:id="14" w:name="_Toc36728247"/>
      <w:r>
        <w:rPr>
          <w:color w:val="365F91" w:themeColor="accent1" w:themeShade="BF"/>
          <w:sz w:val="22"/>
        </w:rPr>
        <w:t>Abstract</w:t>
      </w:r>
      <w:bookmarkEnd w:id="14"/>
    </w:p>
    <w:p w14:paraId="14E5B85F" w14:textId="5CD5B3CE" w:rsidR="00CE1681" w:rsidRPr="008859E3" w:rsidRDefault="005C776E" w:rsidP="005C776E">
      <w:r>
        <w:t xml:space="preserve">In the following experiment a 1kg sample of soil will be tested using the Constant Head Permeameter test to test the soils permeability and assist in classifying the soil type and its behaviours. </w:t>
      </w:r>
    </w:p>
    <w:p w14:paraId="4BDEE163" w14:textId="77777777" w:rsidR="00CE1681" w:rsidRPr="00CE1681" w:rsidRDefault="00CE1681" w:rsidP="00CE1681">
      <w:pPr>
        <w:pStyle w:val="Clause-ListLevel1"/>
        <w:numPr>
          <w:ilvl w:val="0"/>
          <w:numId w:val="0"/>
        </w:numPr>
        <w:ind w:left="1248"/>
      </w:pPr>
    </w:p>
    <w:p w14:paraId="40797ABE" w14:textId="581EA6BA" w:rsidR="00CE1681" w:rsidRDefault="0069574C" w:rsidP="00CE1681">
      <w:pPr>
        <w:pStyle w:val="Heading2"/>
        <w:rPr>
          <w:color w:val="365F91" w:themeColor="accent1" w:themeShade="BF"/>
          <w:sz w:val="22"/>
          <w:szCs w:val="22"/>
        </w:rPr>
      </w:pPr>
      <w:bookmarkStart w:id="15" w:name="_Toc36728248"/>
      <w:r>
        <w:rPr>
          <w:color w:val="365F91" w:themeColor="accent1" w:themeShade="BF"/>
          <w:sz w:val="22"/>
          <w:szCs w:val="22"/>
        </w:rPr>
        <w:t>Introduction</w:t>
      </w:r>
      <w:bookmarkEnd w:id="15"/>
    </w:p>
    <w:p w14:paraId="3815B113" w14:textId="29561B7A" w:rsidR="00E20F9E" w:rsidRDefault="0069574C" w:rsidP="0069574C">
      <w:pPr>
        <w:pStyle w:val="Clause-ListLevel1"/>
        <w:numPr>
          <w:ilvl w:val="0"/>
          <w:numId w:val="0"/>
        </w:numPr>
        <w:rPr>
          <w:rFonts w:cstheme="minorHAnsi"/>
          <w:sz w:val="22"/>
          <w:szCs w:val="20"/>
        </w:rPr>
      </w:pPr>
      <w:r w:rsidRPr="005E4C70">
        <w:rPr>
          <w:rFonts w:cstheme="minorHAnsi"/>
          <w:sz w:val="22"/>
          <w:szCs w:val="20"/>
        </w:rPr>
        <w:t xml:space="preserve">The purpose of the Constant Head Permeameter Test is to determine the </w:t>
      </w:r>
      <w:r w:rsidR="00E20F9E">
        <w:rPr>
          <w:rFonts w:cstheme="minorHAnsi"/>
          <w:sz w:val="22"/>
          <w:szCs w:val="20"/>
        </w:rPr>
        <w:t>permeability</w:t>
      </w:r>
      <w:r w:rsidRPr="005E4C70">
        <w:rPr>
          <w:rFonts w:cstheme="minorHAnsi"/>
          <w:sz w:val="22"/>
          <w:szCs w:val="20"/>
        </w:rPr>
        <w:t xml:space="preserve"> of a soil sample.</w:t>
      </w:r>
      <w:r w:rsidR="005E4C70" w:rsidRPr="005E4C70">
        <w:rPr>
          <w:rFonts w:cstheme="minorHAnsi"/>
          <w:sz w:val="22"/>
          <w:szCs w:val="20"/>
        </w:rPr>
        <w:t xml:space="preserve"> Permeability is the measure of the rate of flow of that of groundwater. The rate at which this happens depends on the soil sample. This test will allow is to ascertain the coefficient of permeability of the soil sample which can assist the engineer in solving issues relating to the yield of water on the bearing strata, stability of the earthen dams, seepage and settlement issues. </w:t>
      </w:r>
      <w:r w:rsidR="005E4C70" w:rsidRPr="005E4C70">
        <w:rPr>
          <w:rStyle w:val="selectable"/>
          <w:rFonts w:cstheme="minorHAnsi"/>
          <w:color w:val="000000"/>
          <w:sz w:val="22"/>
          <w:szCs w:val="20"/>
          <w:lang w:val="en"/>
        </w:rPr>
        <w:t>(Engineering and Tests, 2020)</w:t>
      </w:r>
      <w:r w:rsidRPr="005E4C70">
        <w:rPr>
          <w:rFonts w:cstheme="minorHAnsi"/>
          <w:sz w:val="22"/>
          <w:szCs w:val="20"/>
        </w:rPr>
        <w:t xml:space="preserve"> </w:t>
      </w:r>
      <w:r w:rsidR="00E20F9E">
        <w:rPr>
          <w:rFonts w:cstheme="minorHAnsi"/>
          <w:sz w:val="22"/>
          <w:szCs w:val="20"/>
        </w:rPr>
        <w:t xml:space="preserve">There are </w:t>
      </w:r>
      <w:r w:rsidR="009B550F">
        <w:rPr>
          <w:rFonts w:cstheme="minorHAnsi"/>
          <w:sz w:val="22"/>
          <w:szCs w:val="20"/>
        </w:rPr>
        <w:t>several</w:t>
      </w:r>
      <w:r w:rsidR="00E20F9E">
        <w:rPr>
          <w:rFonts w:cstheme="minorHAnsi"/>
          <w:sz w:val="22"/>
          <w:szCs w:val="20"/>
        </w:rPr>
        <w:t xml:space="preserve"> other factors we need to </w:t>
      </w:r>
      <w:r w:rsidR="000B0AF9">
        <w:rPr>
          <w:rFonts w:cstheme="minorHAnsi"/>
          <w:sz w:val="22"/>
          <w:szCs w:val="20"/>
        </w:rPr>
        <w:t>consider</w:t>
      </w:r>
      <w:r w:rsidR="00E20F9E">
        <w:rPr>
          <w:rFonts w:cstheme="minorHAnsi"/>
          <w:sz w:val="22"/>
          <w:szCs w:val="20"/>
        </w:rPr>
        <w:t xml:space="preserve"> that affect the permeability of the soil which include, the particle size, the degree of saturation, void ratio and any impurities in the water. </w:t>
      </w:r>
    </w:p>
    <w:p w14:paraId="027E22DE" w14:textId="3ABE723F" w:rsidR="009B550F" w:rsidRDefault="009B550F" w:rsidP="0069574C">
      <w:pPr>
        <w:pStyle w:val="Clause-ListLevel1"/>
        <w:numPr>
          <w:ilvl w:val="0"/>
          <w:numId w:val="0"/>
        </w:numPr>
        <w:rPr>
          <w:rFonts w:cstheme="minorHAnsi"/>
          <w:sz w:val="22"/>
          <w:szCs w:val="20"/>
        </w:rPr>
      </w:pPr>
      <w:r>
        <w:rPr>
          <w:rFonts w:cstheme="minorHAnsi"/>
          <w:sz w:val="22"/>
          <w:szCs w:val="20"/>
        </w:rPr>
        <w:t xml:space="preserve">We will use the constant head permeameter test to ascertain the coefficient of permeability of our soil sample for us to better understand how this soil will perform under these conditions. </w:t>
      </w:r>
    </w:p>
    <w:p w14:paraId="37319C4D" w14:textId="77777777" w:rsidR="009B550F" w:rsidRDefault="009B550F" w:rsidP="0069574C">
      <w:pPr>
        <w:pStyle w:val="Clause-ListLevel1"/>
        <w:numPr>
          <w:ilvl w:val="0"/>
          <w:numId w:val="0"/>
        </w:numPr>
        <w:rPr>
          <w:rFonts w:cstheme="minorHAnsi"/>
          <w:sz w:val="22"/>
          <w:szCs w:val="20"/>
        </w:rPr>
      </w:pPr>
    </w:p>
    <w:p w14:paraId="24041546" w14:textId="65B3F717" w:rsidR="009B550F" w:rsidRDefault="009B550F" w:rsidP="009B550F">
      <w:pPr>
        <w:pStyle w:val="Heading2"/>
        <w:rPr>
          <w:color w:val="4F81BD" w:themeColor="accent1"/>
          <w:sz w:val="22"/>
          <w:szCs w:val="16"/>
        </w:rPr>
      </w:pPr>
      <w:bookmarkStart w:id="16" w:name="_Toc36728249"/>
      <w:r w:rsidRPr="009B550F">
        <w:rPr>
          <w:color w:val="4F81BD" w:themeColor="accent1"/>
          <w:sz w:val="22"/>
          <w:szCs w:val="16"/>
        </w:rPr>
        <w:t>Methodology</w:t>
      </w:r>
      <w:bookmarkEnd w:id="16"/>
    </w:p>
    <w:p w14:paraId="441B2B29" w14:textId="7784974A" w:rsidR="00A56FC3" w:rsidRDefault="00A56FC3" w:rsidP="00A56FC3">
      <w:pPr>
        <w:pStyle w:val="Clause-ListLevel1"/>
        <w:numPr>
          <w:ilvl w:val="0"/>
          <w:numId w:val="0"/>
        </w:numPr>
        <w:rPr>
          <w:sz w:val="22"/>
          <w:szCs w:val="20"/>
          <w:u w:val="single"/>
        </w:rPr>
      </w:pPr>
      <w:r w:rsidRPr="00A56FC3">
        <w:rPr>
          <w:sz w:val="22"/>
          <w:szCs w:val="20"/>
          <w:u w:val="single"/>
        </w:rPr>
        <w:t>Equipment</w:t>
      </w:r>
    </w:p>
    <w:p w14:paraId="34ACEBDE" w14:textId="38FD6F67" w:rsidR="00A56FC3" w:rsidRPr="002C694A" w:rsidRDefault="002C694A" w:rsidP="002C694A">
      <w:pPr>
        <w:pStyle w:val="Clause-ListLevel1"/>
        <w:numPr>
          <w:ilvl w:val="0"/>
          <w:numId w:val="26"/>
        </w:numPr>
        <w:rPr>
          <w:sz w:val="22"/>
          <w:szCs w:val="20"/>
        </w:rPr>
      </w:pPr>
      <w:r w:rsidRPr="002C694A">
        <w:rPr>
          <w:sz w:val="22"/>
          <w:szCs w:val="20"/>
        </w:rPr>
        <w:t>Constant Head Permeability Cell</w:t>
      </w:r>
      <w:r>
        <w:rPr>
          <w:sz w:val="22"/>
          <w:szCs w:val="20"/>
        </w:rPr>
        <w:t xml:space="preserve"> Test Cylinder (with protective screen)</w:t>
      </w:r>
    </w:p>
    <w:p w14:paraId="069611B5" w14:textId="77777777" w:rsidR="002C694A" w:rsidRPr="002C694A" w:rsidRDefault="002C694A" w:rsidP="002C694A">
      <w:pPr>
        <w:pStyle w:val="Clause-ListLevel1"/>
        <w:numPr>
          <w:ilvl w:val="0"/>
          <w:numId w:val="26"/>
        </w:numPr>
        <w:rPr>
          <w:sz w:val="22"/>
          <w:szCs w:val="20"/>
        </w:rPr>
      </w:pPr>
      <w:r w:rsidRPr="002C694A">
        <w:rPr>
          <w:sz w:val="22"/>
          <w:szCs w:val="20"/>
        </w:rPr>
        <w:t xml:space="preserve">Manometer tubes </w:t>
      </w:r>
    </w:p>
    <w:p w14:paraId="31732717" w14:textId="2C9B8B81" w:rsidR="002C694A" w:rsidRPr="002C694A" w:rsidRDefault="002C694A" w:rsidP="002C694A">
      <w:pPr>
        <w:pStyle w:val="Clause-ListLevel1"/>
        <w:numPr>
          <w:ilvl w:val="0"/>
          <w:numId w:val="26"/>
        </w:numPr>
        <w:rPr>
          <w:sz w:val="22"/>
          <w:szCs w:val="20"/>
        </w:rPr>
      </w:pPr>
      <w:r w:rsidRPr="002C694A">
        <w:rPr>
          <w:sz w:val="22"/>
          <w:szCs w:val="20"/>
        </w:rPr>
        <w:t>Constant level water tank</w:t>
      </w:r>
      <w:r>
        <w:rPr>
          <w:sz w:val="22"/>
          <w:szCs w:val="20"/>
        </w:rPr>
        <w:t xml:space="preserve"> (reservoir)</w:t>
      </w:r>
    </w:p>
    <w:p w14:paraId="5466BF6D" w14:textId="15B9B90C" w:rsidR="002C694A" w:rsidRDefault="002C694A" w:rsidP="002C694A">
      <w:pPr>
        <w:pStyle w:val="Clause-ListLevel1"/>
        <w:numPr>
          <w:ilvl w:val="0"/>
          <w:numId w:val="26"/>
        </w:numPr>
        <w:rPr>
          <w:sz w:val="22"/>
          <w:szCs w:val="20"/>
        </w:rPr>
      </w:pPr>
      <w:r w:rsidRPr="002C694A">
        <w:rPr>
          <w:sz w:val="22"/>
          <w:szCs w:val="20"/>
        </w:rPr>
        <w:t>Digital Scales</w:t>
      </w:r>
    </w:p>
    <w:p w14:paraId="10FCCE77" w14:textId="105545F9" w:rsidR="003C72C0" w:rsidRPr="002C694A" w:rsidRDefault="003C72C0" w:rsidP="002C694A">
      <w:pPr>
        <w:pStyle w:val="Clause-ListLevel1"/>
        <w:numPr>
          <w:ilvl w:val="0"/>
          <w:numId w:val="26"/>
        </w:numPr>
        <w:rPr>
          <w:sz w:val="22"/>
          <w:szCs w:val="20"/>
        </w:rPr>
      </w:pPr>
      <w:r>
        <w:rPr>
          <w:sz w:val="22"/>
          <w:szCs w:val="20"/>
        </w:rPr>
        <w:t>Hammer</w:t>
      </w:r>
    </w:p>
    <w:p w14:paraId="48CCE7C9" w14:textId="08AA2BB8" w:rsidR="002C694A" w:rsidRDefault="002C694A" w:rsidP="002C694A">
      <w:pPr>
        <w:pStyle w:val="Clause-ListLevel1"/>
        <w:numPr>
          <w:ilvl w:val="0"/>
          <w:numId w:val="26"/>
        </w:numPr>
        <w:rPr>
          <w:sz w:val="22"/>
          <w:szCs w:val="20"/>
        </w:rPr>
      </w:pPr>
      <w:r w:rsidRPr="002C694A">
        <w:rPr>
          <w:sz w:val="22"/>
          <w:szCs w:val="20"/>
        </w:rPr>
        <w:t xml:space="preserve">Measuring </w:t>
      </w:r>
      <w:r w:rsidR="0053567C">
        <w:rPr>
          <w:sz w:val="22"/>
          <w:szCs w:val="20"/>
        </w:rPr>
        <w:t>Beaker</w:t>
      </w:r>
      <w:r w:rsidRPr="002C694A">
        <w:rPr>
          <w:sz w:val="22"/>
          <w:szCs w:val="20"/>
        </w:rPr>
        <w:t xml:space="preserve"> </w:t>
      </w:r>
    </w:p>
    <w:p w14:paraId="0D865CEA" w14:textId="58E99806" w:rsidR="002C694A" w:rsidRDefault="002C694A" w:rsidP="002C694A">
      <w:pPr>
        <w:pStyle w:val="Clause-ListLevel1"/>
        <w:numPr>
          <w:ilvl w:val="0"/>
          <w:numId w:val="26"/>
        </w:numPr>
        <w:rPr>
          <w:sz w:val="22"/>
          <w:szCs w:val="20"/>
        </w:rPr>
      </w:pPr>
      <w:r>
        <w:rPr>
          <w:sz w:val="22"/>
          <w:szCs w:val="20"/>
        </w:rPr>
        <w:t>Soil Sample</w:t>
      </w:r>
    </w:p>
    <w:p w14:paraId="1479FC5E" w14:textId="7D62294C" w:rsidR="003C72C0" w:rsidRDefault="003C72C0" w:rsidP="002C694A">
      <w:pPr>
        <w:pStyle w:val="Clause-ListLevel1"/>
        <w:numPr>
          <w:ilvl w:val="0"/>
          <w:numId w:val="26"/>
        </w:numPr>
        <w:rPr>
          <w:sz w:val="22"/>
          <w:szCs w:val="20"/>
        </w:rPr>
      </w:pPr>
      <w:r>
        <w:rPr>
          <w:sz w:val="22"/>
          <w:szCs w:val="20"/>
        </w:rPr>
        <w:t xml:space="preserve">Container </w:t>
      </w:r>
    </w:p>
    <w:p w14:paraId="4DA5217A" w14:textId="3B0E018D" w:rsidR="002C694A" w:rsidRDefault="002C694A" w:rsidP="002C694A">
      <w:pPr>
        <w:pStyle w:val="Clause-ListLevel1"/>
        <w:numPr>
          <w:ilvl w:val="0"/>
          <w:numId w:val="26"/>
        </w:numPr>
        <w:rPr>
          <w:sz w:val="22"/>
          <w:szCs w:val="20"/>
        </w:rPr>
      </w:pPr>
      <w:r>
        <w:rPr>
          <w:sz w:val="22"/>
          <w:szCs w:val="20"/>
        </w:rPr>
        <w:t>Ruler</w:t>
      </w:r>
    </w:p>
    <w:p w14:paraId="235E5EA8" w14:textId="7662241A" w:rsidR="00107574" w:rsidRDefault="00107574" w:rsidP="00107574">
      <w:pPr>
        <w:pStyle w:val="Clause-ListLevel1"/>
        <w:numPr>
          <w:ilvl w:val="0"/>
          <w:numId w:val="0"/>
        </w:numPr>
        <w:rPr>
          <w:sz w:val="22"/>
          <w:szCs w:val="20"/>
        </w:rPr>
      </w:pPr>
    </w:p>
    <w:p w14:paraId="2E0FE7D1" w14:textId="70D350E0" w:rsidR="00107574" w:rsidRDefault="00D929A3" w:rsidP="00D929A3">
      <w:pPr>
        <w:pStyle w:val="Clause-ListLevel1"/>
        <w:numPr>
          <w:ilvl w:val="0"/>
          <w:numId w:val="0"/>
        </w:numPr>
        <w:jc w:val="center"/>
        <w:rPr>
          <w:sz w:val="22"/>
          <w:szCs w:val="20"/>
        </w:rPr>
      </w:pPr>
      <w:r>
        <w:rPr>
          <w:noProof/>
        </w:rPr>
        <w:lastRenderedPageBreak/>
        <w:drawing>
          <wp:inline distT="0" distB="0" distL="0" distR="0" wp14:anchorId="75D29343" wp14:editId="6BB993FF">
            <wp:extent cx="3132720" cy="3917433"/>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42066" cy="3929120"/>
                    </a:xfrm>
                    <a:prstGeom prst="rect">
                      <a:avLst/>
                    </a:prstGeom>
                  </pic:spPr>
                </pic:pic>
              </a:graphicData>
            </a:graphic>
          </wp:inline>
        </w:drawing>
      </w:r>
    </w:p>
    <w:p w14:paraId="67632281" w14:textId="071EDEFD" w:rsidR="00107574" w:rsidRDefault="00107574" w:rsidP="00107574">
      <w:pPr>
        <w:pStyle w:val="Clause-ListLevel1"/>
        <w:numPr>
          <w:ilvl w:val="0"/>
          <w:numId w:val="0"/>
        </w:numPr>
        <w:jc w:val="center"/>
        <w:rPr>
          <w:sz w:val="22"/>
          <w:szCs w:val="20"/>
        </w:rPr>
      </w:pPr>
      <w:r>
        <w:rPr>
          <w:sz w:val="22"/>
          <w:szCs w:val="20"/>
        </w:rPr>
        <w:t xml:space="preserve">Figure 1 – </w:t>
      </w:r>
      <w:r w:rsidRPr="00107574">
        <w:rPr>
          <w:i/>
          <w:iCs/>
          <w:sz w:val="22"/>
          <w:szCs w:val="20"/>
        </w:rPr>
        <w:t>Diagram showing the Constant Head Permeability test</w:t>
      </w:r>
    </w:p>
    <w:p w14:paraId="5DBD689C" w14:textId="466313F8" w:rsidR="003C72C0" w:rsidRDefault="003C72C0" w:rsidP="003C72C0">
      <w:pPr>
        <w:pStyle w:val="Clause-ListLevel1"/>
        <w:numPr>
          <w:ilvl w:val="0"/>
          <w:numId w:val="0"/>
        </w:numPr>
        <w:rPr>
          <w:sz w:val="22"/>
          <w:szCs w:val="20"/>
        </w:rPr>
      </w:pPr>
    </w:p>
    <w:p w14:paraId="095B4820" w14:textId="465D464F" w:rsidR="003C72C0" w:rsidRDefault="003C72C0" w:rsidP="003C72C0">
      <w:pPr>
        <w:pStyle w:val="Clause-ListLevel1"/>
        <w:numPr>
          <w:ilvl w:val="0"/>
          <w:numId w:val="0"/>
        </w:numPr>
        <w:rPr>
          <w:sz w:val="22"/>
          <w:szCs w:val="20"/>
        </w:rPr>
      </w:pPr>
      <w:r>
        <w:rPr>
          <w:sz w:val="22"/>
          <w:szCs w:val="20"/>
        </w:rPr>
        <w:t xml:space="preserve">The first step is to take approximately 1kg of our soil sample and weigh the mass of the soil plus the container. Record this in our table.   </w:t>
      </w:r>
    </w:p>
    <w:p w14:paraId="035F1999" w14:textId="0F353C0F" w:rsidR="00107574" w:rsidRDefault="00107574" w:rsidP="00107574">
      <w:pPr>
        <w:pStyle w:val="Clause-ListLevel1"/>
        <w:numPr>
          <w:ilvl w:val="0"/>
          <w:numId w:val="0"/>
        </w:numPr>
        <w:jc w:val="center"/>
        <w:rPr>
          <w:sz w:val="22"/>
          <w:szCs w:val="20"/>
        </w:rPr>
      </w:pPr>
      <w:r>
        <w:rPr>
          <w:noProof/>
        </w:rPr>
        <w:drawing>
          <wp:inline distT="0" distB="0" distL="0" distR="0" wp14:anchorId="7ABEC643" wp14:editId="03C8F027">
            <wp:extent cx="4495800" cy="27527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95800" cy="2752725"/>
                    </a:xfrm>
                    <a:prstGeom prst="rect">
                      <a:avLst/>
                    </a:prstGeom>
                  </pic:spPr>
                </pic:pic>
              </a:graphicData>
            </a:graphic>
          </wp:inline>
        </w:drawing>
      </w:r>
      <w:r>
        <w:rPr>
          <w:sz w:val="22"/>
          <w:szCs w:val="20"/>
        </w:rPr>
        <w:t>4</w:t>
      </w:r>
    </w:p>
    <w:p w14:paraId="084DB38A" w14:textId="6A465FBB" w:rsidR="00107574" w:rsidRDefault="00107574" w:rsidP="00107574">
      <w:pPr>
        <w:pStyle w:val="Clause-ListLevel1"/>
        <w:numPr>
          <w:ilvl w:val="0"/>
          <w:numId w:val="0"/>
        </w:numPr>
        <w:jc w:val="center"/>
        <w:rPr>
          <w:sz w:val="22"/>
          <w:szCs w:val="20"/>
        </w:rPr>
      </w:pPr>
      <w:r>
        <w:rPr>
          <w:sz w:val="22"/>
          <w:szCs w:val="20"/>
        </w:rPr>
        <w:t xml:space="preserve">Figure 2 – </w:t>
      </w:r>
      <w:r w:rsidRPr="00107574">
        <w:rPr>
          <w:i/>
          <w:iCs/>
          <w:sz w:val="22"/>
          <w:szCs w:val="20"/>
        </w:rPr>
        <w:t>Soil Sample being weighed</w:t>
      </w:r>
      <w:r>
        <w:rPr>
          <w:sz w:val="22"/>
          <w:szCs w:val="20"/>
        </w:rPr>
        <w:t xml:space="preserve"> </w:t>
      </w:r>
    </w:p>
    <w:p w14:paraId="6201EF21" w14:textId="4289B7B7" w:rsidR="003C72C0" w:rsidRDefault="003C72C0" w:rsidP="003C72C0">
      <w:pPr>
        <w:pStyle w:val="Clause-ListLevel1"/>
        <w:numPr>
          <w:ilvl w:val="0"/>
          <w:numId w:val="0"/>
        </w:numPr>
        <w:rPr>
          <w:sz w:val="22"/>
          <w:szCs w:val="20"/>
        </w:rPr>
      </w:pPr>
      <w:r>
        <w:rPr>
          <w:sz w:val="22"/>
          <w:szCs w:val="20"/>
        </w:rPr>
        <w:t xml:space="preserve">Insert the protective screen at the bottom of the test cylinder. This will prevent any of the sample from being washed away. Then start filling the test cylinder cell with the soil sample. Carefully put the soil simply into the cylinder, pausing after a third has been filled to compact the soil simple using a hammer.  </w:t>
      </w:r>
      <w:r w:rsidR="00DE5449">
        <w:rPr>
          <w:sz w:val="22"/>
          <w:szCs w:val="20"/>
        </w:rPr>
        <w:t xml:space="preserve">Repeat until the cylinder is full. </w:t>
      </w:r>
    </w:p>
    <w:p w14:paraId="3859CCB6" w14:textId="6E4BF5B9" w:rsidR="00107574" w:rsidRDefault="00107574" w:rsidP="00107574">
      <w:pPr>
        <w:pStyle w:val="Clause-ListLevel1"/>
        <w:numPr>
          <w:ilvl w:val="0"/>
          <w:numId w:val="0"/>
        </w:numPr>
        <w:jc w:val="center"/>
        <w:rPr>
          <w:sz w:val="22"/>
          <w:szCs w:val="20"/>
        </w:rPr>
      </w:pPr>
      <w:r>
        <w:rPr>
          <w:noProof/>
        </w:rPr>
        <w:lastRenderedPageBreak/>
        <w:drawing>
          <wp:inline distT="0" distB="0" distL="0" distR="0" wp14:anchorId="3444FA44" wp14:editId="5541D1FA">
            <wp:extent cx="5067300"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67300" cy="2057400"/>
                    </a:xfrm>
                    <a:prstGeom prst="rect">
                      <a:avLst/>
                    </a:prstGeom>
                  </pic:spPr>
                </pic:pic>
              </a:graphicData>
            </a:graphic>
          </wp:inline>
        </w:drawing>
      </w:r>
    </w:p>
    <w:p w14:paraId="731EAA39" w14:textId="30AFA2D4" w:rsidR="00107574" w:rsidRDefault="00107574" w:rsidP="00107574">
      <w:pPr>
        <w:pStyle w:val="Clause-ListLevel1"/>
        <w:numPr>
          <w:ilvl w:val="0"/>
          <w:numId w:val="0"/>
        </w:numPr>
        <w:jc w:val="center"/>
        <w:rPr>
          <w:sz w:val="22"/>
          <w:szCs w:val="20"/>
        </w:rPr>
      </w:pPr>
      <w:r>
        <w:rPr>
          <w:sz w:val="22"/>
          <w:szCs w:val="20"/>
        </w:rPr>
        <w:t xml:space="preserve">Figure 3 – </w:t>
      </w:r>
      <w:r w:rsidRPr="00107574">
        <w:rPr>
          <w:i/>
          <w:iCs/>
          <w:sz w:val="22"/>
          <w:szCs w:val="20"/>
        </w:rPr>
        <w:t>Inserting soil sample for testing</w:t>
      </w:r>
    </w:p>
    <w:p w14:paraId="0AAF49D3" w14:textId="4FBC7155" w:rsidR="00DE5449" w:rsidRDefault="00DE5449" w:rsidP="003C72C0">
      <w:pPr>
        <w:pStyle w:val="Clause-ListLevel1"/>
        <w:numPr>
          <w:ilvl w:val="0"/>
          <w:numId w:val="0"/>
        </w:numPr>
        <w:rPr>
          <w:sz w:val="22"/>
          <w:szCs w:val="20"/>
        </w:rPr>
      </w:pPr>
      <w:r>
        <w:rPr>
          <w:sz w:val="22"/>
          <w:szCs w:val="20"/>
        </w:rPr>
        <w:t xml:space="preserve">Place another screen on the top of the sample with the separator and place the cap on top of the sample and secure the cap with the 3 screws. </w:t>
      </w:r>
    </w:p>
    <w:p w14:paraId="0B54AA64" w14:textId="5983EF06" w:rsidR="00DE5449" w:rsidRDefault="00DE5449" w:rsidP="003C72C0">
      <w:pPr>
        <w:pStyle w:val="Clause-ListLevel1"/>
        <w:numPr>
          <w:ilvl w:val="0"/>
          <w:numId w:val="0"/>
        </w:numPr>
        <w:rPr>
          <w:sz w:val="22"/>
          <w:szCs w:val="20"/>
        </w:rPr>
      </w:pPr>
      <w:r>
        <w:rPr>
          <w:sz w:val="22"/>
          <w:szCs w:val="20"/>
        </w:rPr>
        <w:t xml:space="preserve">Record the mass of the remaining soil in the container and note on the table. </w:t>
      </w:r>
    </w:p>
    <w:p w14:paraId="35759F9C" w14:textId="2DB39645" w:rsidR="00DE5449" w:rsidRDefault="00DE5449" w:rsidP="003C72C0">
      <w:pPr>
        <w:pStyle w:val="Clause-ListLevel1"/>
        <w:numPr>
          <w:ilvl w:val="0"/>
          <w:numId w:val="0"/>
        </w:numPr>
        <w:rPr>
          <w:sz w:val="22"/>
          <w:szCs w:val="20"/>
        </w:rPr>
      </w:pPr>
      <w:r>
        <w:rPr>
          <w:sz w:val="22"/>
          <w:szCs w:val="20"/>
        </w:rPr>
        <w:t xml:space="preserve">Connect the intake line from the reservoir to the top of the test cylinder and the two tubes onto the manometer tubes from the outlet. </w:t>
      </w:r>
    </w:p>
    <w:p w14:paraId="5D98B353" w14:textId="5FCE23E0" w:rsidR="00DE5449" w:rsidRDefault="00DE5449" w:rsidP="003C72C0">
      <w:pPr>
        <w:pStyle w:val="Clause-ListLevel1"/>
        <w:numPr>
          <w:ilvl w:val="0"/>
          <w:numId w:val="0"/>
        </w:numPr>
        <w:rPr>
          <w:sz w:val="22"/>
          <w:szCs w:val="20"/>
        </w:rPr>
      </w:pPr>
      <w:r>
        <w:rPr>
          <w:sz w:val="22"/>
          <w:szCs w:val="20"/>
        </w:rPr>
        <w:t>Connect the tube from the outlet tap and connect to the reservoir. Turn on the water tap.</w:t>
      </w:r>
    </w:p>
    <w:p w14:paraId="0758333F" w14:textId="72174882" w:rsidR="00DE5449" w:rsidRDefault="00DE5449" w:rsidP="003C72C0">
      <w:pPr>
        <w:pStyle w:val="Clause-ListLevel1"/>
        <w:numPr>
          <w:ilvl w:val="0"/>
          <w:numId w:val="0"/>
        </w:numPr>
        <w:rPr>
          <w:sz w:val="22"/>
          <w:szCs w:val="20"/>
        </w:rPr>
      </w:pPr>
      <w:r>
        <w:rPr>
          <w:sz w:val="22"/>
          <w:szCs w:val="20"/>
        </w:rPr>
        <w:t xml:space="preserve">Once the reservoir has filled and the overflow is running into the sink then the level of water in the reservoir is now constant. </w:t>
      </w:r>
    </w:p>
    <w:p w14:paraId="3CAE9F49" w14:textId="0A7F1EDE" w:rsidR="00DE5449" w:rsidRDefault="00DE5449" w:rsidP="003C72C0">
      <w:pPr>
        <w:pStyle w:val="Clause-ListLevel1"/>
        <w:numPr>
          <w:ilvl w:val="0"/>
          <w:numId w:val="0"/>
        </w:numPr>
        <w:rPr>
          <w:sz w:val="22"/>
          <w:szCs w:val="20"/>
        </w:rPr>
      </w:pPr>
      <w:r>
        <w:rPr>
          <w:sz w:val="22"/>
          <w:szCs w:val="20"/>
        </w:rPr>
        <w:t xml:space="preserve">Open the valve that connects the reservoir to our test cell. Before we measure any flow </w:t>
      </w:r>
      <w:r w:rsidR="004508C3">
        <w:rPr>
          <w:sz w:val="22"/>
          <w:szCs w:val="20"/>
        </w:rPr>
        <w:t>rates,</w:t>
      </w:r>
      <w:r>
        <w:rPr>
          <w:sz w:val="22"/>
          <w:szCs w:val="20"/>
        </w:rPr>
        <w:t xml:space="preserve"> we require the sample to remove all the air from the test cylinder. There is a small air valve vent on the top of the cell which can be opened if required.</w:t>
      </w:r>
    </w:p>
    <w:p w14:paraId="7EB15D03" w14:textId="0B016398" w:rsidR="00DE5449" w:rsidRDefault="00DE5449" w:rsidP="003C72C0">
      <w:pPr>
        <w:pStyle w:val="Clause-ListLevel1"/>
        <w:numPr>
          <w:ilvl w:val="0"/>
          <w:numId w:val="0"/>
        </w:numPr>
        <w:rPr>
          <w:sz w:val="22"/>
          <w:szCs w:val="20"/>
        </w:rPr>
      </w:pPr>
      <w:r>
        <w:rPr>
          <w:sz w:val="22"/>
          <w:szCs w:val="20"/>
        </w:rPr>
        <w:t xml:space="preserve">We should now see the pore water pressure on the two manometers. </w:t>
      </w:r>
    </w:p>
    <w:p w14:paraId="4F56737E" w14:textId="0263326D" w:rsidR="0053567C" w:rsidRDefault="0053567C" w:rsidP="003C72C0">
      <w:pPr>
        <w:pStyle w:val="Clause-ListLevel1"/>
        <w:numPr>
          <w:ilvl w:val="0"/>
          <w:numId w:val="0"/>
        </w:numPr>
        <w:rPr>
          <w:sz w:val="22"/>
          <w:szCs w:val="20"/>
        </w:rPr>
      </w:pPr>
      <w:r>
        <w:rPr>
          <w:sz w:val="22"/>
          <w:szCs w:val="20"/>
        </w:rPr>
        <w:t xml:space="preserve">When we are happy the soil sample is saturated and there is no air within the sample then we can begin the next part of the test. </w:t>
      </w:r>
    </w:p>
    <w:p w14:paraId="32923D6A" w14:textId="42D8937E" w:rsidR="0053567C" w:rsidRDefault="0053567C" w:rsidP="003C72C0">
      <w:pPr>
        <w:pStyle w:val="Clause-ListLevel1"/>
        <w:numPr>
          <w:ilvl w:val="0"/>
          <w:numId w:val="0"/>
        </w:numPr>
        <w:rPr>
          <w:sz w:val="22"/>
          <w:szCs w:val="20"/>
        </w:rPr>
      </w:pPr>
      <w:r>
        <w:rPr>
          <w:sz w:val="22"/>
          <w:szCs w:val="20"/>
        </w:rPr>
        <w:t xml:space="preserve">Start to fill the measuring beaker from the outlet flow at the same time as starting a stopwatch. Once the desired volume has been collected then stop the stopwatch. Record the mass of the beaker along with the time it took to fill. </w:t>
      </w:r>
    </w:p>
    <w:p w14:paraId="099F1BB9" w14:textId="37E77FCF" w:rsidR="000B0AF9" w:rsidRDefault="000B0AF9" w:rsidP="000B0AF9">
      <w:pPr>
        <w:pStyle w:val="Clause-ListLevel1"/>
        <w:numPr>
          <w:ilvl w:val="0"/>
          <w:numId w:val="0"/>
        </w:numPr>
        <w:jc w:val="center"/>
        <w:rPr>
          <w:sz w:val="22"/>
          <w:szCs w:val="20"/>
        </w:rPr>
      </w:pPr>
      <w:r>
        <w:rPr>
          <w:noProof/>
        </w:rPr>
        <w:drawing>
          <wp:inline distT="0" distB="0" distL="0" distR="0" wp14:anchorId="6BEC104C" wp14:editId="5A3A32D6">
            <wp:extent cx="4705350" cy="18764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05350" cy="1876425"/>
                    </a:xfrm>
                    <a:prstGeom prst="rect">
                      <a:avLst/>
                    </a:prstGeom>
                  </pic:spPr>
                </pic:pic>
              </a:graphicData>
            </a:graphic>
          </wp:inline>
        </w:drawing>
      </w:r>
    </w:p>
    <w:p w14:paraId="471EFC1E" w14:textId="19012965" w:rsidR="000B0AF9" w:rsidRDefault="000B0AF9" w:rsidP="000B0AF9">
      <w:pPr>
        <w:pStyle w:val="Clause-ListLevel1"/>
        <w:numPr>
          <w:ilvl w:val="0"/>
          <w:numId w:val="0"/>
        </w:numPr>
        <w:jc w:val="center"/>
        <w:rPr>
          <w:sz w:val="22"/>
          <w:szCs w:val="20"/>
        </w:rPr>
      </w:pPr>
      <w:r>
        <w:rPr>
          <w:sz w:val="22"/>
          <w:szCs w:val="20"/>
        </w:rPr>
        <w:t xml:space="preserve">Figure 4 – </w:t>
      </w:r>
      <w:r w:rsidRPr="000B0AF9">
        <w:rPr>
          <w:i/>
          <w:iCs/>
          <w:sz w:val="22"/>
          <w:szCs w:val="20"/>
        </w:rPr>
        <w:t>Recording flow using Measuring Beaker</w:t>
      </w:r>
    </w:p>
    <w:p w14:paraId="73AC59B9" w14:textId="00B5C05E" w:rsidR="0053567C" w:rsidRDefault="0053567C" w:rsidP="003C72C0">
      <w:pPr>
        <w:pStyle w:val="Clause-ListLevel1"/>
        <w:numPr>
          <w:ilvl w:val="0"/>
          <w:numId w:val="0"/>
        </w:numPr>
        <w:rPr>
          <w:sz w:val="22"/>
          <w:szCs w:val="20"/>
        </w:rPr>
      </w:pPr>
      <w:r>
        <w:rPr>
          <w:sz w:val="22"/>
          <w:szCs w:val="20"/>
        </w:rPr>
        <w:t xml:space="preserve">Repeat this process two more times </w:t>
      </w:r>
      <w:r w:rsidR="00EA0ABD">
        <w:rPr>
          <w:sz w:val="22"/>
          <w:szCs w:val="20"/>
        </w:rPr>
        <w:t xml:space="preserve">looking to increase the volume collected each time. </w:t>
      </w:r>
    </w:p>
    <w:p w14:paraId="57A174DE" w14:textId="70803E0C" w:rsidR="00EA0ABD" w:rsidRPr="002C694A" w:rsidRDefault="00EA0ABD" w:rsidP="003C72C0">
      <w:pPr>
        <w:pStyle w:val="Clause-ListLevel1"/>
        <w:numPr>
          <w:ilvl w:val="0"/>
          <w:numId w:val="0"/>
        </w:numPr>
        <w:rPr>
          <w:sz w:val="22"/>
          <w:szCs w:val="20"/>
        </w:rPr>
      </w:pPr>
      <w:r>
        <w:rPr>
          <w:sz w:val="22"/>
          <w:szCs w:val="20"/>
        </w:rPr>
        <w:t xml:space="preserve">Once these figures have been collected then a recording of the head of water will need to be taken from the manometers. A measurement of each monometers will need to be recorded for our head of water. </w:t>
      </w:r>
    </w:p>
    <w:p w14:paraId="72FDAEC5" w14:textId="77777777" w:rsidR="008859E3" w:rsidRDefault="008859E3" w:rsidP="00CC6201">
      <w:pPr>
        <w:pStyle w:val="Clause-ListLevel1"/>
        <w:numPr>
          <w:ilvl w:val="0"/>
          <w:numId w:val="0"/>
        </w:numPr>
        <w:ind w:left="1248"/>
      </w:pPr>
      <w:bookmarkStart w:id="17" w:name="_Toc224716614"/>
      <w:bookmarkStart w:id="18" w:name="_Toc246927851"/>
      <w:bookmarkEnd w:id="11"/>
    </w:p>
    <w:p w14:paraId="09269FC0" w14:textId="1B0E8628" w:rsidR="008859E3" w:rsidRPr="008E0716" w:rsidRDefault="008E0716" w:rsidP="008E0716">
      <w:pPr>
        <w:pStyle w:val="Heading2"/>
        <w:rPr>
          <w:color w:val="4F81BD" w:themeColor="accent1"/>
          <w:sz w:val="22"/>
          <w:szCs w:val="16"/>
        </w:rPr>
      </w:pPr>
      <w:bookmarkStart w:id="19" w:name="_Toc36728250"/>
      <w:r w:rsidRPr="008E0716">
        <w:rPr>
          <w:color w:val="4F81BD" w:themeColor="accent1"/>
          <w:sz w:val="22"/>
          <w:szCs w:val="16"/>
        </w:rPr>
        <w:lastRenderedPageBreak/>
        <w:t>Results and Analysis</w:t>
      </w:r>
      <w:bookmarkEnd w:id="19"/>
    </w:p>
    <w:p w14:paraId="0ACE46BE" w14:textId="66F3D27B" w:rsidR="00086E0C" w:rsidRDefault="008E0716" w:rsidP="008E0716">
      <w:pPr>
        <w:pStyle w:val="Clause-ListLevel1"/>
        <w:numPr>
          <w:ilvl w:val="0"/>
          <w:numId w:val="0"/>
        </w:numPr>
        <w:rPr>
          <w:sz w:val="22"/>
          <w:szCs w:val="20"/>
        </w:rPr>
      </w:pPr>
      <w:r w:rsidRPr="009E107A">
        <w:rPr>
          <w:sz w:val="22"/>
          <w:szCs w:val="20"/>
        </w:rPr>
        <w:t>The constant head permeability test follows Darcy’s Law</w:t>
      </w:r>
      <w:r w:rsidR="009E107A" w:rsidRPr="009E107A">
        <w:rPr>
          <w:sz w:val="22"/>
          <w:szCs w:val="20"/>
        </w:rPr>
        <w:t>. (BS1377-Part 6)</w:t>
      </w:r>
      <w:r w:rsidR="009E107A">
        <w:rPr>
          <w:sz w:val="22"/>
          <w:szCs w:val="20"/>
        </w:rPr>
        <w:t xml:space="preserve"> From our results we will now </w:t>
      </w:r>
      <w:r w:rsidR="00086E0C">
        <w:rPr>
          <w:sz w:val="22"/>
          <w:szCs w:val="20"/>
        </w:rPr>
        <w:t xml:space="preserve">use Darcy’s law in order to derive the co-efficient of permeability of our soil sample. </w:t>
      </w:r>
    </w:p>
    <w:p w14:paraId="43F8EF24" w14:textId="77777777" w:rsidR="00086E0C" w:rsidRDefault="00086E0C" w:rsidP="008E0716">
      <w:pPr>
        <w:pStyle w:val="Clause-ListLevel1"/>
        <w:numPr>
          <w:ilvl w:val="0"/>
          <w:numId w:val="0"/>
        </w:numPr>
        <w:rPr>
          <w:sz w:val="22"/>
          <w:szCs w:val="20"/>
        </w:rPr>
      </w:pPr>
    </w:p>
    <w:p w14:paraId="29CB36AF" w14:textId="78C12B1E" w:rsidR="008859E3" w:rsidRDefault="00086E0C" w:rsidP="008E0716">
      <w:pPr>
        <w:pStyle w:val="Clause-ListLevel1"/>
        <w:numPr>
          <w:ilvl w:val="0"/>
          <w:numId w:val="0"/>
        </w:numPr>
        <w:rPr>
          <w:sz w:val="22"/>
          <w:szCs w:val="20"/>
        </w:rPr>
      </w:pPr>
      <w:r>
        <w:rPr>
          <w:sz w:val="22"/>
          <w:szCs w:val="20"/>
        </w:rPr>
        <w:t>The equation required for this is:</w:t>
      </w:r>
    </w:p>
    <w:p w14:paraId="29697335" w14:textId="49FBB11C" w:rsidR="00086E0C" w:rsidRPr="009E107A" w:rsidRDefault="00086E0C" w:rsidP="008E0716">
      <w:pPr>
        <w:pStyle w:val="Clause-ListLevel1"/>
        <w:numPr>
          <w:ilvl w:val="0"/>
          <w:numId w:val="0"/>
        </w:numPr>
        <w:rPr>
          <w:sz w:val="22"/>
          <w:szCs w:val="20"/>
        </w:rPr>
      </w:pPr>
      <w:r>
        <w:rPr>
          <w:noProof/>
        </w:rPr>
        <w:drawing>
          <wp:inline distT="0" distB="0" distL="0" distR="0" wp14:anchorId="57C65AA8" wp14:editId="7AB06AF9">
            <wp:extent cx="1637414" cy="841661"/>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53612" cy="849987"/>
                    </a:xfrm>
                    <a:prstGeom prst="rect">
                      <a:avLst/>
                    </a:prstGeom>
                  </pic:spPr>
                </pic:pic>
              </a:graphicData>
            </a:graphic>
          </wp:inline>
        </w:drawing>
      </w:r>
    </w:p>
    <w:p w14:paraId="73FD984F" w14:textId="40232E16" w:rsidR="008859E3" w:rsidRDefault="00086E0C" w:rsidP="00086E0C">
      <w:pPr>
        <w:pStyle w:val="Clause-ListLevel1"/>
        <w:numPr>
          <w:ilvl w:val="0"/>
          <w:numId w:val="0"/>
        </w:numPr>
      </w:pPr>
      <w:r>
        <w:t>K = Coefficient of Permeability</w:t>
      </w:r>
    </w:p>
    <w:p w14:paraId="20ABEA38" w14:textId="19207EDE" w:rsidR="003415C8" w:rsidRDefault="003415C8" w:rsidP="00086E0C">
      <w:pPr>
        <w:pStyle w:val="Clause-ListLevel1"/>
        <w:numPr>
          <w:ilvl w:val="0"/>
          <w:numId w:val="0"/>
        </w:numPr>
      </w:pPr>
      <w:r>
        <w:t>Q = Flow over time ‘t’</w:t>
      </w:r>
    </w:p>
    <w:p w14:paraId="0EAFBB35" w14:textId="23BFBF55" w:rsidR="003415C8" w:rsidRDefault="003415C8" w:rsidP="00086E0C">
      <w:pPr>
        <w:pStyle w:val="Clause-ListLevel1"/>
        <w:numPr>
          <w:ilvl w:val="0"/>
          <w:numId w:val="0"/>
        </w:numPr>
      </w:pPr>
      <w:r>
        <w:t>L = Length of Flow Line</w:t>
      </w:r>
    </w:p>
    <w:p w14:paraId="6F569BBC" w14:textId="0E1BE125" w:rsidR="00086E0C" w:rsidRDefault="00086E0C" w:rsidP="00086E0C">
      <w:pPr>
        <w:pStyle w:val="Clause-ListLevel1"/>
        <w:numPr>
          <w:ilvl w:val="0"/>
          <w:numId w:val="0"/>
        </w:numPr>
      </w:pPr>
      <w:r>
        <w:t>A = Area of Flow</w:t>
      </w:r>
    </w:p>
    <w:p w14:paraId="5E9903EF" w14:textId="48B0AEC1" w:rsidR="003415C8" w:rsidRDefault="003415C8" w:rsidP="00086E0C">
      <w:pPr>
        <w:pStyle w:val="Clause-ListLevel1"/>
        <w:numPr>
          <w:ilvl w:val="0"/>
          <w:numId w:val="0"/>
        </w:numPr>
      </w:pPr>
      <w:r>
        <w:t>h = Hydraulic Head Difference</w:t>
      </w:r>
    </w:p>
    <w:p w14:paraId="2B2F07CD" w14:textId="2339A369" w:rsidR="003415C8" w:rsidRDefault="003415C8" w:rsidP="00086E0C">
      <w:pPr>
        <w:pStyle w:val="Clause-ListLevel1"/>
        <w:numPr>
          <w:ilvl w:val="0"/>
          <w:numId w:val="0"/>
        </w:numPr>
      </w:pPr>
      <w:r>
        <w:t>t = Time in Seconds</w:t>
      </w:r>
    </w:p>
    <w:p w14:paraId="753EC6E9" w14:textId="0461DBB3" w:rsidR="003415C8" w:rsidRDefault="003415C8" w:rsidP="00086E0C">
      <w:pPr>
        <w:pStyle w:val="Clause-ListLevel1"/>
        <w:numPr>
          <w:ilvl w:val="0"/>
          <w:numId w:val="0"/>
        </w:numPr>
      </w:pPr>
    </w:p>
    <w:p w14:paraId="393609AA" w14:textId="646475AB" w:rsidR="003415C8" w:rsidRDefault="003415C8" w:rsidP="00086E0C">
      <w:pPr>
        <w:pStyle w:val="Clause-ListLevel1"/>
        <w:numPr>
          <w:ilvl w:val="0"/>
          <w:numId w:val="0"/>
        </w:numPr>
      </w:pPr>
      <w:r>
        <w:t xml:space="preserve">I will now work out each of the three samples and calculate the co-efficient of permeability. </w:t>
      </w:r>
      <w:r w:rsidR="005F142C">
        <w:t xml:space="preserve">There are </w:t>
      </w:r>
      <w:r w:rsidR="004508C3">
        <w:t>several</w:t>
      </w:r>
      <w:r w:rsidR="005F142C">
        <w:t xml:space="preserve"> constants which will stay the same for each equation. </w:t>
      </w:r>
    </w:p>
    <w:p w14:paraId="40CEB143" w14:textId="5E6C1460" w:rsidR="005F142C" w:rsidRDefault="005F142C" w:rsidP="00086E0C">
      <w:pPr>
        <w:pStyle w:val="Clause-ListLevel1"/>
        <w:numPr>
          <w:ilvl w:val="0"/>
          <w:numId w:val="0"/>
        </w:numPr>
      </w:pPr>
      <w:r>
        <w:t xml:space="preserve">This is the L = Length of Flow Line, this was measured and is 0.2m. </w:t>
      </w:r>
    </w:p>
    <w:p w14:paraId="735680C9" w14:textId="2AD3A94D" w:rsidR="005F142C" w:rsidRDefault="005F142C" w:rsidP="00086E0C">
      <w:pPr>
        <w:pStyle w:val="Clause-ListLevel1"/>
        <w:numPr>
          <w:ilvl w:val="0"/>
          <w:numId w:val="0"/>
        </w:numPr>
      </w:pPr>
      <w:r>
        <w:t>The A = Diameter of our Testing cylinder, this is 0.1m. (radius will be 0.05)</w:t>
      </w:r>
    </w:p>
    <w:p w14:paraId="1512C225" w14:textId="18F62F33" w:rsidR="0022670D" w:rsidRDefault="004508C3" w:rsidP="00086E0C">
      <w:pPr>
        <w:pStyle w:val="Clause-ListLevel1"/>
        <w:numPr>
          <w:ilvl w:val="0"/>
          <w:numId w:val="0"/>
        </w:numPr>
      </w:pPr>
      <w:r>
        <w:t>Also,</w:t>
      </w:r>
      <w:r w:rsidR="0022670D">
        <w:t xml:space="preserve"> h = Hydraulic Head Difference, this was measured as 0.068m</w:t>
      </w:r>
    </w:p>
    <w:p w14:paraId="0621C79F" w14:textId="7DB5C189" w:rsidR="003415C8" w:rsidRPr="003415C8" w:rsidRDefault="003415C8" w:rsidP="00086E0C">
      <w:pPr>
        <w:pStyle w:val="Clause-ListLevel1"/>
        <w:numPr>
          <w:ilvl w:val="0"/>
          <w:numId w:val="0"/>
        </w:numPr>
        <w:rPr>
          <w:u w:val="single"/>
        </w:rPr>
      </w:pPr>
      <w:r w:rsidRPr="003415C8">
        <w:rPr>
          <w:u w:val="single"/>
        </w:rPr>
        <w:t>Sample 1</w:t>
      </w:r>
    </w:p>
    <w:p w14:paraId="7F646BC1" w14:textId="7EAA5CB9" w:rsidR="00086E0C" w:rsidRDefault="003415C8" w:rsidP="00086E0C">
      <w:pPr>
        <w:pStyle w:val="Clause-ListLevel1"/>
        <w:numPr>
          <w:ilvl w:val="0"/>
          <w:numId w:val="0"/>
        </w:numPr>
      </w:pPr>
      <w:r>
        <w:t>Water collected for this sample was 920 x 10</w:t>
      </w:r>
      <w:r w:rsidRPr="003415C8">
        <w:rPr>
          <w:vertAlign w:val="superscript"/>
        </w:rPr>
        <w:t>-7</w:t>
      </w:r>
      <w:r>
        <w:t xml:space="preserve"> m</w:t>
      </w:r>
      <w:r w:rsidRPr="003415C8">
        <w:rPr>
          <w:vertAlign w:val="superscript"/>
        </w:rPr>
        <w:t>3</w:t>
      </w:r>
      <w:r>
        <w:t xml:space="preserve"> in 2 minutes and 45 seconds. </w:t>
      </w:r>
      <w:r w:rsidR="0022670D">
        <w:t xml:space="preserve">Below is the calculation we now complete. </w:t>
      </w:r>
    </w:p>
    <w:p w14:paraId="3DA4EAE2" w14:textId="77777777" w:rsidR="0022670D" w:rsidRDefault="0022670D" w:rsidP="00086E0C">
      <w:pPr>
        <w:pStyle w:val="Clause-ListLevel1"/>
        <w:numPr>
          <w:ilvl w:val="0"/>
          <w:numId w:val="0"/>
        </w:numPr>
      </w:pPr>
    </w:p>
    <w:p w14:paraId="3C58F71C" w14:textId="20A5C94C" w:rsidR="0022670D" w:rsidRDefault="004C15CF" w:rsidP="00086E0C">
      <w:pPr>
        <w:pStyle w:val="Clause-ListLevel1"/>
        <w:numPr>
          <w:ilvl w:val="0"/>
          <w:numId w:val="0"/>
        </w:numPr>
        <w:rPr>
          <w:noProof/>
        </w:rPr>
      </w:pPr>
      <w:r>
        <w:rPr>
          <w:noProof/>
        </w:rPr>
        <mc:AlternateContent>
          <mc:Choice Requires="wps">
            <w:drawing>
              <wp:anchor distT="0" distB="0" distL="114300" distR="114300" simplePos="0" relativeHeight="251662336" behindDoc="0" locked="0" layoutInCell="1" allowOverlap="1" wp14:anchorId="13283617" wp14:editId="012403B4">
                <wp:simplePos x="0" y="0"/>
                <wp:positionH relativeFrom="column">
                  <wp:posOffset>2445488</wp:posOffset>
                </wp:positionH>
                <wp:positionV relativeFrom="paragraph">
                  <wp:posOffset>604343</wp:posOffset>
                </wp:positionV>
                <wp:extent cx="404038" cy="0"/>
                <wp:effectExtent l="0" t="76200" r="15240" b="95250"/>
                <wp:wrapNone/>
                <wp:docPr id="21" name="Straight Arrow Connector 21"/>
                <wp:cNvGraphicFramePr/>
                <a:graphic xmlns:a="http://schemas.openxmlformats.org/drawingml/2006/main">
                  <a:graphicData uri="http://schemas.microsoft.com/office/word/2010/wordprocessingShape">
                    <wps:wsp>
                      <wps:cNvCnPr/>
                      <wps:spPr>
                        <a:xfrm>
                          <a:off x="0" y="0"/>
                          <a:ext cx="40403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86DBC4" id="_x0000_t32" coordsize="21600,21600" o:spt="32" o:oned="t" path="m,l21600,21600e" filled="f">
                <v:path arrowok="t" fillok="f" o:connecttype="none"/>
                <o:lock v:ext="edit" shapetype="t"/>
              </v:shapetype>
              <v:shape id="Straight Arrow Connector 21" o:spid="_x0000_s1026" type="#_x0000_t32" style="position:absolute;margin-left:192.55pt;margin-top:47.6pt;width:31.8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" strokecolor="#4579b8 [3044]">
                <v:stroke endarrow="block"/>
              </v:shape>
            </w:pict>
          </mc:Fallback>
        </mc:AlternateContent>
      </w:r>
      <w:r w:rsidR="0022670D">
        <w:rPr>
          <w:noProof/>
        </w:rPr>
        <w:drawing>
          <wp:inline distT="0" distB="0" distL="0" distR="0" wp14:anchorId="51223FCD" wp14:editId="514976FC">
            <wp:extent cx="2280903" cy="925033"/>
            <wp:effectExtent l="0" t="0" r="571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97094" cy="931599"/>
                    </a:xfrm>
                    <a:prstGeom prst="rect">
                      <a:avLst/>
                    </a:prstGeom>
                  </pic:spPr>
                </pic:pic>
              </a:graphicData>
            </a:graphic>
          </wp:inline>
        </w:drawing>
      </w:r>
      <w:r w:rsidR="0022670D" w:rsidRPr="0022670D">
        <w:rPr>
          <w:noProof/>
        </w:rPr>
        <w:t xml:space="preserve"> </w:t>
      </w:r>
      <w:r>
        <w:rPr>
          <w:noProof/>
        </w:rPr>
        <w:t xml:space="preserve">                  </w:t>
      </w:r>
      <w:r w:rsidR="0022670D">
        <w:rPr>
          <w:noProof/>
        </w:rPr>
        <w:drawing>
          <wp:inline distT="0" distB="0" distL="0" distR="0" wp14:anchorId="49B24275" wp14:editId="05D38609">
            <wp:extent cx="2074312" cy="849718"/>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91858" cy="856906"/>
                    </a:xfrm>
                    <a:prstGeom prst="rect">
                      <a:avLst/>
                    </a:prstGeom>
                  </pic:spPr>
                </pic:pic>
              </a:graphicData>
            </a:graphic>
          </wp:inline>
        </w:drawing>
      </w:r>
    </w:p>
    <w:p w14:paraId="1DF3286D" w14:textId="77777777" w:rsidR="004C15CF" w:rsidRDefault="004C15CF" w:rsidP="00086E0C">
      <w:pPr>
        <w:pStyle w:val="Clause-ListLevel1"/>
        <w:numPr>
          <w:ilvl w:val="0"/>
          <w:numId w:val="0"/>
        </w:numPr>
      </w:pPr>
      <w:r>
        <w:rPr>
          <w:noProof/>
        </w:rPr>
        <w:drawing>
          <wp:inline distT="0" distB="0" distL="0" distR="0" wp14:anchorId="33EDCC35" wp14:editId="128FAB01">
            <wp:extent cx="2115879" cy="85879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27620" cy="863564"/>
                    </a:xfrm>
                    <a:prstGeom prst="rect">
                      <a:avLst/>
                    </a:prstGeom>
                  </pic:spPr>
                </pic:pic>
              </a:graphicData>
            </a:graphic>
          </wp:inline>
        </w:drawing>
      </w:r>
      <w:r>
        <w:t xml:space="preserve">   </w:t>
      </w:r>
    </w:p>
    <w:p w14:paraId="4B3F5DD2" w14:textId="77777777" w:rsidR="004C15CF" w:rsidRPr="004C15CF" w:rsidRDefault="004C15CF" w:rsidP="00086E0C">
      <w:pPr>
        <w:pStyle w:val="Clause-ListLevel1"/>
        <w:numPr>
          <w:ilvl w:val="0"/>
          <w:numId w:val="0"/>
        </w:numPr>
        <w:rPr>
          <w:b/>
          <w:bCs w:val="0"/>
          <w:sz w:val="32"/>
          <w:szCs w:val="28"/>
        </w:rPr>
      </w:pPr>
      <w:r w:rsidRPr="004C15CF">
        <w:rPr>
          <w:b/>
          <w:bCs w:val="0"/>
          <w:sz w:val="32"/>
          <w:szCs w:val="28"/>
        </w:rPr>
        <w:t>K= 2.088 x 10</w:t>
      </w:r>
      <w:r w:rsidRPr="004C15CF">
        <w:rPr>
          <w:b/>
          <w:bCs w:val="0"/>
          <w:sz w:val="32"/>
          <w:szCs w:val="28"/>
          <w:vertAlign w:val="superscript"/>
        </w:rPr>
        <w:t>-4</w:t>
      </w:r>
      <w:r w:rsidRPr="004C15CF">
        <w:rPr>
          <w:b/>
          <w:bCs w:val="0"/>
          <w:sz w:val="32"/>
          <w:szCs w:val="28"/>
        </w:rPr>
        <w:t xml:space="preserve"> m/s       </w:t>
      </w:r>
    </w:p>
    <w:p w14:paraId="4EF144F3" w14:textId="77777777" w:rsidR="004C15CF" w:rsidRDefault="004C15CF" w:rsidP="00086E0C">
      <w:pPr>
        <w:pStyle w:val="Clause-ListLevel1"/>
        <w:numPr>
          <w:ilvl w:val="0"/>
          <w:numId w:val="0"/>
        </w:numPr>
      </w:pPr>
    </w:p>
    <w:p w14:paraId="3758649B" w14:textId="4E6D6CCE" w:rsidR="004C15CF" w:rsidRDefault="004C15CF" w:rsidP="00086E0C">
      <w:pPr>
        <w:pStyle w:val="Clause-ListLevel1"/>
        <w:numPr>
          <w:ilvl w:val="0"/>
          <w:numId w:val="0"/>
        </w:numPr>
        <w:rPr>
          <w:u w:val="single"/>
        </w:rPr>
      </w:pPr>
      <w:r w:rsidRPr="004C15CF">
        <w:rPr>
          <w:u w:val="single"/>
        </w:rPr>
        <w:t xml:space="preserve">Sample 2 </w:t>
      </w:r>
    </w:p>
    <w:p w14:paraId="47BFE957" w14:textId="12F0DF63" w:rsidR="004C15CF" w:rsidRDefault="004C15CF" w:rsidP="004C15CF">
      <w:pPr>
        <w:pStyle w:val="Clause-ListLevel1"/>
        <w:numPr>
          <w:ilvl w:val="0"/>
          <w:numId w:val="0"/>
        </w:numPr>
      </w:pPr>
      <w:r>
        <w:t xml:space="preserve">Water collected for this sample was </w:t>
      </w:r>
      <w:r>
        <w:t>185</w:t>
      </w:r>
      <w:r>
        <w:t xml:space="preserve"> x 10</w:t>
      </w:r>
      <w:r w:rsidRPr="003415C8">
        <w:rPr>
          <w:vertAlign w:val="superscript"/>
        </w:rPr>
        <w:t>-</w:t>
      </w:r>
      <w:r>
        <w:rPr>
          <w:vertAlign w:val="superscript"/>
        </w:rPr>
        <w:t>6</w:t>
      </w:r>
      <w:r>
        <w:t xml:space="preserve"> m</w:t>
      </w:r>
      <w:r w:rsidRPr="003415C8">
        <w:rPr>
          <w:vertAlign w:val="superscript"/>
        </w:rPr>
        <w:t>3</w:t>
      </w:r>
      <w:r>
        <w:t xml:space="preserve"> in </w:t>
      </w:r>
      <w:r>
        <w:t>5</w:t>
      </w:r>
      <w:r>
        <w:t xml:space="preserve"> minutes and </w:t>
      </w:r>
      <w:r>
        <w:t>30</w:t>
      </w:r>
      <w:r>
        <w:t xml:space="preserve"> seconds. Below is the calculation we now complete. </w:t>
      </w:r>
    </w:p>
    <w:p w14:paraId="56F3EE28" w14:textId="62753456" w:rsidR="004C15CF" w:rsidRDefault="004C15CF" w:rsidP="00086E0C">
      <w:pPr>
        <w:pStyle w:val="Clause-ListLevel1"/>
        <w:numPr>
          <w:ilvl w:val="0"/>
          <w:numId w:val="0"/>
        </w:numPr>
        <w:rPr>
          <w:u w:val="single"/>
        </w:rPr>
      </w:pPr>
    </w:p>
    <w:p w14:paraId="4565B47D" w14:textId="354EBDBB" w:rsidR="004C15CF" w:rsidRDefault="004C15CF" w:rsidP="00086E0C">
      <w:pPr>
        <w:pStyle w:val="Clause-ListLevel1"/>
        <w:numPr>
          <w:ilvl w:val="0"/>
          <w:numId w:val="0"/>
        </w:numPr>
        <w:rPr>
          <w:u w:val="single"/>
        </w:rPr>
      </w:pPr>
      <w:r>
        <w:rPr>
          <w:noProof/>
        </w:rPr>
        <w:lastRenderedPageBreak/>
        <mc:AlternateContent>
          <mc:Choice Requires="wps">
            <w:drawing>
              <wp:anchor distT="0" distB="0" distL="114300" distR="114300" simplePos="0" relativeHeight="251664384" behindDoc="0" locked="0" layoutInCell="1" allowOverlap="1" wp14:anchorId="1A217747" wp14:editId="6AEEA532">
                <wp:simplePos x="0" y="0"/>
                <wp:positionH relativeFrom="column">
                  <wp:posOffset>2359852</wp:posOffset>
                </wp:positionH>
                <wp:positionV relativeFrom="paragraph">
                  <wp:posOffset>457983</wp:posOffset>
                </wp:positionV>
                <wp:extent cx="404038" cy="0"/>
                <wp:effectExtent l="0" t="76200" r="15240" b="95250"/>
                <wp:wrapNone/>
                <wp:docPr id="23" name="Straight Arrow Connector 23"/>
                <wp:cNvGraphicFramePr/>
                <a:graphic xmlns:a="http://schemas.openxmlformats.org/drawingml/2006/main">
                  <a:graphicData uri="http://schemas.microsoft.com/office/word/2010/wordprocessingShape">
                    <wps:wsp>
                      <wps:cNvCnPr/>
                      <wps:spPr>
                        <a:xfrm>
                          <a:off x="0" y="0"/>
                          <a:ext cx="40403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620AEC" id="Straight Arrow Connector 23" o:spid="_x0000_s1026" type="#_x0000_t32" style="position:absolute;margin-left:185.8pt;margin-top:36.05pt;width:31.8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" strokecolor="#4579b8 [3044]">
                <v:stroke endarrow="block"/>
              </v:shape>
            </w:pict>
          </mc:Fallback>
        </mc:AlternateContent>
      </w:r>
      <w:r>
        <w:rPr>
          <w:noProof/>
        </w:rPr>
        <w:drawing>
          <wp:inline distT="0" distB="0" distL="0" distR="0" wp14:anchorId="04284859" wp14:editId="2EE15045">
            <wp:extent cx="2307265" cy="93854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36750" cy="950542"/>
                    </a:xfrm>
                    <a:prstGeom prst="rect">
                      <a:avLst/>
                    </a:prstGeom>
                  </pic:spPr>
                </pic:pic>
              </a:graphicData>
            </a:graphic>
          </wp:inline>
        </w:drawing>
      </w:r>
      <w:r>
        <w:rPr>
          <w:u w:val="single"/>
        </w:rPr>
        <w:t xml:space="preserve">               </w:t>
      </w:r>
      <w:r>
        <w:rPr>
          <w:noProof/>
        </w:rPr>
        <w:drawing>
          <wp:inline distT="0" distB="0" distL="0" distR="0" wp14:anchorId="5F0A5657" wp14:editId="65A991E4">
            <wp:extent cx="2237489" cy="95892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64182" cy="970364"/>
                    </a:xfrm>
                    <a:prstGeom prst="rect">
                      <a:avLst/>
                    </a:prstGeom>
                  </pic:spPr>
                </pic:pic>
              </a:graphicData>
            </a:graphic>
          </wp:inline>
        </w:drawing>
      </w:r>
    </w:p>
    <w:p w14:paraId="4E6274F6" w14:textId="1F8C5FA4" w:rsidR="004C15CF" w:rsidRDefault="004C15CF" w:rsidP="004C15CF">
      <w:pPr>
        <w:pStyle w:val="Clause-ListLevel1"/>
        <w:numPr>
          <w:ilvl w:val="0"/>
          <w:numId w:val="0"/>
        </w:numPr>
        <w:rPr>
          <w:b/>
          <w:bCs w:val="0"/>
          <w:sz w:val="32"/>
          <w:szCs w:val="28"/>
        </w:rPr>
      </w:pPr>
      <w:r w:rsidRPr="004C15CF">
        <w:rPr>
          <w:b/>
          <w:bCs w:val="0"/>
          <w:sz w:val="32"/>
          <w:szCs w:val="28"/>
        </w:rPr>
        <w:t>K= 2.0</w:t>
      </w:r>
      <w:r w:rsidR="00773A5D">
        <w:rPr>
          <w:b/>
          <w:bCs w:val="0"/>
          <w:sz w:val="32"/>
          <w:szCs w:val="28"/>
        </w:rPr>
        <w:t>99</w:t>
      </w:r>
      <w:r w:rsidRPr="004C15CF">
        <w:rPr>
          <w:b/>
          <w:bCs w:val="0"/>
          <w:sz w:val="32"/>
          <w:szCs w:val="28"/>
        </w:rPr>
        <w:t xml:space="preserve"> x 10</w:t>
      </w:r>
      <w:r w:rsidRPr="004C15CF">
        <w:rPr>
          <w:b/>
          <w:bCs w:val="0"/>
          <w:sz w:val="32"/>
          <w:szCs w:val="28"/>
          <w:vertAlign w:val="superscript"/>
        </w:rPr>
        <w:t>-4</w:t>
      </w:r>
      <w:r w:rsidRPr="004C15CF">
        <w:rPr>
          <w:b/>
          <w:bCs w:val="0"/>
          <w:sz w:val="32"/>
          <w:szCs w:val="28"/>
        </w:rPr>
        <w:t xml:space="preserve"> m/s       </w:t>
      </w:r>
    </w:p>
    <w:p w14:paraId="7ECF962E" w14:textId="77777777" w:rsidR="00773A5D" w:rsidRDefault="00773A5D" w:rsidP="00773A5D">
      <w:pPr>
        <w:pStyle w:val="Clause-ListLevel1"/>
        <w:numPr>
          <w:ilvl w:val="0"/>
          <w:numId w:val="0"/>
        </w:numPr>
        <w:rPr>
          <w:u w:val="single"/>
        </w:rPr>
      </w:pPr>
    </w:p>
    <w:p w14:paraId="5AA24001" w14:textId="206FDF20" w:rsidR="00773A5D" w:rsidRDefault="00773A5D" w:rsidP="00773A5D">
      <w:pPr>
        <w:pStyle w:val="Clause-ListLevel1"/>
        <w:numPr>
          <w:ilvl w:val="0"/>
          <w:numId w:val="0"/>
        </w:numPr>
        <w:rPr>
          <w:u w:val="single"/>
        </w:rPr>
      </w:pPr>
      <w:r w:rsidRPr="004C15CF">
        <w:rPr>
          <w:u w:val="single"/>
        </w:rPr>
        <w:t xml:space="preserve">Sample </w:t>
      </w:r>
      <w:r>
        <w:rPr>
          <w:u w:val="single"/>
        </w:rPr>
        <w:t>3</w:t>
      </w:r>
      <w:r w:rsidRPr="004C15CF">
        <w:rPr>
          <w:u w:val="single"/>
        </w:rPr>
        <w:t xml:space="preserve"> </w:t>
      </w:r>
    </w:p>
    <w:p w14:paraId="1D7E58C8" w14:textId="0BB4BCB8" w:rsidR="00773A5D" w:rsidRDefault="00773A5D" w:rsidP="00773A5D">
      <w:pPr>
        <w:pStyle w:val="Clause-ListLevel1"/>
        <w:numPr>
          <w:ilvl w:val="0"/>
          <w:numId w:val="0"/>
        </w:numPr>
      </w:pPr>
      <w:r>
        <w:t xml:space="preserve">Water collected for this sample was </w:t>
      </w:r>
      <w:r>
        <w:t>36.8</w:t>
      </w:r>
      <w:r>
        <w:t xml:space="preserve"> x 10</w:t>
      </w:r>
      <w:r w:rsidRPr="003415C8">
        <w:rPr>
          <w:vertAlign w:val="superscript"/>
        </w:rPr>
        <w:t>-</w:t>
      </w:r>
      <w:r>
        <w:rPr>
          <w:vertAlign w:val="superscript"/>
        </w:rPr>
        <w:t>5</w:t>
      </w:r>
      <w:r>
        <w:t xml:space="preserve"> m</w:t>
      </w:r>
      <w:r w:rsidRPr="003415C8">
        <w:rPr>
          <w:vertAlign w:val="superscript"/>
        </w:rPr>
        <w:t>3</w:t>
      </w:r>
      <w:r>
        <w:t xml:space="preserve"> in </w:t>
      </w:r>
      <w:r>
        <w:t>11 minutes</w:t>
      </w:r>
      <w:r>
        <w:t xml:space="preserve">. Below is the calculation we now complete. </w:t>
      </w:r>
    </w:p>
    <w:p w14:paraId="673DCF86" w14:textId="1189E359" w:rsidR="00773A5D" w:rsidRDefault="00773A5D" w:rsidP="004C15CF">
      <w:pPr>
        <w:pStyle w:val="Clause-ListLevel1"/>
        <w:numPr>
          <w:ilvl w:val="0"/>
          <w:numId w:val="0"/>
        </w:numPr>
        <w:rPr>
          <w:b/>
          <w:bCs w:val="0"/>
          <w:sz w:val="32"/>
          <w:szCs w:val="28"/>
        </w:rPr>
      </w:pPr>
    </w:p>
    <w:p w14:paraId="7C0AB9E2" w14:textId="1C640C3A" w:rsidR="00773A5D" w:rsidRPr="004C15CF" w:rsidRDefault="00773A5D" w:rsidP="004C15CF">
      <w:pPr>
        <w:pStyle w:val="Clause-ListLevel1"/>
        <w:numPr>
          <w:ilvl w:val="0"/>
          <w:numId w:val="0"/>
        </w:numPr>
        <w:rPr>
          <w:b/>
          <w:bCs w:val="0"/>
          <w:sz w:val="32"/>
          <w:szCs w:val="28"/>
        </w:rPr>
      </w:pPr>
      <w:r>
        <w:rPr>
          <w:noProof/>
        </w:rPr>
        <mc:AlternateContent>
          <mc:Choice Requires="wps">
            <w:drawing>
              <wp:anchor distT="0" distB="0" distL="114300" distR="114300" simplePos="0" relativeHeight="251666432" behindDoc="0" locked="0" layoutInCell="1" allowOverlap="1" wp14:anchorId="7B5C9958" wp14:editId="59E9C08D">
                <wp:simplePos x="0" y="0"/>
                <wp:positionH relativeFrom="column">
                  <wp:posOffset>2306955</wp:posOffset>
                </wp:positionH>
                <wp:positionV relativeFrom="paragraph">
                  <wp:posOffset>331381</wp:posOffset>
                </wp:positionV>
                <wp:extent cx="404038" cy="0"/>
                <wp:effectExtent l="0" t="76200" r="15240" b="95250"/>
                <wp:wrapNone/>
                <wp:docPr id="26" name="Straight Arrow Connector 26"/>
                <wp:cNvGraphicFramePr/>
                <a:graphic xmlns:a="http://schemas.openxmlformats.org/drawingml/2006/main">
                  <a:graphicData uri="http://schemas.microsoft.com/office/word/2010/wordprocessingShape">
                    <wps:wsp>
                      <wps:cNvCnPr/>
                      <wps:spPr>
                        <a:xfrm>
                          <a:off x="0" y="0"/>
                          <a:ext cx="40403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40609B" id="Straight Arrow Connector 26" o:spid="_x0000_s1026" type="#_x0000_t32" style="position:absolute;margin-left:181.65pt;margin-top:26.1pt;width:31.8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" strokecolor="#4579b8 [3044]">
                <v:stroke endarrow="block"/>
              </v:shape>
            </w:pict>
          </mc:Fallback>
        </mc:AlternateContent>
      </w:r>
      <w:r>
        <w:rPr>
          <w:noProof/>
        </w:rPr>
        <w:drawing>
          <wp:inline distT="0" distB="0" distL="0" distR="0" wp14:anchorId="71A00325" wp14:editId="1F5A472B">
            <wp:extent cx="2137144" cy="76885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57025" cy="776003"/>
                    </a:xfrm>
                    <a:prstGeom prst="rect">
                      <a:avLst/>
                    </a:prstGeom>
                  </pic:spPr>
                </pic:pic>
              </a:graphicData>
            </a:graphic>
          </wp:inline>
        </w:drawing>
      </w:r>
      <w:r>
        <w:rPr>
          <w:b/>
          <w:bCs w:val="0"/>
          <w:sz w:val="32"/>
          <w:szCs w:val="28"/>
        </w:rPr>
        <w:t xml:space="preserve">                </w:t>
      </w:r>
      <w:r>
        <w:rPr>
          <w:noProof/>
        </w:rPr>
        <w:drawing>
          <wp:inline distT="0" distB="0" distL="0" distR="0" wp14:anchorId="4535D06E" wp14:editId="582022D1">
            <wp:extent cx="2386345" cy="837314"/>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07433" cy="844713"/>
                    </a:xfrm>
                    <a:prstGeom prst="rect">
                      <a:avLst/>
                    </a:prstGeom>
                  </pic:spPr>
                </pic:pic>
              </a:graphicData>
            </a:graphic>
          </wp:inline>
        </w:drawing>
      </w:r>
    </w:p>
    <w:p w14:paraId="28D189F9" w14:textId="6F94460D" w:rsidR="004C15CF" w:rsidRPr="004C15CF" w:rsidRDefault="004C15CF" w:rsidP="00086E0C">
      <w:pPr>
        <w:pStyle w:val="Clause-ListLevel1"/>
        <w:numPr>
          <w:ilvl w:val="0"/>
          <w:numId w:val="0"/>
        </w:numPr>
        <w:rPr>
          <w:u w:val="single"/>
        </w:rPr>
      </w:pPr>
    </w:p>
    <w:p w14:paraId="78308A02" w14:textId="77777777" w:rsidR="00773A5D" w:rsidRDefault="00773A5D" w:rsidP="00773A5D">
      <w:pPr>
        <w:pStyle w:val="Clause-ListLevel1"/>
        <w:numPr>
          <w:ilvl w:val="0"/>
          <w:numId w:val="0"/>
        </w:numPr>
        <w:rPr>
          <w:b/>
          <w:bCs w:val="0"/>
          <w:sz w:val="32"/>
          <w:szCs w:val="28"/>
        </w:rPr>
      </w:pPr>
      <w:r w:rsidRPr="004C15CF">
        <w:rPr>
          <w:b/>
          <w:bCs w:val="0"/>
          <w:sz w:val="32"/>
          <w:szCs w:val="28"/>
        </w:rPr>
        <w:t>K= 2.0</w:t>
      </w:r>
      <w:r>
        <w:rPr>
          <w:b/>
          <w:bCs w:val="0"/>
          <w:sz w:val="32"/>
          <w:szCs w:val="28"/>
        </w:rPr>
        <w:t>99</w:t>
      </w:r>
      <w:r w:rsidRPr="004C15CF">
        <w:rPr>
          <w:b/>
          <w:bCs w:val="0"/>
          <w:sz w:val="32"/>
          <w:szCs w:val="28"/>
        </w:rPr>
        <w:t xml:space="preserve"> x 10</w:t>
      </w:r>
      <w:r w:rsidRPr="004C15CF">
        <w:rPr>
          <w:b/>
          <w:bCs w:val="0"/>
          <w:sz w:val="32"/>
          <w:szCs w:val="28"/>
          <w:vertAlign w:val="superscript"/>
        </w:rPr>
        <w:t>-4</w:t>
      </w:r>
      <w:r w:rsidRPr="004C15CF">
        <w:rPr>
          <w:b/>
          <w:bCs w:val="0"/>
          <w:sz w:val="32"/>
          <w:szCs w:val="28"/>
        </w:rPr>
        <w:t xml:space="preserve"> m/s       </w:t>
      </w:r>
    </w:p>
    <w:p w14:paraId="62C90C81" w14:textId="792B6ABB" w:rsidR="008859E3" w:rsidRDefault="008859E3" w:rsidP="00773A5D">
      <w:pPr>
        <w:pStyle w:val="Clause-ListLevel1"/>
        <w:numPr>
          <w:ilvl w:val="0"/>
          <w:numId w:val="0"/>
        </w:numPr>
      </w:pPr>
    </w:p>
    <w:p w14:paraId="11AA7974" w14:textId="3A7DB47B" w:rsidR="00773A5D" w:rsidRDefault="00773A5D" w:rsidP="00773A5D">
      <w:pPr>
        <w:pStyle w:val="Clause-ListLevel1"/>
        <w:numPr>
          <w:ilvl w:val="0"/>
          <w:numId w:val="0"/>
        </w:numPr>
      </w:pPr>
      <w:r>
        <w:t xml:space="preserve">We now have our 3 results. We will average these three results in order give us our final K value. </w:t>
      </w:r>
    </w:p>
    <w:p w14:paraId="0381A422" w14:textId="1F8270D7" w:rsidR="00773A5D" w:rsidRDefault="00773A5D" w:rsidP="00773A5D">
      <w:pPr>
        <w:pStyle w:val="Clause-ListLevel1"/>
        <w:numPr>
          <w:ilvl w:val="0"/>
          <w:numId w:val="0"/>
        </w:numPr>
      </w:pPr>
    </w:p>
    <w:p w14:paraId="6A2F9C54" w14:textId="7E8B2CD4" w:rsidR="00773A5D" w:rsidRDefault="00773A5D" w:rsidP="00773A5D">
      <w:pPr>
        <w:pStyle w:val="Clause-ListLevel1"/>
        <w:numPr>
          <w:ilvl w:val="0"/>
          <w:numId w:val="0"/>
        </w:numPr>
      </w:pPr>
      <w:r w:rsidRPr="00773A5D">
        <w:rPr>
          <w:sz w:val="22"/>
          <w:szCs w:val="20"/>
        </w:rPr>
        <w:t>The final K value or co-efficient of Permeability for our soil sample is:</w:t>
      </w:r>
    </w:p>
    <w:p w14:paraId="55F189CD" w14:textId="6AF706E1" w:rsidR="008859E3" w:rsidRDefault="00773A5D" w:rsidP="00773A5D">
      <w:pPr>
        <w:pStyle w:val="Clause-ListLevel1"/>
        <w:numPr>
          <w:ilvl w:val="0"/>
          <w:numId w:val="0"/>
        </w:numPr>
        <w:rPr>
          <w:b/>
          <w:bCs w:val="0"/>
          <w:sz w:val="32"/>
          <w:szCs w:val="28"/>
        </w:rPr>
      </w:pPr>
      <w:r w:rsidRPr="004C15CF">
        <w:rPr>
          <w:b/>
          <w:bCs w:val="0"/>
          <w:sz w:val="32"/>
          <w:szCs w:val="28"/>
        </w:rPr>
        <w:t>K= 2.0</w:t>
      </w:r>
      <w:r>
        <w:rPr>
          <w:b/>
          <w:bCs w:val="0"/>
          <w:sz w:val="32"/>
          <w:szCs w:val="28"/>
        </w:rPr>
        <w:t>9</w:t>
      </w:r>
      <w:r>
        <w:rPr>
          <w:b/>
          <w:bCs w:val="0"/>
          <w:sz w:val="32"/>
          <w:szCs w:val="28"/>
        </w:rPr>
        <w:t>2</w:t>
      </w:r>
      <w:r w:rsidRPr="004C15CF">
        <w:rPr>
          <w:b/>
          <w:bCs w:val="0"/>
          <w:sz w:val="32"/>
          <w:szCs w:val="28"/>
        </w:rPr>
        <w:t xml:space="preserve"> x 10</w:t>
      </w:r>
      <w:r w:rsidRPr="004C15CF">
        <w:rPr>
          <w:b/>
          <w:bCs w:val="0"/>
          <w:sz w:val="32"/>
          <w:szCs w:val="28"/>
          <w:vertAlign w:val="superscript"/>
        </w:rPr>
        <w:t>-4</w:t>
      </w:r>
      <w:r w:rsidRPr="004C15CF">
        <w:rPr>
          <w:b/>
          <w:bCs w:val="0"/>
          <w:sz w:val="32"/>
          <w:szCs w:val="28"/>
        </w:rPr>
        <w:t xml:space="preserve"> m/s</w:t>
      </w:r>
    </w:p>
    <w:p w14:paraId="21CFC7E6" w14:textId="53DA44E4" w:rsidR="00773A5D" w:rsidRPr="00773A5D" w:rsidRDefault="00773A5D" w:rsidP="00773A5D">
      <w:pPr>
        <w:pStyle w:val="Clause-ListLevel1"/>
        <w:numPr>
          <w:ilvl w:val="0"/>
          <w:numId w:val="0"/>
        </w:numPr>
        <w:rPr>
          <w:sz w:val="22"/>
          <w:szCs w:val="20"/>
        </w:rPr>
      </w:pPr>
    </w:p>
    <w:p w14:paraId="78E06183" w14:textId="61107580" w:rsidR="008859E3" w:rsidRDefault="007E25A8" w:rsidP="007E25A8">
      <w:pPr>
        <w:pStyle w:val="Clause-ListLevel1"/>
        <w:numPr>
          <w:ilvl w:val="0"/>
          <w:numId w:val="0"/>
        </w:numPr>
        <w:rPr>
          <w:sz w:val="22"/>
          <w:szCs w:val="20"/>
        </w:rPr>
      </w:pPr>
      <w:r w:rsidRPr="007E25A8">
        <w:rPr>
          <w:sz w:val="22"/>
          <w:szCs w:val="20"/>
        </w:rPr>
        <w:t xml:space="preserve">Now </w:t>
      </w:r>
      <w:r>
        <w:rPr>
          <w:sz w:val="22"/>
          <w:szCs w:val="20"/>
        </w:rPr>
        <w:t xml:space="preserve">our calculations are </w:t>
      </w:r>
      <w:r w:rsidR="004508C3">
        <w:rPr>
          <w:sz w:val="22"/>
          <w:szCs w:val="20"/>
        </w:rPr>
        <w:t>complete,</w:t>
      </w:r>
      <w:r>
        <w:rPr>
          <w:sz w:val="22"/>
          <w:szCs w:val="20"/>
        </w:rPr>
        <w:t xml:space="preserve"> and we have our Co-efficient result above. We can place this into the </w:t>
      </w:r>
      <w:r w:rsidR="004508C3">
        <w:rPr>
          <w:sz w:val="22"/>
          <w:szCs w:val="20"/>
        </w:rPr>
        <w:t>Darcy’s</w:t>
      </w:r>
      <w:r>
        <w:rPr>
          <w:sz w:val="22"/>
          <w:szCs w:val="20"/>
        </w:rPr>
        <w:t xml:space="preserve"> </w:t>
      </w:r>
      <w:r w:rsidR="00D929A3">
        <w:rPr>
          <w:sz w:val="22"/>
          <w:szCs w:val="20"/>
        </w:rPr>
        <w:t xml:space="preserve">Law + Co-efficient of Permeability Table to give us the soils sample identification/classification. </w:t>
      </w:r>
    </w:p>
    <w:p w14:paraId="7DDAB0B8" w14:textId="48B387FD" w:rsidR="00D929A3" w:rsidRDefault="00D929A3" w:rsidP="00D929A3">
      <w:pPr>
        <w:pStyle w:val="Clause-ListLevel1"/>
        <w:numPr>
          <w:ilvl w:val="0"/>
          <w:numId w:val="0"/>
        </w:numPr>
        <w:jc w:val="center"/>
        <w:rPr>
          <w:sz w:val="22"/>
          <w:szCs w:val="20"/>
        </w:rPr>
      </w:pPr>
      <w:r>
        <w:rPr>
          <w:noProof/>
        </w:rPr>
        <w:lastRenderedPageBreak/>
        <w:drawing>
          <wp:inline distT="0" distB="0" distL="0" distR="0" wp14:anchorId="551E1DCC" wp14:editId="625DEF55">
            <wp:extent cx="2020186" cy="36052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41972" cy="3644134"/>
                    </a:xfrm>
                    <a:prstGeom prst="rect">
                      <a:avLst/>
                    </a:prstGeom>
                  </pic:spPr>
                </pic:pic>
              </a:graphicData>
            </a:graphic>
          </wp:inline>
        </w:drawing>
      </w:r>
    </w:p>
    <w:p w14:paraId="6BAB73A3" w14:textId="6B7F9735" w:rsidR="00D929A3" w:rsidRDefault="00D929A3" w:rsidP="00D929A3">
      <w:pPr>
        <w:pStyle w:val="Clause-ListLevel1"/>
        <w:numPr>
          <w:ilvl w:val="0"/>
          <w:numId w:val="0"/>
        </w:numPr>
        <w:jc w:val="center"/>
        <w:rPr>
          <w:i/>
          <w:iCs/>
          <w:sz w:val="22"/>
          <w:szCs w:val="20"/>
        </w:rPr>
      </w:pPr>
      <w:r>
        <w:rPr>
          <w:sz w:val="22"/>
          <w:szCs w:val="20"/>
        </w:rPr>
        <w:t xml:space="preserve">Figure 5 – </w:t>
      </w:r>
      <w:r w:rsidRPr="00D929A3">
        <w:rPr>
          <w:i/>
          <w:iCs/>
          <w:sz w:val="22"/>
          <w:szCs w:val="20"/>
        </w:rPr>
        <w:t xml:space="preserve">Co-efficient of Permeability Table using </w:t>
      </w:r>
      <w:proofErr w:type="spellStart"/>
      <w:r w:rsidRPr="00D929A3">
        <w:rPr>
          <w:i/>
          <w:iCs/>
          <w:sz w:val="22"/>
          <w:szCs w:val="20"/>
        </w:rPr>
        <w:t>Darcys</w:t>
      </w:r>
      <w:proofErr w:type="spellEnd"/>
      <w:r w:rsidRPr="00D929A3">
        <w:rPr>
          <w:i/>
          <w:iCs/>
          <w:sz w:val="22"/>
          <w:szCs w:val="20"/>
        </w:rPr>
        <w:t xml:space="preserve"> Law</w:t>
      </w:r>
    </w:p>
    <w:p w14:paraId="18D8B169" w14:textId="4C1AC503" w:rsidR="00D929A3" w:rsidRDefault="00D929A3" w:rsidP="00D929A3">
      <w:pPr>
        <w:pStyle w:val="Clause-ListLevel1"/>
        <w:numPr>
          <w:ilvl w:val="0"/>
          <w:numId w:val="0"/>
        </w:numPr>
        <w:rPr>
          <w:i/>
          <w:iCs/>
          <w:sz w:val="22"/>
          <w:szCs w:val="20"/>
        </w:rPr>
      </w:pPr>
    </w:p>
    <w:p w14:paraId="3A04E2F3" w14:textId="3458465E" w:rsidR="00D929A3" w:rsidRDefault="00D929A3" w:rsidP="00D929A3">
      <w:pPr>
        <w:pStyle w:val="Clause-ListLevel1"/>
        <w:numPr>
          <w:ilvl w:val="0"/>
          <w:numId w:val="0"/>
        </w:numPr>
        <w:rPr>
          <w:sz w:val="22"/>
          <w:szCs w:val="20"/>
        </w:rPr>
      </w:pPr>
      <w:r>
        <w:rPr>
          <w:sz w:val="22"/>
          <w:szCs w:val="20"/>
        </w:rPr>
        <w:t>Our co-efficient range is 10</w:t>
      </w:r>
      <w:r w:rsidRPr="00D929A3">
        <w:rPr>
          <w:sz w:val="22"/>
          <w:szCs w:val="20"/>
          <w:vertAlign w:val="superscript"/>
        </w:rPr>
        <w:t>-4</w:t>
      </w:r>
      <w:r>
        <w:rPr>
          <w:sz w:val="22"/>
          <w:szCs w:val="20"/>
          <w:vertAlign w:val="superscript"/>
        </w:rPr>
        <w:t xml:space="preserve"> </w:t>
      </w:r>
      <w:r>
        <w:rPr>
          <w:sz w:val="22"/>
          <w:szCs w:val="20"/>
        </w:rPr>
        <w:t xml:space="preserve">which we can see from our table falls within the Clean Sands, Gravel and Mixtures category. </w:t>
      </w:r>
    </w:p>
    <w:p w14:paraId="5619001E" w14:textId="18264FD3" w:rsidR="00D929A3" w:rsidRDefault="00D929A3" w:rsidP="00D929A3">
      <w:pPr>
        <w:pStyle w:val="Clause-ListLevel1"/>
        <w:numPr>
          <w:ilvl w:val="0"/>
          <w:numId w:val="0"/>
        </w:numPr>
        <w:rPr>
          <w:sz w:val="22"/>
          <w:szCs w:val="20"/>
        </w:rPr>
      </w:pPr>
    </w:p>
    <w:p w14:paraId="10D10BBA" w14:textId="467B50E9" w:rsidR="00D929A3" w:rsidRPr="00D929A3" w:rsidRDefault="00D929A3" w:rsidP="00D929A3">
      <w:pPr>
        <w:pStyle w:val="Heading2"/>
        <w:rPr>
          <w:color w:val="4F81BD" w:themeColor="accent1"/>
        </w:rPr>
      </w:pPr>
      <w:bookmarkStart w:id="20" w:name="_Toc36728251"/>
      <w:r w:rsidRPr="00D929A3">
        <w:rPr>
          <w:color w:val="4F81BD" w:themeColor="accent1"/>
          <w:sz w:val="22"/>
          <w:szCs w:val="16"/>
        </w:rPr>
        <w:t>Conclusion</w:t>
      </w:r>
      <w:bookmarkEnd w:id="20"/>
    </w:p>
    <w:p w14:paraId="5309CEAF" w14:textId="1ECD034D" w:rsidR="00CC6201" w:rsidRPr="00A17942" w:rsidRDefault="00D929A3" w:rsidP="00D929A3">
      <w:pPr>
        <w:pStyle w:val="Clause-ListLevel1"/>
        <w:numPr>
          <w:ilvl w:val="0"/>
          <w:numId w:val="0"/>
        </w:numPr>
        <w:rPr>
          <w:sz w:val="22"/>
          <w:szCs w:val="20"/>
        </w:rPr>
      </w:pPr>
      <w:r w:rsidRPr="00A17942">
        <w:rPr>
          <w:sz w:val="22"/>
          <w:szCs w:val="20"/>
        </w:rPr>
        <w:t>From our constant head permeameter test we have been able to categorise our sample as a clean</w:t>
      </w:r>
      <w:r w:rsidR="00A17942" w:rsidRPr="00A17942">
        <w:rPr>
          <w:sz w:val="22"/>
          <w:szCs w:val="20"/>
        </w:rPr>
        <w:t xml:space="preserve"> sand, gravel and mixtures type of soil. </w:t>
      </w:r>
    </w:p>
    <w:p w14:paraId="3A0466E2" w14:textId="39AC5488" w:rsidR="00A17942" w:rsidRDefault="00A17942" w:rsidP="00D929A3">
      <w:pPr>
        <w:pStyle w:val="Clause-ListLevel1"/>
        <w:numPr>
          <w:ilvl w:val="0"/>
          <w:numId w:val="0"/>
        </w:numPr>
        <w:rPr>
          <w:sz w:val="22"/>
          <w:szCs w:val="20"/>
        </w:rPr>
      </w:pPr>
      <w:r w:rsidRPr="00A17942">
        <w:rPr>
          <w:sz w:val="22"/>
          <w:szCs w:val="20"/>
        </w:rPr>
        <w:t>The permeability of our soil sample can greatly impact how we approach engineering when it comes to building our structures. Ground water (natural rainwater) falls onto the ground and will permeate into the ground. It will seep by gravitation to lower levels and will then build up depending</w:t>
      </w:r>
      <w:r>
        <w:rPr>
          <w:sz w:val="22"/>
          <w:szCs w:val="20"/>
        </w:rPr>
        <w:t xml:space="preserve"> on the water table. </w:t>
      </w:r>
      <w:r w:rsidR="00AC1402">
        <w:rPr>
          <w:sz w:val="22"/>
          <w:szCs w:val="20"/>
        </w:rPr>
        <w:t xml:space="preserve">The rate at which this happens can affect the soil and its engineering properties. This greatly effects the soils stability. </w:t>
      </w:r>
      <w:r w:rsidRPr="00A17942">
        <w:rPr>
          <w:sz w:val="22"/>
          <w:szCs w:val="20"/>
        </w:rPr>
        <w:t xml:space="preserve"> </w:t>
      </w:r>
    </w:p>
    <w:p w14:paraId="2333B834" w14:textId="6CE5066B" w:rsidR="00D44390" w:rsidRPr="00A17942" w:rsidRDefault="00D44390" w:rsidP="00D929A3">
      <w:pPr>
        <w:pStyle w:val="Clause-ListLevel1"/>
        <w:numPr>
          <w:ilvl w:val="0"/>
          <w:numId w:val="0"/>
        </w:numPr>
        <w:rPr>
          <w:sz w:val="22"/>
          <w:szCs w:val="20"/>
        </w:rPr>
      </w:pPr>
      <w:r>
        <w:rPr>
          <w:sz w:val="22"/>
          <w:szCs w:val="20"/>
        </w:rPr>
        <w:t xml:space="preserve">The water content within the soil effects the pore water pressure. When the soil is stressed from the engineering structure changes in the pore water pressure can affect the shear resistance on the soil. Water has a zero-shear resistance so if the soil becomes saturated this means the shear resistance to the structure can be greatly affected and cause deformation or failure of the structure. </w:t>
      </w:r>
      <w:r w:rsidR="002A6E92">
        <w:rPr>
          <w:sz w:val="22"/>
          <w:szCs w:val="20"/>
        </w:rPr>
        <w:t>Understanding</w:t>
      </w:r>
      <w:r>
        <w:rPr>
          <w:sz w:val="22"/>
          <w:szCs w:val="20"/>
        </w:rPr>
        <w:t xml:space="preserve"> the permeability of the soil and the ground water table of a proposed site of the engineering structure can greatly affect the proposed methods for construction. Additional aspects to </w:t>
      </w:r>
      <w:r w:rsidR="002A6E92">
        <w:rPr>
          <w:sz w:val="22"/>
          <w:szCs w:val="20"/>
        </w:rPr>
        <w:t>consider</w:t>
      </w:r>
      <w:r>
        <w:rPr>
          <w:sz w:val="22"/>
          <w:szCs w:val="20"/>
        </w:rPr>
        <w:t xml:space="preserve"> </w:t>
      </w:r>
      <w:r w:rsidR="002A6E92">
        <w:rPr>
          <w:sz w:val="22"/>
          <w:szCs w:val="20"/>
        </w:rPr>
        <w:t xml:space="preserve">when looking at the soil sample and the permeability is the compaction of the soil after the structure has been completed. If the structure is constructed on a clay type soil in winter, the soil can hold large volumes of water, and then post construction completion there is a considerable dry period the shrinkage and compaction of the soil can have a great effect to the </w:t>
      </w:r>
      <w:r w:rsidR="005C776E">
        <w:rPr>
          <w:sz w:val="22"/>
          <w:szCs w:val="20"/>
        </w:rPr>
        <w:t>structure’s</w:t>
      </w:r>
      <w:r w:rsidR="002A6E92">
        <w:rPr>
          <w:sz w:val="22"/>
          <w:szCs w:val="20"/>
        </w:rPr>
        <w:t xml:space="preserve"> foundations. </w:t>
      </w:r>
      <w:r w:rsidR="008A4FFA">
        <w:rPr>
          <w:sz w:val="22"/>
          <w:szCs w:val="20"/>
        </w:rPr>
        <w:t>Whereas</w:t>
      </w:r>
      <w:r w:rsidR="002A6E92">
        <w:rPr>
          <w:sz w:val="22"/>
          <w:szCs w:val="20"/>
        </w:rPr>
        <w:t xml:space="preserve"> if we know the</w:t>
      </w:r>
      <w:r w:rsidR="005C776E">
        <w:rPr>
          <w:sz w:val="22"/>
          <w:szCs w:val="20"/>
        </w:rPr>
        <w:t xml:space="preserve"> soil has a good rate of permeability and it is not held within the water table then the effect of change to our soil will be reduced and thus ground movement, compaction and consolidation is reduced. </w:t>
      </w:r>
      <w:r w:rsidR="002A6E92">
        <w:rPr>
          <w:sz w:val="22"/>
          <w:szCs w:val="20"/>
        </w:rPr>
        <w:t xml:space="preserve"> </w:t>
      </w:r>
    </w:p>
    <w:p w14:paraId="5ADE705E" w14:textId="77777777" w:rsidR="007B6D8B" w:rsidRDefault="007B6D8B" w:rsidP="00B30918">
      <w:pPr>
        <w:pStyle w:val="Clause-ListLevel1"/>
        <w:numPr>
          <w:ilvl w:val="0"/>
          <w:numId w:val="0"/>
        </w:numPr>
        <w:ind w:left="1248" w:hanging="680"/>
      </w:pPr>
    </w:p>
    <w:p w14:paraId="2289AFA6" w14:textId="1A787273" w:rsidR="007006D2" w:rsidRDefault="0069574C" w:rsidP="007006D2">
      <w:pPr>
        <w:pStyle w:val="Heading1"/>
        <w:keepLines w:val="0"/>
        <w:pageBreakBefore w:val="0"/>
        <w:spacing w:before="240" w:after="60" w:line="276" w:lineRule="auto"/>
        <w:ind w:left="284" w:hanging="284"/>
        <w:rPr>
          <w:sz w:val="24"/>
        </w:rPr>
      </w:pPr>
      <w:bookmarkStart w:id="21" w:name="_Toc36728252"/>
      <w:r>
        <w:rPr>
          <w:sz w:val="24"/>
        </w:rPr>
        <w:lastRenderedPageBreak/>
        <w:t>References</w:t>
      </w:r>
      <w:bookmarkEnd w:id="21"/>
      <w:r>
        <w:rPr>
          <w:sz w:val="24"/>
        </w:rPr>
        <w:t xml:space="preserve"> </w:t>
      </w:r>
      <w:r w:rsidR="007006D2" w:rsidRPr="00DE24C9">
        <w:rPr>
          <w:sz w:val="24"/>
        </w:rPr>
        <w:t xml:space="preserve"> </w:t>
      </w:r>
    </w:p>
    <w:p w14:paraId="1CC7B430" w14:textId="77777777" w:rsidR="004508C3" w:rsidRPr="009E107A" w:rsidRDefault="004508C3" w:rsidP="004508C3">
      <w:pPr>
        <w:rPr>
          <w:rFonts w:cstheme="minorHAnsi"/>
        </w:rPr>
      </w:pPr>
      <w:r>
        <w:t xml:space="preserve">British </w:t>
      </w:r>
      <w:r w:rsidRPr="005958CE">
        <w:rPr>
          <w:rFonts w:cstheme="minorHAnsi"/>
        </w:rPr>
        <w:t xml:space="preserve">Standards Procedure </w:t>
      </w:r>
      <w:r w:rsidRPr="005958CE">
        <w:rPr>
          <w:rFonts w:cstheme="minorHAnsi"/>
          <w:kern w:val="36"/>
        </w:rPr>
        <w:t>BS 1377-</w:t>
      </w:r>
      <w:r>
        <w:rPr>
          <w:rFonts w:cstheme="minorHAnsi"/>
          <w:kern w:val="36"/>
        </w:rPr>
        <w:t>2</w:t>
      </w:r>
      <w:r w:rsidRPr="005958CE">
        <w:rPr>
          <w:rFonts w:cstheme="minorHAnsi"/>
          <w:kern w:val="36"/>
        </w:rPr>
        <w:t>:1990</w:t>
      </w:r>
      <w:r>
        <w:rPr>
          <w:rFonts w:cstheme="minorHAnsi"/>
          <w:kern w:val="36"/>
        </w:rPr>
        <w:t xml:space="preserve"> - </w:t>
      </w:r>
      <w:r>
        <w:rPr>
          <w:rFonts w:ascii="Arial" w:hAnsi="Arial" w:cs="Arial"/>
          <w:color w:val="333333"/>
        </w:rPr>
        <w:t xml:space="preserve">Methods of test for soils for civil engineering purposes. Classification tests </w:t>
      </w:r>
      <w:r>
        <w:t xml:space="preserve">British </w:t>
      </w:r>
      <w:r w:rsidRPr="005958CE">
        <w:rPr>
          <w:rFonts w:cstheme="minorHAnsi"/>
        </w:rPr>
        <w:t xml:space="preserve">Standards Procedure </w:t>
      </w:r>
      <w:r w:rsidRPr="005958CE">
        <w:rPr>
          <w:rFonts w:cstheme="minorHAnsi"/>
          <w:kern w:val="36"/>
        </w:rPr>
        <w:t>BS 1377-</w:t>
      </w:r>
      <w:r>
        <w:rPr>
          <w:rFonts w:cstheme="minorHAnsi"/>
          <w:kern w:val="36"/>
        </w:rPr>
        <w:t>2</w:t>
      </w:r>
      <w:r w:rsidRPr="005958CE">
        <w:rPr>
          <w:rFonts w:cstheme="minorHAnsi"/>
          <w:kern w:val="36"/>
        </w:rPr>
        <w:t>:1990</w:t>
      </w:r>
      <w:r>
        <w:rPr>
          <w:rFonts w:cstheme="minorHAnsi"/>
          <w:kern w:val="36"/>
        </w:rPr>
        <w:t xml:space="preserve"> - </w:t>
      </w:r>
    </w:p>
    <w:p w14:paraId="7A2FD07B" w14:textId="1F3E453A" w:rsidR="0069574C" w:rsidRPr="005E4C70" w:rsidRDefault="0069574C" w:rsidP="005E4C70">
      <w:pPr>
        <w:rPr>
          <w:rStyle w:val="selectable"/>
          <w:rFonts w:cstheme="minorHAnsi"/>
          <w:color w:val="000000"/>
          <w:lang w:val="en"/>
        </w:rPr>
      </w:pPr>
      <w:r w:rsidRPr="005E4C70">
        <w:rPr>
          <w:rStyle w:val="selectable"/>
          <w:rFonts w:cstheme="minorHAnsi"/>
          <w:color w:val="000000"/>
          <w:lang w:val="en"/>
        </w:rPr>
        <w:t xml:space="preserve">Geoengineer.org. 2020. </w:t>
      </w:r>
      <w:r w:rsidRPr="005E4C70">
        <w:rPr>
          <w:rStyle w:val="selectable"/>
          <w:rFonts w:cstheme="minorHAnsi"/>
          <w:i/>
          <w:iCs/>
          <w:color w:val="000000"/>
          <w:lang w:val="en"/>
        </w:rPr>
        <w:t>Atterberg Limits</w:t>
      </w:r>
      <w:r w:rsidRPr="005E4C70">
        <w:rPr>
          <w:rStyle w:val="selectable"/>
          <w:rFonts w:cstheme="minorHAnsi"/>
          <w:color w:val="000000"/>
          <w:lang w:val="en"/>
        </w:rPr>
        <w:t>. [online] Available at: &lt;https://www.geoengineer.org/education/laboratory-testing/atterberg-limits&gt; [Accessed 18 March 2020].</w:t>
      </w:r>
    </w:p>
    <w:p w14:paraId="175DEB42" w14:textId="77777777" w:rsidR="0069574C" w:rsidRPr="005E4C70" w:rsidRDefault="0069574C" w:rsidP="005E4C70">
      <w:pPr>
        <w:rPr>
          <w:rStyle w:val="selectable"/>
          <w:rFonts w:cstheme="minorHAnsi"/>
          <w:color w:val="000000"/>
          <w:lang w:val="en"/>
        </w:rPr>
      </w:pPr>
      <w:r w:rsidRPr="005E4C70">
        <w:rPr>
          <w:rStyle w:val="selectable"/>
          <w:rFonts w:cstheme="minorHAnsi"/>
          <w:color w:val="000000"/>
          <w:lang w:val="en"/>
        </w:rPr>
        <w:t>2020.[online] Available at: &lt;https://www.basiccivilengineering.com/2015/07/atterberg-limit-test-soil-mechanics.html&gt; [Accessed 18 March 2020].</w:t>
      </w:r>
    </w:p>
    <w:p w14:paraId="0916FE19" w14:textId="77777777" w:rsidR="0069574C" w:rsidRPr="005E4C70" w:rsidRDefault="0069574C" w:rsidP="005E4C70">
      <w:pPr>
        <w:rPr>
          <w:lang w:val="en"/>
        </w:rPr>
      </w:pPr>
      <w:r w:rsidRPr="005E4C70">
        <w:rPr>
          <w:rStyle w:val="selectable"/>
          <w:rFonts w:cstheme="minorHAnsi"/>
          <w:color w:val="000000"/>
          <w:lang w:val="en"/>
        </w:rPr>
        <w:t xml:space="preserve">Prakash, S. and Jain, P., 2002. </w:t>
      </w:r>
      <w:r w:rsidRPr="005E4C70">
        <w:rPr>
          <w:rStyle w:val="selectable"/>
          <w:rFonts w:cstheme="minorHAnsi"/>
          <w:i/>
          <w:iCs/>
          <w:color w:val="000000"/>
          <w:lang w:val="en"/>
        </w:rPr>
        <w:t>Engineering Soil Testing</w:t>
      </w:r>
      <w:r w:rsidRPr="005E4C70">
        <w:rPr>
          <w:rStyle w:val="selectable"/>
          <w:rFonts w:cstheme="minorHAnsi"/>
          <w:color w:val="000000"/>
          <w:lang w:val="en"/>
        </w:rPr>
        <w:t xml:space="preserve">. </w:t>
      </w:r>
      <w:proofErr w:type="spellStart"/>
      <w:r w:rsidRPr="005E4C70">
        <w:rPr>
          <w:rStyle w:val="selectable"/>
          <w:rFonts w:cstheme="minorHAnsi"/>
          <w:color w:val="000000"/>
          <w:lang w:val="en"/>
        </w:rPr>
        <w:t>Nem</w:t>
      </w:r>
      <w:proofErr w:type="spellEnd"/>
      <w:r w:rsidRPr="005E4C70">
        <w:rPr>
          <w:rStyle w:val="selectable"/>
          <w:rFonts w:cstheme="minorHAnsi"/>
          <w:color w:val="000000"/>
          <w:lang w:val="en"/>
        </w:rPr>
        <w:t xml:space="preserve"> Chand &amp; Brothers.</w:t>
      </w:r>
    </w:p>
    <w:p w14:paraId="6A095007" w14:textId="45BD192D" w:rsidR="0069574C" w:rsidRDefault="005E4C70" w:rsidP="005E4C70">
      <w:pPr>
        <w:rPr>
          <w:rStyle w:val="selectable"/>
          <w:rFonts w:cstheme="minorHAnsi"/>
          <w:color w:val="000000"/>
          <w:lang w:val="en"/>
        </w:rPr>
      </w:pPr>
      <w:r w:rsidRPr="005E4C70">
        <w:rPr>
          <w:rStyle w:val="selectable"/>
          <w:rFonts w:cstheme="minorHAnsi"/>
          <w:color w:val="000000"/>
          <w:lang w:val="en"/>
        </w:rPr>
        <w:t xml:space="preserve">Engineering, G. and Tests, G., 2020. </w:t>
      </w:r>
      <w:r w:rsidRPr="005E4C70">
        <w:rPr>
          <w:rStyle w:val="selectable"/>
          <w:rFonts w:cstheme="minorHAnsi"/>
          <w:i/>
          <w:iCs/>
          <w:color w:val="000000"/>
          <w:lang w:val="en"/>
        </w:rPr>
        <w:t xml:space="preserve">Permeability </w:t>
      </w:r>
      <w:proofErr w:type="gramStart"/>
      <w:r w:rsidRPr="005E4C70">
        <w:rPr>
          <w:rStyle w:val="selectable"/>
          <w:rFonts w:cstheme="minorHAnsi"/>
          <w:i/>
          <w:iCs/>
          <w:color w:val="000000"/>
          <w:lang w:val="en"/>
        </w:rPr>
        <w:t>Of</w:t>
      </w:r>
      <w:proofErr w:type="gramEnd"/>
      <w:r w:rsidRPr="005E4C70">
        <w:rPr>
          <w:rStyle w:val="selectable"/>
          <w:rFonts w:cstheme="minorHAnsi"/>
          <w:i/>
          <w:iCs/>
          <w:color w:val="000000"/>
          <w:lang w:val="en"/>
        </w:rPr>
        <w:t xml:space="preserve"> Soil By Constant Head Permeameter - Objectives &amp; Procedure</w:t>
      </w:r>
      <w:r w:rsidRPr="005E4C70">
        <w:rPr>
          <w:rStyle w:val="selectable"/>
          <w:rFonts w:cstheme="minorHAnsi"/>
          <w:color w:val="000000"/>
          <w:lang w:val="en"/>
        </w:rPr>
        <w:t>. [online] The Constructor. Available at: &lt;https://theconstructor.org/geotechnical/soil-permeability-test-constant-head/2993/&gt; [Accessed 22 March 2020].</w:t>
      </w:r>
    </w:p>
    <w:p w14:paraId="027BBA27" w14:textId="530CB68A" w:rsidR="009E107A" w:rsidRDefault="009E107A" w:rsidP="005E4C70">
      <w:pPr>
        <w:rPr>
          <w:rFonts w:cstheme="minorHAnsi"/>
          <w:color w:val="333333"/>
        </w:rPr>
      </w:pPr>
      <w:r w:rsidRPr="009E107A">
        <w:rPr>
          <w:rStyle w:val="selectable"/>
          <w:rFonts w:cstheme="minorHAnsi"/>
          <w:color w:val="000000"/>
          <w:lang w:val="en"/>
        </w:rPr>
        <w:t xml:space="preserve">British Standards Procedures 1377 – Part 6 - </w:t>
      </w:r>
      <w:r w:rsidRPr="009E107A">
        <w:rPr>
          <w:rFonts w:cstheme="minorHAnsi"/>
          <w:color w:val="333333"/>
        </w:rPr>
        <w:t>Methods of test for soils for civil engineering purposes. Compressibility, permeability and durability tests</w:t>
      </w:r>
    </w:p>
    <w:p w14:paraId="29C3B0FD" w14:textId="5D9A8A3F" w:rsidR="007E25A8" w:rsidRPr="009E107A" w:rsidRDefault="004508C3" w:rsidP="005E4C70">
      <w:pPr>
        <w:rPr>
          <w:rFonts w:cstheme="minorHAnsi"/>
        </w:rPr>
      </w:pPr>
      <w:r>
        <w:t xml:space="preserve">British </w:t>
      </w:r>
      <w:r w:rsidRPr="005958CE">
        <w:rPr>
          <w:rFonts w:cstheme="minorHAnsi"/>
        </w:rPr>
        <w:t xml:space="preserve">Standards Procedure </w:t>
      </w:r>
      <w:r w:rsidRPr="005958CE">
        <w:rPr>
          <w:rFonts w:cstheme="minorHAnsi"/>
          <w:kern w:val="36"/>
        </w:rPr>
        <w:t>BS 1377-</w:t>
      </w:r>
      <w:r>
        <w:rPr>
          <w:rFonts w:cstheme="minorHAnsi"/>
          <w:kern w:val="36"/>
        </w:rPr>
        <w:t>2</w:t>
      </w:r>
      <w:r w:rsidRPr="005958CE">
        <w:rPr>
          <w:rFonts w:cstheme="minorHAnsi"/>
          <w:kern w:val="36"/>
        </w:rPr>
        <w:t>:1990</w:t>
      </w:r>
      <w:r>
        <w:rPr>
          <w:rFonts w:cstheme="minorHAnsi"/>
          <w:kern w:val="36"/>
        </w:rPr>
        <w:t xml:space="preserve"> - </w:t>
      </w:r>
      <w:r>
        <w:rPr>
          <w:rFonts w:ascii="Arial" w:hAnsi="Arial" w:cs="Arial"/>
          <w:color w:val="333333"/>
        </w:rPr>
        <w:t xml:space="preserve">Methods of test for soils for civil engineering purposes. Classification tests </w:t>
      </w:r>
      <w:r>
        <w:t xml:space="preserve">British </w:t>
      </w:r>
      <w:r w:rsidRPr="005958CE">
        <w:rPr>
          <w:rFonts w:cstheme="minorHAnsi"/>
        </w:rPr>
        <w:t xml:space="preserve">Standards Procedure </w:t>
      </w:r>
      <w:r w:rsidRPr="005958CE">
        <w:rPr>
          <w:rFonts w:cstheme="minorHAnsi"/>
          <w:kern w:val="36"/>
        </w:rPr>
        <w:t>BS 1377-</w:t>
      </w:r>
      <w:r>
        <w:rPr>
          <w:rFonts w:cstheme="minorHAnsi"/>
          <w:kern w:val="36"/>
        </w:rPr>
        <w:t>2</w:t>
      </w:r>
      <w:r w:rsidRPr="005958CE">
        <w:rPr>
          <w:rFonts w:cstheme="minorHAnsi"/>
          <w:kern w:val="36"/>
        </w:rPr>
        <w:t>:1990</w:t>
      </w:r>
      <w:r>
        <w:rPr>
          <w:rFonts w:cstheme="minorHAnsi"/>
          <w:kern w:val="36"/>
        </w:rPr>
        <w:t xml:space="preserve"> - </w:t>
      </w:r>
    </w:p>
    <w:p w14:paraId="520A8F7F" w14:textId="77777777" w:rsidR="0069574C" w:rsidRPr="0069574C" w:rsidRDefault="0069574C" w:rsidP="0069574C">
      <w:pPr>
        <w:pStyle w:val="Clause-ListLevel1"/>
        <w:numPr>
          <w:ilvl w:val="0"/>
          <w:numId w:val="0"/>
        </w:numPr>
      </w:pPr>
    </w:p>
    <w:p w14:paraId="7400526C" w14:textId="77777777" w:rsidR="00F84F1B" w:rsidRPr="00597110" w:rsidRDefault="00F84F1B" w:rsidP="00E23FBB">
      <w:pPr>
        <w:pStyle w:val="Clause-ListLevel2Sub-Clause"/>
        <w:numPr>
          <w:ilvl w:val="0"/>
          <w:numId w:val="0"/>
        </w:numPr>
        <w:spacing w:line="276" w:lineRule="auto"/>
        <w:ind w:left="568" w:hanging="568"/>
        <w:sectPr w:rsidR="00F84F1B" w:rsidRPr="00597110" w:rsidSect="008353FC">
          <w:footerReference w:type="default" r:id="rId31"/>
          <w:pgSz w:w="11906" w:h="16838" w:code="9"/>
          <w:pgMar w:top="1440" w:right="1440" w:bottom="1440" w:left="1440" w:header="709" w:footer="323" w:gutter="0"/>
          <w:pgNumType w:start="0"/>
          <w:cols w:space="708"/>
          <w:titlePg/>
          <w:docGrid w:linePitch="360"/>
        </w:sectPr>
      </w:pPr>
      <w:bookmarkStart w:id="22" w:name="_Ref339286090"/>
      <w:bookmarkEnd w:id="17"/>
      <w:bookmarkEnd w:id="18"/>
      <w:bookmarkEnd w:id="12"/>
    </w:p>
    <w:bookmarkEnd w:id="22"/>
    <w:p w14:paraId="4B66E834" w14:textId="77777777" w:rsidR="001F57FE" w:rsidRPr="0026300F" w:rsidRDefault="001F57FE" w:rsidP="005849E4">
      <w:pPr>
        <w:spacing w:after="0" w:line="240" w:lineRule="auto"/>
        <w:rPr>
          <w:rFonts w:eastAsia="Times New Roman"/>
          <w:color w:val="FF0000"/>
          <w:lang w:eastAsia="en-GB"/>
        </w:rPr>
      </w:pPr>
    </w:p>
    <w:sectPr w:rsidR="001F57FE" w:rsidRPr="0026300F" w:rsidSect="00894FF6">
      <w:footerReference w:type="default" r:id="rId32"/>
      <w:pgSz w:w="11906" w:h="16838" w:code="9"/>
      <w:pgMar w:top="1440" w:right="1440" w:bottom="1440" w:left="1440" w:header="709" w:footer="318"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FDC95" w14:textId="77777777" w:rsidR="008E0716" w:rsidRPr="00200E9E" w:rsidRDefault="008E0716" w:rsidP="00D5383D">
      <w:pPr>
        <w:spacing w:after="0" w:line="240" w:lineRule="auto"/>
        <w:rPr>
          <w:szCs w:val="24"/>
        </w:rPr>
      </w:pPr>
      <w:r>
        <w:separator/>
      </w:r>
    </w:p>
  </w:endnote>
  <w:endnote w:type="continuationSeparator" w:id="0">
    <w:p w14:paraId="035B9770" w14:textId="77777777" w:rsidR="008E0716" w:rsidRPr="00200E9E" w:rsidRDefault="008E0716" w:rsidP="00D5383D">
      <w:pPr>
        <w:spacing w:after="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64006F"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omaine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3460257"/>
      <w:docPartObj>
        <w:docPartGallery w:val="Page Numbers (Bottom of Page)"/>
        <w:docPartUnique/>
      </w:docPartObj>
    </w:sdtPr>
    <w:sdtEndPr>
      <w:rPr>
        <w:color w:val="7F7F7F" w:themeColor="background1" w:themeShade="7F"/>
        <w:spacing w:val="60"/>
      </w:rPr>
    </w:sdtEndPr>
    <w:sdtContent>
      <w:p w14:paraId="4033D0D1" w14:textId="77777777" w:rsidR="008E0716" w:rsidRDefault="008E07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EDEBEEA" w14:textId="77777777" w:rsidR="008E0716" w:rsidRDefault="008E07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F0D2D" w14:textId="77777777" w:rsidR="008E0716" w:rsidRPr="006016B5" w:rsidRDefault="008E0716" w:rsidP="00C26D37">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6ED2E" w14:textId="77777777" w:rsidR="008E0716" w:rsidRPr="00200E9E" w:rsidRDefault="008E0716" w:rsidP="00D5383D">
      <w:pPr>
        <w:spacing w:after="0" w:line="240" w:lineRule="auto"/>
        <w:rPr>
          <w:szCs w:val="24"/>
        </w:rPr>
      </w:pPr>
      <w:r>
        <w:separator/>
      </w:r>
    </w:p>
  </w:footnote>
  <w:footnote w:type="continuationSeparator" w:id="0">
    <w:p w14:paraId="1115F60C" w14:textId="77777777" w:rsidR="008E0716" w:rsidRPr="00200E9E" w:rsidRDefault="008E0716" w:rsidP="00D5383D">
      <w:pPr>
        <w:spacing w:after="0" w:line="240" w:lineRule="auto"/>
        <w:rPr>
          <w:szCs w:val="24"/>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D3B93"/>
    <w:multiLevelType w:val="hybridMultilevel"/>
    <w:tmpl w:val="67FCBEB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B6435B8"/>
    <w:multiLevelType w:val="hybridMultilevel"/>
    <w:tmpl w:val="5B3EF0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33308"/>
    <w:multiLevelType w:val="hybridMultilevel"/>
    <w:tmpl w:val="133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722F2"/>
    <w:multiLevelType w:val="hybridMultilevel"/>
    <w:tmpl w:val="A17A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F3083"/>
    <w:multiLevelType w:val="hybridMultilevel"/>
    <w:tmpl w:val="AECE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E631B"/>
    <w:multiLevelType w:val="hybridMultilevel"/>
    <w:tmpl w:val="9544D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03ACB"/>
    <w:multiLevelType w:val="hybridMultilevel"/>
    <w:tmpl w:val="9AC60284"/>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7" w15:restartNumberingAfterBreak="0">
    <w:nsid w:val="18227C14"/>
    <w:multiLevelType w:val="hybridMultilevel"/>
    <w:tmpl w:val="ACF0F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93345E"/>
    <w:multiLevelType w:val="hybridMultilevel"/>
    <w:tmpl w:val="784A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95B13"/>
    <w:multiLevelType w:val="hybridMultilevel"/>
    <w:tmpl w:val="60B0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50494"/>
    <w:multiLevelType w:val="multilevel"/>
    <w:tmpl w:val="67465FF8"/>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Numberedpara"/>
      <w:lvlText w:val="%1.%2.%3"/>
      <w:lvlJc w:val="left"/>
      <w:pPr>
        <w:tabs>
          <w:tab w:val="num" w:pos="8505"/>
        </w:tabs>
        <w:ind w:left="8505"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6483090"/>
    <w:multiLevelType w:val="multilevel"/>
    <w:tmpl w:val="745A3E1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vanish w:val="0"/>
        <w:color w:val="00B0F0"/>
        <w:spacing w:val="0"/>
        <w:kern w:val="0"/>
        <w:position w:val="0"/>
        <w:sz w:val="24"/>
        <w:szCs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lause-ListLevel1"/>
      <w:lvlText w:val="%1.%2.%3"/>
      <w:lvlJc w:val="left"/>
      <w:pPr>
        <w:ind w:left="1248" w:hanging="680"/>
      </w:pPr>
      <w:rPr>
        <w:rFonts w:hint="default"/>
        <w:i w:val="0"/>
        <w:color w:val="auto"/>
        <w:sz w:val="28"/>
        <w:szCs w:val="28"/>
      </w:rPr>
    </w:lvl>
    <w:lvl w:ilvl="3">
      <w:start w:val="1"/>
      <w:numFmt w:val="lowerLetter"/>
      <w:pStyle w:val="Clause-ListLevel2Sub-Clause"/>
      <w:lvlText w:val="%4)"/>
      <w:lvlJc w:val="left"/>
      <w:pPr>
        <w:tabs>
          <w:tab w:val="num" w:pos="909"/>
        </w:tabs>
        <w:ind w:left="909" w:hanging="341"/>
      </w:pPr>
      <w:rPr>
        <w:rFonts w:hint="default"/>
        <w:b w:val="0"/>
        <w:color w:val="auto"/>
      </w:rPr>
    </w:lvl>
    <w:lvl w:ilvl="4">
      <w:start w:val="1"/>
      <w:numFmt w:val="lowerRoman"/>
      <w:pStyle w:val="Clause-ListLevel3Caveat"/>
      <w:lvlText w:val="%5."/>
      <w:lvlJc w:val="right"/>
      <w:pPr>
        <w:ind w:left="1134" w:hanging="113"/>
      </w:pPr>
      <w:rPr>
        <w:rFonts w:ascii="Calibri" w:hAnsi="Calibri" w:hint="default"/>
        <w:b w:val="0"/>
        <w:i w:val="0"/>
        <w:caps w:val="0"/>
        <w:strike w:val="0"/>
        <w:dstrike w:val="0"/>
        <w:vanish w:val="0"/>
        <w:color w:val="auto"/>
        <w:spacing w:val="0"/>
        <w:w w:val="100"/>
        <w:kern w:val="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Clause-BulletPoint"/>
      <w:lvlText w:val="-"/>
      <w:lvlJc w:val="left"/>
      <w:pPr>
        <w:tabs>
          <w:tab w:val="num" w:pos="1361"/>
        </w:tabs>
        <w:ind w:left="1474" w:hanging="113"/>
      </w:pPr>
      <w:rPr>
        <w:rFonts w:ascii="Calibri" w:hAnsi="Calibri" w:hint="default"/>
      </w:rPr>
    </w:lvl>
    <w:lvl w:ilvl="6">
      <w:start w:val="1"/>
      <w:numFmt w:val="bullet"/>
      <w:pStyle w:val="Heading7"/>
      <w:lvlText w:val=""/>
      <w:lvlJc w:val="left"/>
      <w:pPr>
        <w:tabs>
          <w:tab w:val="num" w:pos="1588"/>
        </w:tabs>
        <w:ind w:left="1814" w:hanging="226"/>
      </w:pPr>
      <w:rPr>
        <w:rFonts w:ascii="Symbol" w:hAnsi="Symbol" w:hint="default"/>
      </w:rPr>
    </w:lvl>
    <w:lvl w:ilvl="7">
      <w:start w:val="1"/>
      <w:numFmt w:val="none"/>
      <w:pStyle w:val="Heading8"/>
      <w:lvlText w:val=""/>
      <w:lvlJc w:val="left"/>
      <w:pPr>
        <w:ind w:left="2041" w:hanging="2041"/>
      </w:pPr>
      <w:rPr>
        <w:rFonts w:hint="default"/>
      </w:rPr>
    </w:lvl>
    <w:lvl w:ilvl="8">
      <w:start w:val="1"/>
      <w:numFmt w:val="none"/>
      <w:pStyle w:val="Heading9"/>
      <w:lvlText w:val=""/>
      <w:lvlJc w:val="left"/>
      <w:pPr>
        <w:ind w:left="2381" w:hanging="340"/>
      </w:pPr>
      <w:rPr>
        <w:rFonts w:hint="default"/>
      </w:rPr>
    </w:lvl>
  </w:abstractNum>
  <w:abstractNum w:abstractNumId="12" w15:restartNumberingAfterBreak="0">
    <w:nsid w:val="3C0265BE"/>
    <w:multiLevelType w:val="multilevel"/>
    <w:tmpl w:val="30EA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A05DF5"/>
    <w:multiLevelType w:val="hybridMultilevel"/>
    <w:tmpl w:val="851C108E"/>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14" w15:restartNumberingAfterBreak="0">
    <w:nsid w:val="43C8089E"/>
    <w:multiLevelType w:val="multilevel"/>
    <w:tmpl w:val="A528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F5E51"/>
    <w:multiLevelType w:val="hybridMultilevel"/>
    <w:tmpl w:val="41FA5EE2"/>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6" w15:restartNumberingAfterBreak="0">
    <w:nsid w:val="5BEB1171"/>
    <w:multiLevelType w:val="hybridMultilevel"/>
    <w:tmpl w:val="8380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E5A8C"/>
    <w:multiLevelType w:val="hybridMultilevel"/>
    <w:tmpl w:val="CB6C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3A1B62"/>
    <w:multiLevelType w:val="hybridMultilevel"/>
    <w:tmpl w:val="68CA83CE"/>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19" w15:restartNumberingAfterBreak="0">
    <w:nsid w:val="67DD448D"/>
    <w:multiLevelType w:val="hybridMultilevel"/>
    <w:tmpl w:val="6F940C7E"/>
    <w:lvl w:ilvl="0" w:tplc="EA707F44">
      <w:start w:val="1"/>
      <w:numFmt w:val="lowerLetter"/>
      <w:pStyle w:val="Sub-Clause"/>
      <w:suff w:val="space"/>
      <w:lvlText w:val="%1)"/>
      <w:lvlJc w:val="left"/>
      <w:pPr>
        <w:ind w:left="720" w:hanging="360"/>
      </w:pPr>
      <w:rPr>
        <w:rFonts w:hint="default"/>
      </w:rPr>
    </w:lvl>
    <w:lvl w:ilvl="1" w:tplc="FCA2608C" w:tentative="1">
      <w:start w:val="1"/>
      <w:numFmt w:val="lowerLetter"/>
      <w:lvlText w:val="%2."/>
      <w:lvlJc w:val="left"/>
      <w:pPr>
        <w:ind w:left="1440" w:hanging="360"/>
      </w:pPr>
    </w:lvl>
    <w:lvl w:ilvl="2" w:tplc="47AC0C72" w:tentative="1">
      <w:start w:val="1"/>
      <w:numFmt w:val="lowerRoman"/>
      <w:lvlText w:val="%3."/>
      <w:lvlJc w:val="right"/>
      <w:pPr>
        <w:ind w:left="2160" w:hanging="180"/>
      </w:pPr>
    </w:lvl>
    <w:lvl w:ilvl="3" w:tplc="C7A0CF0E" w:tentative="1">
      <w:start w:val="1"/>
      <w:numFmt w:val="decimal"/>
      <w:lvlText w:val="%4."/>
      <w:lvlJc w:val="left"/>
      <w:pPr>
        <w:ind w:left="2880" w:hanging="360"/>
      </w:pPr>
    </w:lvl>
    <w:lvl w:ilvl="4" w:tplc="D95A0254" w:tentative="1">
      <w:start w:val="1"/>
      <w:numFmt w:val="lowerLetter"/>
      <w:lvlText w:val="%5."/>
      <w:lvlJc w:val="left"/>
      <w:pPr>
        <w:ind w:left="3600" w:hanging="360"/>
      </w:pPr>
    </w:lvl>
    <w:lvl w:ilvl="5" w:tplc="CDB4FF14" w:tentative="1">
      <w:start w:val="1"/>
      <w:numFmt w:val="lowerRoman"/>
      <w:lvlText w:val="%6."/>
      <w:lvlJc w:val="right"/>
      <w:pPr>
        <w:ind w:left="4320" w:hanging="180"/>
      </w:pPr>
    </w:lvl>
    <w:lvl w:ilvl="6" w:tplc="3EAEE466" w:tentative="1">
      <w:start w:val="1"/>
      <w:numFmt w:val="decimal"/>
      <w:lvlText w:val="%7."/>
      <w:lvlJc w:val="left"/>
      <w:pPr>
        <w:ind w:left="5040" w:hanging="360"/>
      </w:pPr>
    </w:lvl>
    <w:lvl w:ilvl="7" w:tplc="D026DEAC" w:tentative="1">
      <w:start w:val="1"/>
      <w:numFmt w:val="lowerLetter"/>
      <w:lvlText w:val="%8."/>
      <w:lvlJc w:val="left"/>
      <w:pPr>
        <w:ind w:left="5760" w:hanging="360"/>
      </w:pPr>
    </w:lvl>
    <w:lvl w:ilvl="8" w:tplc="271EFDD8" w:tentative="1">
      <w:start w:val="1"/>
      <w:numFmt w:val="lowerRoman"/>
      <w:lvlText w:val="%9."/>
      <w:lvlJc w:val="right"/>
      <w:pPr>
        <w:ind w:left="6480" w:hanging="180"/>
      </w:pPr>
    </w:lvl>
  </w:abstractNum>
  <w:abstractNum w:abstractNumId="20" w15:restartNumberingAfterBreak="0">
    <w:nsid w:val="69C8787D"/>
    <w:multiLevelType w:val="hybridMultilevel"/>
    <w:tmpl w:val="6348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E71C5B"/>
    <w:multiLevelType w:val="hybridMultilevel"/>
    <w:tmpl w:val="196A4822"/>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num w:numId="1">
    <w:abstractNumId w:val="10"/>
  </w:num>
  <w:num w:numId="2">
    <w:abstractNumId w:val="19"/>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6">
    <w:abstractNumId w:val="6"/>
  </w:num>
  <w:num w:numId="7">
    <w:abstractNumId w:val="21"/>
  </w:num>
  <w:num w:numId="8">
    <w:abstractNumId w:val="15"/>
  </w:num>
  <w:num w:numId="9">
    <w:abstractNumId w:val="13"/>
  </w:num>
  <w:num w:numId="10">
    <w:abstractNumId w:val="18"/>
  </w:num>
  <w:num w:numId="11">
    <w:abstractNumId w:val="1"/>
  </w:num>
  <w:num w:numId="12">
    <w:abstractNumId w:val="11"/>
    <w:lvlOverride w:ilvl="0">
      <w:startOverride w:val="4"/>
    </w:lvlOverride>
  </w:num>
  <w:num w:numId="13">
    <w:abstractNumId w:val="7"/>
  </w:num>
  <w:num w:numId="14">
    <w:abstractNumId w:val="16"/>
  </w:num>
  <w:num w:numId="15">
    <w:abstractNumId w:val="3"/>
  </w:num>
  <w:num w:numId="16">
    <w:abstractNumId w:val="1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0"/>
  </w:num>
  <w:num w:numId="21">
    <w:abstractNumId w:val="5"/>
  </w:num>
  <w:num w:numId="22">
    <w:abstractNumId w:val="14"/>
  </w:num>
  <w:num w:numId="23">
    <w:abstractNumId w:val="0"/>
  </w:num>
  <w:num w:numId="24">
    <w:abstractNumId w:val="2"/>
  </w:num>
  <w:num w:numId="25">
    <w:abstractNumId w:val="4"/>
  </w:num>
  <w:num w:numId="26">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3D"/>
    <w:rsid w:val="000053D5"/>
    <w:rsid w:val="00007DB8"/>
    <w:rsid w:val="000226FE"/>
    <w:rsid w:val="000244E9"/>
    <w:rsid w:val="00027A80"/>
    <w:rsid w:val="0003029C"/>
    <w:rsid w:val="0003571F"/>
    <w:rsid w:val="000369BF"/>
    <w:rsid w:val="000402B7"/>
    <w:rsid w:val="00047893"/>
    <w:rsid w:val="00052DC6"/>
    <w:rsid w:val="00053489"/>
    <w:rsid w:val="000534F7"/>
    <w:rsid w:val="000539C6"/>
    <w:rsid w:val="00053ADE"/>
    <w:rsid w:val="00061178"/>
    <w:rsid w:val="000611B3"/>
    <w:rsid w:val="00062273"/>
    <w:rsid w:val="000626F6"/>
    <w:rsid w:val="00064352"/>
    <w:rsid w:val="00064C7F"/>
    <w:rsid w:val="000653C5"/>
    <w:rsid w:val="00065E89"/>
    <w:rsid w:val="00066813"/>
    <w:rsid w:val="00067758"/>
    <w:rsid w:val="00070A33"/>
    <w:rsid w:val="00070CAC"/>
    <w:rsid w:val="00072856"/>
    <w:rsid w:val="00073C6C"/>
    <w:rsid w:val="000742EE"/>
    <w:rsid w:val="00074C72"/>
    <w:rsid w:val="000756EA"/>
    <w:rsid w:val="00075D41"/>
    <w:rsid w:val="00077BA2"/>
    <w:rsid w:val="00080333"/>
    <w:rsid w:val="00080B6B"/>
    <w:rsid w:val="00080FA2"/>
    <w:rsid w:val="000826BA"/>
    <w:rsid w:val="000827EF"/>
    <w:rsid w:val="00082B83"/>
    <w:rsid w:val="00084CC4"/>
    <w:rsid w:val="000859B1"/>
    <w:rsid w:val="00086E0C"/>
    <w:rsid w:val="00087FBE"/>
    <w:rsid w:val="0009019A"/>
    <w:rsid w:val="00090227"/>
    <w:rsid w:val="00091687"/>
    <w:rsid w:val="00094A53"/>
    <w:rsid w:val="00095161"/>
    <w:rsid w:val="00097E5E"/>
    <w:rsid w:val="000A157B"/>
    <w:rsid w:val="000A1CEB"/>
    <w:rsid w:val="000A4BA8"/>
    <w:rsid w:val="000A66A9"/>
    <w:rsid w:val="000A7312"/>
    <w:rsid w:val="000A7B8D"/>
    <w:rsid w:val="000B0AF9"/>
    <w:rsid w:val="000B1870"/>
    <w:rsid w:val="000B1FD9"/>
    <w:rsid w:val="000B216D"/>
    <w:rsid w:val="000B3BDE"/>
    <w:rsid w:val="000B45AE"/>
    <w:rsid w:val="000B482B"/>
    <w:rsid w:val="000B5518"/>
    <w:rsid w:val="000B55CB"/>
    <w:rsid w:val="000B5639"/>
    <w:rsid w:val="000B61F3"/>
    <w:rsid w:val="000B7BAD"/>
    <w:rsid w:val="000B7BC6"/>
    <w:rsid w:val="000C23D4"/>
    <w:rsid w:val="000C7315"/>
    <w:rsid w:val="000C73C3"/>
    <w:rsid w:val="000D7E5B"/>
    <w:rsid w:val="000E0F48"/>
    <w:rsid w:val="000E2BED"/>
    <w:rsid w:val="000E3B2D"/>
    <w:rsid w:val="000E540B"/>
    <w:rsid w:val="000E55E8"/>
    <w:rsid w:val="000E6035"/>
    <w:rsid w:val="000F08D5"/>
    <w:rsid w:val="000F23DF"/>
    <w:rsid w:val="000F402C"/>
    <w:rsid w:val="000F6A99"/>
    <w:rsid w:val="000F7F3C"/>
    <w:rsid w:val="00100E23"/>
    <w:rsid w:val="001013FD"/>
    <w:rsid w:val="001043AC"/>
    <w:rsid w:val="00106B2C"/>
    <w:rsid w:val="00107574"/>
    <w:rsid w:val="0011145E"/>
    <w:rsid w:val="00111E62"/>
    <w:rsid w:val="001139B1"/>
    <w:rsid w:val="00117951"/>
    <w:rsid w:val="00117B10"/>
    <w:rsid w:val="001210EE"/>
    <w:rsid w:val="00121C7F"/>
    <w:rsid w:val="00121D67"/>
    <w:rsid w:val="00121DE1"/>
    <w:rsid w:val="00121DF5"/>
    <w:rsid w:val="0012216F"/>
    <w:rsid w:val="0012347F"/>
    <w:rsid w:val="0012456D"/>
    <w:rsid w:val="001248BE"/>
    <w:rsid w:val="00124AF6"/>
    <w:rsid w:val="00125A98"/>
    <w:rsid w:val="00130AA9"/>
    <w:rsid w:val="00131082"/>
    <w:rsid w:val="001352D1"/>
    <w:rsid w:val="00136270"/>
    <w:rsid w:val="00136ADD"/>
    <w:rsid w:val="00140ABD"/>
    <w:rsid w:val="001412F1"/>
    <w:rsid w:val="00141758"/>
    <w:rsid w:val="0014264B"/>
    <w:rsid w:val="0014419A"/>
    <w:rsid w:val="00145CAB"/>
    <w:rsid w:val="00145E0F"/>
    <w:rsid w:val="00146283"/>
    <w:rsid w:val="00155992"/>
    <w:rsid w:val="00156B9A"/>
    <w:rsid w:val="00156E5D"/>
    <w:rsid w:val="00156FB3"/>
    <w:rsid w:val="001577BA"/>
    <w:rsid w:val="001631B2"/>
    <w:rsid w:val="00166648"/>
    <w:rsid w:val="00166E27"/>
    <w:rsid w:val="001712EE"/>
    <w:rsid w:val="001728C6"/>
    <w:rsid w:val="00174FB6"/>
    <w:rsid w:val="001769D3"/>
    <w:rsid w:val="00177504"/>
    <w:rsid w:val="00177E47"/>
    <w:rsid w:val="001809CC"/>
    <w:rsid w:val="0018181C"/>
    <w:rsid w:val="00181EC4"/>
    <w:rsid w:val="0018314A"/>
    <w:rsid w:val="00183C9C"/>
    <w:rsid w:val="001842C9"/>
    <w:rsid w:val="00184822"/>
    <w:rsid w:val="0018541C"/>
    <w:rsid w:val="00187BF6"/>
    <w:rsid w:val="0019006A"/>
    <w:rsid w:val="00194F40"/>
    <w:rsid w:val="001A0F35"/>
    <w:rsid w:val="001A1AC4"/>
    <w:rsid w:val="001A3183"/>
    <w:rsid w:val="001A590C"/>
    <w:rsid w:val="001A5E74"/>
    <w:rsid w:val="001A6847"/>
    <w:rsid w:val="001A7286"/>
    <w:rsid w:val="001A748B"/>
    <w:rsid w:val="001B14AD"/>
    <w:rsid w:val="001B19A4"/>
    <w:rsid w:val="001B2161"/>
    <w:rsid w:val="001B2976"/>
    <w:rsid w:val="001B2F28"/>
    <w:rsid w:val="001B7848"/>
    <w:rsid w:val="001B7973"/>
    <w:rsid w:val="001C26BF"/>
    <w:rsid w:val="001C278E"/>
    <w:rsid w:val="001C366F"/>
    <w:rsid w:val="001C3B4B"/>
    <w:rsid w:val="001C45E6"/>
    <w:rsid w:val="001C4BFD"/>
    <w:rsid w:val="001C5C8A"/>
    <w:rsid w:val="001D1BA8"/>
    <w:rsid w:val="001D1CB4"/>
    <w:rsid w:val="001D283F"/>
    <w:rsid w:val="001D29F3"/>
    <w:rsid w:val="001D3A72"/>
    <w:rsid w:val="001D3B0A"/>
    <w:rsid w:val="001D4449"/>
    <w:rsid w:val="001D4FF1"/>
    <w:rsid w:val="001D56BA"/>
    <w:rsid w:val="001D5F1F"/>
    <w:rsid w:val="001E116A"/>
    <w:rsid w:val="001E12B6"/>
    <w:rsid w:val="001E452E"/>
    <w:rsid w:val="001E525D"/>
    <w:rsid w:val="001F05EC"/>
    <w:rsid w:val="001F1B88"/>
    <w:rsid w:val="001F2B78"/>
    <w:rsid w:val="001F42B1"/>
    <w:rsid w:val="001F4B94"/>
    <w:rsid w:val="001F57FE"/>
    <w:rsid w:val="002008F8"/>
    <w:rsid w:val="00203819"/>
    <w:rsid w:val="002048AA"/>
    <w:rsid w:val="00211E5F"/>
    <w:rsid w:val="002127E4"/>
    <w:rsid w:val="00213D9E"/>
    <w:rsid w:val="00213E71"/>
    <w:rsid w:val="0021586D"/>
    <w:rsid w:val="002235BB"/>
    <w:rsid w:val="0022670D"/>
    <w:rsid w:val="00227752"/>
    <w:rsid w:val="00230605"/>
    <w:rsid w:val="00230659"/>
    <w:rsid w:val="00232668"/>
    <w:rsid w:val="0023292A"/>
    <w:rsid w:val="002336E9"/>
    <w:rsid w:val="00233CB3"/>
    <w:rsid w:val="0023483F"/>
    <w:rsid w:val="00235240"/>
    <w:rsid w:val="00235D62"/>
    <w:rsid w:val="00236DB0"/>
    <w:rsid w:val="00241A1E"/>
    <w:rsid w:val="002452C2"/>
    <w:rsid w:val="00245668"/>
    <w:rsid w:val="0025179F"/>
    <w:rsid w:val="00252B64"/>
    <w:rsid w:val="00254389"/>
    <w:rsid w:val="002553B3"/>
    <w:rsid w:val="00257951"/>
    <w:rsid w:val="00257CB2"/>
    <w:rsid w:val="00261EBB"/>
    <w:rsid w:val="0026300F"/>
    <w:rsid w:val="0026406C"/>
    <w:rsid w:val="002655AD"/>
    <w:rsid w:val="00267EC3"/>
    <w:rsid w:val="002704B2"/>
    <w:rsid w:val="00272689"/>
    <w:rsid w:val="00274B9C"/>
    <w:rsid w:val="002758BE"/>
    <w:rsid w:val="00280C7B"/>
    <w:rsid w:val="002821E6"/>
    <w:rsid w:val="002837E1"/>
    <w:rsid w:val="00283FAF"/>
    <w:rsid w:val="002850A4"/>
    <w:rsid w:val="00287740"/>
    <w:rsid w:val="002930B4"/>
    <w:rsid w:val="002937A5"/>
    <w:rsid w:val="002937F3"/>
    <w:rsid w:val="00293C22"/>
    <w:rsid w:val="00293D78"/>
    <w:rsid w:val="002941EC"/>
    <w:rsid w:val="0029650D"/>
    <w:rsid w:val="002A011D"/>
    <w:rsid w:val="002A180B"/>
    <w:rsid w:val="002A1E0F"/>
    <w:rsid w:val="002A1F4A"/>
    <w:rsid w:val="002A693F"/>
    <w:rsid w:val="002A6DA1"/>
    <w:rsid w:val="002A6E92"/>
    <w:rsid w:val="002B10F8"/>
    <w:rsid w:val="002B15E6"/>
    <w:rsid w:val="002B164E"/>
    <w:rsid w:val="002B1683"/>
    <w:rsid w:val="002B2A13"/>
    <w:rsid w:val="002B4BA7"/>
    <w:rsid w:val="002B6DAC"/>
    <w:rsid w:val="002C051F"/>
    <w:rsid w:val="002C1E25"/>
    <w:rsid w:val="002C3ECC"/>
    <w:rsid w:val="002C580B"/>
    <w:rsid w:val="002C5BD3"/>
    <w:rsid w:val="002C694A"/>
    <w:rsid w:val="002C7904"/>
    <w:rsid w:val="002C7946"/>
    <w:rsid w:val="002D27F6"/>
    <w:rsid w:val="002D2C50"/>
    <w:rsid w:val="002D2DB0"/>
    <w:rsid w:val="002D4F7D"/>
    <w:rsid w:val="002D577F"/>
    <w:rsid w:val="002D5BDF"/>
    <w:rsid w:val="002D5C70"/>
    <w:rsid w:val="002D7A87"/>
    <w:rsid w:val="002E07E9"/>
    <w:rsid w:val="002E5AD3"/>
    <w:rsid w:val="002E5D93"/>
    <w:rsid w:val="002E5DA9"/>
    <w:rsid w:val="002E5E87"/>
    <w:rsid w:val="002E675E"/>
    <w:rsid w:val="002F2618"/>
    <w:rsid w:val="002F2BA3"/>
    <w:rsid w:val="002F3E8B"/>
    <w:rsid w:val="002F4CA9"/>
    <w:rsid w:val="002F73DA"/>
    <w:rsid w:val="002F746A"/>
    <w:rsid w:val="002F7889"/>
    <w:rsid w:val="00301DE4"/>
    <w:rsid w:val="003024EE"/>
    <w:rsid w:val="003029BE"/>
    <w:rsid w:val="00306F26"/>
    <w:rsid w:val="003072AD"/>
    <w:rsid w:val="003103A4"/>
    <w:rsid w:val="003124A8"/>
    <w:rsid w:val="0031460A"/>
    <w:rsid w:val="00314B3D"/>
    <w:rsid w:val="00314EA1"/>
    <w:rsid w:val="003159AB"/>
    <w:rsid w:val="00315F01"/>
    <w:rsid w:val="00317892"/>
    <w:rsid w:val="003200DC"/>
    <w:rsid w:val="00321FD4"/>
    <w:rsid w:val="00322D68"/>
    <w:rsid w:val="00324C5F"/>
    <w:rsid w:val="0032584F"/>
    <w:rsid w:val="00326370"/>
    <w:rsid w:val="003263AE"/>
    <w:rsid w:val="003274B3"/>
    <w:rsid w:val="00327EDB"/>
    <w:rsid w:val="00330623"/>
    <w:rsid w:val="00330B84"/>
    <w:rsid w:val="003319B1"/>
    <w:rsid w:val="00334172"/>
    <w:rsid w:val="00336E1F"/>
    <w:rsid w:val="003409DB"/>
    <w:rsid w:val="0034158F"/>
    <w:rsid w:val="003415C8"/>
    <w:rsid w:val="0034293C"/>
    <w:rsid w:val="00344F64"/>
    <w:rsid w:val="00345126"/>
    <w:rsid w:val="00345A91"/>
    <w:rsid w:val="00347A62"/>
    <w:rsid w:val="003500B8"/>
    <w:rsid w:val="00350ABA"/>
    <w:rsid w:val="003522DD"/>
    <w:rsid w:val="00352D9C"/>
    <w:rsid w:val="0035357F"/>
    <w:rsid w:val="003536D0"/>
    <w:rsid w:val="003546A0"/>
    <w:rsid w:val="00354E29"/>
    <w:rsid w:val="00355EAD"/>
    <w:rsid w:val="003606F5"/>
    <w:rsid w:val="0036291C"/>
    <w:rsid w:val="003647A8"/>
    <w:rsid w:val="00364FB2"/>
    <w:rsid w:val="00366D3E"/>
    <w:rsid w:val="00371A6F"/>
    <w:rsid w:val="00372AEE"/>
    <w:rsid w:val="00373CC3"/>
    <w:rsid w:val="00375AA1"/>
    <w:rsid w:val="003777B5"/>
    <w:rsid w:val="003811A2"/>
    <w:rsid w:val="00381BF4"/>
    <w:rsid w:val="00382A55"/>
    <w:rsid w:val="003847CA"/>
    <w:rsid w:val="0038535B"/>
    <w:rsid w:val="00385C98"/>
    <w:rsid w:val="00385D13"/>
    <w:rsid w:val="003872A7"/>
    <w:rsid w:val="0038764E"/>
    <w:rsid w:val="00387B36"/>
    <w:rsid w:val="00387F30"/>
    <w:rsid w:val="003900B3"/>
    <w:rsid w:val="00390D56"/>
    <w:rsid w:val="00394B0B"/>
    <w:rsid w:val="003970A9"/>
    <w:rsid w:val="00397EA2"/>
    <w:rsid w:val="003A06A8"/>
    <w:rsid w:val="003A0EAB"/>
    <w:rsid w:val="003A2DBE"/>
    <w:rsid w:val="003A2F8F"/>
    <w:rsid w:val="003A3629"/>
    <w:rsid w:val="003A3CE9"/>
    <w:rsid w:val="003A40DB"/>
    <w:rsid w:val="003A46AA"/>
    <w:rsid w:val="003A76E9"/>
    <w:rsid w:val="003A7C5D"/>
    <w:rsid w:val="003A7F6F"/>
    <w:rsid w:val="003B1EA2"/>
    <w:rsid w:val="003B3557"/>
    <w:rsid w:val="003B42FB"/>
    <w:rsid w:val="003B5324"/>
    <w:rsid w:val="003B56DC"/>
    <w:rsid w:val="003C0F41"/>
    <w:rsid w:val="003C1648"/>
    <w:rsid w:val="003C23B7"/>
    <w:rsid w:val="003C2FD1"/>
    <w:rsid w:val="003C386A"/>
    <w:rsid w:val="003C4165"/>
    <w:rsid w:val="003C72C0"/>
    <w:rsid w:val="003D06C6"/>
    <w:rsid w:val="003D1881"/>
    <w:rsid w:val="003D3749"/>
    <w:rsid w:val="003D44AF"/>
    <w:rsid w:val="003D4DD0"/>
    <w:rsid w:val="003D4E1A"/>
    <w:rsid w:val="003D6643"/>
    <w:rsid w:val="003D7B9C"/>
    <w:rsid w:val="003E0659"/>
    <w:rsid w:val="003E14BE"/>
    <w:rsid w:val="003E2E01"/>
    <w:rsid w:val="003E464C"/>
    <w:rsid w:val="003E5FC5"/>
    <w:rsid w:val="003E6219"/>
    <w:rsid w:val="003E7343"/>
    <w:rsid w:val="003E7865"/>
    <w:rsid w:val="003E7925"/>
    <w:rsid w:val="003E7B10"/>
    <w:rsid w:val="003E7F53"/>
    <w:rsid w:val="003F13F1"/>
    <w:rsid w:val="003F1F73"/>
    <w:rsid w:val="003F2D33"/>
    <w:rsid w:val="003F3D85"/>
    <w:rsid w:val="003F55BE"/>
    <w:rsid w:val="003F5DC1"/>
    <w:rsid w:val="004048E9"/>
    <w:rsid w:val="004061B3"/>
    <w:rsid w:val="00411CD0"/>
    <w:rsid w:val="00414CB6"/>
    <w:rsid w:val="0041563A"/>
    <w:rsid w:val="00416451"/>
    <w:rsid w:val="0041645F"/>
    <w:rsid w:val="00421A12"/>
    <w:rsid w:val="00426A80"/>
    <w:rsid w:val="00427E44"/>
    <w:rsid w:val="00427F30"/>
    <w:rsid w:val="004306D2"/>
    <w:rsid w:val="00430939"/>
    <w:rsid w:val="00431B6C"/>
    <w:rsid w:val="00432455"/>
    <w:rsid w:val="00432564"/>
    <w:rsid w:val="00433237"/>
    <w:rsid w:val="00433624"/>
    <w:rsid w:val="00433AC2"/>
    <w:rsid w:val="00434DF3"/>
    <w:rsid w:val="0043587E"/>
    <w:rsid w:val="004364B7"/>
    <w:rsid w:val="00437E5F"/>
    <w:rsid w:val="00440604"/>
    <w:rsid w:val="004418C5"/>
    <w:rsid w:val="00443F2A"/>
    <w:rsid w:val="00445319"/>
    <w:rsid w:val="00446574"/>
    <w:rsid w:val="00446BBB"/>
    <w:rsid w:val="004502E1"/>
    <w:rsid w:val="0045045D"/>
    <w:rsid w:val="004508C3"/>
    <w:rsid w:val="00451122"/>
    <w:rsid w:val="004524F0"/>
    <w:rsid w:val="00452C75"/>
    <w:rsid w:val="0045450B"/>
    <w:rsid w:val="004572C2"/>
    <w:rsid w:val="004575F0"/>
    <w:rsid w:val="00457BC8"/>
    <w:rsid w:val="0046564A"/>
    <w:rsid w:val="00470DB0"/>
    <w:rsid w:val="00474182"/>
    <w:rsid w:val="004763CF"/>
    <w:rsid w:val="00477853"/>
    <w:rsid w:val="004831C6"/>
    <w:rsid w:val="00485CAB"/>
    <w:rsid w:val="0048729F"/>
    <w:rsid w:val="004874E2"/>
    <w:rsid w:val="00490C02"/>
    <w:rsid w:val="00492242"/>
    <w:rsid w:val="004927EC"/>
    <w:rsid w:val="00493167"/>
    <w:rsid w:val="004938AF"/>
    <w:rsid w:val="00494892"/>
    <w:rsid w:val="00494EAE"/>
    <w:rsid w:val="004963D2"/>
    <w:rsid w:val="00497BB9"/>
    <w:rsid w:val="004A09E1"/>
    <w:rsid w:val="004A1A53"/>
    <w:rsid w:val="004A1B2F"/>
    <w:rsid w:val="004A2305"/>
    <w:rsid w:val="004A2999"/>
    <w:rsid w:val="004A3207"/>
    <w:rsid w:val="004A4851"/>
    <w:rsid w:val="004A498E"/>
    <w:rsid w:val="004A5A6B"/>
    <w:rsid w:val="004B0306"/>
    <w:rsid w:val="004B77B7"/>
    <w:rsid w:val="004C15CF"/>
    <w:rsid w:val="004C5D1C"/>
    <w:rsid w:val="004C62AF"/>
    <w:rsid w:val="004C6837"/>
    <w:rsid w:val="004C77FC"/>
    <w:rsid w:val="004D1200"/>
    <w:rsid w:val="004D1BDD"/>
    <w:rsid w:val="004D2688"/>
    <w:rsid w:val="004D3550"/>
    <w:rsid w:val="004D4FFA"/>
    <w:rsid w:val="004D539B"/>
    <w:rsid w:val="004D5410"/>
    <w:rsid w:val="004D6B69"/>
    <w:rsid w:val="004E07A0"/>
    <w:rsid w:val="004E1081"/>
    <w:rsid w:val="004E2042"/>
    <w:rsid w:val="004E3004"/>
    <w:rsid w:val="004E3DEB"/>
    <w:rsid w:val="004E69C7"/>
    <w:rsid w:val="004E7072"/>
    <w:rsid w:val="004F0941"/>
    <w:rsid w:val="004F0F85"/>
    <w:rsid w:val="004F265B"/>
    <w:rsid w:val="004F2B32"/>
    <w:rsid w:val="004F31F8"/>
    <w:rsid w:val="004F3E89"/>
    <w:rsid w:val="004F4B96"/>
    <w:rsid w:val="004F53FD"/>
    <w:rsid w:val="005020EF"/>
    <w:rsid w:val="005027E8"/>
    <w:rsid w:val="005028C5"/>
    <w:rsid w:val="00503033"/>
    <w:rsid w:val="0050401F"/>
    <w:rsid w:val="0050586D"/>
    <w:rsid w:val="00510839"/>
    <w:rsid w:val="00510D0F"/>
    <w:rsid w:val="00511684"/>
    <w:rsid w:val="00512B4D"/>
    <w:rsid w:val="00514217"/>
    <w:rsid w:val="00514E67"/>
    <w:rsid w:val="00516442"/>
    <w:rsid w:val="0052142E"/>
    <w:rsid w:val="005223F2"/>
    <w:rsid w:val="00523900"/>
    <w:rsid w:val="005264EA"/>
    <w:rsid w:val="005302A7"/>
    <w:rsid w:val="005333C1"/>
    <w:rsid w:val="00534B73"/>
    <w:rsid w:val="0053567C"/>
    <w:rsid w:val="0054408F"/>
    <w:rsid w:val="00546224"/>
    <w:rsid w:val="00547435"/>
    <w:rsid w:val="0055121D"/>
    <w:rsid w:val="00551453"/>
    <w:rsid w:val="005522D1"/>
    <w:rsid w:val="00557B7A"/>
    <w:rsid w:val="0056525B"/>
    <w:rsid w:val="005663ED"/>
    <w:rsid w:val="00566FD3"/>
    <w:rsid w:val="00567423"/>
    <w:rsid w:val="005743EE"/>
    <w:rsid w:val="005744E6"/>
    <w:rsid w:val="0057506E"/>
    <w:rsid w:val="0057516E"/>
    <w:rsid w:val="00577B47"/>
    <w:rsid w:val="005823C8"/>
    <w:rsid w:val="00582826"/>
    <w:rsid w:val="005849E4"/>
    <w:rsid w:val="00586BAE"/>
    <w:rsid w:val="00587204"/>
    <w:rsid w:val="0059243E"/>
    <w:rsid w:val="00593D59"/>
    <w:rsid w:val="00594EE1"/>
    <w:rsid w:val="005959FA"/>
    <w:rsid w:val="00597110"/>
    <w:rsid w:val="00597624"/>
    <w:rsid w:val="005A38ED"/>
    <w:rsid w:val="005A4361"/>
    <w:rsid w:val="005B17C5"/>
    <w:rsid w:val="005B2443"/>
    <w:rsid w:val="005B2D7A"/>
    <w:rsid w:val="005B38A9"/>
    <w:rsid w:val="005B52A5"/>
    <w:rsid w:val="005B54C0"/>
    <w:rsid w:val="005B5C40"/>
    <w:rsid w:val="005C0195"/>
    <w:rsid w:val="005C0651"/>
    <w:rsid w:val="005C08FB"/>
    <w:rsid w:val="005C0B93"/>
    <w:rsid w:val="005C0D80"/>
    <w:rsid w:val="005C2C51"/>
    <w:rsid w:val="005C3E58"/>
    <w:rsid w:val="005C4265"/>
    <w:rsid w:val="005C4952"/>
    <w:rsid w:val="005C54F2"/>
    <w:rsid w:val="005C72DD"/>
    <w:rsid w:val="005C776E"/>
    <w:rsid w:val="005C7CE8"/>
    <w:rsid w:val="005D0566"/>
    <w:rsid w:val="005D0673"/>
    <w:rsid w:val="005D1C15"/>
    <w:rsid w:val="005D2109"/>
    <w:rsid w:val="005D2B1E"/>
    <w:rsid w:val="005D2F22"/>
    <w:rsid w:val="005D3B32"/>
    <w:rsid w:val="005D3D1A"/>
    <w:rsid w:val="005D3F5D"/>
    <w:rsid w:val="005D4412"/>
    <w:rsid w:val="005D4987"/>
    <w:rsid w:val="005D4FFC"/>
    <w:rsid w:val="005D5ACB"/>
    <w:rsid w:val="005D66F4"/>
    <w:rsid w:val="005D6CE1"/>
    <w:rsid w:val="005D7694"/>
    <w:rsid w:val="005D78D9"/>
    <w:rsid w:val="005D7EE7"/>
    <w:rsid w:val="005E0A56"/>
    <w:rsid w:val="005E1DBC"/>
    <w:rsid w:val="005E3404"/>
    <w:rsid w:val="005E4C70"/>
    <w:rsid w:val="005E5FCD"/>
    <w:rsid w:val="005E6417"/>
    <w:rsid w:val="005F01CB"/>
    <w:rsid w:val="005F142C"/>
    <w:rsid w:val="005F2133"/>
    <w:rsid w:val="005F2540"/>
    <w:rsid w:val="005F2B77"/>
    <w:rsid w:val="005F2EE8"/>
    <w:rsid w:val="005F3E00"/>
    <w:rsid w:val="005F6CA4"/>
    <w:rsid w:val="005F788A"/>
    <w:rsid w:val="005F7FDB"/>
    <w:rsid w:val="00600CF5"/>
    <w:rsid w:val="006016B5"/>
    <w:rsid w:val="0060485C"/>
    <w:rsid w:val="0060591F"/>
    <w:rsid w:val="00605F4F"/>
    <w:rsid w:val="00606830"/>
    <w:rsid w:val="00607375"/>
    <w:rsid w:val="00607491"/>
    <w:rsid w:val="00607608"/>
    <w:rsid w:val="00607E78"/>
    <w:rsid w:val="00610DE3"/>
    <w:rsid w:val="00611F92"/>
    <w:rsid w:val="00615E3F"/>
    <w:rsid w:val="00620355"/>
    <w:rsid w:val="006209C3"/>
    <w:rsid w:val="006221B5"/>
    <w:rsid w:val="006248DF"/>
    <w:rsid w:val="006262B5"/>
    <w:rsid w:val="00626F03"/>
    <w:rsid w:val="00627C2C"/>
    <w:rsid w:val="00627CF3"/>
    <w:rsid w:val="00630E50"/>
    <w:rsid w:val="00632D83"/>
    <w:rsid w:val="00633352"/>
    <w:rsid w:val="006337A8"/>
    <w:rsid w:val="006342C6"/>
    <w:rsid w:val="0063538D"/>
    <w:rsid w:val="00636DAA"/>
    <w:rsid w:val="00637778"/>
    <w:rsid w:val="00640BCE"/>
    <w:rsid w:val="00641848"/>
    <w:rsid w:val="00641BF4"/>
    <w:rsid w:val="00641DC7"/>
    <w:rsid w:val="0064268D"/>
    <w:rsid w:val="00642C53"/>
    <w:rsid w:val="00643700"/>
    <w:rsid w:val="00645714"/>
    <w:rsid w:val="00647D29"/>
    <w:rsid w:val="00650290"/>
    <w:rsid w:val="00651B07"/>
    <w:rsid w:val="0065274D"/>
    <w:rsid w:val="00653A46"/>
    <w:rsid w:val="00654BE5"/>
    <w:rsid w:val="00654D11"/>
    <w:rsid w:val="00655520"/>
    <w:rsid w:val="00656C33"/>
    <w:rsid w:val="00660910"/>
    <w:rsid w:val="0066283B"/>
    <w:rsid w:val="00662B7B"/>
    <w:rsid w:val="00663BE8"/>
    <w:rsid w:val="0067030B"/>
    <w:rsid w:val="0067455E"/>
    <w:rsid w:val="00675037"/>
    <w:rsid w:val="00675988"/>
    <w:rsid w:val="006776C5"/>
    <w:rsid w:val="00683175"/>
    <w:rsid w:val="006839BF"/>
    <w:rsid w:val="00683C6D"/>
    <w:rsid w:val="00684791"/>
    <w:rsid w:val="0068502E"/>
    <w:rsid w:val="00685934"/>
    <w:rsid w:val="00686417"/>
    <w:rsid w:val="00686F22"/>
    <w:rsid w:val="0068770C"/>
    <w:rsid w:val="00687D13"/>
    <w:rsid w:val="00692F8C"/>
    <w:rsid w:val="006933C9"/>
    <w:rsid w:val="00694994"/>
    <w:rsid w:val="0069574C"/>
    <w:rsid w:val="0069609D"/>
    <w:rsid w:val="00696D9D"/>
    <w:rsid w:val="00697665"/>
    <w:rsid w:val="006A0B26"/>
    <w:rsid w:val="006A0CF9"/>
    <w:rsid w:val="006A0F30"/>
    <w:rsid w:val="006A1D97"/>
    <w:rsid w:val="006A3FA6"/>
    <w:rsid w:val="006A52AB"/>
    <w:rsid w:val="006A7704"/>
    <w:rsid w:val="006B0312"/>
    <w:rsid w:val="006B185B"/>
    <w:rsid w:val="006B210D"/>
    <w:rsid w:val="006B332C"/>
    <w:rsid w:val="006B3F76"/>
    <w:rsid w:val="006B5EED"/>
    <w:rsid w:val="006B6A8B"/>
    <w:rsid w:val="006C0BED"/>
    <w:rsid w:val="006C12EC"/>
    <w:rsid w:val="006C3118"/>
    <w:rsid w:val="006C42E9"/>
    <w:rsid w:val="006C5A7E"/>
    <w:rsid w:val="006C6EBD"/>
    <w:rsid w:val="006D078A"/>
    <w:rsid w:val="006D1BC7"/>
    <w:rsid w:val="006D2EA9"/>
    <w:rsid w:val="006D4FE5"/>
    <w:rsid w:val="006D7043"/>
    <w:rsid w:val="006D7B81"/>
    <w:rsid w:val="006E0BBA"/>
    <w:rsid w:val="006E2045"/>
    <w:rsid w:val="006E33A2"/>
    <w:rsid w:val="006E3817"/>
    <w:rsid w:val="006E397E"/>
    <w:rsid w:val="006E466C"/>
    <w:rsid w:val="006E48C7"/>
    <w:rsid w:val="006F0167"/>
    <w:rsid w:val="006F091E"/>
    <w:rsid w:val="006F2D9B"/>
    <w:rsid w:val="006F4F86"/>
    <w:rsid w:val="006F5D34"/>
    <w:rsid w:val="006F5D5B"/>
    <w:rsid w:val="006F736B"/>
    <w:rsid w:val="007006D2"/>
    <w:rsid w:val="0070072B"/>
    <w:rsid w:val="00701049"/>
    <w:rsid w:val="007028B5"/>
    <w:rsid w:val="00704275"/>
    <w:rsid w:val="00704488"/>
    <w:rsid w:val="00707FE5"/>
    <w:rsid w:val="00711973"/>
    <w:rsid w:val="00711A09"/>
    <w:rsid w:val="007122BF"/>
    <w:rsid w:val="00716559"/>
    <w:rsid w:val="00716BC9"/>
    <w:rsid w:val="00716DE3"/>
    <w:rsid w:val="0072096A"/>
    <w:rsid w:val="00723A9F"/>
    <w:rsid w:val="007247DF"/>
    <w:rsid w:val="0072567E"/>
    <w:rsid w:val="00726224"/>
    <w:rsid w:val="0072768B"/>
    <w:rsid w:val="0073039E"/>
    <w:rsid w:val="00732561"/>
    <w:rsid w:val="00732B30"/>
    <w:rsid w:val="00733689"/>
    <w:rsid w:val="0073444C"/>
    <w:rsid w:val="00735056"/>
    <w:rsid w:val="00735710"/>
    <w:rsid w:val="007366B3"/>
    <w:rsid w:val="00736C9F"/>
    <w:rsid w:val="007402FC"/>
    <w:rsid w:val="00742AA1"/>
    <w:rsid w:val="00745BAA"/>
    <w:rsid w:val="0074673D"/>
    <w:rsid w:val="00750544"/>
    <w:rsid w:val="00752F0D"/>
    <w:rsid w:val="007562B1"/>
    <w:rsid w:val="00756C10"/>
    <w:rsid w:val="00757526"/>
    <w:rsid w:val="00761311"/>
    <w:rsid w:val="00761AD6"/>
    <w:rsid w:val="007638C1"/>
    <w:rsid w:val="007655CA"/>
    <w:rsid w:val="00765E2E"/>
    <w:rsid w:val="007672F7"/>
    <w:rsid w:val="00767340"/>
    <w:rsid w:val="00770AB4"/>
    <w:rsid w:val="00770C8F"/>
    <w:rsid w:val="007727D1"/>
    <w:rsid w:val="00773A5D"/>
    <w:rsid w:val="00773CA8"/>
    <w:rsid w:val="007752DD"/>
    <w:rsid w:val="00776299"/>
    <w:rsid w:val="00776A62"/>
    <w:rsid w:val="0077780A"/>
    <w:rsid w:val="007817B3"/>
    <w:rsid w:val="007840BC"/>
    <w:rsid w:val="0078556C"/>
    <w:rsid w:val="00786CF7"/>
    <w:rsid w:val="0078726C"/>
    <w:rsid w:val="00791E29"/>
    <w:rsid w:val="007939CE"/>
    <w:rsid w:val="007944A4"/>
    <w:rsid w:val="0079469B"/>
    <w:rsid w:val="00795472"/>
    <w:rsid w:val="00796861"/>
    <w:rsid w:val="0079737D"/>
    <w:rsid w:val="007A10D8"/>
    <w:rsid w:val="007A2741"/>
    <w:rsid w:val="007A6C5A"/>
    <w:rsid w:val="007B061E"/>
    <w:rsid w:val="007B0E73"/>
    <w:rsid w:val="007B33CC"/>
    <w:rsid w:val="007B49E5"/>
    <w:rsid w:val="007B4BAF"/>
    <w:rsid w:val="007B6D8B"/>
    <w:rsid w:val="007B7797"/>
    <w:rsid w:val="007B785D"/>
    <w:rsid w:val="007B7916"/>
    <w:rsid w:val="007C1996"/>
    <w:rsid w:val="007C3E09"/>
    <w:rsid w:val="007C4FFB"/>
    <w:rsid w:val="007C7B1A"/>
    <w:rsid w:val="007D03AD"/>
    <w:rsid w:val="007D256A"/>
    <w:rsid w:val="007D30DC"/>
    <w:rsid w:val="007D3E41"/>
    <w:rsid w:val="007D43BD"/>
    <w:rsid w:val="007D44C2"/>
    <w:rsid w:val="007D5DF2"/>
    <w:rsid w:val="007D691D"/>
    <w:rsid w:val="007E0E88"/>
    <w:rsid w:val="007E25A8"/>
    <w:rsid w:val="007E592F"/>
    <w:rsid w:val="007E6808"/>
    <w:rsid w:val="007E6916"/>
    <w:rsid w:val="007E6E53"/>
    <w:rsid w:val="007E6EB6"/>
    <w:rsid w:val="007E74FF"/>
    <w:rsid w:val="007E76E0"/>
    <w:rsid w:val="007E7DE6"/>
    <w:rsid w:val="007F12DF"/>
    <w:rsid w:val="007F180F"/>
    <w:rsid w:val="007F22A2"/>
    <w:rsid w:val="007F24EB"/>
    <w:rsid w:val="007F302E"/>
    <w:rsid w:val="007F4D88"/>
    <w:rsid w:val="00805936"/>
    <w:rsid w:val="00806354"/>
    <w:rsid w:val="0080750F"/>
    <w:rsid w:val="00807A8F"/>
    <w:rsid w:val="00810486"/>
    <w:rsid w:val="00810C21"/>
    <w:rsid w:val="008113E9"/>
    <w:rsid w:val="00813F26"/>
    <w:rsid w:val="008207DE"/>
    <w:rsid w:val="00821461"/>
    <w:rsid w:val="008218B8"/>
    <w:rsid w:val="008237EC"/>
    <w:rsid w:val="0082407A"/>
    <w:rsid w:val="00825D9C"/>
    <w:rsid w:val="008269A8"/>
    <w:rsid w:val="00830C22"/>
    <w:rsid w:val="00831618"/>
    <w:rsid w:val="00831D69"/>
    <w:rsid w:val="00832AB1"/>
    <w:rsid w:val="008342B3"/>
    <w:rsid w:val="00834A76"/>
    <w:rsid w:val="008353FC"/>
    <w:rsid w:val="00835990"/>
    <w:rsid w:val="0083725E"/>
    <w:rsid w:val="00840593"/>
    <w:rsid w:val="00840CB0"/>
    <w:rsid w:val="008412AB"/>
    <w:rsid w:val="00841F01"/>
    <w:rsid w:val="008458F3"/>
    <w:rsid w:val="00847F27"/>
    <w:rsid w:val="00850847"/>
    <w:rsid w:val="0085198F"/>
    <w:rsid w:val="008528E8"/>
    <w:rsid w:val="00852AC0"/>
    <w:rsid w:val="00852FEB"/>
    <w:rsid w:val="00853A3E"/>
    <w:rsid w:val="00853A60"/>
    <w:rsid w:val="008556DA"/>
    <w:rsid w:val="008564F5"/>
    <w:rsid w:val="00857777"/>
    <w:rsid w:val="0086043D"/>
    <w:rsid w:val="00861A50"/>
    <w:rsid w:val="00863146"/>
    <w:rsid w:val="00865081"/>
    <w:rsid w:val="00866E80"/>
    <w:rsid w:val="0086755E"/>
    <w:rsid w:val="00867E7A"/>
    <w:rsid w:val="008713BA"/>
    <w:rsid w:val="008726FD"/>
    <w:rsid w:val="0087312D"/>
    <w:rsid w:val="00873208"/>
    <w:rsid w:val="0087663C"/>
    <w:rsid w:val="008775FF"/>
    <w:rsid w:val="008803C3"/>
    <w:rsid w:val="00881096"/>
    <w:rsid w:val="00883052"/>
    <w:rsid w:val="008859E3"/>
    <w:rsid w:val="00887028"/>
    <w:rsid w:val="0088708A"/>
    <w:rsid w:val="0089276C"/>
    <w:rsid w:val="0089301F"/>
    <w:rsid w:val="0089312E"/>
    <w:rsid w:val="00894FF6"/>
    <w:rsid w:val="00896444"/>
    <w:rsid w:val="008970B5"/>
    <w:rsid w:val="00897321"/>
    <w:rsid w:val="008979A0"/>
    <w:rsid w:val="008A27B9"/>
    <w:rsid w:val="008A27EB"/>
    <w:rsid w:val="008A2C95"/>
    <w:rsid w:val="008A336B"/>
    <w:rsid w:val="008A3372"/>
    <w:rsid w:val="008A38E5"/>
    <w:rsid w:val="008A3FD7"/>
    <w:rsid w:val="008A4FFA"/>
    <w:rsid w:val="008B25CF"/>
    <w:rsid w:val="008B2D3E"/>
    <w:rsid w:val="008B5C74"/>
    <w:rsid w:val="008B7A19"/>
    <w:rsid w:val="008B7DD4"/>
    <w:rsid w:val="008C0DE2"/>
    <w:rsid w:val="008C1407"/>
    <w:rsid w:val="008C20AB"/>
    <w:rsid w:val="008C621C"/>
    <w:rsid w:val="008C640B"/>
    <w:rsid w:val="008C6740"/>
    <w:rsid w:val="008C6743"/>
    <w:rsid w:val="008C68AA"/>
    <w:rsid w:val="008C7451"/>
    <w:rsid w:val="008D0B1E"/>
    <w:rsid w:val="008D0C2F"/>
    <w:rsid w:val="008D1FD9"/>
    <w:rsid w:val="008D3D42"/>
    <w:rsid w:val="008D5408"/>
    <w:rsid w:val="008D5DDA"/>
    <w:rsid w:val="008D6E0A"/>
    <w:rsid w:val="008E0716"/>
    <w:rsid w:val="008E0A58"/>
    <w:rsid w:val="008E0C9C"/>
    <w:rsid w:val="008E1921"/>
    <w:rsid w:val="008E3158"/>
    <w:rsid w:val="008E34C2"/>
    <w:rsid w:val="008E5CFC"/>
    <w:rsid w:val="008F18E3"/>
    <w:rsid w:val="008F2D58"/>
    <w:rsid w:val="008F3D22"/>
    <w:rsid w:val="008F426A"/>
    <w:rsid w:val="008F526C"/>
    <w:rsid w:val="008F6D93"/>
    <w:rsid w:val="008F701F"/>
    <w:rsid w:val="008F7555"/>
    <w:rsid w:val="00900EBC"/>
    <w:rsid w:val="00902224"/>
    <w:rsid w:val="009032F5"/>
    <w:rsid w:val="009037F0"/>
    <w:rsid w:val="00903AB3"/>
    <w:rsid w:val="00903B91"/>
    <w:rsid w:val="00904C5D"/>
    <w:rsid w:val="00905306"/>
    <w:rsid w:val="0090576C"/>
    <w:rsid w:val="009064E3"/>
    <w:rsid w:val="0090742F"/>
    <w:rsid w:val="009135FB"/>
    <w:rsid w:val="0091465F"/>
    <w:rsid w:val="009152E3"/>
    <w:rsid w:val="0092076F"/>
    <w:rsid w:val="009213CC"/>
    <w:rsid w:val="00922927"/>
    <w:rsid w:val="009231C1"/>
    <w:rsid w:val="00923763"/>
    <w:rsid w:val="009240D3"/>
    <w:rsid w:val="0092508A"/>
    <w:rsid w:val="009251C2"/>
    <w:rsid w:val="00925740"/>
    <w:rsid w:val="0092646A"/>
    <w:rsid w:val="00927485"/>
    <w:rsid w:val="0093060B"/>
    <w:rsid w:val="00930C50"/>
    <w:rsid w:val="009336C9"/>
    <w:rsid w:val="00934DEC"/>
    <w:rsid w:val="00934F7F"/>
    <w:rsid w:val="009367AA"/>
    <w:rsid w:val="00936C7F"/>
    <w:rsid w:val="00937900"/>
    <w:rsid w:val="00937CA1"/>
    <w:rsid w:val="00937EAF"/>
    <w:rsid w:val="00940645"/>
    <w:rsid w:val="00941985"/>
    <w:rsid w:val="00943ABF"/>
    <w:rsid w:val="00944317"/>
    <w:rsid w:val="00944BD3"/>
    <w:rsid w:val="0095033B"/>
    <w:rsid w:val="00950A84"/>
    <w:rsid w:val="0095395B"/>
    <w:rsid w:val="00953A19"/>
    <w:rsid w:val="00954D30"/>
    <w:rsid w:val="00954D6E"/>
    <w:rsid w:val="00955B58"/>
    <w:rsid w:val="009566BF"/>
    <w:rsid w:val="0095701A"/>
    <w:rsid w:val="00965AD5"/>
    <w:rsid w:val="00966DDD"/>
    <w:rsid w:val="009706F1"/>
    <w:rsid w:val="00971312"/>
    <w:rsid w:val="009722FA"/>
    <w:rsid w:val="00972356"/>
    <w:rsid w:val="00974868"/>
    <w:rsid w:val="00977AC6"/>
    <w:rsid w:val="00984699"/>
    <w:rsid w:val="0098574B"/>
    <w:rsid w:val="009857C1"/>
    <w:rsid w:val="009879F3"/>
    <w:rsid w:val="00990ED0"/>
    <w:rsid w:val="00995664"/>
    <w:rsid w:val="009974CC"/>
    <w:rsid w:val="0099766C"/>
    <w:rsid w:val="00997A35"/>
    <w:rsid w:val="009A0976"/>
    <w:rsid w:val="009A21A3"/>
    <w:rsid w:val="009A3045"/>
    <w:rsid w:val="009A55EE"/>
    <w:rsid w:val="009B1988"/>
    <w:rsid w:val="009B21F4"/>
    <w:rsid w:val="009B2F87"/>
    <w:rsid w:val="009B3755"/>
    <w:rsid w:val="009B4334"/>
    <w:rsid w:val="009B4633"/>
    <w:rsid w:val="009B550F"/>
    <w:rsid w:val="009B5655"/>
    <w:rsid w:val="009B70A1"/>
    <w:rsid w:val="009C0E3E"/>
    <w:rsid w:val="009C289E"/>
    <w:rsid w:val="009C3C2D"/>
    <w:rsid w:val="009C51C8"/>
    <w:rsid w:val="009C588D"/>
    <w:rsid w:val="009C67F6"/>
    <w:rsid w:val="009C77AF"/>
    <w:rsid w:val="009D0A52"/>
    <w:rsid w:val="009D144E"/>
    <w:rsid w:val="009D4033"/>
    <w:rsid w:val="009D6F73"/>
    <w:rsid w:val="009E107A"/>
    <w:rsid w:val="009E54C3"/>
    <w:rsid w:val="009E5F6D"/>
    <w:rsid w:val="009E77A7"/>
    <w:rsid w:val="009F05E2"/>
    <w:rsid w:val="009F1473"/>
    <w:rsid w:val="009F361B"/>
    <w:rsid w:val="009F414C"/>
    <w:rsid w:val="009F60CC"/>
    <w:rsid w:val="009F67C8"/>
    <w:rsid w:val="009F699D"/>
    <w:rsid w:val="009F76BC"/>
    <w:rsid w:val="009F7926"/>
    <w:rsid w:val="00A01478"/>
    <w:rsid w:val="00A015B6"/>
    <w:rsid w:val="00A018C5"/>
    <w:rsid w:val="00A019AF"/>
    <w:rsid w:val="00A04857"/>
    <w:rsid w:val="00A04D66"/>
    <w:rsid w:val="00A052B6"/>
    <w:rsid w:val="00A06587"/>
    <w:rsid w:val="00A07D31"/>
    <w:rsid w:val="00A12A4C"/>
    <w:rsid w:val="00A1445C"/>
    <w:rsid w:val="00A1494E"/>
    <w:rsid w:val="00A15537"/>
    <w:rsid w:val="00A173DA"/>
    <w:rsid w:val="00A17942"/>
    <w:rsid w:val="00A17C5B"/>
    <w:rsid w:val="00A22010"/>
    <w:rsid w:val="00A2282F"/>
    <w:rsid w:val="00A25806"/>
    <w:rsid w:val="00A2627C"/>
    <w:rsid w:val="00A27C9E"/>
    <w:rsid w:val="00A3197D"/>
    <w:rsid w:val="00A33DF3"/>
    <w:rsid w:val="00A354AD"/>
    <w:rsid w:val="00A37173"/>
    <w:rsid w:val="00A374B1"/>
    <w:rsid w:val="00A3798E"/>
    <w:rsid w:val="00A406BD"/>
    <w:rsid w:val="00A43786"/>
    <w:rsid w:val="00A4394B"/>
    <w:rsid w:val="00A43E2A"/>
    <w:rsid w:val="00A447B8"/>
    <w:rsid w:val="00A46B39"/>
    <w:rsid w:val="00A47679"/>
    <w:rsid w:val="00A47EC2"/>
    <w:rsid w:val="00A50BC3"/>
    <w:rsid w:val="00A50C61"/>
    <w:rsid w:val="00A5212B"/>
    <w:rsid w:val="00A52F08"/>
    <w:rsid w:val="00A553CC"/>
    <w:rsid w:val="00A56FC3"/>
    <w:rsid w:val="00A6030E"/>
    <w:rsid w:val="00A6145F"/>
    <w:rsid w:val="00A61F7D"/>
    <w:rsid w:val="00A645DE"/>
    <w:rsid w:val="00A648BD"/>
    <w:rsid w:val="00A655F4"/>
    <w:rsid w:val="00A66D91"/>
    <w:rsid w:val="00A717D3"/>
    <w:rsid w:val="00A720E1"/>
    <w:rsid w:val="00A72895"/>
    <w:rsid w:val="00A73F62"/>
    <w:rsid w:val="00A7420E"/>
    <w:rsid w:val="00A74530"/>
    <w:rsid w:val="00A75801"/>
    <w:rsid w:val="00A76855"/>
    <w:rsid w:val="00A82381"/>
    <w:rsid w:val="00A828AE"/>
    <w:rsid w:val="00A84A72"/>
    <w:rsid w:val="00A86D34"/>
    <w:rsid w:val="00A8722F"/>
    <w:rsid w:val="00A8752A"/>
    <w:rsid w:val="00A90F9D"/>
    <w:rsid w:val="00A93FA2"/>
    <w:rsid w:val="00A9729E"/>
    <w:rsid w:val="00AA1755"/>
    <w:rsid w:val="00AA1BFC"/>
    <w:rsid w:val="00AA6847"/>
    <w:rsid w:val="00AA76B6"/>
    <w:rsid w:val="00AA7F2D"/>
    <w:rsid w:val="00AB0039"/>
    <w:rsid w:val="00AB10B8"/>
    <w:rsid w:val="00AB2E48"/>
    <w:rsid w:val="00AB36B5"/>
    <w:rsid w:val="00AB4A77"/>
    <w:rsid w:val="00AB4CB3"/>
    <w:rsid w:val="00AB5549"/>
    <w:rsid w:val="00AB556C"/>
    <w:rsid w:val="00AB5907"/>
    <w:rsid w:val="00AB693D"/>
    <w:rsid w:val="00AB70B0"/>
    <w:rsid w:val="00AB7B54"/>
    <w:rsid w:val="00AC1402"/>
    <w:rsid w:val="00AC1E0A"/>
    <w:rsid w:val="00AC1F01"/>
    <w:rsid w:val="00AC52C3"/>
    <w:rsid w:val="00AC6728"/>
    <w:rsid w:val="00AD16C4"/>
    <w:rsid w:val="00AD2C75"/>
    <w:rsid w:val="00AD5B8C"/>
    <w:rsid w:val="00AD6337"/>
    <w:rsid w:val="00AD743F"/>
    <w:rsid w:val="00AE0717"/>
    <w:rsid w:val="00AE0E49"/>
    <w:rsid w:val="00AE2DE2"/>
    <w:rsid w:val="00AE4D61"/>
    <w:rsid w:val="00AE72AB"/>
    <w:rsid w:val="00AF2DCB"/>
    <w:rsid w:val="00AF2E15"/>
    <w:rsid w:val="00AF42EE"/>
    <w:rsid w:val="00AF4D16"/>
    <w:rsid w:val="00AF54AC"/>
    <w:rsid w:val="00AF6489"/>
    <w:rsid w:val="00AF6803"/>
    <w:rsid w:val="00B01863"/>
    <w:rsid w:val="00B02F6C"/>
    <w:rsid w:val="00B054C9"/>
    <w:rsid w:val="00B05820"/>
    <w:rsid w:val="00B0686C"/>
    <w:rsid w:val="00B07F23"/>
    <w:rsid w:val="00B1012D"/>
    <w:rsid w:val="00B10867"/>
    <w:rsid w:val="00B11A72"/>
    <w:rsid w:val="00B1529C"/>
    <w:rsid w:val="00B1672C"/>
    <w:rsid w:val="00B206F5"/>
    <w:rsid w:val="00B21AD9"/>
    <w:rsid w:val="00B22592"/>
    <w:rsid w:val="00B23E7E"/>
    <w:rsid w:val="00B24790"/>
    <w:rsid w:val="00B24ACF"/>
    <w:rsid w:val="00B250F3"/>
    <w:rsid w:val="00B25E72"/>
    <w:rsid w:val="00B25F62"/>
    <w:rsid w:val="00B30918"/>
    <w:rsid w:val="00B315EB"/>
    <w:rsid w:val="00B32235"/>
    <w:rsid w:val="00B325E7"/>
    <w:rsid w:val="00B32D49"/>
    <w:rsid w:val="00B32E36"/>
    <w:rsid w:val="00B32F24"/>
    <w:rsid w:val="00B3390A"/>
    <w:rsid w:val="00B34615"/>
    <w:rsid w:val="00B3475E"/>
    <w:rsid w:val="00B34AA3"/>
    <w:rsid w:val="00B35217"/>
    <w:rsid w:val="00B3569B"/>
    <w:rsid w:val="00B35A62"/>
    <w:rsid w:val="00B407A8"/>
    <w:rsid w:val="00B42AD7"/>
    <w:rsid w:val="00B452A6"/>
    <w:rsid w:val="00B453A5"/>
    <w:rsid w:val="00B4574C"/>
    <w:rsid w:val="00B46251"/>
    <w:rsid w:val="00B51638"/>
    <w:rsid w:val="00B52776"/>
    <w:rsid w:val="00B529DA"/>
    <w:rsid w:val="00B548D9"/>
    <w:rsid w:val="00B5547F"/>
    <w:rsid w:val="00B55837"/>
    <w:rsid w:val="00B566A8"/>
    <w:rsid w:val="00B572F6"/>
    <w:rsid w:val="00B5733A"/>
    <w:rsid w:val="00B6032A"/>
    <w:rsid w:val="00B61299"/>
    <w:rsid w:val="00B61713"/>
    <w:rsid w:val="00B63210"/>
    <w:rsid w:val="00B6361E"/>
    <w:rsid w:val="00B6507C"/>
    <w:rsid w:val="00B67C76"/>
    <w:rsid w:val="00B70788"/>
    <w:rsid w:val="00B72594"/>
    <w:rsid w:val="00B731CB"/>
    <w:rsid w:val="00B734BA"/>
    <w:rsid w:val="00B75A95"/>
    <w:rsid w:val="00B763CD"/>
    <w:rsid w:val="00B76E87"/>
    <w:rsid w:val="00B77773"/>
    <w:rsid w:val="00B82B1F"/>
    <w:rsid w:val="00B82D1D"/>
    <w:rsid w:val="00B84527"/>
    <w:rsid w:val="00B875C8"/>
    <w:rsid w:val="00B906C2"/>
    <w:rsid w:val="00B925CC"/>
    <w:rsid w:val="00B928D4"/>
    <w:rsid w:val="00B93268"/>
    <w:rsid w:val="00B938FD"/>
    <w:rsid w:val="00B93E98"/>
    <w:rsid w:val="00B94D5F"/>
    <w:rsid w:val="00B94E7F"/>
    <w:rsid w:val="00B9512E"/>
    <w:rsid w:val="00B95ED6"/>
    <w:rsid w:val="00B96CE1"/>
    <w:rsid w:val="00B97007"/>
    <w:rsid w:val="00B97363"/>
    <w:rsid w:val="00B973D6"/>
    <w:rsid w:val="00BA056B"/>
    <w:rsid w:val="00BA12BD"/>
    <w:rsid w:val="00BA29EB"/>
    <w:rsid w:val="00BA4704"/>
    <w:rsid w:val="00BA47FD"/>
    <w:rsid w:val="00BA4F92"/>
    <w:rsid w:val="00BA5931"/>
    <w:rsid w:val="00BA5F63"/>
    <w:rsid w:val="00BA75BA"/>
    <w:rsid w:val="00BB019A"/>
    <w:rsid w:val="00BB272A"/>
    <w:rsid w:val="00BB2D23"/>
    <w:rsid w:val="00BB33A2"/>
    <w:rsid w:val="00BB33DF"/>
    <w:rsid w:val="00BB3678"/>
    <w:rsid w:val="00BB3DCF"/>
    <w:rsid w:val="00BB49CB"/>
    <w:rsid w:val="00BB692D"/>
    <w:rsid w:val="00BC01C5"/>
    <w:rsid w:val="00BC0EA3"/>
    <w:rsid w:val="00BC2044"/>
    <w:rsid w:val="00BC21DB"/>
    <w:rsid w:val="00BC39B0"/>
    <w:rsid w:val="00BC5422"/>
    <w:rsid w:val="00BC5CA1"/>
    <w:rsid w:val="00BC6C76"/>
    <w:rsid w:val="00BD0B42"/>
    <w:rsid w:val="00BD1858"/>
    <w:rsid w:val="00BD2465"/>
    <w:rsid w:val="00BD39A1"/>
    <w:rsid w:val="00BD43F1"/>
    <w:rsid w:val="00BD45C0"/>
    <w:rsid w:val="00BD476D"/>
    <w:rsid w:val="00BD4F4D"/>
    <w:rsid w:val="00BD57E5"/>
    <w:rsid w:val="00BD73ED"/>
    <w:rsid w:val="00BD7B10"/>
    <w:rsid w:val="00BE10CD"/>
    <w:rsid w:val="00BE510B"/>
    <w:rsid w:val="00BE6F41"/>
    <w:rsid w:val="00BE79B1"/>
    <w:rsid w:val="00BF0103"/>
    <w:rsid w:val="00BF150E"/>
    <w:rsid w:val="00BF7AB9"/>
    <w:rsid w:val="00C02AED"/>
    <w:rsid w:val="00C02D0B"/>
    <w:rsid w:val="00C04CDE"/>
    <w:rsid w:val="00C0659B"/>
    <w:rsid w:val="00C071AD"/>
    <w:rsid w:val="00C10780"/>
    <w:rsid w:val="00C10B7A"/>
    <w:rsid w:val="00C10EA7"/>
    <w:rsid w:val="00C14681"/>
    <w:rsid w:val="00C15C53"/>
    <w:rsid w:val="00C15D04"/>
    <w:rsid w:val="00C15FE9"/>
    <w:rsid w:val="00C16995"/>
    <w:rsid w:val="00C16AAE"/>
    <w:rsid w:val="00C17A1E"/>
    <w:rsid w:val="00C20833"/>
    <w:rsid w:val="00C2129A"/>
    <w:rsid w:val="00C23491"/>
    <w:rsid w:val="00C2355F"/>
    <w:rsid w:val="00C235BC"/>
    <w:rsid w:val="00C23A4F"/>
    <w:rsid w:val="00C2608C"/>
    <w:rsid w:val="00C26308"/>
    <w:rsid w:val="00C26D37"/>
    <w:rsid w:val="00C26F74"/>
    <w:rsid w:val="00C30211"/>
    <w:rsid w:val="00C315FF"/>
    <w:rsid w:val="00C32A01"/>
    <w:rsid w:val="00C332F2"/>
    <w:rsid w:val="00C352E1"/>
    <w:rsid w:val="00C371B0"/>
    <w:rsid w:val="00C40E9C"/>
    <w:rsid w:val="00C412DF"/>
    <w:rsid w:val="00C43B89"/>
    <w:rsid w:val="00C4712A"/>
    <w:rsid w:val="00C47717"/>
    <w:rsid w:val="00C50E09"/>
    <w:rsid w:val="00C52BFF"/>
    <w:rsid w:val="00C5521A"/>
    <w:rsid w:val="00C5640A"/>
    <w:rsid w:val="00C608EF"/>
    <w:rsid w:val="00C61F14"/>
    <w:rsid w:val="00C6482F"/>
    <w:rsid w:val="00C64AAF"/>
    <w:rsid w:val="00C65535"/>
    <w:rsid w:val="00C66E11"/>
    <w:rsid w:val="00C71A98"/>
    <w:rsid w:val="00C72220"/>
    <w:rsid w:val="00C735A7"/>
    <w:rsid w:val="00C73B26"/>
    <w:rsid w:val="00C73F41"/>
    <w:rsid w:val="00C74111"/>
    <w:rsid w:val="00C748B4"/>
    <w:rsid w:val="00C82AB5"/>
    <w:rsid w:val="00C82BF9"/>
    <w:rsid w:val="00C85C71"/>
    <w:rsid w:val="00C86BF0"/>
    <w:rsid w:val="00C91A07"/>
    <w:rsid w:val="00C951BE"/>
    <w:rsid w:val="00C956CE"/>
    <w:rsid w:val="00C957E6"/>
    <w:rsid w:val="00C9672E"/>
    <w:rsid w:val="00C96AC3"/>
    <w:rsid w:val="00C973C7"/>
    <w:rsid w:val="00CA2054"/>
    <w:rsid w:val="00CA22B4"/>
    <w:rsid w:val="00CA261A"/>
    <w:rsid w:val="00CA36F3"/>
    <w:rsid w:val="00CA388C"/>
    <w:rsid w:val="00CA5130"/>
    <w:rsid w:val="00CB0664"/>
    <w:rsid w:val="00CB0E50"/>
    <w:rsid w:val="00CB3437"/>
    <w:rsid w:val="00CB3BAF"/>
    <w:rsid w:val="00CB7365"/>
    <w:rsid w:val="00CB75D0"/>
    <w:rsid w:val="00CC1342"/>
    <w:rsid w:val="00CC2A9D"/>
    <w:rsid w:val="00CC2D92"/>
    <w:rsid w:val="00CC347A"/>
    <w:rsid w:val="00CC3707"/>
    <w:rsid w:val="00CC4799"/>
    <w:rsid w:val="00CC6106"/>
    <w:rsid w:val="00CC6201"/>
    <w:rsid w:val="00CC657D"/>
    <w:rsid w:val="00CC69A8"/>
    <w:rsid w:val="00CD099A"/>
    <w:rsid w:val="00CD1D20"/>
    <w:rsid w:val="00CD27F4"/>
    <w:rsid w:val="00CD2DBD"/>
    <w:rsid w:val="00CD385F"/>
    <w:rsid w:val="00CD4793"/>
    <w:rsid w:val="00CD730F"/>
    <w:rsid w:val="00CD7849"/>
    <w:rsid w:val="00CD7CBA"/>
    <w:rsid w:val="00CE1681"/>
    <w:rsid w:val="00CE1F46"/>
    <w:rsid w:val="00CE23E2"/>
    <w:rsid w:val="00CE28BA"/>
    <w:rsid w:val="00CE31A6"/>
    <w:rsid w:val="00CF129F"/>
    <w:rsid w:val="00CF1342"/>
    <w:rsid w:val="00CF2D72"/>
    <w:rsid w:val="00CF3F46"/>
    <w:rsid w:val="00CF6F18"/>
    <w:rsid w:val="00D01C4A"/>
    <w:rsid w:val="00D0213A"/>
    <w:rsid w:val="00D0220E"/>
    <w:rsid w:val="00D04983"/>
    <w:rsid w:val="00D1076D"/>
    <w:rsid w:val="00D111EC"/>
    <w:rsid w:val="00D119A5"/>
    <w:rsid w:val="00D127CD"/>
    <w:rsid w:val="00D132B2"/>
    <w:rsid w:val="00D134EA"/>
    <w:rsid w:val="00D13C0E"/>
    <w:rsid w:val="00D13CBC"/>
    <w:rsid w:val="00D16630"/>
    <w:rsid w:val="00D1733B"/>
    <w:rsid w:val="00D176F5"/>
    <w:rsid w:val="00D27B13"/>
    <w:rsid w:val="00D31B66"/>
    <w:rsid w:val="00D348D5"/>
    <w:rsid w:val="00D36B73"/>
    <w:rsid w:val="00D37DB0"/>
    <w:rsid w:val="00D413EF"/>
    <w:rsid w:val="00D41514"/>
    <w:rsid w:val="00D43AD5"/>
    <w:rsid w:val="00D43E4D"/>
    <w:rsid w:val="00D44390"/>
    <w:rsid w:val="00D44BAA"/>
    <w:rsid w:val="00D4550C"/>
    <w:rsid w:val="00D458D2"/>
    <w:rsid w:val="00D52AD6"/>
    <w:rsid w:val="00D531B1"/>
    <w:rsid w:val="00D5383D"/>
    <w:rsid w:val="00D540FD"/>
    <w:rsid w:val="00D5514D"/>
    <w:rsid w:val="00D55F9C"/>
    <w:rsid w:val="00D564CD"/>
    <w:rsid w:val="00D574D7"/>
    <w:rsid w:val="00D62FCC"/>
    <w:rsid w:val="00D656C8"/>
    <w:rsid w:val="00D66526"/>
    <w:rsid w:val="00D67B04"/>
    <w:rsid w:val="00D67F94"/>
    <w:rsid w:val="00D70C3D"/>
    <w:rsid w:val="00D73FC1"/>
    <w:rsid w:val="00D74628"/>
    <w:rsid w:val="00D7470F"/>
    <w:rsid w:val="00D76AF7"/>
    <w:rsid w:val="00D76BE3"/>
    <w:rsid w:val="00D8295F"/>
    <w:rsid w:val="00D83904"/>
    <w:rsid w:val="00D8398D"/>
    <w:rsid w:val="00D853AC"/>
    <w:rsid w:val="00D85A0E"/>
    <w:rsid w:val="00D85CFD"/>
    <w:rsid w:val="00D86097"/>
    <w:rsid w:val="00D8709F"/>
    <w:rsid w:val="00D87EF3"/>
    <w:rsid w:val="00D908FE"/>
    <w:rsid w:val="00D91085"/>
    <w:rsid w:val="00D91A69"/>
    <w:rsid w:val="00D91E99"/>
    <w:rsid w:val="00D929A3"/>
    <w:rsid w:val="00D930E2"/>
    <w:rsid w:val="00D939D6"/>
    <w:rsid w:val="00D959B5"/>
    <w:rsid w:val="00D971CD"/>
    <w:rsid w:val="00DA0761"/>
    <w:rsid w:val="00DA1D36"/>
    <w:rsid w:val="00DA1FE4"/>
    <w:rsid w:val="00DA2FB4"/>
    <w:rsid w:val="00DA37DA"/>
    <w:rsid w:val="00DA64F0"/>
    <w:rsid w:val="00DA68F4"/>
    <w:rsid w:val="00DB10CE"/>
    <w:rsid w:val="00DB14FE"/>
    <w:rsid w:val="00DB195F"/>
    <w:rsid w:val="00DB212C"/>
    <w:rsid w:val="00DB25A4"/>
    <w:rsid w:val="00DB3395"/>
    <w:rsid w:val="00DB4015"/>
    <w:rsid w:val="00DB6591"/>
    <w:rsid w:val="00DB7BB0"/>
    <w:rsid w:val="00DC12FE"/>
    <w:rsid w:val="00DC19C3"/>
    <w:rsid w:val="00DC2F18"/>
    <w:rsid w:val="00DC3E8F"/>
    <w:rsid w:val="00DC576F"/>
    <w:rsid w:val="00DC7A8A"/>
    <w:rsid w:val="00DD0B4C"/>
    <w:rsid w:val="00DD1FC3"/>
    <w:rsid w:val="00DD288B"/>
    <w:rsid w:val="00DD55FD"/>
    <w:rsid w:val="00DD6B7B"/>
    <w:rsid w:val="00DE0FA9"/>
    <w:rsid w:val="00DE24C9"/>
    <w:rsid w:val="00DE283F"/>
    <w:rsid w:val="00DE5449"/>
    <w:rsid w:val="00DF12FF"/>
    <w:rsid w:val="00DF1960"/>
    <w:rsid w:val="00DF7E36"/>
    <w:rsid w:val="00DF7FC9"/>
    <w:rsid w:val="00E0147A"/>
    <w:rsid w:val="00E01B04"/>
    <w:rsid w:val="00E01EC2"/>
    <w:rsid w:val="00E03F26"/>
    <w:rsid w:val="00E043A8"/>
    <w:rsid w:val="00E04C45"/>
    <w:rsid w:val="00E051AF"/>
    <w:rsid w:val="00E055DE"/>
    <w:rsid w:val="00E0686F"/>
    <w:rsid w:val="00E06AFF"/>
    <w:rsid w:val="00E10322"/>
    <w:rsid w:val="00E111B3"/>
    <w:rsid w:val="00E13762"/>
    <w:rsid w:val="00E14301"/>
    <w:rsid w:val="00E15A8A"/>
    <w:rsid w:val="00E15F6D"/>
    <w:rsid w:val="00E162AC"/>
    <w:rsid w:val="00E20F9E"/>
    <w:rsid w:val="00E219ED"/>
    <w:rsid w:val="00E23FBB"/>
    <w:rsid w:val="00E2658F"/>
    <w:rsid w:val="00E2715D"/>
    <w:rsid w:val="00E30310"/>
    <w:rsid w:val="00E306D6"/>
    <w:rsid w:val="00E320AD"/>
    <w:rsid w:val="00E33336"/>
    <w:rsid w:val="00E34935"/>
    <w:rsid w:val="00E3582F"/>
    <w:rsid w:val="00E36AB3"/>
    <w:rsid w:val="00E36C46"/>
    <w:rsid w:val="00E410E6"/>
    <w:rsid w:val="00E421EC"/>
    <w:rsid w:val="00E43819"/>
    <w:rsid w:val="00E45BD5"/>
    <w:rsid w:val="00E465E5"/>
    <w:rsid w:val="00E46AE1"/>
    <w:rsid w:val="00E50035"/>
    <w:rsid w:val="00E50527"/>
    <w:rsid w:val="00E51E5A"/>
    <w:rsid w:val="00E528AE"/>
    <w:rsid w:val="00E57018"/>
    <w:rsid w:val="00E5730F"/>
    <w:rsid w:val="00E603BF"/>
    <w:rsid w:val="00E610EC"/>
    <w:rsid w:val="00E61C3C"/>
    <w:rsid w:val="00E6333B"/>
    <w:rsid w:val="00E6370C"/>
    <w:rsid w:val="00E664F0"/>
    <w:rsid w:val="00E668AA"/>
    <w:rsid w:val="00E66E86"/>
    <w:rsid w:val="00E6756D"/>
    <w:rsid w:val="00E67AEF"/>
    <w:rsid w:val="00E7205E"/>
    <w:rsid w:val="00E721E2"/>
    <w:rsid w:val="00E74A4B"/>
    <w:rsid w:val="00E76719"/>
    <w:rsid w:val="00E76F46"/>
    <w:rsid w:val="00E81E1D"/>
    <w:rsid w:val="00E8268E"/>
    <w:rsid w:val="00E83F2D"/>
    <w:rsid w:val="00E83F89"/>
    <w:rsid w:val="00E85956"/>
    <w:rsid w:val="00E866C5"/>
    <w:rsid w:val="00E86AC6"/>
    <w:rsid w:val="00E90D74"/>
    <w:rsid w:val="00E93BB2"/>
    <w:rsid w:val="00E945F0"/>
    <w:rsid w:val="00E9745C"/>
    <w:rsid w:val="00EA0ABD"/>
    <w:rsid w:val="00EA0D06"/>
    <w:rsid w:val="00EA1ACA"/>
    <w:rsid w:val="00EA2C0B"/>
    <w:rsid w:val="00EA5382"/>
    <w:rsid w:val="00EA54C6"/>
    <w:rsid w:val="00EA72E9"/>
    <w:rsid w:val="00EA7D30"/>
    <w:rsid w:val="00EB247C"/>
    <w:rsid w:val="00EB2876"/>
    <w:rsid w:val="00EB3969"/>
    <w:rsid w:val="00EB41AE"/>
    <w:rsid w:val="00EB49A0"/>
    <w:rsid w:val="00EC1F87"/>
    <w:rsid w:val="00EC2BB8"/>
    <w:rsid w:val="00EC6364"/>
    <w:rsid w:val="00EC7EA0"/>
    <w:rsid w:val="00ED0FB7"/>
    <w:rsid w:val="00ED1A46"/>
    <w:rsid w:val="00ED393A"/>
    <w:rsid w:val="00ED400A"/>
    <w:rsid w:val="00ED656A"/>
    <w:rsid w:val="00ED6CEC"/>
    <w:rsid w:val="00ED6D44"/>
    <w:rsid w:val="00EE0666"/>
    <w:rsid w:val="00EE4C79"/>
    <w:rsid w:val="00EE521A"/>
    <w:rsid w:val="00EE57C9"/>
    <w:rsid w:val="00EE6D97"/>
    <w:rsid w:val="00EE70D9"/>
    <w:rsid w:val="00EF2DB8"/>
    <w:rsid w:val="00EF39D7"/>
    <w:rsid w:val="00EF4367"/>
    <w:rsid w:val="00EF5152"/>
    <w:rsid w:val="00EF5A81"/>
    <w:rsid w:val="00EF6385"/>
    <w:rsid w:val="00EF6C0B"/>
    <w:rsid w:val="00EF6F6B"/>
    <w:rsid w:val="00EF7C10"/>
    <w:rsid w:val="00F0029E"/>
    <w:rsid w:val="00F00C80"/>
    <w:rsid w:val="00F010F1"/>
    <w:rsid w:val="00F0484D"/>
    <w:rsid w:val="00F04EAE"/>
    <w:rsid w:val="00F07841"/>
    <w:rsid w:val="00F112F5"/>
    <w:rsid w:val="00F116BA"/>
    <w:rsid w:val="00F126B7"/>
    <w:rsid w:val="00F12A40"/>
    <w:rsid w:val="00F13810"/>
    <w:rsid w:val="00F15757"/>
    <w:rsid w:val="00F15B1B"/>
    <w:rsid w:val="00F179BF"/>
    <w:rsid w:val="00F17B23"/>
    <w:rsid w:val="00F23FF8"/>
    <w:rsid w:val="00F25BB5"/>
    <w:rsid w:val="00F25D48"/>
    <w:rsid w:val="00F272B6"/>
    <w:rsid w:val="00F30A5B"/>
    <w:rsid w:val="00F31383"/>
    <w:rsid w:val="00F316B2"/>
    <w:rsid w:val="00F33082"/>
    <w:rsid w:val="00F35138"/>
    <w:rsid w:val="00F4011A"/>
    <w:rsid w:val="00F409BF"/>
    <w:rsid w:val="00F41457"/>
    <w:rsid w:val="00F42D50"/>
    <w:rsid w:val="00F43A02"/>
    <w:rsid w:val="00F47A82"/>
    <w:rsid w:val="00F47EF4"/>
    <w:rsid w:val="00F55110"/>
    <w:rsid w:val="00F564AE"/>
    <w:rsid w:val="00F56525"/>
    <w:rsid w:val="00F56DAA"/>
    <w:rsid w:val="00F602F7"/>
    <w:rsid w:val="00F6178D"/>
    <w:rsid w:val="00F6244B"/>
    <w:rsid w:val="00F63164"/>
    <w:rsid w:val="00F631CC"/>
    <w:rsid w:val="00F648AC"/>
    <w:rsid w:val="00F648BA"/>
    <w:rsid w:val="00F67566"/>
    <w:rsid w:val="00F706B6"/>
    <w:rsid w:val="00F71E22"/>
    <w:rsid w:val="00F72F6A"/>
    <w:rsid w:val="00F75746"/>
    <w:rsid w:val="00F7628B"/>
    <w:rsid w:val="00F773FE"/>
    <w:rsid w:val="00F80B60"/>
    <w:rsid w:val="00F819ED"/>
    <w:rsid w:val="00F82E35"/>
    <w:rsid w:val="00F84F1B"/>
    <w:rsid w:val="00F865C5"/>
    <w:rsid w:val="00F87038"/>
    <w:rsid w:val="00F8709D"/>
    <w:rsid w:val="00F87851"/>
    <w:rsid w:val="00F91983"/>
    <w:rsid w:val="00F919C7"/>
    <w:rsid w:val="00F932CE"/>
    <w:rsid w:val="00F94A12"/>
    <w:rsid w:val="00F951FF"/>
    <w:rsid w:val="00F9696D"/>
    <w:rsid w:val="00F97C66"/>
    <w:rsid w:val="00FA0AE0"/>
    <w:rsid w:val="00FA0EF8"/>
    <w:rsid w:val="00FA4446"/>
    <w:rsid w:val="00FA4DF4"/>
    <w:rsid w:val="00FA660B"/>
    <w:rsid w:val="00FA6D94"/>
    <w:rsid w:val="00FA7F4E"/>
    <w:rsid w:val="00FB137D"/>
    <w:rsid w:val="00FB761B"/>
    <w:rsid w:val="00FC0138"/>
    <w:rsid w:val="00FC2D74"/>
    <w:rsid w:val="00FC38FA"/>
    <w:rsid w:val="00FC3D84"/>
    <w:rsid w:val="00FC641C"/>
    <w:rsid w:val="00FC735D"/>
    <w:rsid w:val="00FC7C5F"/>
    <w:rsid w:val="00FD01F4"/>
    <w:rsid w:val="00FD035F"/>
    <w:rsid w:val="00FD07CD"/>
    <w:rsid w:val="00FD156B"/>
    <w:rsid w:val="00FD15CD"/>
    <w:rsid w:val="00FD4030"/>
    <w:rsid w:val="00FD436C"/>
    <w:rsid w:val="00FD5419"/>
    <w:rsid w:val="00FD7CE1"/>
    <w:rsid w:val="00FE2B20"/>
    <w:rsid w:val="00FE32FB"/>
    <w:rsid w:val="00FE36B5"/>
    <w:rsid w:val="00FE5627"/>
    <w:rsid w:val="00FE66D9"/>
    <w:rsid w:val="00FE7CB7"/>
    <w:rsid w:val="00FF1381"/>
    <w:rsid w:val="00FF4CF2"/>
    <w:rsid w:val="00FF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6104BF"/>
  <w15:docId w15:val="{FC3E0A2F-F007-4D71-A3BC-28B6C0CD6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744E6"/>
    <w:pPr>
      <w:spacing w:after="200" w:line="276" w:lineRule="auto"/>
    </w:pPr>
    <w:rPr>
      <w:rFonts w:asciiTheme="minorHAnsi" w:hAnsiTheme="minorHAnsi"/>
      <w:sz w:val="22"/>
      <w:szCs w:val="22"/>
      <w:lang w:eastAsia="en-US"/>
    </w:rPr>
  </w:style>
  <w:style w:type="paragraph" w:styleId="Heading1">
    <w:name w:val="heading 1"/>
    <w:next w:val="Heading2"/>
    <w:link w:val="Heading1Char"/>
    <w:uiPriority w:val="9"/>
    <w:qFormat/>
    <w:rsid w:val="00597624"/>
    <w:pPr>
      <w:keepNext/>
      <w:keepLines/>
      <w:pageBreakBefore/>
      <w:numPr>
        <w:numId w:val="3"/>
      </w:numPr>
      <w:spacing w:before="160" w:after="120"/>
      <w:outlineLvl w:val="0"/>
    </w:pPr>
    <w:rPr>
      <w:rFonts w:asciiTheme="minorHAnsi" w:eastAsia="Times New Roman" w:hAnsiTheme="minorHAnsi"/>
      <w:b/>
      <w:color w:val="0070C0"/>
      <w:sz w:val="28"/>
    </w:rPr>
  </w:style>
  <w:style w:type="paragraph" w:styleId="Heading2">
    <w:name w:val="heading 2"/>
    <w:basedOn w:val="Heading1"/>
    <w:next w:val="Clause-ListLevel1"/>
    <w:link w:val="Heading2Char"/>
    <w:uiPriority w:val="9"/>
    <w:qFormat/>
    <w:rsid w:val="00C2129A"/>
    <w:pPr>
      <w:pageBreakBefore w:val="0"/>
      <w:numPr>
        <w:ilvl w:val="1"/>
      </w:numPr>
      <w:shd w:val="clear" w:color="FFFFFF" w:fill="auto"/>
      <w:spacing w:before="120" w:after="0"/>
      <w:outlineLvl w:val="1"/>
    </w:pPr>
    <w:rPr>
      <w:color w:val="00B050"/>
    </w:rPr>
  </w:style>
  <w:style w:type="paragraph" w:styleId="Heading3">
    <w:name w:val="heading 3"/>
    <w:basedOn w:val="Normal"/>
    <w:next w:val="Normal"/>
    <w:link w:val="Heading3Char"/>
    <w:unhideWhenUsed/>
    <w:qFormat/>
    <w:rsid w:val="005D2B1E"/>
    <w:pPr>
      <w:keepLines/>
      <w:spacing w:before="120" w:after="0" w:line="240" w:lineRule="auto"/>
      <w:jc w:val="both"/>
      <w:outlineLvl w:val="2"/>
    </w:pPr>
    <w:rPr>
      <w:rFonts w:eastAsia="Times New Roman"/>
      <w:bCs/>
      <w:lang w:eastAsia="en-GB"/>
    </w:rPr>
  </w:style>
  <w:style w:type="paragraph" w:styleId="Heading4">
    <w:name w:val="heading 4"/>
    <w:basedOn w:val="Normal"/>
    <w:next w:val="Normal"/>
    <w:link w:val="Heading4Char"/>
    <w:uiPriority w:val="9"/>
    <w:unhideWhenUsed/>
    <w:qFormat/>
    <w:rsid w:val="009379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aliases w:val="Bullet"/>
    <w:basedOn w:val="Normal"/>
    <w:next w:val="Normal"/>
    <w:link w:val="Heading5Char"/>
    <w:uiPriority w:val="9"/>
    <w:unhideWhenUsed/>
    <w:qFormat/>
    <w:rsid w:val="0093790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3790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37900"/>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937900"/>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937900"/>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383D"/>
    <w:pPr>
      <w:tabs>
        <w:tab w:val="center" w:pos="4513"/>
        <w:tab w:val="right" w:pos="9026"/>
      </w:tabs>
      <w:spacing w:after="0" w:line="240" w:lineRule="auto"/>
    </w:pPr>
  </w:style>
  <w:style w:type="character" w:customStyle="1" w:styleId="HeaderChar">
    <w:name w:val="Header Char"/>
    <w:basedOn w:val="DefaultParagraphFont"/>
    <w:link w:val="Header"/>
    <w:rsid w:val="00D5383D"/>
  </w:style>
  <w:style w:type="paragraph" w:customStyle="1" w:styleId="Numberedpara">
    <w:name w:val="Numbered para"/>
    <w:basedOn w:val="Normal"/>
    <w:link w:val="NumberedparaChar"/>
    <w:qFormat/>
    <w:rsid w:val="00B46251"/>
    <w:pPr>
      <w:numPr>
        <w:ilvl w:val="2"/>
        <w:numId w:val="1"/>
      </w:numPr>
      <w:tabs>
        <w:tab w:val="clear" w:pos="8505"/>
        <w:tab w:val="num" w:pos="1134"/>
      </w:tabs>
      <w:spacing w:after="120" w:line="240" w:lineRule="auto"/>
      <w:ind w:left="1134"/>
    </w:pPr>
    <w:rPr>
      <w:rFonts w:eastAsia="Times New Roman"/>
      <w:sz w:val="24"/>
      <w:szCs w:val="20"/>
      <w:lang w:eastAsia="en-GB"/>
    </w:rPr>
  </w:style>
  <w:style w:type="character" w:customStyle="1" w:styleId="NumberedparaChar">
    <w:name w:val="Numbered para Char"/>
    <w:basedOn w:val="DefaultParagraphFont"/>
    <w:link w:val="Numberedpara"/>
    <w:rsid w:val="00B46251"/>
    <w:rPr>
      <w:rFonts w:asciiTheme="minorHAnsi" w:eastAsia="Times New Roman" w:hAnsiTheme="minorHAnsi"/>
      <w:sz w:val="24"/>
    </w:rPr>
  </w:style>
  <w:style w:type="character" w:customStyle="1" w:styleId="Heading2Char">
    <w:name w:val="Heading 2 Char"/>
    <w:basedOn w:val="DefaultParagraphFont"/>
    <w:link w:val="Heading2"/>
    <w:rsid w:val="00C2129A"/>
    <w:rPr>
      <w:rFonts w:asciiTheme="minorHAnsi" w:eastAsia="Times New Roman" w:hAnsiTheme="minorHAnsi"/>
      <w:b/>
      <w:color w:val="00B050"/>
      <w:sz w:val="28"/>
      <w:shd w:val="clear" w:color="FFFFFF" w:fill="auto"/>
    </w:rPr>
  </w:style>
  <w:style w:type="character" w:customStyle="1" w:styleId="Heading1Char">
    <w:name w:val="Heading 1 Char"/>
    <w:basedOn w:val="DefaultParagraphFont"/>
    <w:link w:val="Heading1"/>
    <w:rsid w:val="00597624"/>
    <w:rPr>
      <w:rFonts w:asciiTheme="minorHAnsi" w:eastAsia="Times New Roman" w:hAnsiTheme="minorHAnsi"/>
      <w:b/>
      <w:color w:val="0070C0"/>
      <w:sz w:val="28"/>
    </w:rPr>
  </w:style>
  <w:style w:type="character" w:customStyle="1" w:styleId="Heading3Char">
    <w:name w:val="Heading 3 Char"/>
    <w:basedOn w:val="DefaultParagraphFont"/>
    <w:link w:val="Heading3"/>
    <w:rsid w:val="005D2B1E"/>
    <w:rPr>
      <w:rFonts w:asciiTheme="minorHAnsi" w:eastAsia="Times New Roman" w:hAnsiTheme="minorHAnsi"/>
      <w:bCs/>
      <w:sz w:val="22"/>
      <w:szCs w:val="22"/>
    </w:rPr>
  </w:style>
  <w:style w:type="character" w:customStyle="1" w:styleId="Heading4Char">
    <w:name w:val="Heading 4 Char"/>
    <w:basedOn w:val="DefaultParagraphFont"/>
    <w:link w:val="Heading4"/>
    <w:uiPriority w:val="9"/>
    <w:rsid w:val="00937900"/>
    <w:rPr>
      <w:rFonts w:asciiTheme="majorHAnsi" w:eastAsiaTheme="majorEastAsia" w:hAnsiTheme="majorHAnsi" w:cstheme="majorBidi"/>
      <w:b/>
      <w:bCs/>
      <w:i/>
      <w:iCs/>
      <w:color w:val="4F81BD" w:themeColor="accent1"/>
      <w:sz w:val="22"/>
      <w:szCs w:val="22"/>
      <w:lang w:eastAsia="en-US"/>
    </w:rPr>
  </w:style>
  <w:style w:type="character" w:customStyle="1" w:styleId="Heading5Char">
    <w:name w:val="Heading 5 Char"/>
    <w:aliases w:val="Bullet Char"/>
    <w:basedOn w:val="DefaultParagraphFont"/>
    <w:link w:val="Heading5"/>
    <w:semiHidden/>
    <w:rsid w:val="00937900"/>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rsid w:val="00937900"/>
    <w:rPr>
      <w:rFonts w:asciiTheme="majorHAnsi" w:eastAsiaTheme="majorEastAsia" w:hAnsiTheme="majorHAnsi" w:cstheme="majorBidi"/>
      <w:i/>
      <w:iCs/>
      <w:color w:val="243F60" w:themeColor="accent1" w:themeShade="7F"/>
      <w:sz w:val="22"/>
      <w:szCs w:val="22"/>
      <w:lang w:eastAsia="en-US"/>
    </w:rPr>
  </w:style>
  <w:style w:type="character" w:customStyle="1" w:styleId="Heading7Char">
    <w:name w:val="Heading 7 Char"/>
    <w:basedOn w:val="DefaultParagraphFont"/>
    <w:link w:val="Heading7"/>
    <w:uiPriority w:val="9"/>
    <w:rsid w:val="00937900"/>
    <w:rPr>
      <w:rFonts w:asciiTheme="majorHAnsi" w:eastAsiaTheme="majorEastAsia" w:hAnsiTheme="majorHAnsi" w:cstheme="majorBidi"/>
      <w:i/>
      <w:iCs/>
      <w:color w:val="404040" w:themeColor="text1" w:themeTint="BF"/>
      <w:sz w:val="22"/>
      <w:szCs w:val="22"/>
      <w:lang w:eastAsia="en-US"/>
    </w:rPr>
  </w:style>
  <w:style w:type="character" w:customStyle="1" w:styleId="Heading8Char">
    <w:name w:val="Heading 8 Char"/>
    <w:basedOn w:val="DefaultParagraphFont"/>
    <w:link w:val="Heading8"/>
    <w:uiPriority w:val="9"/>
    <w:rsid w:val="00937900"/>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rsid w:val="00937900"/>
    <w:rPr>
      <w:rFonts w:asciiTheme="majorHAnsi" w:eastAsiaTheme="majorEastAsia" w:hAnsiTheme="majorHAnsi" w:cstheme="majorBidi"/>
      <w:i/>
      <w:iCs/>
      <w:color w:val="404040" w:themeColor="text1" w:themeTint="BF"/>
      <w:lang w:eastAsia="en-US"/>
    </w:rPr>
  </w:style>
  <w:style w:type="paragraph" w:styleId="Footer">
    <w:name w:val="footer"/>
    <w:basedOn w:val="Normal"/>
    <w:link w:val="FooterChar"/>
    <w:uiPriority w:val="99"/>
    <w:unhideWhenUsed/>
    <w:rsid w:val="00D53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3D"/>
  </w:style>
  <w:style w:type="paragraph" w:styleId="BalloonText">
    <w:name w:val="Balloon Text"/>
    <w:basedOn w:val="Normal"/>
    <w:link w:val="BalloonTextChar"/>
    <w:uiPriority w:val="99"/>
    <w:semiHidden/>
    <w:unhideWhenUsed/>
    <w:rsid w:val="00D53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83D"/>
    <w:rPr>
      <w:rFonts w:ascii="Tahoma" w:hAnsi="Tahoma" w:cs="Tahoma"/>
      <w:sz w:val="16"/>
      <w:szCs w:val="16"/>
    </w:rPr>
  </w:style>
  <w:style w:type="paragraph" w:customStyle="1" w:styleId="Tabletextauthoritiespage">
    <w:name w:val="Table text authorities page"/>
    <w:basedOn w:val="Normal"/>
    <w:uiPriority w:val="99"/>
    <w:qFormat/>
    <w:rsid w:val="00B46251"/>
    <w:pPr>
      <w:spacing w:before="60" w:after="60" w:line="240" w:lineRule="auto"/>
    </w:pPr>
    <w:rPr>
      <w:rFonts w:eastAsia="Times New Roman"/>
      <w:sz w:val="20"/>
      <w:szCs w:val="20"/>
    </w:rPr>
  </w:style>
  <w:style w:type="paragraph" w:customStyle="1" w:styleId="CoverTitle1">
    <w:name w:val="Cover Title 1"/>
    <w:basedOn w:val="Normal"/>
    <w:next w:val="Normal"/>
    <w:rsid w:val="00E46AE1"/>
    <w:pPr>
      <w:shd w:val="solid" w:color="FFFFFF" w:fill="FFFFFF"/>
      <w:spacing w:after="0" w:line="240" w:lineRule="auto"/>
    </w:pPr>
    <w:rPr>
      <w:rFonts w:ascii="Arial" w:eastAsia="Times New Roman" w:hAnsi="Arial" w:cs="Arial"/>
      <w:b/>
      <w:color w:val="BEBD00"/>
      <w:sz w:val="56"/>
      <w:szCs w:val="56"/>
    </w:rPr>
  </w:style>
  <w:style w:type="table" w:styleId="TableGrid">
    <w:name w:val="Table Grid"/>
    <w:basedOn w:val="TableNormal"/>
    <w:uiPriority w:val="59"/>
    <w:rsid w:val="00E46A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unhideWhenUsed/>
    <w:qFormat/>
    <w:rsid w:val="00DB7BB0"/>
    <w:pPr>
      <w:spacing w:line="240" w:lineRule="auto"/>
    </w:pPr>
    <w:rPr>
      <w:b/>
      <w:bCs/>
      <w:color w:val="4F81BD"/>
      <w:sz w:val="18"/>
      <w:szCs w:val="18"/>
    </w:rPr>
  </w:style>
  <w:style w:type="paragraph" w:customStyle="1" w:styleId="Tabletitleauthoritiespage">
    <w:name w:val="Table title authorities page"/>
    <w:basedOn w:val="Normal"/>
    <w:qFormat/>
    <w:rsid w:val="00654BE5"/>
    <w:pPr>
      <w:spacing w:before="60" w:after="60" w:line="240" w:lineRule="auto"/>
      <w:jc w:val="center"/>
    </w:pPr>
    <w:rPr>
      <w:rFonts w:ascii="Arial" w:eastAsia="Times New Roman" w:hAnsi="Arial"/>
      <w:b/>
      <w:noProof/>
      <w:sz w:val="20"/>
      <w:szCs w:val="20"/>
    </w:rPr>
  </w:style>
  <w:style w:type="paragraph" w:styleId="TOC1">
    <w:name w:val="toc 1"/>
    <w:basedOn w:val="Normal"/>
    <w:next w:val="Normal"/>
    <w:autoRedefine/>
    <w:uiPriority w:val="39"/>
    <w:unhideWhenUsed/>
    <w:qFormat/>
    <w:rsid w:val="00CA36F3"/>
    <w:pPr>
      <w:keepNext/>
      <w:keepLines/>
      <w:tabs>
        <w:tab w:val="left" w:pos="426"/>
        <w:tab w:val="right" w:leader="dot" w:pos="9016"/>
      </w:tabs>
      <w:spacing w:before="120" w:after="0" w:line="240" w:lineRule="auto"/>
    </w:pPr>
    <w:rPr>
      <w:b/>
      <w:noProof/>
    </w:rPr>
  </w:style>
  <w:style w:type="paragraph" w:styleId="TOC2">
    <w:name w:val="toc 2"/>
    <w:basedOn w:val="Normal"/>
    <w:next w:val="Normal"/>
    <w:autoRedefine/>
    <w:uiPriority w:val="39"/>
    <w:unhideWhenUsed/>
    <w:qFormat/>
    <w:rsid w:val="001F2B78"/>
    <w:pPr>
      <w:keepLines/>
      <w:tabs>
        <w:tab w:val="left" w:pos="880"/>
        <w:tab w:val="right" w:leader="dot" w:pos="9016"/>
      </w:tabs>
      <w:spacing w:after="120" w:line="240" w:lineRule="auto"/>
      <w:ind w:left="221"/>
      <w:contextualSpacing/>
    </w:pPr>
  </w:style>
  <w:style w:type="paragraph" w:styleId="TOC3">
    <w:name w:val="toc 3"/>
    <w:basedOn w:val="Normal"/>
    <w:next w:val="Normal"/>
    <w:autoRedefine/>
    <w:uiPriority w:val="39"/>
    <w:unhideWhenUsed/>
    <w:qFormat/>
    <w:rsid w:val="00EA1ACA"/>
    <w:pPr>
      <w:ind w:left="440"/>
    </w:pPr>
  </w:style>
  <w:style w:type="character" w:styleId="Hyperlink">
    <w:name w:val="Hyperlink"/>
    <w:basedOn w:val="DefaultParagraphFont"/>
    <w:uiPriority w:val="99"/>
    <w:unhideWhenUsed/>
    <w:rsid w:val="00EA1ACA"/>
    <w:rPr>
      <w:color w:val="0000FF"/>
      <w:u w:val="single"/>
    </w:rPr>
  </w:style>
  <w:style w:type="paragraph" w:customStyle="1" w:styleId="Standardpara2">
    <w:name w:val="Standard para 2"/>
    <w:basedOn w:val="Normal"/>
    <w:qFormat/>
    <w:rsid w:val="00B46251"/>
    <w:pPr>
      <w:spacing w:after="120" w:line="240" w:lineRule="auto"/>
    </w:pPr>
    <w:rPr>
      <w:rFonts w:eastAsia="Times New Roman"/>
      <w:sz w:val="24"/>
      <w:szCs w:val="20"/>
      <w:lang w:eastAsia="en-GB"/>
    </w:rPr>
  </w:style>
  <w:style w:type="paragraph" w:styleId="BodyTextIndent">
    <w:name w:val="Body Text Indent"/>
    <w:basedOn w:val="Normal"/>
    <w:link w:val="BodyTextIndentChar"/>
    <w:rsid w:val="007D43BD"/>
    <w:pPr>
      <w:spacing w:before="120" w:after="120" w:line="240" w:lineRule="auto"/>
      <w:ind w:left="283"/>
      <w:mirrorIndents/>
      <w:jc w:val="both"/>
    </w:pPr>
    <w:rPr>
      <w:rFonts w:ascii="Arial" w:eastAsia="Times New Roman" w:hAnsi="Arial"/>
      <w:sz w:val="20"/>
      <w:szCs w:val="24"/>
      <w:lang w:eastAsia="en-GB"/>
    </w:rPr>
  </w:style>
  <w:style w:type="character" w:customStyle="1" w:styleId="BodyTextIndentChar">
    <w:name w:val="Body Text Indent Char"/>
    <w:basedOn w:val="DefaultParagraphFont"/>
    <w:link w:val="BodyTextIndent"/>
    <w:rsid w:val="007D43BD"/>
    <w:rPr>
      <w:rFonts w:ascii="Arial" w:eastAsia="Times New Roman" w:hAnsi="Arial"/>
      <w:szCs w:val="24"/>
    </w:rPr>
  </w:style>
  <w:style w:type="paragraph" w:styleId="ListParagraph">
    <w:name w:val="List Paragraph"/>
    <w:basedOn w:val="Normal"/>
    <w:uiPriority w:val="34"/>
    <w:qFormat/>
    <w:rsid w:val="00B3569B"/>
    <w:pPr>
      <w:keepLines/>
      <w:spacing w:line="240" w:lineRule="auto"/>
      <w:ind w:left="720"/>
      <w:contextualSpacing/>
    </w:pPr>
  </w:style>
  <w:style w:type="paragraph" w:styleId="Title">
    <w:name w:val="Title"/>
    <w:basedOn w:val="Normal"/>
    <w:next w:val="Normal"/>
    <w:link w:val="TitleChar"/>
    <w:qFormat/>
    <w:rsid w:val="00490C02"/>
    <w:pPr>
      <w:keepNext/>
      <w:keepLines/>
      <w:widowControl w:val="0"/>
      <w:pBdr>
        <w:top w:val="single" w:sz="30" w:space="1" w:color="auto"/>
      </w:pBdr>
      <w:tabs>
        <w:tab w:val="left" w:pos="200"/>
      </w:tabs>
      <w:spacing w:before="120" w:after="120" w:line="560" w:lineRule="exact"/>
      <w:ind w:left="135"/>
      <w:jc w:val="center"/>
    </w:pPr>
    <w:rPr>
      <w:rFonts w:ascii="Arial Bold" w:eastAsia="Times New Roman" w:hAnsi="Arial Bold"/>
      <w:b/>
      <w:kern w:val="28"/>
      <w:sz w:val="36"/>
      <w:szCs w:val="20"/>
      <w:lang w:eastAsia="en-GB"/>
    </w:rPr>
  </w:style>
  <w:style w:type="character" w:customStyle="1" w:styleId="TitleChar">
    <w:name w:val="Title Char"/>
    <w:basedOn w:val="DefaultParagraphFont"/>
    <w:link w:val="Title"/>
    <w:rsid w:val="00490C02"/>
    <w:rPr>
      <w:rFonts w:ascii="Arial Bold" w:eastAsia="Times New Roman" w:hAnsi="Arial Bold"/>
      <w:b/>
      <w:kern w:val="28"/>
      <w:sz w:val="36"/>
    </w:rPr>
  </w:style>
  <w:style w:type="character" w:styleId="BookTitle">
    <w:name w:val="Book Title"/>
    <w:basedOn w:val="DefaultParagraphFont"/>
    <w:uiPriority w:val="33"/>
    <w:qFormat/>
    <w:rsid w:val="00490C02"/>
    <w:rPr>
      <w:b/>
      <w:bCs/>
      <w:smallCaps/>
      <w:spacing w:val="5"/>
    </w:rPr>
  </w:style>
  <w:style w:type="paragraph" w:styleId="Revision">
    <w:name w:val="Revision"/>
    <w:hidden/>
    <w:uiPriority w:val="99"/>
    <w:semiHidden/>
    <w:rsid w:val="00831D69"/>
    <w:rPr>
      <w:rFonts w:asciiTheme="minorHAnsi" w:hAnsiTheme="minorHAnsi"/>
      <w:sz w:val="22"/>
      <w:szCs w:val="22"/>
      <w:lang w:eastAsia="en-US"/>
    </w:rPr>
  </w:style>
  <w:style w:type="paragraph" w:styleId="TOCHeading">
    <w:name w:val="TOC Heading"/>
    <w:basedOn w:val="Heading1"/>
    <w:next w:val="Normal"/>
    <w:uiPriority w:val="39"/>
    <w:unhideWhenUsed/>
    <w:qFormat/>
    <w:rsid w:val="00B452A6"/>
    <w:pPr>
      <w:numPr>
        <w:numId w:val="0"/>
      </w:numPr>
      <w:spacing w:before="120"/>
      <w:outlineLvl w:val="9"/>
    </w:pPr>
    <w:rPr>
      <w:rFonts w:eastAsiaTheme="majorEastAsia" w:cstheme="majorBidi"/>
      <w:bCs/>
      <w:color w:val="auto"/>
      <w:sz w:val="22"/>
      <w:szCs w:val="28"/>
      <w:lang w:val="en-US" w:eastAsia="en-US"/>
    </w:rPr>
  </w:style>
  <w:style w:type="paragraph" w:styleId="BodyText">
    <w:name w:val="Body Text"/>
    <w:basedOn w:val="Normal"/>
    <w:link w:val="BodyTextChar"/>
    <w:rsid w:val="007028B5"/>
    <w:pPr>
      <w:spacing w:after="120" w:line="260" w:lineRule="atLeast"/>
    </w:pPr>
    <w:rPr>
      <w:rFonts w:ascii="Arial" w:eastAsia="Times New Roman" w:hAnsi="Arial"/>
      <w:sz w:val="20"/>
      <w:szCs w:val="20"/>
    </w:rPr>
  </w:style>
  <w:style w:type="character" w:customStyle="1" w:styleId="BodyTextChar">
    <w:name w:val="Body Text Char"/>
    <w:basedOn w:val="DefaultParagraphFont"/>
    <w:link w:val="BodyText"/>
    <w:rsid w:val="007028B5"/>
    <w:rPr>
      <w:rFonts w:ascii="Arial" w:eastAsia="Times New Roman" w:hAnsi="Arial"/>
      <w:lang w:eastAsia="en-US"/>
    </w:rPr>
  </w:style>
  <w:style w:type="paragraph" w:customStyle="1" w:styleId="Normalplus1">
    <w:name w:val="Normal plus 1"/>
    <w:basedOn w:val="Normal"/>
    <w:rsid w:val="007028B5"/>
    <w:pPr>
      <w:spacing w:before="260" w:after="0" w:line="240" w:lineRule="auto"/>
    </w:pPr>
    <w:rPr>
      <w:rFonts w:ascii="Arial" w:eastAsia="Times New Roman" w:hAnsi="Arial"/>
      <w:szCs w:val="20"/>
    </w:rPr>
  </w:style>
  <w:style w:type="paragraph" w:customStyle="1" w:styleId="Default">
    <w:name w:val="Default"/>
    <w:rsid w:val="00B01863"/>
    <w:pPr>
      <w:autoSpaceDE w:val="0"/>
      <w:autoSpaceDN w:val="0"/>
      <w:adjustRightInd w:val="0"/>
    </w:pPr>
    <w:rPr>
      <w:rFonts w:ascii="Arial" w:hAnsi="Arial" w:cs="Arial"/>
      <w:color w:val="000000"/>
      <w:sz w:val="24"/>
      <w:szCs w:val="24"/>
    </w:rPr>
  </w:style>
  <w:style w:type="paragraph" w:customStyle="1" w:styleId="Normal3">
    <w:name w:val="Normal+3"/>
    <w:basedOn w:val="Default"/>
    <w:next w:val="Default"/>
    <w:uiPriority w:val="99"/>
    <w:rsid w:val="00B01863"/>
    <w:rPr>
      <w:color w:val="auto"/>
    </w:rPr>
  </w:style>
  <w:style w:type="paragraph" w:styleId="TOC4">
    <w:name w:val="toc 4"/>
    <w:basedOn w:val="Normal"/>
    <w:next w:val="Normal"/>
    <w:autoRedefine/>
    <w:uiPriority w:val="39"/>
    <w:unhideWhenUsed/>
    <w:rsid w:val="00F932CE"/>
    <w:pPr>
      <w:spacing w:after="100"/>
      <w:ind w:left="660"/>
    </w:pPr>
    <w:rPr>
      <w:rFonts w:eastAsiaTheme="minorEastAsia" w:cstheme="minorBidi"/>
      <w:lang w:eastAsia="en-GB"/>
    </w:rPr>
  </w:style>
  <w:style w:type="paragraph" w:styleId="TOC5">
    <w:name w:val="toc 5"/>
    <w:basedOn w:val="Normal"/>
    <w:next w:val="Normal"/>
    <w:autoRedefine/>
    <w:uiPriority w:val="39"/>
    <w:unhideWhenUsed/>
    <w:rsid w:val="00F932CE"/>
    <w:pPr>
      <w:spacing w:after="100"/>
      <w:ind w:left="880"/>
    </w:pPr>
    <w:rPr>
      <w:rFonts w:eastAsiaTheme="minorEastAsia" w:cstheme="minorBidi"/>
      <w:lang w:eastAsia="en-GB"/>
    </w:rPr>
  </w:style>
  <w:style w:type="paragraph" w:styleId="TOC6">
    <w:name w:val="toc 6"/>
    <w:basedOn w:val="Normal"/>
    <w:next w:val="Normal"/>
    <w:autoRedefine/>
    <w:uiPriority w:val="39"/>
    <w:unhideWhenUsed/>
    <w:rsid w:val="00F932CE"/>
    <w:pPr>
      <w:spacing w:after="100"/>
      <w:ind w:left="1100"/>
    </w:pPr>
    <w:rPr>
      <w:rFonts w:eastAsiaTheme="minorEastAsia" w:cstheme="minorBidi"/>
      <w:lang w:eastAsia="en-GB"/>
    </w:rPr>
  </w:style>
  <w:style w:type="paragraph" w:styleId="TOC7">
    <w:name w:val="toc 7"/>
    <w:basedOn w:val="Normal"/>
    <w:next w:val="Normal"/>
    <w:autoRedefine/>
    <w:uiPriority w:val="39"/>
    <w:unhideWhenUsed/>
    <w:rsid w:val="00F932CE"/>
    <w:pPr>
      <w:spacing w:after="100"/>
      <w:ind w:left="1320"/>
    </w:pPr>
    <w:rPr>
      <w:rFonts w:eastAsiaTheme="minorEastAsia" w:cstheme="minorBidi"/>
      <w:lang w:eastAsia="en-GB"/>
    </w:rPr>
  </w:style>
  <w:style w:type="paragraph" w:styleId="TOC8">
    <w:name w:val="toc 8"/>
    <w:basedOn w:val="Normal"/>
    <w:next w:val="Normal"/>
    <w:autoRedefine/>
    <w:uiPriority w:val="39"/>
    <w:unhideWhenUsed/>
    <w:rsid w:val="00F932CE"/>
    <w:pPr>
      <w:spacing w:after="100"/>
      <w:ind w:left="1540"/>
    </w:pPr>
    <w:rPr>
      <w:rFonts w:eastAsiaTheme="minorEastAsia" w:cstheme="minorBidi"/>
      <w:lang w:eastAsia="en-GB"/>
    </w:rPr>
  </w:style>
  <w:style w:type="paragraph" w:styleId="TOC9">
    <w:name w:val="toc 9"/>
    <w:basedOn w:val="Normal"/>
    <w:next w:val="Normal"/>
    <w:autoRedefine/>
    <w:uiPriority w:val="39"/>
    <w:unhideWhenUsed/>
    <w:rsid w:val="00F932CE"/>
    <w:pPr>
      <w:spacing w:after="100"/>
      <w:ind w:left="1760"/>
    </w:pPr>
    <w:rPr>
      <w:rFonts w:eastAsiaTheme="minorEastAsia" w:cstheme="minorBidi"/>
      <w:lang w:eastAsia="en-GB"/>
    </w:rPr>
  </w:style>
  <w:style w:type="paragraph" w:customStyle="1" w:styleId="Heading10">
    <w:name w:val="_Heading1"/>
    <w:basedOn w:val="Heading1"/>
    <w:next w:val="Normal"/>
    <w:rsid w:val="00F4011A"/>
    <w:pPr>
      <w:numPr>
        <w:numId w:val="0"/>
      </w:numPr>
      <w:spacing w:before="0" w:after="240" w:line="260" w:lineRule="atLeast"/>
      <w:ind w:left="432" w:hanging="432"/>
    </w:pPr>
    <w:rPr>
      <w:rFonts w:ascii="Arial" w:hAnsi="Arial" w:cs="Arial"/>
      <w:b w:val="0"/>
      <w:color w:val="495F70"/>
      <w:kern w:val="28"/>
      <w:sz w:val="40"/>
      <w:lang w:eastAsia="en-US"/>
    </w:rPr>
  </w:style>
  <w:style w:type="paragraph" w:customStyle="1" w:styleId="Heading20">
    <w:name w:val="_Heading2"/>
    <w:basedOn w:val="Heading2"/>
    <w:next w:val="Normal"/>
    <w:rsid w:val="00F4011A"/>
    <w:pPr>
      <w:numPr>
        <w:ilvl w:val="0"/>
        <w:numId w:val="0"/>
      </w:numPr>
      <w:shd w:val="clear" w:color="auto" w:fill="auto"/>
      <w:spacing w:before="240" w:after="240" w:line="260" w:lineRule="atLeast"/>
      <w:ind w:left="576" w:hanging="576"/>
    </w:pPr>
    <w:rPr>
      <w:rFonts w:ascii="Arial" w:hAnsi="Arial" w:cs="Arial"/>
      <w:b w:val="0"/>
      <w:color w:val="495F70"/>
      <w:sz w:val="36"/>
      <w:lang w:eastAsia="en-US"/>
    </w:rPr>
  </w:style>
  <w:style w:type="paragraph" w:customStyle="1" w:styleId="StyleHeading3Right05cm">
    <w:name w:val="Style Heading 3 + Right:  0.5 cm"/>
    <w:basedOn w:val="Heading3"/>
    <w:rsid w:val="00F4011A"/>
    <w:pPr>
      <w:keepLines w:val="0"/>
      <w:spacing w:before="240"/>
      <w:ind w:left="720" w:right="283" w:hanging="720"/>
    </w:pPr>
    <w:rPr>
      <w:rFonts w:ascii="Arial" w:hAnsi="Arial"/>
      <w:bCs w:val="0"/>
      <w:szCs w:val="20"/>
      <w:lang w:eastAsia="en-US"/>
    </w:rPr>
  </w:style>
  <w:style w:type="paragraph" w:customStyle="1" w:styleId="TableHeading">
    <w:name w:val="_TableHeading"/>
    <w:basedOn w:val="Normal"/>
    <w:rsid w:val="003072AD"/>
    <w:pPr>
      <w:keepNext/>
      <w:tabs>
        <w:tab w:val="left" w:pos="284"/>
      </w:tabs>
      <w:spacing w:before="60" w:after="60" w:line="260" w:lineRule="atLeast"/>
    </w:pPr>
    <w:rPr>
      <w:rFonts w:ascii="Arial" w:eastAsia="Times New Roman" w:hAnsi="Arial"/>
      <w:b/>
      <w:color w:val="495F70"/>
      <w:sz w:val="20"/>
      <w:szCs w:val="20"/>
    </w:rPr>
  </w:style>
  <w:style w:type="paragraph" w:customStyle="1" w:styleId="TableHeading0">
    <w:name w:val="Table Heading"/>
    <w:basedOn w:val="Normal"/>
    <w:semiHidden/>
    <w:rsid w:val="003072AD"/>
    <w:pPr>
      <w:spacing w:before="60" w:after="60" w:line="260" w:lineRule="atLeast"/>
    </w:pPr>
    <w:rPr>
      <w:rFonts w:ascii="Arial Narrow" w:eastAsia="Times New Roman" w:hAnsi="Arial Narrow"/>
      <w:b/>
      <w:sz w:val="20"/>
      <w:szCs w:val="20"/>
    </w:rPr>
  </w:style>
  <w:style w:type="character" w:styleId="PlaceholderText">
    <w:name w:val="Placeholder Text"/>
    <w:basedOn w:val="DefaultParagraphFont"/>
    <w:uiPriority w:val="99"/>
    <w:semiHidden/>
    <w:rsid w:val="00776A62"/>
    <w:rPr>
      <w:color w:val="808080"/>
    </w:rPr>
  </w:style>
  <w:style w:type="paragraph" w:customStyle="1" w:styleId="Clause">
    <w:name w:val="Clause"/>
    <w:basedOn w:val="Heading3"/>
    <w:rsid w:val="00047893"/>
    <w:rPr>
      <w:sz w:val="24"/>
    </w:rPr>
  </w:style>
  <w:style w:type="paragraph" w:customStyle="1" w:styleId="Sub-Clause">
    <w:name w:val="Sub-Clause"/>
    <w:basedOn w:val="ListParagraph"/>
    <w:rsid w:val="00ED393A"/>
    <w:pPr>
      <w:numPr>
        <w:numId w:val="2"/>
      </w:numPr>
      <w:ind w:hanging="11"/>
    </w:pPr>
    <w:rPr>
      <w:lang w:eastAsia="en-GB"/>
    </w:rPr>
  </w:style>
  <w:style w:type="paragraph" w:customStyle="1" w:styleId="Clause-ListLevel3Caveat">
    <w:name w:val="Clause - List Level 3 (Caveat)"/>
    <w:basedOn w:val="Clause-ListLevel2Sub-Clause"/>
    <w:qFormat/>
    <w:rsid w:val="00344F64"/>
    <w:pPr>
      <w:numPr>
        <w:ilvl w:val="4"/>
      </w:numPr>
    </w:pPr>
    <w:rPr>
      <w:sz w:val="20"/>
    </w:rPr>
  </w:style>
  <w:style w:type="paragraph" w:customStyle="1" w:styleId="Clause-ListLevel1">
    <w:name w:val="Clause - List Level 1"/>
    <w:basedOn w:val="Clause"/>
    <w:link w:val="Clause-ListLevel1Char"/>
    <w:qFormat/>
    <w:rsid w:val="005D2B1E"/>
    <w:pPr>
      <w:numPr>
        <w:ilvl w:val="2"/>
        <w:numId w:val="3"/>
      </w:numPr>
      <w:spacing w:before="60"/>
    </w:pPr>
  </w:style>
  <w:style w:type="paragraph" w:customStyle="1" w:styleId="Clause-ListLevel2Sub-Clause">
    <w:name w:val="Clause - List Level 2 (Sub-Clause)"/>
    <w:basedOn w:val="Clause-ListLevel1"/>
    <w:link w:val="Clause-ListLevel2Sub-ClauseChar"/>
    <w:qFormat/>
    <w:rsid w:val="00344F64"/>
    <w:pPr>
      <w:keepNext/>
      <w:numPr>
        <w:ilvl w:val="3"/>
      </w:numPr>
      <w:contextualSpacing/>
    </w:pPr>
    <w:rPr>
      <w:sz w:val="22"/>
    </w:rPr>
  </w:style>
  <w:style w:type="paragraph" w:customStyle="1" w:styleId="Clause-BulletPoint">
    <w:name w:val="Clause - Bullet Point"/>
    <w:basedOn w:val="Clause-ListLevel3Caveat"/>
    <w:qFormat/>
    <w:rsid w:val="009D4033"/>
    <w:pPr>
      <w:numPr>
        <w:ilvl w:val="5"/>
      </w:numPr>
      <w:tabs>
        <w:tab w:val="clear" w:pos="1361"/>
      </w:tabs>
    </w:pPr>
    <w:rPr>
      <w:i/>
    </w:rPr>
  </w:style>
  <w:style w:type="paragraph" w:customStyle="1" w:styleId="Numberedpara-list">
    <w:name w:val="Numbered para - list"/>
    <w:basedOn w:val="Numberedpara"/>
    <w:qFormat/>
    <w:rsid w:val="004B0306"/>
    <w:pPr>
      <w:keepNext/>
      <w:keepLines/>
      <w:numPr>
        <w:ilvl w:val="0"/>
        <w:numId w:val="0"/>
      </w:numPr>
      <w:tabs>
        <w:tab w:val="num" w:pos="360"/>
      </w:tabs>
      <w:spacing w:before="60" w:after="60"/>
      <w:ind w:left="680" w:hanging="340"/>
      <w:contextualSpacing/>
      <w:jc w:val="both"/>
    </w:pPr>
    <w:rPr>
      <w:sz w:val="22"/>
    </w:rPr>
  </w:style>
  <w:style w:type="paragraph" w:styleId="DocumentMap">
    <w:name w:val="Document Map"/>
    <w:basedOn w:val="Normal"/>
    <w:link w:val="DocumentMapChar"/>
    <w:uiPriority w:val="99"/>
    <w:semiHidden/>
    <w:unhideWhenUsed/>
    <w:rsid w:val="00A61F7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61F7D"/>
    <w:rPr>
      <w:rFonts w:ascii="Tahoma" w:hAnsi="Tahoma" w:cs="Tahoma"/>
      <w:sz w:val="16"/>
      <w:szCs w:val="16"/>
      <w:lang w:eastAsia="en-US"/>
    </w:rPr>
  </w:style>
  <w:style w:type="paragraph" w:styleId="CommentText">
    <w:name w:val="annotation text"/>
    <w:basedOn w:val="Normal"/>
    <w:link w:val="CommentTextChar"/>
    <w:unhideWhenUsed/>
    <w:rsid w:val="0074673D"/>
    <w:pPr>
      <w:spacing w:line="240" w:lineRule="auto"/>
    </w:pPr>
    <w:rPr>
      <w:sz w:val="20"/>
      <w:szCs w:val="20"/>
    </w:rPr>
  </w:style>
  <w:style w:type="character" w:customStyle="1" w:styleId="CommentTextChar">
    <w:name w:val="Comment Text Char"/>
    <w:basedOn w:val="DefaultParagraphFont"/>
    <w:link w:val="CommentText"/>
    <w:rsid w:val="0074673D"/>
    <w:rPr>
      <w:rFonts w:asciiTheme="minorHAnsi" w:hAnsiTheme="minorHAnsi"/>
      <w:lang w:eastAsia="en-US"/>
    </w:rPr>
  </w:style>
  <w:style w:type="character" w:styleId="CommentReference">
    <w:name w:val="annotation reference"/>
    <w:basedOn w:val="DefaultParagraphFont"/>
    <w:unhideWhenUsed/>
    <w:rsid w:val="0074673D"/>
    <w:rPr>
      <w:sz w:val="16"/>
      <w:szCs w:val="16"/>
    </w:rPr>
  </w:style>
  <w:style w:type="character" w:customStyle="1" w:styleId="Clause-ListLevel2Sub-ClauseChar">
    <w:name w:val="Clause - List Level 2 (Sub-Clause) Char"/>
    <w:basedOn w:val="DefaultParagraphFont"/>
    <w:link w:val="Clause-ListLevel2Sub-Clause"/>
    <w:rsid w:val="00D41514"/>
    <w:rPr>
      <w:rFonts w:asciiTheme="minorHAnsi" w:eastAsia="Times New Roman" w:hAnsiTheme="minorHAnsi"/>
      <w:bCs/>
      <w:sz w:val="22"/>
      <w:szCs w:val="22"/>
    </w:rPr>
  </w:style>
  <w:style w:type="character" w:customStyle="1" w:styleId="DCWWCAF">
    <w:name w:val="DCWW CAF"/>
    <w:basedOn w:val="DefaultParagraphFont"/>
    <w:uiPriority w:val="1"/>
    <w:qFormat/>
    <w:rsid w:val="00C2129A"/>
    <w:rPr>
      <w:rFonts w:asciiTheme="minorHAnsi" w:hAnsiTheme="minorHAnsi"/>
      <w:b/>
      <w:color w:val="0070C0"/>
      <w:sz w:val="22"/>
    </w:rPr>
  </w:style>
  <w:style w:type="paragraph" w:customStyle="1" w:styleId="DCWWCAFNormal">
    <w:name w:val="DCWW CAF Normal"/>
    <w:basedOn w:val="Header"/>
    <w:link w:val="DCWWCAFNormalChar"/>
    <w:qFormat/>
    <w:rsid w:val="00C2129A"/>
    <w:pPr>
      <w:tabs>
        <w:tab w:val="left" w:pos="2552"/>
      </w:tabs>
      <w:spacing w:before="120"/>
      <w:mirrorIndents/>
      <w:jc w:val="center"/>
    </w:pPr>
    <w:rPr>
      <w:rFonts w:eastAsia="Times New Roman"/>
      <w:color w:val="0070C0"/>
      <w:szCs w:val="24"/>
      <w:lang w:eastAsia="en-GB"/>
    </w:rPr>
  </w:style>
  <w:style w:type="character" w:customStyle="1" w:styleId="DCWWCAFNormalChar">
    <w:name w:val="DCWW CAF Normal Char"/>
    <w:basedOn w:val="HeaderChar"/>
    <w:link w:val="DCWWCAFNormal"/>
    <w:rsid w:val="00C2129A"/>
    <w:rPr>
      <w:rFonts w:asciiTheme="minorHAnsi" w:eastAsia="Times New Roman" w:hAnsiTheme="minorHAnsi"/>
      <w:color w:val="0070C0"/>
      <w:sz w:val="22"/>
      <w:szCs w:val="24"/>
    </w:rPr>
  </w:style>
  <w:style w:type="character" w:customStyle="1" w:styleId="Style1">
    <w:name w:val="Style1"/>
    <w:basedOn w:val="DefaultParagraphFont"/>
    <w:uiPriority w:val="1"/>
    <w:rsid w:val="00894FF6"/>
    <w:rPr>
      <w:rFonts w:ascii="Calibri" w:hAnsi="Calibri"/>
      <w:color w:val="0070C0"/>
      <w:sz w:val="22"/>
    </w:rPr>
  </w:style>
  <w:style w:type="character" w:customStyle="1" w:styleId="Clause-ListLevel1Char">
    <w:name w:val="Clause - List Level 1 Char"/>
    <w:basedOn w:val="DefaultParagraphFont"/>
    <w:link w:val="Clause-ListLevel1"/>
    <w:locked/>
    <w:rsid w:val="007638C1"/>
    <w:rPr>
      <w:rFonts w:asciiTheme="minorHAnsi" w:eastAsia="Times New Roman" w:hAnsiTheme="minorHAnsi"/>
      <w:bCs/>
      <w:sz w:val="24"/>
      <w:szCs w:val="22"/>
    </w:rPr>
  </w:style>
  <w:style w:type="paragraph" w:styleId="CommentSubject">
    <w:name w:val="annotation subject"/>
    <w:basedOn w:val="CommentText"/>
    <w:next w:val="CommentText"/>
    <w:link w:val="CommentSubjectChar"/>
    <w:uiPriority w:val="99"/>
    <w:semiHidden/>
    <w:unhideWhenUsed/>
    <w:rsid w:val="00301DE4"/>
    <w:rPr>
      <w:b/>
      <w:bCs/>
    </w:rPr>
  </w:style>
  <w:style w:type="character" w:customStyle="1" w:styleId="CommentSubjectChar">
    <w:name w:val="Comment Subject Char"/>
    <w:basedOn w:val="CommentTextChar"/>
    <w:link w:val="CommentSubject"/>
    <w:uiPriority w:val="99"/>
    <w:semiHidden/>
    <w:rsid w:val="00301DE4"/>
    <w:rPr>
      <w:rFonts w:asciiTheme="minorHAnsi" w:hAnsiTheme="minorHAnsi"/>
      <w:b/>
      <w:bCs/>
      <w:lang w:eastAsia="en-US"/>
    </w:rPr>
  </w:style>
  <w:style w:type="paragraph" w:styleId="NoSpacing">
    <w:name w:val="No Spacing"/>
    <w:link w:val="NoSpacingChar"/>
    <w:uiPriority w:val="1"/>
    <w:qFormat/>
    <w:rsid w:val="0026406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6406C"/>
    <w:rPr>
      <w:rFonts w:asciiTheme="minorHAnsi" w:eastAsiaTheme="minorEastAsia" w:hAnsiTheme="minorHAnsi" w:cstheme="minorBidi"/>
      <w:sz w:val="22"/>
      <w:szCs w:val="22"/>
      <w:lang w:val="en-US" w:eastAsia="en-US"/>
    </w:rPr>
  </w:style>
  <w:style w:type="character" w:styleId="Strong">
    <w:name w:val="Strong"/>
    <w:basedOn w:val="DefaultParagraphFont"/>
    <w:uiPriority w:val="22"/>
    <w:qFormat/>
    <w:rsid w:val="00080FA2"/>
    <w:rPr>
      <w:rFonts w:ascii="DomaineBold" w:hAnsi="DomaineBold" w:hint="default"/>
      <w:b w:val="0"/>
      <w:bCs w:val="0"/>
    </w:rPr>
  </w:style>
  <w:style w:type="paragraph" w:styleId="NormalWeb">
    <w:name w:val="Normal (Web)"/>
    <w:basedOn w:val="Normal"/>
    <w:uiPriority w:val="99"/>
    <w:semiHidden/>
    <w:unhideWhenUsed/>
    <w:rsid w:val="00080FA2"/>
    <w:pPr>
      <w:spacing w:before="100" w:beforeAutospacing="1" w:after="360" w:line="240" w:lineRule="auto"/>
    </w:pPr>
    <w:rPr>
      <w:rFonts w:ascii="Times New Roman" w:eastAsia="Times New Roman" w:hAnsi="Times New Roman"/>
      <w:sz w:val="24"/>
      <w:szCs w:val="24"/>
      <w:lang w:eastAsia="en-GB"/>
    </w:rPr>
  </w:style>
  <w:style w:type="character" w:customStyle="1" w:styleId="selectable">
    <w:name w:val="selectable"/>
    <w:basedOn w:val="DefaultParagraphFont"/>
    <w:rsid w:val="005C7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1730">
      <w:bodyDiv w:val="1"/>
      <w:marLeft w:val="0"/>
      <w:marRight w:val="0"/>
      <w:marTop w:val="0"/>
      <w:marBottom w:val="0"/>
      <w:divBdr>
        <w:top w:val="none" w:sz="0" w:space="0" w:color="auto"/>
        <w:left w:val="none" w:sz="0" w:space="0" w:color="auto"/>
        <w:bottom w:val="none" w:sz="0" w:space="0" w:color="auto"/>
        <w:right w:val="none" w:sz="0" w:space="0" w:color="auto"/>
      </w:divBdr>
    </w:div>
    <w:div w:id="13268543">
      <w:bodyDiv w:val="1"/>
      <w:marLeft w:val="0"/>
      <w:marRight w:val="0"/>
      <w:marTop w:val="0"/>
      <w:marBottom w:val="0"/>
      <w:divBdr>
        <w:top w:val="none" w:sz="0" w:space="0" w:color="auto"/>
        <w:left w:val="none" w:sz="0" w:space="0" w:color="auto"/>
        <w:bottom w:val="none" w:sz="0" w:space="0" w:color="auto"/>
        <w:right w:val="none" w:sz="0" w:space="0" w:color="auto"/>
      </w:divBdr>
    </w:div>
    <w:div w:id="16349053">
      <w:bodyDiv w:val="1"/>
      <w:marLeft w:val="0"/>
      <w:marRight w:val="0"/>
      <w:marTop w:val="0"/>
      <w:marBottom w:val="0"/>
      <w:divBdr>
        <w:top w:val="none" w:sz="0" w:space="0" w:color="auto"/>
        <w:left w:val="none" w:sz="0" w:space="0" w:color="auto"/>
        <w:bottom w:val="none" w:sz="0" w:space="0" w:color="auto"/>
        <w:right w:val="none" w:sz="0" w:space="0" w:color="auto"/>
      </w:divBdr>
      <w:divsChild>
        <w:div w:id="978146103">
          <w:marLeft w:val="0"/>
          <w:marRight w:val="0"/>
          <w:marTop w:val="0"/>
          <w:marBottom w:val="0"/>
          <w:divBdr>
            <w:top w:val="none" w:sz="0" w:space="0" w:color="auto"/>
            <w:left w:val="none" w:sz="0" w:space="0" w:color="auto"/>
            <w:bottom w:val="none" w:sz="0" w:space="0" w:color="auto"/>
            <w:right w:val="none" w:sz="0" w:space="0" w:color="auto"/>
          </w:divBdr>
          <w:divsChild>
            <w:div w:id="1767145175">
              <w:marLeft w:val="0"/>
              <w:marRight w:val="0"/>
              <w:marTop w:val="0"/>
              <w:marBottom w:val="0"/>
              <w:divBdr>
                <w:top w:val="none" w:sz="0" w:space="0" w:color="auto"/>
                <w:left w:val="none" w:sz="0" w:space="0" w:color="auto"/>
                <w:bottom w:val="none" w:sz="0" w:space="0" w:color="auto"/>
                <w:right w:val="none" w:sz="0" w:space="0" w:color="auto"/>
              </w:divBdr>
              <w:divsChild>
                <w:div w:id="1770854398">
                  <w:marLeft w:val="0"/>
                  <w:marRight w:val="0"/>
                  <w:marTop w:val="0"/>
                  <w:marBottom w:val="0"/>
                  <w:divBdr>
                    <w:top w:val="none" w:sz="0" w:space="0" w:color="auto"/>
                    <w:left w:val="none" w:sz="0" w:space="0" w:color="auto"/>
                    <w:bottom w:val="none" w:sz="0" w:space="0" w:color="auto"/>
                    <w:right w:val="none" w:sz="0" w:space="0" w:color="auto"/>
                  </w:divBdr>
                  <w:divsChild>
                    <w:div w:id="28103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09356">
      <w:bodyDiv w:val="1"/>
      <w:marLeft w:val="0"/>
      <w:marRight w:val="0"/>
      <w:marTop w:val="0"/>
      <w:marBottom w:val="0"/>
      <w:divBdr>
        <w:top w:val="none" w:sz="0" w:space="0" w:color="auto"/>
        <w:left w:val="none" w:sz="0" w:space="0" w:color="auto"/>
        <w:bottom w:val="none" w:sz="0" w:space="0" w:color="auto"/>
        <w:right w:val="none" w:sz="0" w:space="0" w:color="auto"/>
      </w:divBdr>
    </w:div>
    <w:div w:id="86854468">
      <w:bodyDiv w:val="1"/>
      <w:marLeft w:val="0"/>
      <w:marRight w:val="0"/>
      <w:marTop w:val="0"/>
      <w:marBottom w:val="0"/>
      <w:divBdr>
        <w:top w:val="none" w:sz="0" w:space="0" w:color="auto"/>
        <w:left w:val="none" w:sz="0" w:space="0" w:color="auto"/>
        <w:bottom w:val="none" w:sz="0" w:space="0" w:color="auto"/>
        <w:right w:val="none" w:sz="0" w:space="0" w:color="auto"/>
      </w:divBdr>
    </w:div>
    <w:div w:id="117144784">
      <w:bodyDiv w:val="1"/>
      <w:marLeft w:val="0"/>
      <w:marRight w:val="0"/>
      <w:marTop w:val="0"/>
      <w:marBottom w:val="0"/>
      <w:divBdr>
        <w:top w:val="none" w:sz="0" w:space="0" w:color="auto"/>
        <w:left w:val="none" w:sz="0" w:space="0" w:color="auto"/>
        <w:bottom w:val="none" w:sz="0" w:space="0" w:color="auto"/>
        <w:right w:val="none" w:sz="0" w:space="0" w:color="auto"/>
      </w:divBdr>
    </w:div>
    <w:div w:id="125854066">
      <w:bodyDiv w:val="1"/>
      <w:marLeft w:val="0"/>
      <w:marRight w:val="0"/>
      <w:marTop w:val="0"/>
      <w:marBottom w:val="0"/>
      <w:divBdr>
        <w:top w:val="none" w:sz="0" w:space="0" w:color="auto"/>
        <w:left w:val="none" w:sz="0" w:space="0" w:color="auto"/>
        <w:bottom w:val="none" w:sz="0" w:space="0" w:color="auto"/>
        <w:right w:val="none" w:sz="0" w:space="0" w:color="auto"/>
      </w:divBdr>
    </w:div>
    <w:div w:id="177624483">
      <w:bodyDiv w:val="1"/>
      <w:marLeft w:val="0"/>
      <w:marRight w:val="0"/>
      <w:marTop w:val="0"/>
      <w:marBottom w:val="0"/>
      <w:divBdr>
        <w:top w:val="none" w:sz="0" w:space="0" w:color="auto"/>
        <w:left w:val="none" w:sz="0" w:space="0" w:color="auto"/>
        <w:bottom w:val="none" w:sz="0" w:space="0" w:color="auto"/>
        <w:right w:val="none" w:sz="0" w:space="0" w:color="auto"/>
      </w:divBdr>
    </w:div>
    <w:div w:id="226573294">
      <w:bodyDiv w:val="1"/>
      <w:marLeft w:val="0"/>
      <w:marRight w:val="0"/>
      <w:marTop w:val="0"/>
      <w:marBottom w:val="0"/>
      <w:divBdr>
        <w:top w:val="none" w:sz="0" w:space="0" w:color="auto"/>
        <w:left w:val="none" w:sz="0" w:space="0" w:color="auto"/>
        <w:bottom w:val="none" w:sz="0" w:space="0" w:color="auto"/>
        <w:right w:val="none" w:sz="0" w:space="0" w:color="auto"/>
      </w:divBdr>
    </w:div>
    <w:div w:id="243955186">
      <w:bodyDiv w:val="1"/>
      <w:marLeft w:val="0"/>
      <w:marRight w:val="0"/>
      <w:marTop w:val="0"/>
      <w:marBottom w:val="0"/>
      <w:divBdr>
        <w:top w:val="none" w:sz="0" w:space="0" w:color="auto"/>
        <w:left w:val="none" w:sz="0" w:space="0" w:color="auto"/>
        <w:bottom w:val="none" w:sz="0" w:space="0" w:color="auto"/>
        <w:right w:val="none" w:sz="0" w:space="0" w:color="auto"/>
      </w:divBdr>
    </w:div>
    <w:div w:id="250745156">
      <w:bodyDiv w:val="1"/>
      <w:marLeft w:val="0"/>
      <w:marRight w:val="0"/>
      <w:marTop w:val="0"/>
      <w:marBottom w:val="0"/>
      <w:divBdr>
        <w:top w:val="none" w:sz="0" w:space="0" w:color="auto"/>
        <w:left w:val="none" w:sz="0" w:space="0" w:color="auto"/>
        <w:bottom w:val="none" w:sz="0" w:space="0" w:color="auto"/>
        <w:right w:val="none" w:sz="0" w:space="0" w:color="auto"/>
      </w:divBdr>
    </w:div>
    <w:div w:id="289092177">
      <w:bodyDiv w:val="1"/>
      <w:marLeft w:val="0"/>
      <w:marRight w:val="0"/>
      <w:marTop w:val="0"/>
      <w:marBottom w:val="0"/>
      <w:divBdr>
        <w:top w:val="none" w:sz="0" w:space="0" w:color="auto"/>
        <w:left w:val="none" w:sz="0" w:space="0" w:color="auto"/>
        <w:bottom w:val="none" w:sz="0" w:space="0" w:color="auto"/>
        <w:right w:val="none" w:sz="0" w:space="0" w:color="auto"/>
      </w:divBdr>
    </w:div>
    <w:div w:id="348336855">
      <w:bodyDiv w:val="1"/>
      <w:marLeft w:val="0"/>
      <w:marRight w:val="0"/>
      <w:marTop w:val="0"/>
      <w:marBottom w:val="0"/>
      <w:divBdr>
        <w:top w:val="none" w:sz="0" w:space="0" w:color="auto"/>
        <w:left w:val="none" w:sz="0" w:space="0" w:color="auto"/>
        <w:bottom w:val="none" w:sz="0" w:space="0" w:color="auto"/>
        <w:right w:val="none" w:sz="0" w:space="0" w:color="auto"/>
      </w:divBdr>
    </w:div>
    <w:div w:id="384253495">
      <w:bodyDiv w:val="1"/>
      <w:marLeft w:val="0"/>
      <w:marRight w:val="0"/>
      <w:marTop w:val="0"/>
      <w:marBottom w:val="0"/>
      <w:divBdr>
        <w:top w:val="none" w:sz="0" w:space="0" w:color="auto"/>
        <w:left w:val="none" w:sz="0" w:space="0" w:color="auto"/>
        <w:bottom w:val="none" w:sz="0" w:space="0" w:color="auto"/>
        <w:right w:val="none" w:sz="0" w:space="0" w:color="auto"/>
      </w:divBdr>
      <w:divsChild>
        <w:div w:id="605308640">
          <w:marLeft w:val="0"/>
          <w:marRight w:val="0"/>
          <w:marTop w:val="0"/>
          <w:marBottom w:val="0"/>
          <w:divBdr>
            <w:top w:val="none" w:sz="0" w:space="0" w:color="auto"/>
            <w:left w:val="none" w:sz="0" w:space="0" w:color="auto"/>
            <w:bottom w:val="none" w:sz="0" w:space="0" w:color="auto"/>
            <w:right w:val="none" w:sz="0" w:space="0" w:color="auto"/>
          </w:divBdr>
          <w:divsChild>
            <w:div w:id="143207248">
              <w:marLeft w:val="0"/>
              <w:marRight w:val="0"/>
              <w:marTop w:val="465"/>
              <w:marBottom w:val="0"/>
              <w:divBdr>
                <w:top w:val="none" w:sz="0" w:space="0" w:color="auto"/>
                <w:left w:val="none" w:sz="0" w:space="0" w:color="auto"/>
                <w:bottom w:val="none" w:sz="0" w:space="0" w:color="auto"/>
                <w:right w:val="none" w:sz="0" w:space="0" w:color="auto"/>
              </w:divBdr>
              <w:divsChild>
                <w:div w:id="2071228964">
                  <w:marLeft w:val="0"/>
                  <w:marRight w:val="0"/>
                  <w:marTop w:val="0"/>
                  <w:marBottom w:val="0"/>
                  <w:divBdr>
                    <w:top w:val="none" w:sz="0" w:space="0" w:color="auto"/>
                    <w:left w:val="none" w:sz="0" w:space="0" w:color="auto"/>
                    <w:bottom w:val="none" w:sz="0" w:space="0" w:color="auto"/>
                    <w:right w:val="none" w:sz="0" w:space="0" w:color="auto"/>
                  </w:divBdr>
                  <w:divsChild>
                    <w:div w:id="1550609736">
                      <w:marLeft w:val="0"/>
                      <w:marRight w:val="0"/>
                      <w:marTop w:val="0"/>
                      <w:marBottom w:val="0"/>
                      <w:divBdr>
                        <w:top w:val="none" w:sz="0" w:space="0" w:color="auto"/>
                        <w:left w:val="none" w:sz="0" w:space="0" w:color="auto"/>
                        <w:bottom w:val="none" w:sz="0" w:space="0" w:color="auto"/>
                        <w:right w:val="none" w:sz="0" w:space="0" w:color="auto"/>
                      </w:divBdr>
                      <w:divsChild>
                        <w:div w:id="1516962812">
                          <w:marLeft w:val="0"/>
                          <w:marRight w:val="0"/>
                          <w:marTop w:val="0"/>
                          <w:marBottom w:val="0"/>
                          <w:divBdr>
                            <w:top w:val="none" w:sz="0" w:space="0" w:color="auto"/>
                            <w:left w:val="none" w:sz="0" w:space="0" w:color="auto"/>
                            <w:bottom w:val="none" w:sz="0" w:space="0" w:color="auto"/>
                            <w:right w:val="none" w:sz="0" w:space="0" w:color="auto"/>
                          </w:divBdr>
                          <w:divsChild>
                            <w:div w:id="1067460963">
                              <w:marLeft w:val="0"/>
                              <w:marRight w:val="0"/>
                              <w:marTop w:val="0"/>
                              <w:marBottom w:val="0"/>
                              <w:divBdr>
                                <w:top w:val="none" w:sz="0" w:space="0" w:color="auto"/>
                                <w:left w:val="none" w:sz="0" w:space="0" w:color="auto"/>
                                <w:bottom w:val="none" w:sz="0" w:space="0" w:color="auto"/>
                                <w:right w:val="none" w:sz="0" w:space="0" w:color="auto"/>
                              </w:divBdr>
                              <w:divsChild>
                                <w:div w:id="1685669528">
                                  <w:marLeft w:val="0"/>
                                  <w:marRight w:val="0"/>
                                  <w:marTop w:val="0"/>
                                  <w:marBottom w:val="0"/>
                                  <w:divBdr>
                                    <w:top w:val="none" w:sz="0" w:space="0" w:color="auto"/>
                                    <w:left w:val="none" w:sz="0" w:space="0" w:color="auto"/>
                                    <w:bottom w:val="none" w:sz="0" w:space="0" w:color="auto"/>
                                    <w:right w:val="none" w:sz="0" w:space="0" w:color="auto"/>
                                  </w:divBdr>
                                  <w:divsChild>
                                    <w:div w:id="2044018375">
                                      <w:marLeft w:val="0"/>
                                      <w:marRight w:val="0"/>
                                      <w:marTop w:val="0"/>
                                      <w:marBottom w:val="0"/>
                                      <w:divBdr>
                                        <w:top w:val="none" w:sz="0" w:space="0" w:color="auto"/>
                                        <w:left w:val="none" w:sz="0" w:space="0" w:color="auto"/>
                                        <w:bottom w:val="none" w:sz="0" w:space="0" w:color="auto"/>
                                        <w:right w:val="none" w:sz="0" w:space="0" w:color="auto"/>
                                      </w:divBdr>
                                      <w:divsChild>
                                        <w:div w:id="1120299902">
                                          <w:marLeft w:val="0"/>
                                          <w:marRight w:val="0"/>
                                          <w:marTop w:val="0"/>
                                          <w:marBottom w:val="0"/>
                                          <w:divBdr>
                                            <w:top w:val="none" w:sz="0" w:space="0" w:color="auto"/>
                                            <w:left w:val="none" w:sz="0" w:space="0" w:color="auto"/>
                                            <w:bottom w:val="none" w:sz="0" w:space="0" w:color="auto"/>
                                            <w:right w:val="none" w:sz="0" w:space="0" w:color="auto"/>
                                          </w:divBdr>
                                          <w:divsChild>
                                            <w:div w:id="296491632">
                                              <w:marLeft w:val="0"/>
                                              <w:marRight w:val="0"/>
                                              <w:marTop w:val="0"/>
                                              <w:marBottom w:val="0"/>
                                              <w:divBdr>
                                                <w:top w:val="none" w:sz="0" w:space="0" w:color="auto"/>
                                                <w:left w:val="none" w:sz="0" w:space="0" w:color="auto"/>
                                                <w:bottom w:val="none" w:sz="0" w:space="0" w:color="auto"/>
                                                <w:right w:val="none" w:sz="0" w:space="0" w:color="auto"/>
                                              </w:divBdr>
                                              <w:divsChild>
                                                <w:div w:id="179856591">
                                                  <w:marLeft w:val="0"/>
                                                  <w:marRight w:val="0"/>
                                                  <w:marTop w:val="0"/>
                                                  <w:marBottom w:val="0"/>
                                                  <w:divBdr>
                                                    <w:top w:val="none" w:sz="0" w:space="0" w:color="auto"/>
                                                    <w:left w:val="none" w:sz="0" w:space="0" w:color="auto"/>
                                                    <w:bottom w:val="none" w:sz="0" w:space="0" w:color="auto"/>
                                                    <w:right w:val="none" w:sz="0" w:space="0" w:color="auto"/>
                                                  </w:divBdr>
                                                  <w:divsChild>
                                                    <w:div w:id="103273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8427545">
      <w:bodyDiv w:val="1"/>
      <w:marLeft w:val="0"/>
      <w:marRight w:val="0"/>
      <w:marTop w:val="0"/>
      <w:marBottom w:val="0"/>
      <w:divBdr>
        <w:top w:val="none" w:sz="0" w:space="0" w:color="auto"/>
        <w:left w:val="none" w:sz="0" w:space="0" w:color="auto"/>
        <w:bottom w:val="none" w:sz="0" w:space="0" w:color="auto"/>
        <w:right w:val="none" w:sz="0" w:space="0" w:color="auto"/>
      </w:divBdr>
    </w:div>
    <w:div w:id="443616342">
      <w:bodyDiv w:val="1"/>
      <w:marLeft w:val="0"/>
      <w:marRight w:val="0"/>
      <w:marTop w:val="0"/>
      <w:marBottom w:val="0"/>
      <w:divBdr>
        <w:top w:val="none" w:sz="0" w:space="0" w:color="auto"/>
        <w:left w:val="none" w:sz="0" w:space="0" w:color="auto"/>
        <w:bottom w:val="none" w:sz="0" w:space="0" w:color="auto"/>
        <w:right w:val="none" w:sz="0" w:space="0" w:color="auto"/>
      </w:divBdr>
    </w:div>
    <w:div w:id="445076587">
      <w:bodyDiv w:val="1"/>
      <w:marLeft w:val="0"/>
      <w:marRight w:val="0"/>
      <w:marTop w:val="0"/>
      <w:marBottom w:val="0"/>
      <w:divBdr>
        <w:top w:val="none" w:sz="0" w:space="0" w:color="auto"/>
        <w:left w:val="none" w:sz="0" w:space="0" w:color="auto"/>
        <w:bottom w:val="none" w:sz="0" w:space="0" w:color="auto"/>
        <w:right w:val="none" w:sz="0" w:space="0" w:color="auto"/>
      </w:divBdr>
    </w:div>
    <w:div w:id="461970216">
      <w:bodyDiv w:val="1"/>
      <w:marLeft w:val="0"/>
      <w:marRight w:val="0"/>
      <w:marTop w:val="0"/>
      <w:marBottom w:val="0"/>
      <w:divBdr>
        <w:top w:val="none" w:sz="0" w:space="0" w:color="auto"/>
        <w:left w:val="none" w:sz="0" w:space="0" w:color="auto"/>
        <w:bottom w:val="none" w:sz="0" w:space="0" w:color="auto"/>
        <w:right w:val="none" w:sz="0" w:space="0" w:color="auto"/>
      </w:divBdr>
    </w:div>
    <w:div w:id="468939867">
      <w:bodyDiv w:val="1"/>
      <w:marLeft w:val="0"/>
      <w:marRight w:val="0"/>
      <w:marTop w:val="0"/>
      <w:marBottom w:val="0"/>
      <w:divBdr>
        <w:top w:val="none" w:sz="0" w:space="0" w:color="auto"/>
        <w:left w:val="none" w:sz="0" w:space="0" w:color="auto"/>
        <w:bottom w:val="none" w:sz="0" w:space="0" w:color="auto"/>
        <w:right w:val="none" w:sz="0" w:space="0" w:color="auto"/>
      </w:divBdr>
    </w:div>
    <w:div w:id="531187687">
      <w:bodyDiv w:val="1"/>
      <w:marLeft w:val="0"/>
      <w:marRight w:val="0"/>
      <w:marTop w:val="0"/>
      <w:marBottom w:val="0"/>
      <w:divBdr>
        <w:top w:val="none" w:sz="0" w:space="0" w:color="auto"/>
        <w:left w:val="none" w:sz="0" w:space="0" w:color="auto"/>
        <w:bottom w:val="none" w:sz="0" w:space="0" w:color="auto"/>
        <w:right w:val="none" w:sz="0" w:space="0" w:color="auto"/>
      </w:divBdr>
      <w:divsChild>
        <w:div w:id="1998722444">
          <w:marLeft w:val="0"/>
          <w:marRight w:val="0"/>
          <w:marTop w:val="0"/>
          <w:marBottom w:val="0"/>
          <w:divBdr>
            <w:top w:val="none" w:sz="0" w:space="0" w:color="auto"/>
            <w:left w:val="none" w:sz="0" w:space="0" w:color="auto"/>
            <w:bottom w:val="none" w:sz="0" w:space="0" w:color="auto"/>
            <w:right w:val="none" w:sz="0" w:space="0" w:color="auto"/>
          </w:divBdr>
          <w:divsChild>
            <w:div w:id="1850874211">
              <w:marLeft w:val="0"/>
              <w:marRight w:val="0"/>
              <w:marTop w:val="0"/>
              <w:marBottom w:val="0"/>
              <w:divBdr>
                <w:top w:val="none" w:sz="0" w:space="0" w:color="auto"/>
                <w:left w:val="none" w:sz="0" w:space="0" w:color="auto"/>
                <w:bottom w:val="none" w:sz="0" w:space="0" w:color="auto"/>
                <w:right w:val="none" w:sz="0" w:space="0" w:color="auto"/>
              </w:divBdr>
              <w:divsChild>
                <w:div w:id="901670875">
                  <w:marLeft w:val="0"/>
                  <w:marRight w:val="0"/>
                  <w:marTop w:val="0"/>
                  <w:marBottom w:val="0"/>
                  <w:divBdr>
                    <w:top w:val="none" w:sz="0" w:space="0" w:color="auto"/>
                    <w:left w:val="none" w:sz="0" w:space="0" w:color="auto"/>
                    <w:bottom w:val="none" w:sz="0" w:space="0" w:color="auto"/>
                    <w:right w:val="none" w:sz="0" w:space="0" w:color="auto"/>
                  </w:divBdr>
                  <w:divsChild>
                    <w:div w:id="105115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53438">
      <w:bodyDiv w:val="1"/>
      <w:marLeft w:val="0"/>
      <w:marRight w:val="0"/>
      <w:marTop w:val="0"/>
      <w:marBottom w:val="0"/>
      <w:divBdr>
        <w:top w:val="none" w:sz="0" w:space="0" w:color="auto"/>
        <w:left w:val="none" w:sz="0" w:space="0" w:color="auto"/>
        <w:bottom w:val="none" w:sz="0" w:space="0" w:color="auto"/>
        <w:right w:val="none" w:sz="0" w:space="0" w:color="auto"/>
      </w:divBdr>
    </w:div>
    <w:div w:id="636036959">
      <w:bodyDiv w:val="1"/>
      <w:marLeft w:val="0"/>
      <w:marRight w:val="0"/>
      <w:marTop w:val="0"/>
      <w:marBottom w:val="0"/>
      <w:divBdr>
        <w:top w:val="none" w:sz="0" w:space="0" w:color="auto"/>
        <w:left w:val="none" w:sz="0" w:space="0" w:color="auto"/>
        <w:bottom w:val="none" w:sz="0" w:space="0" w:color="auto"/>
        <w:right w:val="none" w:sz="0" w:space="0" w:color="auto"/>
      </w:divBdr>
    </w:div>
    <w:div w:id="686641044">
      <w:bodyDiv w:val="1"/>
      <w:marLeft w:val="0"/>
      <w:marRight w:val="0"/>
      <w:marTop w:val="0"/>
      <w:marBottom w:val="0"/>
      <w:divBdr>
        <w:top w:val="none" w:sz="0" w:space="0" w:color="auto"/>
        <w:left w:val="none" w:sz="0" w:space="0" w:color="auto"/>
        <w:bottom w:val="none" w:sz="0" w:space="0" w:color="auto"/>
        <w:right w:val="none" w:sz="0" w:space="0" w:color="auto"/>
      </w:divBdr>
    </w:div>
    <w:div w:id="689836629">
      <w:bodyDiv w:val="1"/>
      <w:marLeft w:val="0"/>
      <w:marRight w:val="0"/>
      <w:marTop w:val="0"/>
      <w:marBottom w:val="0"/>
      <w:divBdr>
        <w:top w:val="none" w:sz="0" w:space="0" w:color="auto"/>
        <w:left w:val="none" w:sz="0" w:space="0" w:color="auto"/>
        <w:bottom w:val="none" w:sz="0" w:space="0" w:color="auto"/>
        <w:right w:val="none" w:sz="0" w:space="0" w:color="auto"/>
      </w:divBdr>
    </w:div>
    <w:div w:id="743450437">
      <w:bodyDiv w:val="1"/>
      <w:marLeft w:val="0"/>
      <w:marRight w:val="0"/>
      <w:marTop w:val="0"/>
      <w:marBottom w:val="0"/>
      <w:divBdr>
        <w:top w:val="none" w:sz="0" w:space="0" w:color="auto"/>
        <w:left w:val="none" w:sz="0" w:space="0" w:color="auto"/>
        <w:bottom w:val="none" w:sz="0" w:space="0" w:color="auto"/>
        <w:right w:val="none" w:sz="0" w:space="0" w:color="auto"/>
      </w:divBdr>
    </w:div>
    <w:div w:id="769664734">
      <w:bodyDiv w:val="1"/>
      <w:marLeft w:val="0"/>
      <w:marRight w:val="0"/>
      <w:marTop w:val="0"/>
      <w:marBottom w:val="0"/>
      <w:divBdr>
        <w:top w:val="none" w:sz="0" w:space="0" w:color="auto"/>
        <w:left w:val="none" w:sz="0" w:space="0" w:color="auto"/>
        <w:bottom w:val="none" w:sz="0" w:space="0" w:color="auto"/>
        <w:right w:val="none" w:sz="0" w:space="0" w:color="auto"/>
      </w:divBdr>
    </w:div>
    <w:div w:id="771902454">
      <w:bodyDiv w:val="1"/>
      <w:marLeft w:val="0"/>
      <w:marRight w:val="0"/>
      <w:marTop w:val="0"/>
      <w:marBottom w:val="0"/>
      <w:divBdr>
        <w:top w:val="none" w:sz="0" w:space="0" w:color="auto"/>
        <w:left w:val="none" w:sz="0" w:space="0" w:color="auto"/>
        <w:bottom w:val="none" w:sz="0" w:space="0" w:color="auto"/>
        <w:right w:val="none" w:sz="0" w:space="0" w:color="auto"/>
      </w:divBdr>
    </w:div>
    <w:div w:id="809981059">
      <w:bodyDiv w:val="1"/>
      <w:marLeft w:val="0"/>
      <w:marRight w:val="0"/>
      <w:marTop w:val="0"/>
      <w:marBottom w:val="0"/>
      <w:divBdr>
        <w:top w:val="none" w:sz="0" w:space="0" w:color="auto"/>
        <w:left w:val="none" w:sz="0" w:space="0" w:color="auto"/>
        <w:bottom w:val="none" w:sz="0" w:space="0" w:color="auto"/>
        <w:right w:val="none" w:sz="0" w:space="0" w:color="auto"/>
      </w:divBdr>
    </w:div>
    <w:div w:id="810562916">
      <w:bodyDiv w:val="1"/>
      <w:marLeft w:val="0"/>
      <w:marRight w:val="0"/>
      <w:marTop w:val="0"/>
      <w:marBottom w:val="0"/>
      <w:divBdr>
        <w:top w:val="none" w:sz="0" w:space="0" w:color="auto"/>
        <w:left w:val="none" w:sz="0" w:space="0" w:color="auto"/>
        <w:bottom w:val="none" w:sz="0" w:space="0" w:color="auto"/>
        <w:right w:val="none" w:sz="0" w:space="0" w:color="auto"/>
      </w:divBdr>
    </w:div>
    <w:div w:id="836967457">
      <w:bodyDiv w:val="1"/>
      <w:marLeft w:val="0"/>
      <w:marRight w:val="0"/>
      <w:marTop w:val="0"/>
      <w:marBottom w:val="0"/>
      <w:divBdr>
        <w:top w:val="none" w:sz="0" w:space="0" w:color="auto"/>
        <w:left w:val="none" w:sz="0" w:space="0" w:color="auto"/>
        <w:bottom w:val="none" w:sz="0" w:space="0" w:color="auto"/>
        <w:right w:val="none" w:sz="0" w:space="0" w:color="auto"/>
      </w:divBdr>
    </w:div>
    <w:div w:id="864371030">
      <w:bodyDiv w:val="1"/>
      <w:marLeft w:val="0"/>
      <w:marRight w:val="0"/>
      <w:marTop w:val="0"/>
      <w:marBottom w:val="0"/>
      <w:divBdr>
        <w:top w:val="none" w:sz="0" w:space="0" w:color="auto"/>
        <w:left w:val="none" w:sz="0" w:space="0" w:color="auto"/>
        <w:bottom w:val="none" w:sz="0" w:space="0" w:color="auto"/>
        <w:right w:val="none" w:sz="0" w:space="0" w:color="auto"/>
      </w:divBdr>
    </w:div>
    <w:div w:id="870145547">
      <w:bodyDiv w:val="1"/>
      <w:marLeft w:val="0"/>
      <w:marRight w:val="0"/>
      <w:marTop w:val="0"/>
      <w:marBottom w:val="0"/>
      <w:divBdr>
        <w:top w:val="none" w:sz="0" w:space="0" w:color="auto"/>
        <w:left w:val="none" w:sz="0" w:space="0" w:color="auto"/>
        <w:bottom w:val="none" w:sz="0" w:space="0" w:color="auto"/>
        <w:right w:val="none" w:sz="0" w:space="0" w:color="auto"/>
      </w:divBdr>
    </w:div>
    <w:div w:id="870723581">
      <w:bodyDiv w:val="1"/>
      <w:marLeft w:val="0"/>
      <w:marRight w:val="0"/>
      <w:marTop w:val="0"/>
      <w:marBottom w:val="0"/>
      <w:divBdr>
        <w:top w:val="none" w:sz="0" w:space="0" w:color="auto"/>
        <w:left w:val="none" w:sz="0" w:space="0" w:color="auto"/>
        <w:bottom w:val="none" w:sz="0" w:space="0" w:color="auto"/>
        <w:right w:val="none" w:sz="0" w:space="0" w:color="auto"/>
      </w:divBdr>
    </w:div>
    <w:div w:id="880823544">
      <w:bodyDiv w:val="1"/>
      <w:marLeft w:val="0"/>
      <w:marRight w:val="0"/>
      <w:marTop w:val="0"/>
      <w:marBottom w:val="0"/>
      <w:divBdr>
        <w:top w:val="none" w:sz="0" w:space="0" w:color="auto"/>
        <w:left w:val="none" w:sz="0" w:space="0" w:color="auto"/>
        <w:bottom w:val="none" w:sz="0" w:space="0" w:color="auto"/>
        <w:right w:val="none" w:sz="0" w:space="0" w:color="auto"/>
      </w:divBdr>
    </w:div>
    <w:div w:id="885220990">
      <w:bodyDiv w:val="1"/>
      <w:marLeft w:val="0"/>
      <w:marRight w:val="0"/>
      <w:marTop w:val="0"/>
      <w:marBottom w:val="0"/>
      <w:divBdr>
        <w:top w:val="none" w:sz="0" w:space="0" w:color="auto"/>
        <w:left w:val="none" w:sz="0" w:space="0" w:color="auto"/>
        <w:bottom w:val="none" w:sz="0" w:space="0" w:color="auto"/>
        <w:right w:val="none" w:sz="0" w:space="0" w:color="auto"/>
      </w:divBdr>
    </w:div>
    <w:div w:id="890190146">
      <w:bodyDiv w:val="1"/>
      <w:marLeft w:val="0"/>
      <w:marRight w:val="0"/>
      <w:marTop w:val="0"/>
      <w:marBottom w:val="0"/>
      <w:divBdr>
        <w:top w:val="none" w:sz="0" w:space="0" w:color="auto"/>
        <w:left w:val="none" w:sz="0" w:space="0" w:color="auto"/>
        <w:bottom w:val="none" w:sz="0" w:space="0" w:color="auto"/>
        <w:right w:val="none" w:sz="0" w:space="0" w:color="auto"/>
      </w:divBdr>
    </w:div>
    <w:div w:id="941105403">
      <w:bodyDiv w:val="1"/>
      <w:marLeft w:val="0"/>
      <w:marRight w:val="0"/>
      <w:marTop w:val="0"/>
      <w:marBottom w:val="0"/>
      <w:divBdr>
        <w:top w:val="none" w:sz="0" w:space="0" w:color="auto"/>
        <w:left w:val="none" w:sz="0" w:space="0" w:color="auto"/>
        <w:bottom w:val="none" w:sz="0" w:space="0" w:color="auto"/>
        <w:right w:val="none" w:sz="0" w:space="0" w:color="auto"/>
      </w:divBdr>
    </w:div>
    <w:div w:id="978150638">
      <w:bodyDiv w:val="1"/>
      <w:marLeft w:val="0"/>
      <w:marRight w:val="0"/>
      <w:marTop w:val="0"/>
      <w:marBottom w:val="0"/>
      <w:divBdr>
        <w:top w:val="none" w:sz="0" w:space="0" w:color="auto"/>
        <w:left w:val="none" w:sz="0" w:space="0" w:color="auto"/>
        <w:bottom w:val="none" w:sz="0" w:space="0" w:color="auto"/>
        <w:right w:val="none" w:sz="0" w:space="0" w:color="auto"/>
      </w:divBdr>
    </w:div>
    <w:div w:id="989987664">
      <w:bodyDiv w:val="1"/>
      <w:marLeft w:val="0"/>
      <w:marRight w:val="0"/>
      <w:marTop w:val="0"/>
      <w:marBottom w:val="0"/>
      <w:divBdr>
        <w:top w:val="none" w:sz="0" w:space="0" w:color="auto"/>
        <w:left w:val="none" w:sz="0" w:space="0" w:color="auto"/>
        <w:bottom w:val="none" w:sz="0" w:space="0" w:color="auto"/>
        <w:right w:val="none" w:sz="0" w:space="0" w:color="auto"/>
      </w:divBdr>
    </w:div>
    <w:div w:id="994458136">
      <w:bodyDiv w:val="1"/>
      <w:marLeft w:val="0"/>
      <w:marRight w:val="0"/>
      <w:marTop w:val="0"/>
      <w:marBottom w:val="0"/>
      <w:divBdr>
        <w:top w:val="none" w:sz="0" w:space="0" w:color="auto"/>
        <w:left w:val="none" w:sz="0" w:space="0" w:color="auto"/>
        <w:bottom w:val="none" w:sz="0" w:space="0" w:color="auto"/>
        <w:right w:val="none" w:sz="0" w:space="0" w:color="auto"/>
      </w:divBdr>
    </w:div>
    <w:div w:id="1009676861">
      <w:bodyDiv w:val="1"/>
      <w:marLeft w:val="0"/>
      <w:marRight w:val="0"/>
      <w:marTop w:val="0"/>
      <w:marBottom w:val="0"/>
      <w:divBdr>
        <w:top w:val="none" w:sz="0" w:space="0" w:color="auto"/>
        <w:left w:val="none" w:sz="0" w:space="0" w:color="auto"/>
        <w:bottom w:val="none" w:sz="0" w:space="0" w:color="auto"/>
        <w:right w:val="none" w:sz="0" w:space="0" w:color="auto"/>
      </w:divBdr>
    </w:div>
    <w:div w:id="1030381248">
      <w:bodyDiv w:val="1"/>
      <w:marLeft w:val="0"/>
      <w:marRight w:val="0"/>
      <w:marTop w:val="0"/>
      <w:marBottom w:val="0"/>
      <w:divBdr>
        <w:top w:val="none" w:sz="0" w:space="0" w:color="auto"/>
        <w:left w:val="none" w:sz="0" w:space="0" w:color="auto"/>
        <w:bottom w:val="none" w:sz="0" w:space="0" w:color="auto"/>
        <w:right w:val="none" w:sz="0" w:space="0" w:color="auto"/>
      </w:divBdr>
    </w:div>
    <w:div w:id="1044141944">
      <w:bodyDiv w:val="1"/>
      <w:marLeft w:val="0"/>
      <w:marRight w:val="0"/>
      <w:marTop w:val="0"/>
      <w:marBottom w:val="0"/>
      <w:divBdr>
        <w:top w:val="none" w:sz="0" w:space="0" w:color="auto"/>
        <w:left w:val="none" w:sz="0" w:space="0" w:color="auto"/>
        <w:bottom w:val="none" w:sz="0" w:space="0" w:color="auto"/>
        <w:right w:val="none" w:sz="0" w:space="0" w:color="auto"/>
      </w:divBdr>
    </w:div>
    <w:div w:id="1080910687">
      <w:bodyDiv w:val="1"/>
      <w:marLeft w:val="0"/>
      <w:marRight w:val="0"/>
      <w:marTop w:val="0"/>
      <w:marBottom w:val="0"/>
      <w:divBdr>
        <w:top w:val="none" w:sz="0" w:space="0" w:color="auto"/>
        <w:left w:val="none" w:sz="0" w:space="0" w:color="auto"/>
        <w:bottom w:val="none" w:sz="0" w:space="0" w:color="auto"/>
        <w:right w:val="none" w:sz="0" w:space="0" w:color="auto"/>
      </w:divBdr>
    </w:div>
    <w:div w:id="1149904263">
      <w:bodyDiv w:val="1"/>
      <w:marLeft w:val="0"/>
      <w:marRight w:val="0"/>
      <w:marTop w:val="0"/>
      <w:marBottom w:val="0"/>
      <w:divBdr>
        <w:top w:val="none" w:sz="0" w:space="0" w:color="auto"/>
        <w:left w:val="none" w:sz="0" w:space="0" w:color="auto"/>
        <w:bottom w:val="none" w:sz="0" w:space="0" w:color="auto"/>
        <w:right w:val="none" w:sz="0" w:space="0" w:color="auto"/>
      </w:divBdr>
    </w:div>
    <w:div w:id="1172725246">
      <w:bodyDiv w:val="1"/>
      <w:marLeft w:val="0"/>
      <w:marRight w:val="0"/>
      <w:marTop w:val="0"/>
      <w:marBottom w:val="0"/>
      <w:divBdr>
        <w:top w:val="none" w:sz="0" w:space="0" w:color="auto"/>
        <w:left w:val="none" w:sz="0" w:space="0" w:color="auto"/>
        <w:bottom w:val="none" w:sz="0" w:space="0" w:color="auto"/>
        <w:right w:val="none" w:sz="0" w:space="0" w:color="auto"/>
      </w:divBdr>
    </w:div>
    <w:div w:id="1177619459">
      <w:bodyDiv w:val="1"/>
      <w:marLeft w:val="0"/>
      <w:marRight w:val="0"/>
      <w:marTop w:val="0"/>
      <w:marBottom w:val="0"/>
      <w:divBdr>
        <w:top w:val="none" w:sz="0" w:space="0" w:color="auto"/>
        <w:left w:val="none" w:sz="0" w:space="0" w:color="auto"/>
        <w:bottom w:val="none" w:sz="0" w:space="0" w:color="auto"/>
        <w:right w:val="none" w:sz="0" w:space="0" w:color="auto"/>
      </w:divBdr>
    </w:div>
    <w:div w:id="1195119199">
      <w:bodyDiv w:val="1"/>
      <w:marLeft w:val="0"/>
      <w:marRight w:val="0"/>
      <w:marTop w:val="0"/>
      <w:marBottom w:val="0"/>
      <w:divBdr>
        <w:top w:val="none" w:sz="0" w:space="0" w:color="auto"/>
        <w:left w:val="none" w:sz="0" w:space="0" w:color="auto"/>
        <w:bottom w:val="none" w:sz="0" w:space="0" w:color="auto"/>
        <w:right w:val="none" w:sz="0" w:space="0" w:color="auto"/>
      </w:divBdr>
    </w:div>
    <w:div w:id="1235704447">
      <w:bodyDiv w:val="1"/>
      <w:marLeft w:val="0"/>
      <w:marRight w:val="0"/>
      <w:marTop w:val="0"/>
      <w:marBottom w:val="0"/>
      <w:divBdr>
        <w:top w:val="none" w:sz="0" w:space="0" w:color="auto"/>
        <w:left w:val="none" w:sz="0" w:space="0" w:color="auto"/>
        <w:bottom w:val="none" w:sz="0" w:space="0" w:color="auto"/>
        <w:right w:val="none" w:sz="0" w:space="0" w:color="auto"/>
      </w:divBdr>
    </w:div>
    <w:div w:id="1236278951">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94823738">
      <w:bodyDiv w:val="1"/>
      <w:marLeft w:val="0"/>
      <w:marRight w:val="0"/>
      <w:marTop w:val="0"/>
      <w:marBottom w:val="0"/>
      <w:divBdr>
        <w:top w:val="none" w:sz="0" w:space="0" w:color="auto"/>
        <w:left w:val="none" w:sz="0" w:space="0" w:color="auto"/>
        <w:bottom w:val="none" w:sz="0" w:space="0" w:color="auto"/>
        <w:right w:val="none" w:sz="0" w:space="0" w:color="auto"/>
      </w:divBdr>
    </w:div>
    <w:div w:id="1338460364">
      <w:bodyDiv w:val="1"/>
      <w:marLeft w:val="0"/>
      <w:marRight w:val="0"/>
      <w:marTop w:val="0"/>
      <w:marBottom w:val="0"/>
      <w:divBdr>
        <w:top w:val="none" w:sz="0" w:space="0" w:color="auto"/>
        <w:left w:val="none" w:sz="0" w:space="0" w:color="auto"/>
        <w:bottom w:val="none" w:sz="0" w:space="0" w:color="auto"/>
        <w:right w:val="none" w:sz="0" w:space="0" w:color="auto"/>
      </w:divBdr>
      <w:divsChild>
        <w:div w:id="2049989837">
          <w:marLeft w:val="0"/>
          <w:marRight w:val="0"/>
          <w:marTop w:val="0"/>
          <w:marBottom w:val="0"/>
          <w:divBdr>
            <w:top w:val="none" w:sz="0" w:space="0" w:color="auto"/>
            <w:left w:val="none" w:sz="0" w:space="0" w:color="auto"/>
            <w:bottom w:val="none" w:sz="0" w:space="0" w:color="auto"/>
            <w:right w:val="none" w:sz="0" w:space="0" w:color="auto"/>
          </w:divBdr>
          <w:divsChild>
            <w:div w:id="1639797145">
              <w:marLeft w:val="0"/>
              <w:marRight w:val="0"/>
              <w:marTop w:val="0"/>
              <w:marBottom w:val="0"/>
              <w:divBdr>
                <w:top w:val="none" w:sz="0" w:space="0" w:color="auto"/>
                <w:left w:val="none" w:sz="0" w:space="0" w:color="auto"/>
                <w:bottom w:val="none" w:sz="0" w:space="0" w:color="auto"/>
                <w:right w:val="none" w:sz="0" w:space="0" w:color="auto"/>
              </w:divBdr>
              <w:divsChild>
                <w:div w:id="1720669169">
                  <w:marLeft w:val="0"/>
                  <w:marRight w:val="0"/>
                  <w:marTop w:val="0"/>
                  <w:marBottom w:val="0"/>
                  <w:divBdr>
                    <w:top w:val="none" w:sz="0" w:space="0" w:color="auto"/>
                    <w:left w:val="none" w:sz="0" w:space="0" w:color="auto"/>
                    <w:bottom w:val="none" w:sz="0" w:space="0" w:color="auto"/>
                    <w:right w:val="none" w:sz="0" w:space="0" w:color="auto"/>
                  </w:divBdr>
                  <w:divsChild>
                    <w:div w:id="20489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21054">
      <w:bodyDiv w:val="1"/>
      <w:marLeft w:val="0"/>
      <w:marRight w:val="0"/>
      <w:marTop w:val="0"/>
      <w:marBottom w:val="0"/>
      <w:divBdr>
        <w:top w:val="none" w:sz="0" w:space="0" w:color="auto"/>
        <w:left w:val="none" w:sz="0" w:space="0" w:color="auto"/>
        <w:bottom w:val="none" w:sz="0" w:space="0" w:color="auto"/>
        <w:right w:val="none" w:sz="0" w:space="0" w:color="auto"/>
      </w:divBdr>
    </w:div>
    <w:div w:id="1440639800">
      <w:bodyDiv w:val="1"/>
      <w:marLeft w:val="0"/>
      <w:marRight w:val="0"/>
      <w:marTop w:val="0"/>
      <w:marBottom w:val="0"/>
      <w:divBdr>
        <w:top w:val="none" w:sz="0" w:space="0" w:color="auto"/>
        <w:left w:val="none" w:sz="0" w:space="0" w:color="auto"/>
        <w:bottom w:val="none" w:sz="0" w:space="0" w:color="auto"/>
        <w:right w:val="none" w:sz="0" w:space="0" w:color="auto"/>
      </w:divBdr>
    </w:div>
    <w:div w:id="1455631449">
      <w:bodyDiv w:val="1"/>
      <w:marLeft w:val="0"/>
      <w:marRight w:val="0"/>
      <w:marTop w:val="0"/>
      <w:marBottom w:val="0"/>
      <w:divBdr>
        <w:top w:val="none" w:sz="0" w:space="0" w:color="auto"/>
        <w:left w:val="none" w:sz="0" w:space="0" w:color="auto"/>
        <w:bottom w:val="none" w:sz="0" w:space="0" w:color="auto"/>
        <w:right w:val="none" w:sz="0" w:space="0" w:color="auto"/>
      </w:divBdr>
    </w:div>
    <w:div w:id="1466580904">
      <w:bodyDiv w:val="1"/>
      <w:marLeft w:val="0"/>
      <w:marRight w:val="0"/>
      <w:marTop w:val="0"/>
      <w:marBottom w:val="0"/>
      <w:divBdr>
        <w:top w:val="none" w:sz="0" w:space="0" w:color="auto"/>
        <w:left w:val="none" w:sz="0" w:space="0" w:color="auto"/>
        <w:bottom w:val="none" w:sz="0" w:space="0" w:color="auto"/>
        <w:right w:val="none" w:sz="0" w:space="0" w:color="auto"/>
      </w:divBdr>
    </w:div>
    <w:div w:id="1469591559">
      <w:bodyDiv w:val="1"/>
      <w:marLeft w:val="0"/>
      <w:marRight w:val="0"/>
      <w:marTop w:val="0"/>
      <w:marBottom w:val="0"/>
      <w:divBdr>
        <w:top w:val="none" w:sz="0" w:space="0" w:color="auto"/>
        <w:left w:val="none" w:sz="0" w:space="0" w:color="auto"/>
        <w:bottom w:val="none" w:sz="0" w:space="0" w:color="auto"/>
        <w:right w:val="none" w:sz="0" w:space="0" w:color="auto"/>
      </w:divBdr>
    </w:div>
    <w:div w:id="1472215872">
      <w:bodyDiv w:val="1"/>
      <w:marLeft w:val="0"/>
      <w:marRight w:val="0"/>
      <w:marTop w:val="0"/>
      <w:marBottom w:val="0"/>
      <w:divBdr>
        <w:top w:val="none" w:sz="0" w:space="0" w:color="auto"/>
        <w:left w:val="none" w:sz="0" w:space="0" w:color="auto"/>
        <w:bottom w:val="none" w:sz="0" w:space="0" w:color="auto"/>
        <w:right w:val="none" w:sz="0" w:space="0" w:color="auto"/>
      </w:divBdr>
    </w:div>
    <w:div w:id="1525554099">
      <w:bodyDiv w:val="1"/>
      <w:marLeft w:val="0"/>
      <w:marRight w:val="0"/>
      <w:marTop w:val="0"/>
      <w:marBottom w:val="0"/>
      <w:divBdr>
        <w:top w:val="none" w:sz="0" w:space="0" w:color="auto"/>
        <w:left w:val="none" w:sz="0" w:space="0" w:color="auto"/>
        <w:bottom w:val="none" w:sz="0" w:space="0" w:color="auto"/>
        <w:right w:val="none" w:sz="0" w:space="0" w:color="auto"/>
      </w:divBdr>
    </w:div>
    <w:div w:id="1531649400">
      <w:bodyDiv w:val="1"/>
      <w:marLeft w:val="0"/>
      <w:marRight w:val="0"/>
      <w:marTop w:val="0"/>
      <w:marBottom w:val="0"/>
      <w:divBdr>
        <w:top w:val="none" w:sz="0" w:space="0" w:color="auto"/>
        <w:left w:val="none" w:sz="0" w:space="0" w:color="auto"/>
        <w:bottom w:val="none" w:sz="0" w:space="0" w:color="auto"/>
        <w:right w:val="none" w:sz="0" w:space="0" w:color="auto"/>
      </w:divBdr>
    </w:div>
    <w:div w:id="1546021145">
      <w:bodyDiv w:val="1"/>
      <w:marLeft w:val="0"/>
      <w:marRight w:val="0"/>
      <w:marTop w:val="0"/>
      <w:marBottom w:val="0"/>
      <w:divBdr>
        <w:top w:val="none" w:sz="0" w:space="0" w:color="auto"/>
        <w:left w:val="none" w:sz="0" w:space="0" w:color="auto"/>
        <w:bottom w:val="none" w:sz="0" w:space="0" w:color="auto"/>
        <w:right w:val="none" w:sz="0" w:space="0" w:color="auto"/>
      </w:divBdr>
    </w:div>
    <w:div w:id="1572886019">
      <w:bodyDiv w:val="1"/>
      <w:marLeft w:val="0"/>
      <w:marRight w:val="0"/>
      <w:marTop w:val="0"/>
      <w:marBottom w:val="0"/>
      <w:divBdr>
        <w:top w:val="none" w:sz="0" w:space="0" w:color="auto"/>
        <w:left w:val="none" w:sz="0" w:space="0" w:color="auto"/>
        <w:bottom w:val="none" w:sz="0" w:space="0" w:color="auto"/>
        <w:right w:val="none" w:sz="0" w:space="0" w:color="auto"/>
      </w:divBdr>
    </w:div>
    <w:div w:id="1578858282">
      <w:bodyDiv w:val="1"/>
      <w:marLeft w:val="0"/>
      <w:marRight w:val="0"/>
      <w:marTop w:val="0"/>
      <w:marBottom w:val="0"/>
      <w:divBdr>
        <w:top w:val="none" w:sz="0" w:space="0" w:color="auto"/>
        <w:left w:val="none" w:sz="0" w:space="0" w:color="auto"/>
        <w:bottom w:val="none" w:sz="0" w:space="0" w:color="auto"/>
        <w:right w:val="none" w:sz="0" w:space="0" w:color="auto"/>
      </w:divBdr>
    </w:div>
    <w:div w:id="1603880400">
      <w:bodyDiv w:val="1"/>
      <w:marLeft w:val="0"/>
      <w:marRight w:val="0"/>
      <w:marTop w:val="0"/>
      <w:marBottom w:val="0"/>
      <w:divBdr>
        <w:top w:val="none" w:sz="0" w:space="0" w:color="auto"/>
        <w:left w:val="none" w:sz="0" w:space="0" w:color="auto"/>
        <w:bottom w:val="none" w:sz="0" w:space="0" w:color="auto"/>
        <w:right w:val="none" w:sz="0" w:space="0" w:color="auto"/>
      </w:divBdr>
    </w:div>
    <w:div w:id="1619212832">
      <w:bodyDiv w:val="1"/>
      <w:marLeft w:val="0"/>
      <w:marRight w:val="0"/>
      <w:marTop w:val="0"/>
      <w:marBottom w:val="0"/>
      <w:divBdr>
        <w:top w:val="none" w:sz="0" w:space="0" w:color="auto"/>
        <w:left w:val="none" w:sz="0" w:space="0" w:color="auto"/>
        <w:bottom w:val="none" w:sz="0" w:space="0" w:color="auto"/>
        <w:right w:val="none" w:sz="0" w:space="0" w:color="auto"/>
      </w:divBdr>
    </w:div>
    <w:div w:id="1621762655">
      <w:bodyDiv w:val="1"/>
      <w:marLeft w:val="0"/>
      <w:marRight w:val="0"/>
      <w:marTop w:val="0"/>
      <w:marBottom w:val="0"/>
      <w:divBdr>
        <w:top w:val="none" w:sz="0" w:space="0" w:color="auto"/>
        <w:left w:val="none" w:sz="0" w:space="0" w:color="auto"/>
        <w:bottom w:val="none" w:sz="0" w:space="0" w:color="auto"/>
        <w:right w:val="none" w:sz="0" w:space="0" w:color="auto"/>
      </w:divBdr>
    </w:div>
    <w:div w:id="1699700821">
      <w:bodyDiv w:val="1"/>
      <w:marLeft w:val="0"/>
      <w:marRight w:val="0"/>
      <w:marTop w:val="0"/>
      <w:marBottom w:val="0"/>
      <w:divBdr>
        <w:top w:val="none" w:sz="0" w:space="0" w:color="auto"/>
        <w:left w:val="none" w:sz="0" w:space="0" w:color="auto"/>
        <w:bottom w:val="none" w:sz="0" w:space="0" w:color="auto"/>
        <w:right w:val="none" w:sz="0" w:space="0" w:color="auto"/>
      </w:divBdr>
    </w:div>
    <w:div w:id="1699702419">
      <w:bodyDiv w:val="1"/>
      <w:marLeft w:val="0"/>
      <w:marRight w:val="0"/>
      <w:marTop w:val="0"/>
      <w:marBottom w:val="0"/>
      <w:divBdr>
        <w:top w:val="none" w:sz="0" w:space="0" w:color="auto"/>
        <w:left w:val="none" w:sz="0" w:space="0" w:color="auto"/>
        <w:bottom w:val="none" w:sz="0" w:space="0" w:color="auto"/>
        <w:right w:val="none" w:sz="0" w:space="0" w:color="auto"/>
      </w:divBdr>
    </w:div>
    <w:div w:id="1735658713">
      <w:bodyDiv w:val="1"/>
      <w:marLeft w:val="0"/>
      <w:marRight w:val="0"/>
      <w:marTop w:val="0"/>
      <w:marBottom w:val="0"/>
      <w:divBdr>
        <w:top w:val="none" w:sz="0" w:space="0" w:color="auto"/>
        <w:left w:val="none" w:sz="0" w:space="0" w:color="auto"/>
        <w:bottom w:val="none" w:sz="0" w:space="0" w:color="auto"/>
        <w:right w:val="none" w:sz="0" w:space="0" w:color="auto"/>
      </w:divBdr>
    </w:div>
    <w:div w:id="1738894056">
      <w:bodyDiv w:val="1"/>
      <w:marLeft w:val="0"/>
      <w:marRight w:val="0"/>
      <w:marTop w:val="0"/>
      <w:marBottom w:val="0"/>
      <w:divBdr>
        <w:top w:val="none" w:sz="0" w:space="0" w:color="auto"/>
        <w:left w:val="none" w:sz="0" w:space="0" w:color="auto"/>
        <w:bottom w:val="none" w:sz="0" w:space="0" w:color="auto"/>
        <w:right w:val="none" w:sz="0" w:space="0" w:color="auto"/>
      </w:divBdr>
    </w:div>
    <w:div w:id="1785613271">
      <w:bodyDiv w:val="1"/>
      <w:marLeft w:val="0"/>
      <w:marRight w:val="0"/>
      <w:marTop w:val="0"/>
      <w:marBottom w:val="0"/>
      <w:divBdr>
        <w:top w:val="none" w:sz="0" w:space="0" w:color="auto"/>
        <w:left w:val="none" w:sz="0" w:space="0" w:color="auto"/>
        <w:bottom w:val="none" w:sz="0" w:space="0" w:color="auto"/>
        <w:right w:val="none" w:sz="0" w:space="0" w:color="auto"/>
      </w:divBdr>
    </w:div>
    <w:div w:id="1797021763">
      <w:bodyDiv w:val="1"/>
      <w:marLeft w:val="0"/>
      <w:marRight w:val="0"/>
      <w:marTop w:val="0"/>
      <w:marBottom w:val="0"/>
      <w:divBdr>
        <w:top w:val="none" w:sz="0" w:space="0" w:color="auto"/>
        <w:left w:val="none" w:sz="0" w:space="0" w:color="auto"/>
        <w:bottom w:val="none" w:sz="0" w:space="0" w:color="auto"/>
        <w:right w:val="none" w:sz="0" w:space="0" w:color="auto"/>
      </w:divBdr>
    </w:div>
    <w:div w:id="1858812734">
      <w:bodyDiv w:val="1"/>
      <w:marLeft w:val="0"/>
      <w:marRight w:val="0"/>
      <w:marTop w:val="0"/>
      <w:marBottom w:val="0"/>
      <w:divBdr>
        <w:top w:val="none" w:sz="0" w:space="0" w:color="auto"/>
        <w:left w:val="none" w:sz="0" w:space="0" w:color="auto"/>
        <w:bottom w:val="none" w:sz="0" w:space="0" w:color="auto"/>
        <w:right w:val="none" w:sz="0" w:space="0" w:color="auto"/>
      </w:divBdr>
    </w:div>
    <w:div w:id="1865168027">
      <w:bodyDiv w:val="1"/>
      <w:marLeft w:val="0"/>
      <w:marRight w:val="0"/>
      <w:marTop w:val="0"/>
      <w:marBottom w:val="0"/>
      <w:divBdr>
        <w:top w:val="none" w:sz="0" w:space="0" w:color="auto"/>
        <w:left w:val="none" w:sz="0" w:space="0" w:color="auto"/>
        <w:bottom w:val="none" w:sz="0" w:space="0" w:color="auto"/>
        <w:right w:val="none" w:sz="0" w:space="0" w:color="auto"/>
      </w:divBdr>
    </w:div>
    <w:div w:id="1890191240">
      <w:bodyDiv w:val="1"/>
      <w:marLeft w:val="0"/>
      <w:marRight w:val="0"/>
      <w:marTop w:val="0"/>
      <w:marBottom w:val="0"/>
      <w:divBdr>
        <w:top w:val="none" w:sz="0" w:space="0" w:color="auto"/>
        <w:left w:val="none" w:sz="0" w:space="0" w:color="auto"/>
        <w:bottom w:val="none" w:sz="0" w:space="0" w:color="auto"/>
        <w:right w:val="none" w:sz="0" w:space="0" w:color="auto"/>
      </w:divBdr>
    </w:div>
    <w:div w:id="1945454296">
      <w:bodyDiv w:val="1"/>
      <w:marLeft w:val="0"/>
      <w:marRight w:val="0"/>
      <w:marTop w:val="0"/>
      <w:marBottom w:val="0"/>
      <w:divBdr>
        <w:top w:val="none" w:sz="0" w:space="0" w:color="auto"/>
        <w:left w:val="none" w:sz="0" w:space="0" w:color="auto"/>
        <w:bottom w:val="none" w:sz="0" w:space="0" w:color="auto"/>
        <w:right w:val="none" w:sz="0" w:space="0" w:color="auto"/>
      </w:divBdr>
    </w:div>
    <w:div w:id="2025814993">
      <w:bodyDiv w:val="1"/>
      <w:marLeft w:val="0"/>
      <w:marRight w:val="0"/>
      <w:marTop w:val="0"/>
      <w:marBottom w:val="0"/>
      <w:divBdr>
        <w:top w:val="none" w:sz="0" w:space="0" w:color="auto"/>
        <w:left w:val="none" w:sz="0" w:space="0" w:color="auto"/>
        <w:bottom w:val="none" w:sz="0" w:space="0" w:color="auto"/>
        <w:right w:val="none" w:sz="0" w:space="0" w:color="auto"/>
      </w:divBdr>
    </w:div>
    <w:div w:id="2027099235">
      <w:bodyDiv w:val="1"/>
      <w:marLeft w:val="0"/>
      <w:marRight w:val="0"/>
      <w:marTop w:val="0"/>
      <w:marBottom w:val="0"/>
      <w:divBdr>
        <w:top w:val="none" w:sz="0" w:space="0" w:color="auto"/>
        <w:left w:val="none" w:sz="0" w:space="0" w:color="auto"/>
        <w:bottom w:val="none" w:sz="0" w:space="0" w:color="auto"/>
        <w:right w:val="none" w:sz="0" w:space="0" w:color="auto"/>
      </w:divBdr>
    </w:div>
    <w:div w:id="2027291449">
      <w:bodyDiv w:val="1"/>
      <w:marLeft w:val="0"/>
      <w:marRight w:val="0"/>
      <w:marTop w:val="0"/>
      <w:marBottom w:val="0"/>
      <w:divBdr>
        <w:top w:val="none" w:sz="0" w:space="0" w:color="auto"/>
        <w:left w:val="none" w:sz="0" w:space="0" w:color="auto"/>
        <w:bottom w:val="none" w:sz="0" w:space="0" w:color="auto"/>
        <w:right w:val="none" w:sz="0" w:space="0" w:color="auto"/>
      </w:divBdr>
    </w:div>
    <w:div w:id="2045933865">
      <w:bodyDiv w:val="1"/>
      <w:marLeft w:val="0"/>
      <w:marRight w:val="0"/>
      <w:marTop w:val="0"/>
      <w:marBottom w:val="0"/>
      <w:divBdr>
        <w:top w:val="none" w:sz="0" w:space="0" w:color="auto"/>
        <w:left w:val="none" w:sz="0" w:space="0" w:color="auto"/>
        <w:bottom w:val="none" w:sz="0" w:space="0" w:color="auto"/>
        <w:right w:val="none" w:sz="0" w:space="0" w:color="auto"/>
      </w:divBdr>
    </w:div>
    <w:div w:id="2052991809">
      <w:bodyDiv w:val="1"/>
      <w:marLeft w:val="0"/>
      <w:marRight w:val="0"/>
      <w:marTop w:val="0"/>
      <w:marBottom w:val="0"/>
      <w:divBdr>
        <w:top w:val="none" w:sz="0" w:space="0" w:color="auto"/>
        <w:left w:val="none" w:sz="0" w:space="0" w:color="auto"/>
        <w:bottom w:val="none" w:sz="0" w:space="0" w:color="auto"/>
        <w:right w:val="none" w:sz="0" w:space="0" w:color="auto"/>
      </w:divBdr>
    </w:div>
    <w:div w:id="2099594149">
      <w:bodyDiv w:val="1"/>
      <w:marLeft w:val="0"/>
      <w:marRight w:val="0"/>
      <w:marTop w:val="0"/>
      <w:marBottom w:val="0"/>
      <w:divBdr>
        <w:top w:val="none" w:sz="0" w:space="0" w:color="auto"/>
        <w:left w:val="none" w:sz="0" w:space="0" w:color="auto"/>
        <w:bottom w:val="none" w:sz="0" w:space="0" w:color="auto"/>
        <w:right w:val="none" w:sz="0" w:space="0" w:color="auto"/>
      </w:divBdr>
    </w:div>
    <w:div w:id="2112580111">
      <w:bodyDiv w:val="1"/>
      <w:marLeft w:val="0"/>
      <w:marRight w:val="0"/>
      <w:marTop w:val="0"/>
      <w:marBottom w:val="0"/>
      <w:divBdr>
        <w:top w:val="none" w:sz="0" w:space="0" w:color="auto"/>
        <w:left w:val="none" w:sz="0" w:space="0" w:color="auto"/>
        <w:bottom w:val="none" w:sz="0" w:space="0" w:color="auto"/>
        <w:right w:val="none" w:sz="0" w:space="0" w:color="auto"/>
      </w:divBdr>
    </w:div>
    <w:div w:id="212796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r>
              <a:rPr lang="en-GB"/>
              <a:t>Liquid Limit Moisture Content %</a:t>
            </a:r>
          </a:p>
        </c:rich>
      </c:tx>
      <c:overlay val="0"/>
      <c:spPr>
        <a:noFill/>
        <a:ln>
          <a:noFill/>
        </a:ln>
        <a:effectLst/>
      </c:spPr>
      <c:txPr>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5.8247594050743659E-2"/>
          <c:y val="0.17171296296296298"/>
          <c:w val="0.89019685039370078"/>
          <c:h val="0.77736111111111106"/>
        </c:manualLayout>
      </c:layout>
      <c:scatterChart>
        <c:scatterStyle val="lineMarker"/>
        <c:varyColors val="0"/>
        <c:ser>
          <c:idx val="0"/>
          <c:order val="0"/>
          <c:spPr>
            <a:ln w="25400" cap="flat" cmpd="dbl" algn="ctr">
              <a:noFill/>
              <a:round/>
            </a:ln>
            <a:effectLst/>
          </c:spPr>
          <c:marker>
            <c:symbol val="circle"/>
            <c:size val="6"/>
            <c:spPr>
              <a:noFill/>
              <a:ln w="34925" cap="flat" cmpd="dbl" algn="ctr">
                <a:solidFill>
                  <a:schemeClr val="accent1">
                    <a:lumMod val="75000"/>
                    <a:alpha val="70000"/>
                  </a:schemeClr>
                </a:solidFill>
                <a:round/>
              </a:ln>
              <a:effectLst/>
            </c:spPr>
          </c:marker>
          <c:xVal>
            <c:numRef>
              <c:f>Sheet1!$B$24:$B$49</c:f>
              <c:numCache>
                <c:formatCode>General</c:formatCode>
                <c:ptCount val="26"/>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numCache>
            </c:numRef>
          </c:xVal>
          <c:yVal>
            <c:numRef>
              <c:f>Sheet1!$C$24:$C$49</c:f>
              <c:numCache>
                <c:formatCode>General</c:formatCode>
                <c:ptCount val="26"/>
                <c:pt idx="5">
                  <c:v>41.2</c:v>
                </c:pt>
                <c:pt idx="8">
                  <c:v>40.65</c:v>
                </c:pt>
                <c:pt idx="12">
                  <c:v>40.32</c:v>
                </c:pt>
                <c:pt idx="22">
                  <c:v>40.28</c:v>
                </c:pt>
              </c:numCache>
            </c:numRef>
          </c:yVal>
          <c:smooth val="0"/>
          <c:extLst>
            <c:ext xmlns:c16="http://schemas.microsoft.com/office/drawing/2014/chart" uri="{C3380CC4-5D6E-409C-BE32-E72D297353CC}">
              <c16:uniqueId val="{00000000-5ACF-4806-8725-152245F7EC8C}"/>
            </c:ext>
          </c:extLst>
        </c:ser>
        <c:dLbls>
          <c:showLegendKey val="0"/>
          <c:showVal val="0"/>
          <c:showCatName val="0"/>
          <c:showSerName val="0"/>
          <c:showPercent val="0"/>
          <c:showBubbleSize val="0"/>
        </c:dLbls>
        <c:axId val="1192484079"/>
        <c:axId val="1189274159"/>
      </c:scatterChart>
      <c:valAx>
        <c:axId val="119248407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189274159"/>
        <c:crossesAt val="40.200000000000003"/>
        <c:crossBetween val="midCat"/>
      </c:valAx>
      <c:valAx>
        <c:axId val="1189274159"/>
        <c:scaling>
          <c:orientation val="minMax"/>
          <c:max val="50"/>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4840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0.02503</cdr:x>
      <cdr:y>0.30454</cdr:y>
    </cdr:from>
    <cdr:to>
      <cdr:x>0.87806</cdr:x>
      <cdr:y>0.3089</cdr:y>
    </cdr:to>
    <cdr:cxnSp macro="">
      <cdr:nvCxnSpPr>
        <cdr:cNvPr id="3" name="Straight Connector 2">
          <a:extLst xmlns:a="http://schemas.openxmlformats.org/drawingml/2006/main">
            <a:ext uri="{FF2B5EF4-FFF2-40B4-BE49-F238E27FC236}">
              <a16:creationId xmlns:a16="http://schemas.microsoft.com/office/drawing/2014/main" id="{971F527D-1F56-49C3-BC76-D88D0E7DCF6A}"/>
            </a:ext>
          </a:extLst>
        </cdr:cNvPr>
        <cdr:cNvCxnSpPr/>
      </cdr:nvCxnSpPr>
      <cdr:spPr>
        <a:xfrm xmlns:a="http://schemas.openxmlformats.org/drawingml/2006/main" flipH="1">
          <a:off x="116793" y="1078302"/>
          <a:ext cx="3980754" cy="15445"/>
        </a:xfrm>
        <a:prstGeom xmlns:a="http://schemas.openxmlformats.org/drawingml/2006/main" prst="line">
          <a:avLst/>
        </a:prstGeom>
        <a:ln xmlns:a="http://schemas.openxmlformats.org/drawingml/2006/main" w="9525">
          <a:solidFill>
            <a:srgbClr val="FF0000"/>
          </a:solidFill>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matthew jones, mark studley, adam fenlon, scott parler</PublishDate>
  <Abstract/>
  <CompanyAddress>University of Wales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8959D1-D9E3-4F3D-8BC2-25A5341FE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3764</TotalTime>
  <Pages>18</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21854</CharactersWithSpaces>
  <SharedDoc>false</SharedDoc>
  <HLinks>
    <vt:vector size="132" baseType="variant">
      <vt:variant>
        <vt:i4>1048632</vt:i4>
      </vt:variant>
      <vt:variant>
        <vt:i4>132</vt:i4>
      </vt:variant>
      <vt:variant>
        <vt:i4>0</vt:i4>
      </vt:variant>
      <vt:variant>
        <vt:i4>5</vt:i4>
      </vt:variant>
      <vt:variant>
        <vt:lpwstr/>
      </vt:variant>
      <vt:variant>
        <vt:lpwstr>_Toc298255790</vt:lpwstr>
      </vt:variant>
      <vt:variant>
        <vt:i4>1114168</vt:i4>
      </vt:variant>
      <vt:variant>
        <vt:i4>126</vt:i4>
      </vt:variant>
      <vt:variant>
        <vt:i4>0</vt:i4>
      </vt:variant>
      <vt:variant>
        <vt:i4>5</vt:i4>
      </vt:variant>
      <vt:variant>
        <vt:lpwstr/>
      </vt:variant>
      <vt:variant>
        <vt:lpwstr>_Toc298255789</vt:lpwstr>
      </vt:variant>
      <vt:variant>
        <vt:i4>1114168</vt:i4>
      </vt:variant>
      <vt:variant>
        <vt:i4>120</vt:i4>
      </vt:variant>
      <vt:variant>
        <vt:i4>0</vt:i4>
      </vt:variant>
      <vt:variant>
        <vt:i4>5</vt:i4>
      </vt:variant>
      <vt:variant>
        <vt:lpwstr/>
      </vt:variant>
      <vt:variant>
        <vt:lpwstr>_Toc298255788</vt:lpwstr>
      </vt:variant>
      <vt:variant>
        <vt:i4>1114168</vt:i4>
      </vt:variant>
      <vt:variant>
        <vt:i4>114</vt:i4>
      </vt:variant>
      <vt:variant>
        <vt:i4>0</vt:i4>
      </vt:variant>
      <vt:variant>
        <vt:i4>5</vt:i4>
      </vt:variant>
      <vt:variant>
        <vt:lpwstr/>
      </vt:variant>
      <vt:variant>
        <vt:lpwstr>_Toc298255787</vt:lpwstr>
      </vt:variant>
      <vt:variant>
        <vt:i4>1114168</vt:i4>
      </vt:variant>
      <vt:variant>
        <vt:i4>108</vt:i4>
      </vt:variant>
      <vt:variant>
        <vt:i4>0</vt:i4>
      </vt:variant>
      <vt:variant>
        <vt:i4>5</vt:i4>
      </vt:variant>
      <vt:variant>
        <vt:lpwstr/>
      </vt:variant>
      <vt:variant>
        <vt:lpwstr>_Toc298255786</vt:lpwstr>
      </vt:variant>
      <vt:variant>
        <vt:i4>1114168</vt:i4>
      </vt:variant>
      <vt:variant>
        <vt:i4>102</vt:i4>
      </vt:variant>
      <vt:variant>
        <vt:i4>0</vt:i4>
      </vt:variant>
      <vt:variant>
        <vt:i4>5</vt:i4>
      </vt:variant>
      <vt:variant>
        <vt:lpwstr/>
      </vt:variant>
      <vt:variant>
        <vt:lpwstr>_Toc298255785</vt:lpwstr>
      </vt:variant>
      <vt:variant>
        <vt:i4>1114168</vt:i4>
      </vt:variant>
      <vt:variant>
        <vt:i4>96</vt:i4>
      </vt:variant>
      <vt:variant>
        <vt:i4>0</vt:i4>
      </vt:variant>
      <vt:variant>
        <vt:i4>5</vt:i4>
      </vt:variant>
      <vt:variant>
        <vt:lpwstr/>
      </vt:variant>
      <vt:variant>
        <vt:lpwstr>_Toc298255784</vt:lpwstr>
      </vt:variant>
      <vt:variant>
        <vt:i4>1114168</vt:i4>
      </vt:variant>
      <vt:variant>
        <vt:i4>90</vt:i4>
      </vt:variant>
      <vt:variant>
        <vt:i4>0</vt:i4>
      </vt:variant>
      <vt:variant>
        <vt:i4>5</vt:i4>
      </vt:variant>
      <vt:variant>
        <vt:lpwstr/>
      </vt:variant>
      <vt:variant>
        <vt:lpwstr>_Toc298255783</vt:lpwstr>
      </vt:variant>
      <vt:variant>
        <vt:i4>1114168</vt:i4>
      </vt:variant>
      <vt:variant>
        <vt:i4>84</vt:i4>
      </vt:variant>
      <vt:variant>
        <vt:i4>0</vt:i4>
      </vt:variant>
      <vt:variant>
        <vt:i4>5</vt:i4>
      </vt:variant>
      <vt:variant>
        <vt:lpwstr/>
      </vt:variant>
      <vt:variant>
        <vt:lpwstr>_Toc298255782</vt:lpwstr>
      </vt:variant>
      <vt:variant>
        <vt:i4>1114168</vt:i4>
      </vt:variant>
      <vt:variant>
        <vt:i4>78</vt:i4>
      </vt:variant>
      <vt:variant>
        <vt:i4>0</vt:i4>
      </vt:variant>
      <vt:variant>
        <vt:i4>5</vt:i4>
      </vt:variant>
      <vt:variant>
        <vt:lpwstr/>
      </vt:variant>
      <vt:variant>
        <vt:lpwstr>_Toc298255781</vt:lpwstr>
      </vt:variant>
      <vt:variant>
        <vt:i4>1114168</vt:i4>
      </vt:variant>
      <vt:variant>
        <vt:i4>72</vt:i4>
      </vt:variant>
      <vt:variant>
        <vt:i4>0</vt:i4>
      </vt:variant>
      <vt:variant>
        <vt:i4>5</vt:i4>
      </vt:variant>
      <vt:variant>
        <vt:lpwstr/>
      </vt:variant>
      <vt:variant>
        <vt:lpwstr>_Toc298255780</vt:lpwstr>
      </vt:variant>
      <vt:variant>
        <vt:i4>1966136</vt:i4>
      </vt:variant>
      <vt:variant>
        <vt:i4>66</vt:i4>
      </vt:variant>
      <vt:variant>
        <vt:i4>0</vt:i4>
      </vt:variant>
      <vt:variant>
        <vt:i4>5</vt:i4>
      </vt:variant>
      <vt:variant>
        <vt:lpwstr/>
      </vt:variant>
      <vt:variant>
        <vt:lpwstr>_Toc298255779</vt:lpwstr>
      </vt:variant>
      <vt:variant>
        <vt:i4>1966136</vt:i4>
      </vt:variant>
      <vt:variant>
        <vt:i4>60</vt:i4>
      </vt:variant>
      <vt:variant>
        <vt:i4>0</vt:i4>
      </vt:variant>
      <vt:variant>
        <vt:i4>5</vt:i4>
      </vt:variant>
      <vt:variant>
        <vt:lpwstr/>
      </vt:variant>
      <vt:variant>
        <vt:lpwstr>_Toc298255778</vt:lpwstr>
      </vt:variant>
      <vt:variant>
        <vt:i4>1966136</vt:i4>
      </vt:variant>
      <vt:variant>
        <vt:i4>54</vt:i4>
      </vt:variant>
      <vt:variant>
        <vt:i4>0</vt:i4>
      </vt:variant>
      <vt:variant>
        <vt:i4>5</vt:i4>
      </vt:variant>
      <vt:variant>
        <vt:lpwstr/>
      </vt:variant>
      <vt:variant>
        <vt:lpwstr>_Toc298255777</vt:lpwstr>
      </vt:variant>
      <vt:variant>
        <vt:i4>1966136</vt:i4>
      </vt:variant>
      <vt:variant>
        <vt:i4>48</vt:i4>
      </vt:variant>
      <vt:variant>
        <vt:i4>0</vt:i4>
      </vt:variant>
      <vt:variant>
        <vt:i4>5</vt:i4>
      </vt:variant>
      <vt:variant>
        <vt:lpwstr/>
      </vt:variant>
      <vt:variant>
        <vt:lpwstr>_Toc298255776</vt:lpwstr>
      </vt:variant>
      <vt:variant>
        <vt:i4>1966136</vt:i4>
      </vt:variant>
      <vt:variant>
        <vt:i4>42</vt:i4>
      </vt:variant>
      <vt:variant>
        <vt:i4>0</vt:i4>
      </vt:variant>
      <vt:variant>
        <vt:i4>5</vt:i4>
      </vt:variant>
      <vt:variant>
        <vt:lpwstr/>
      </vt:variant>
      <vt:variant>
        <vt:lpwstr>_Toc298255775</vt:lpwstr>
      </vt:variant>
      <vt:variant>
        <vt:i4>1966136</vt:i4>
      </vt:variant>
      <vt:variant>
        <vt:i4>36</vt:i4>
      </vt:variant>
      <vt:variant>
        <vt:i4>0</vt:i4>
      </vt:variant>
      <vt:variant>
        <vt:i4>5</vt:i4>
      </vt:variant>
      <vt:variant>
        <vt:lpwstr/>
      </vt:variant>
      <vt:variant>
        <vt:lpwstr>_Toc298255774</vt:lpwstr>
      </vt:variant>
      <vt:variant>
        <vt:i4>1966136</vt:i4>
      </vt:variant>
      <vt:variant>
        <vt:i4>30</vt:i4>
      </vt:variant>
      <vt:variant>
        <vt:i4>0</vt:i4>
      </vt:variant>
      <vt:variant>
        <vt:i4>5</vt:i4>
      </vt:variant>
      <vt:variant>
        <vt:lpwstr/>
      </vt:variant>
      <vt:variant>
        <vt:lpwstr>_Toc298255773</vt:lpwstr>
      </vt:variant>
      <vt:variant>
        <vt:i4>1966136</vt:i4>
      </vt:variant>
      <vt:variant>
        <vt:i4>24</vt:i4>
      </vt:variant>
      <vt:variant>
        <vt:i4>0</vt:i4>
      </vt:variant>
      <vt:variant>
        <vt:i4>5</vt:i4>
      </vt:variant>
      <vt:variant>
        <vt:lpwstr/>
      </vt:variant>
      <vt:variant>
        <vt:lpwstr>_Toc298255772</vt:lpwstr>
      </vt:variant>
      <vt:variant>
        <vt:i4>1966136</vt:i4>
      </vt:variant>
      <vt:variant>
        <vt:i4>18</vt:i4>
      </vt:variant>
      <vt:variant>
        <vt:i4>0</vt:i4>
      </vt:variant>
      <vt:variant>
        <vt:i4>5</vt:i4>
      </vt:variant>
      <vt:variant>
        <vt:lpwstr/>
      </vt:variant>
      <vt:variant>
        <vt:lpwstr>_Toc298255771</vt:lpwstr>
      </vt:variant>
      <vt:variant>
        <vt:i4>1966136</vt:i4>
      </vt:variant>
      <vt:variant>
        <vt:i4>12</vt:i4>
      </vt:variant>
      <vt:variant>
        <vt:i4>0</vt:i4>
      </vt:variant>
      <vt:variant>
        <vt:i4>5</vt:i4>
      </vt:variant>
      <vt:variant>
        <vt:lpwstr/>
      </vt:variant>
      <vt:variant>
        <vt:lpwstr>_Toc298255770</vt:lpwstr>
      </vt:variant>
      <vt:variant>
        <vt:i4>2031672</vt:i4>
      </vt:variant>
      <vt:variant>
        <vt:i4>6</vt:i4>
      </vt:variant>
      <vt:variant>
        <vt:i4>0</vt:i4>
      </vt:variant>
      <vt:variant>
        <vt:i4>5</vt:i4>
      </vt:variant>
      <vt:variant>
        <vt:lpwstr/>
      </vt:variant>
      <vt:variant>
        <vt:lpwstr>_Toc298255769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ACBA5004 – Geology and soil mechanics</dc:title>
  <dc:subject>‘Add Site name’</dc:subject>
  <dc:creator>Brett Thomas (1807835)</dc:creator>
  <dc:description>‘Insert DCWW Scheme Number’</dc:description>
  <cp:lastModifiedBy>Thomas Brett</cp:lastModifiedBy>
  <cp:revision>7</cp:revision>
  <cp:lastPrinted>2019-03-29T03:40:00Z</cp:lastPrinted>
  <dcterms:created xsi:type="dcterms:W3CDTF">2020-03-31T13:54:00Z</dcterms:created>
  <dcterms:modified xsi:type="dcterms:W3CDTF">2020-04-03T08:19:00Z</dcterms:modified>
  <cp:category>Works Information</cp:category>
  <cp:contentStatus>7XXX-CDXXXXX-XX-R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