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C11A84" w14:textId="029CA459" w:rsidR="00E418B7" w:rsidRPr="009003B4" w:rsidRDefault="009003B4" w:rsidP="009003B4">
      <w:pPr>
        <w:jc w:val="center"/>
        <w:rPr>
          <w:b/>
          <w:bCs/>
          <w:sz w:val="24"/>
          <w:szCs w:val="24"/>
        </w:rPr>
      </w:pPr>
      <w:bookmarkStart w:id="0" w:name="_Hlk65761699"/>
      <w:bookmarkEnd w:id="0"/>
      <w:r w:rsidRPr="009003B4">
        <w:rPr>
          <w:b/>
          <w:bCs/>
          <w:sz w:val="24"/>
          <w:szCs w:val="24"/>
        </w:rPr>
        <w:t xml:space="preserve">University of Wales Trinity Saint </w:t>
      </w:r>
      <w:proofErr w:type="spellStart"/>
      <w:r w:rsidRPr="009003B4">
        <w:rPr>
          <w:b/>
          <w:bCs/>
          <w:sz w:val="24"/>
          <w:szCs w:val="24"/>
        </w:rPr>
        <w:t>Davids</w:t>
      </w:r>
      <w:proofErr w:type="spellEnd"/>
    </w:p>
    <w:p w14:paraId="4E599E2F" w14:textId="107F7C13" w:rsidR="009003B4" w:rsidRPr="009003B4" w:rsidRDefault="009003B4" w:rsidP="009003B4">
      <w:pPr>
        <w:jc w:val="center"/>
        <w:rPr>
          <w:b/>
          <w:bCs/>
          <w:sz w:val="24"/>
          <w:szCs w:val="24"/>
        </w:rPr>
      </w:pPr>
      <w:r w:rsidRPr="009003B4">
        <w:rPr>
          <w:b/>
          <w:bCs/>
          <w:sz w:val="24"/>
          <w:szCs w:val="24"/>
        </w:rPr>
        <w:t>Wales Institute of Science &amp; Art</w:t>
      </w:r>
    </w:p>
    <w:p w14:paraId="05C78E6B" w14:textId="1A0756A9" w:rsidR="009003B4" w:rsidRDefault="009003B4" w:rsidP="009003B4">
      <w:pPr>
        <w:jc w:val="center"/>
        <w:rPr>
          <w:b/>
          <w:bCs/>
        </w:rPr>
      </w:pPr>
      <w:r>
        <w:rPr>
          <w:b/>
          <w:bCs/>
          <w:noProof/>
        </w:rPr>
        <w:drawing>
          <wp:inline distT="0" distB="0" distL="0" distR="0" wp14:anchorId="26944120" wp14:editId="5D7ED932">
            <wp:extent cx="5105475" cy="1916265"/>
            <wp:effectExtent l="0" t="0" r="0" b="825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149196" cy="1932675"/>
                    </a:xfrm>
                    <a:prstGeom prst="rect">
                      <a:avLst/>
                    </a:prstGeom>
                  </pic:spPr>
                </pic:pic>
              </a:graphicData>
            </a:graphic>
          </wp:inline>
        </w:drawing>
      </w:r>
    </w:p>
    <w:p w14:paraId="307A07DC" w14:textId="12E35E13" w:rsidR="005735AE" w:rsidRPr="005735AE" w:rsidRDefault="00535AB5" w:rsidP="009003B4">
      <w:pPr>
        <w:jc w:val="center"/>
        <w:rPr>
          <w:b/>
          <w:bCs/>
          <w:sz w:val="32"/>
          <w:szCs w:val="32"/>
        </w:rPr>
      </w:pPr>
      <w:r w:rsidRPr="00535AB5">
        <w:rPr>
          <w:b/>
          <w:bCs/>
          <w:sz w:val="32"/>
          <w:szCs w:val="32"/>
        </w:rPr>
        <w:t>Risk Assessment Technical Report</w:t>
      </w:r>
    </w:p>
    <w:p w14:paraId="7263BF59" w14:textId="480D8A1A" w:rsidR="005735AE" w:rsidRDefault="005735AE" w:rsidP="009003B4">
      <w:pPr>
        <w:jc w:val="center"/>
        <w:rPr>
          <w:b/>
          <w:bCs/>
        </w:rPr>
      </w:pPr>
      <w:r>
        <w:rPr>
          <w:b/>
          <w:bCs/>
        </w:rPr>
        <w:t>ACHA40</w:t>
      </w:r>
      <w:r w:rsidR="00535AB5">
        <w:rPr>
          <w:b/>
          <w:bCs/>
        </w:rPr>
        <w:t>11</w:t>
      </w:r>
    </w:p>
    <w:p w14:paraId="296B524B" w14:textId="1540E01D" w:rsidR="005735AE" w:rsidRDefault="005735AE" w:rsidP="009003B4">
      <w:pPr>
        <w:jc w:val="center"/>
        <w:rPr>
          <w:b/>
          <w:bCs/>
        </w:rPr>
      </w:pPr>
    </w:p>
    <w:p w14:paraId="74E27C58" w14:textId="2FC92492" w:rsidR="005735AE" w:rsidRDefault="005735AE" w:rsidP="009003B4">
      <w:pPr>
        <w:jc w:val="center"/>
        <w:rPr>
          <w:b/>
          <w:bCs/>
        </w:rPr>
      </w:pPr>
    </w:p>
    <w:p w14:paraId="528CBE65" w14:textId="7C70FBDC" w:rsidR="005735AE" w:rsidRDefault="005735AE" w:rsidP="000F58BF">
      <w:pPr>
        <w:rPr>
          <w:b/>
          <w:bCs/>
        </w:rPr>
      </w:pPr>
    </w:p>
    <w:p w14:paraId="157B1897" w14:textId="2E6B2176" w:rsidR="005735AE" w:rsidRDefault="005735AE" w:rsidP="009003B4">
      <w:pPr>
        <w:jc w:val="center"/>
        <w:rPr>
          <w:b/>
          <w:bCs/>
        </w:rPr>
      </w:pPr>
    </w:p>
    <w:p w14:paraId="5EEF8614" w14:textId="25F7A1C8" w:rsidR="005735AE" w:rsidRDefault="005735AE" w:rsidP="009003B4">
      <w:pPr>
        <w:jc w:val="center"/>
        <w:rPr>
          <w:b/>
          <w:bCs/>
        </w:rPr>
      </w:pPr>
    </w:p>
    <w:p w14:paraId="28063A71" w14:textId="11FCD127" w:rsidR="005735AE" w:rsidRDefault="005735AE" w:rsidP="009003B4">
      <w:pPr>
        <w:jc w:val="center"/>
        <w:rPr>
          <w:b/>
          <w:bCs/>
        </w:rPr>
      </w:pPr>
    </w:p>
    <w:p w14:paraId="2AF07F50" w14:textId="6750F81A" w:rsidR="005735AE" w:rsidRDefault="005735AE" w:rsidP="009003B4">
      <w:pPr>
        <w:jc w:val="center"/>
        <w:rPr>
          <w:b/>
          <w:bCs/>
        </w:rPr>
      </w:pPr>
    </w:p>
    <w:p w14:paraId="284AE7B2" w14:textId="5CA760DE" w:rsidR="005735AE" w:rsidRDefault="005735AE" w:rsidP="009003B4">
      <w:pPr>
        <w:jc w:val="center"/>
        <w:rPr>
          <w:b/>
          <w:bCs/>
        </w:rPr>
      </w:pPr>
    </w:p>
    <w:p w14:paraId="1C3C103F" w14:textId="4748146F" w:rsidR="005735AE" w:rsidRDefault="005735AE" w:rsidP="009003B4">
      <w:pPr>
        <w:jc w:val="center"/>
        <w:rPr>
          <w:b/>
          <w:bCs/>
        </w:rPr>
      </w:pPr>
    </w:p>
    <w:p w14:paraId="3344AE1B" w14:textId="6CD81C18" w:rsidR="005735AE" w:rsidRDefault="005735AE" w:rsidP="009003B4">
      <w:pPr>
        <w:jc w:val="center"/>
        <w:rPr>
          <w:b/>
          <w:bCs/>
        </w:rPr>
      </w:pPr>
    </w:p>
    <w:p w14:paraId="1B0F56E2" w14:textId="1DFA9743" w:rsidR="005735AE" w:rsidRDefault="005735AE" w:rsidP="009003B4">
      <w:pPr>
        <w:jc w:val="center"/>
        <w:rPr>
          <w:b/>
          <w:bCs/>
        </w:rPr>
      </w:pPr>
      <w:r>
        <w:rPr>
          <w:b/>
          <w:bCs/>
        </w:rPr>
        <w:t>Ashley Lane</w:t>
      </w:r>
    </w:p>
    <w:p w14:paraId="3189A81A" w14:textId="083456A0" w:rsidR="005735AE" w:rsidRDefault="005735AE" w:rsidP="009003B4">
      <w:pPr>
        <w:jc w:val="center"/>
        <w:rPr>
          <w:b/>
          <w:bCs/>
        </w:rPr>
      </w:pPr>
      <w:r>
        <w:rPr>
          <w:b/>
          <w:bCs/>
        </w:rPr>
        <w:t>1903102</w:t>
      </w:r>
    </w:p>
    <w:p w14:paraId="5AEBFBB6" w14:textId="3C73E24C" w:rsidR="005735AE" w:rsidRDefault="00535AB5" w:rsidP="009003B4">
      <w:pPr>
        <w:jc w:val="center"/>
        <w:rPr>
          <w:b/>
          <w:bCs/>
        </w:rPr>
      </w:pPr>
      <w:r>
        <w:rPr>
          <w:b/>
          <w:bCs/>
        </w:rPr>
        <w:t>March</w:t>
      </w:r>
      <w:r w:rsidR="005735AE">
        <w:rPr>
          <w:b/>
          <w:bCs/>
        </w:rPr>
        <w:t xml:space="preserve"> 202</w:t>
      </w:r>
      <w:r>
        <w:rPr>
          <w:b/>
          <w:bCs/>
        </w:rPr>
        <w:t>1</w:t>
      </w:r>
    </w:p>
    <w:p w14:paraId="6FFA46BE" w14:textId="5FC62F7B" w:rsidR="005E3D72" w:rsidRDefault="005E3D72">
      <w:pPr>
        <w:rPr>
          <w:b/>
          <w:bCs/>
        </w:rPr>
      </w:pPr>
      <w:r>
        <w:rPr>
          <w:b/>
          <w:bCs/>
        </w:rPr>
        <w:br w:type="page"/>
      </w:r>
    </w:p>
    <w:sdt>
      <w:sdtPr>
        <w:rPr>
          <w:rFonts w:asciiTheme="minorHAnsi" w:eastAsiaTheme="minorHAnsi" w:hAnsiTheme="minorHAnsi" w:cstheme="minorBidi"/>
          <w:color w:val="auto"/>
          <w:sz w:val="22"/>
          <w:szCs w:val="22"/>
          <w:lang w:val="en-GB"/>
        </w:rPr>
        <w:id w:val="2145464664"/>
        <w:docPartObj>
          <w:docPartGallery w:val="Table of Contents"/>
          <w:docPartUnique/>
        </w:docPartObj>
      </w:sdtPr>
      <w:sdtEndPr>
        <w:rPr>
          <w:b/>
          <w:bCs/>
          <w:noProof/>
        </w:rPr>
      </w:sdtEndPr>
      <w:sdtContent>
        <w:p w14:paraId="552710B3" w14:textId="6A906148" w:rsidR="005E3D72" w:rsidRDefault="005E3D72">
          <w:pPr>
            <w:pStyle w:val="TOCHeading"/>
          </w:pPr>
          <w:r>
            <w:t>Contents</w:t>
          </w:r>
        </w:p>
        <w:p w14:paraId="2133DFA7" w14:textId="7C45BBE6" w:rsidR="00F6252A" w:rsidRDefault="005E3D7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5775258" w:history="1">
            <w:r w:rsidR="00F6252A" w:rsidRPr="006C31FF">
              <w:rPr>
                <w:rStyle w:val="Hyperlink"/>
                <w:noProof/>
              </w:rPr>
              <w:t>1</w:t>
            </w:r>
            <w:r w:rsidR="00F6252A">
              <w:rPr>
                <w:rFonts w:eastAsiaTheme="minorEastAsia"/>
                <w:noProof/>
                <w:lang w:eastAsia="en-GB"/>
              </w:rPr>
              <w:tab/>
            </w:r>
            <w:r w:rsidR="00F6252A" w:rsidRPr="006C31FF">
              <w:rPr>
                <w:rStyle w:val="Hyperlink"/>
                <w:noProof/>
              </w:rPr>
              <w:t>Introduction</w:t>
            </w:r>
            <w:r w:rsidR="00F6252A">
              <w:rPr>
                <w:noProof/>
                <w:webHidden/>
              </w:rPr>
              <w:tab/>
            </w:r>
            <w:r w:rsidR="00F6252A">
              <w:rPr>
                <w:noProof/>
                <w:webHidden/>
              </w:rPr>
              <w:fldChar w:fldCharType="begin"/>
            </w:r>
            <w:r w:rsidR="00F6252A">
              <w:rPr>
                <w:noProof/>
                <w:webHidden/>
              </w:rPr>
              <w:instrText xml:space="preserve"> PAGEREF _Toc65775258 \h </w:instrText>
            </w:r>
            <w:r w:rsidR="00F6252A">
              <w:rPr>
                <w:noProof/>
                <w:webHidden/>
              </w:rPr>
            </w:r>
            <w:r w:rsidR="00F6252A">
              <w:rPr>
                <w:noProof/>
                <w:webHidden/>
              </w:rPr>
              <w:fldChar w:fldCharType="separate"/>
            </w:r>
            <w:r w:rsidR="00F6252A">
              <w:rPr>
                <w:noProof/>
                <w:webHidden/>
              </w:rPr>
              <w:t>2</w:t>
            </w:r>
            <w:r w:rsidR="00F6252A">
              <w:rPr>
                <w:noProof/>
                <w:webHidden/>
              </w:rPr>
              <w:fldChar w:fldCharType="end"/>
            </w:r>
          </w:hyperlink>
        </w:p>
        <w:p w14:paraId="5E17BBCB" w14:textId="5BF2A13D" w:rsidR="00F6252A" w:rsidRDefault="00F6252A">
          <w:pPr>
            <w:pStyle w:val="TOC1"/>
            <w:tabs>
              <w:tab w:val="left" w:pos="440"/>
              <w:tab w:val="right" w:leader="dot" w:pos="9016"/>
            </w:tabs>
            <w:rPr>
              <w:rFonts w:eastAsiaTheme="minorEastAsia"/>
              <w:noProof/>
              <w:lang w:eastAsia="en-GB"/>
            </w:rPr>
          </w:pPr>
          <w:hyperlink w:anchor="_Toc65775259" w:history="1">
            <w:r w:rsidRPr="006C31FF">
              <w:rPr>
                <w:rStyle w:val="Hyperlink"/>
                <w:noProof/>
              </w:rPr>
              <w:t>2</w:t>
            </w:r>
            <w:r>
              <w:rPr>
                <w:rFonts w:eastAsiaTheme="minorEastAsia"/>
                <w:noProof/>
                <w:lang w:eastAsia="en-GB"/>
              </w:rPr>
              <w:tab/>
            </w:r>
            <w:r w:rsidRPr="006C31FF">
              <w:rPr>
                <w:rStyle w:val="Hyperlink"/>
                <w:noProof/>
              </w:rPr>
              <w:t>Research/Literature Review</w:t>
            </w:r>
            <w:r>
              <w:rPr>
                <w:noProof/>
                <w:webHidden/>
              </w:rPr>
              <w:tab/>
            </w:r>
            <w:r>
              <w:rPr>
                <w:noProof/>
                <w:webHidden/>
              </w:rPr>
              <w:fldChar w:fldCharType="begin"/>
            </w:r>
            <w:r>
              <w:rPr>
                <w:noProof/>
                <w:webHidden/>
              </w:rPr>
              <w:instrText xml:space="preserve"> PAGEREF _Toc65775259 \h </w:instrText>
            </w:r>
            <w:r>
              <w:rPr>
                <w:noProof/>
                <w:webHidden/>
              </w:rPr>
            </w:r>
            <w:r>
              <w:rPr>
                <w:noProof/>
                <w:webHidden/>
              </w:rPr>
              <w:fldChar w:fldCharType="separate"/>
            </w:r>
            <w:r>
              <w:rPr>
                <w:noProof/>
                <w:webHidden/>
              </w:rPr>
              <w:t>3</w:t>
            </w:r>
            <w:r>
              <w:rPr>
                <w:noProof/>
                <w:webHidden/>
              </w:rPr>
              <w:fldChar w:fldCharType="end"/>
            </w:r>
          </w:hyperlink>
        </w:p>
        <w:p w14:paraId="4F8C4871" w14:textId="7073E311" w:rsidR="00F6252A" w:rsidRDefault="00F6252A">
          <w:pPr>
            <w:pStyle w:val="TOC1"/>
            <w:tabs>
              <w:tab w:val="left" w:pos="440"/>
              <w:tab w:val="right" w:leader="dot" w:pos="9016"/>
            </w:tabs>
            <w:rPr>
              <w:rFonts w:eastAsiaTheme="minorEastAsia"/>
              <w:noProof/>
              <w:lang w:eastAsia="en-GB"/>
            </w:rPr>
          </w:pPr>
          <w:hyperlink w:anchor="_Toc65775260" w:history="1">
            <w:r w:rsidRPr="006C31FF">
              <w:rPr>
                <w:rStyle w:val="Hyperlink"/>
                <w:noProof/>
              </w:rPr>
              <w:t>3</w:t>
            </w:r>
            <w:r>
              <w:rPr>
                <w:rFonts w:eastAsiaTheme="minorEastAsia"/>
                <w:noProof/>
                <w:lang w:eastAsia="en-GB"/>
              </w:rPr>
              <w:tab/>
            </w:r>
            <w:r w:rsidRPr="006C31FF">
              <w:rPr>
                <w:rStyle w:val="Hyperlink"/>
                <w:noProof/>
              </w:rPr>
              <w:t>Initial FMEA</w:t>
            </w:r>
            <w:r>
              <w:rPr>
                <w:noProof/>
                <w:webHidden/>
              </w:rPr>
              <w:tab/>
            </w:r>
            <w:r>
              <w:rPr>
                <w:noProof/>
                <w:webHidden/>
              </w:rPr>
              <w:fldChar w:fldCharType="begin"/>
            </w:r>
            <w:r>
              <w:rPr>
                <w:noProof/>
                <w:webHidden/>
              </w:rPr>
              <w:instrText xml:space="preserve"> PAGEREF _Toc65775260 \h </w:instrText>
            </w:r>
            <w:r>
              <w:rPr>
                <w:noProof/>
                <w:webHidden/>
              </w:rPr>
            </w:r>
            <w:r>
              <w:rPr>
                <w:noProof/>
                <w:webHidden/>
              </w:rPr>
              <w:fldChar w:fldCharType="separate"/>
            </w:r>
            <w:r>
              <w:rPr>
                <w:noProof/>
                <w:webHidden/>
              </w:rPr>
              <w:t>6</w:t>
            </w:r>
            <w:r>
              <w:rPr>
                <w:noProof/>
                <w:webHidden/>
              </w:rPr>
              <w:fldChar w:fldCharType="end"/>
            </w:r>
          </w:hyperlink>
        </w:p>
        <w:p w14:paraId="53C3EDE4" w14:textId="5A0AED33" w:rsidR="00F6252A" w:rsidRDefault="00F6252A">
          <w:pPr>
            <w:pStyle w:val="TOC1"/>
            <w:tabs>
              <w:tab w:val="left" w:pos="440"/>
              <w:tab w:val="right" w:leader="dot" w:pos="9016"/>
            </w:tabs>
            <w:rPr>
              <w:rFonts w:eastAsiaTheme="minorEastAsia"/>
              <w:noProof/>
              <w:lang w:eastAsia="en-GB"/>
            </w:rPr>
          </w:pPr>
          <w:hyperlink w:anchor="_Toc65775261" w:history="1">
            <w:r w:rsidRPr="006C31FF">
              <w:rPr>
                <w:rStyle w:val="Hyperlink"/>
                <w:noProof/>
              </w:rPr>
              <w:t>4</w:t>
            </w:r>
            <w:r>
              <w:rPr>
                <w:rFonts w:eastAsiaTheme="minorEastAsia"/>
                <w:noProof/>
                <w:lang w:eastAsia="en-GB"/>
              </w:rPr>
              <w:tab/>
            </w:r>
            <w:r w:rsidRPr="006C31FF">
              <w:rPr>
                <w:rStyle w:val="Hyperlink"/>
                <w:noProof/>
              </w:rPr>
              <w:t>Post-Mitigation FMEA</w:t>
            </w:r>
            <w:r>
              <w:rPr>
                <w:noProof/>
                <w:webHidden/>
              </w:rPr>
              <w:tab/>
            </w:r>
            <w:r>
              <w:rPr>
                <w:noProof/>
                <w:webHidden/>
              </w:rPr>
              <w:fldChar w:fldCharType="begin"/>
            </w:r>
            <w:r>
              <w:rPr>
                <w:noProof/>
                <w:webHidden/>
              </w:rPr>
              <w:instrText xml:space="preserve"> PAGEREF _Toc65775261 \h </w:instrText>
            </w:r>
            <w:r>
              <w:rPr>
                <w:noProof/>
                <w:webHidden/>
              </w:rPr>
            </w:r>
            <w:r>
              <w:rPr>
                <w:noProof/>
                <w:webHidden/>
              </w:rPr>
              <w:fldChar w:fldCharType="separate"/>
            </w:r>
            <w:r>
              <w:rPr>
                <w:noProof/>
                <w:webHidden/>
              </w:rPr>
              <w:t>8</w:t>
            </w:r>
            <w:r>
              <w:rPr>
                <w:noProof/>
                <w:webHidden/>
              </w:rPr>
              <w:fldChar w:fldCharType="end"/>
            </w:r>
          </w:hyperlink>
        </w:p>
        <w:p w14:paraId="1E8A31AD" w14:textId="703BA1A2" w:rsidR="00F6252A" w:rsidRDefault="00F6252A">
          <w:pPr>
            <w:pStyle w:val="TOC1"/>
            <w:tabs>
              <w:tab w:val="left" w:pos="440"/>
              <w:tab w:val="right" w:leader="dot" w:pos="9016"/>
            </w:tabs>
            <w:rPr>
              <w:rFonts w:eastAsiaTheme="minorEastAsia"/>
              <w:noProof/>
              <w:lang w:eastAsia="en-GB"/>
            </w:rPr>
          </w:pPr>
          <w:hyperlink w:anchor="_Toc65775262" w:history="1">
            <w:r w:rsidRPr="006C31FF">
              <w:rPr>
                <w:rStyle w:val="Hyperlink"/>
                <w:noProof/>
              </w:rPr>
              <w:t>5</w:t>
            </w:r>
            <w:r>
              <w:rPr>
                <w:rFonts w:eastAsiaTheme="minorEastAsia"/>
                <w:noProof/>
                <w:lang w:eastAsia="en-GB"/>
              </w:rPr>
              <w:tab/>
            </w:r>
            <w:r w:rsidRPr="006C31FF">
              <w:rPr>
                <w:rStyle w:val="Hyperlink"/>
                <w:noProof/>
              </w:rPr>
              <w:t>Conclusion</w:t>
            </w:r>
            <w:r>
              <w:rPr>
                <w:noProof/>
                <w:webHidden/>
              </w:rPr>
              <w:tab/>
            </w:r>
            <w:r>
              <w:rPr>
                <w:noProof/>
                <w:webHidden/>
              </w:rPr>
              <w:fldChar w:fldCharType="begin"/>
            </w:r>
            <w:r>
              <w:rPr>
                <w:noProof/>
                <w:webHidden/>
              </w:rPr>
              <w:instrText xml:space="preserve"> PAGEREF _Toc65775262 \h </w:instrText>
            </w:r>
            <w:r>
              <w:rPr>
                <w:noProof/>
                <w:webHidden/>
              </w:rPr>
            </w:r>
            <w:r>
              <w:rPr>
                <w:noProof/>
                <w:webHidden/>
              </w:rPr>
              <w:fldChar w:fldCharType="separate"/>
            </w:r>
            <w:r>
              <w:rPr>
                <w:noProof/>
                <w:webHidden/>
              </w:rPr>
              <w:t>10</w:t>
            </w:r>
            <w:r>
              <w:rPr>
                <w:noProof/>
                <w:webHidden/>
              </w:rPr>
              <w:fldChar w:fldCharType="end"/>
            </w:r>
          </w:hyperlink>
        </w:p>
        <w:p w14:paraId="36A07844" w14:textId="4AEE44EE" w:rsidR="00F6252A" w:rsidRDefault="00F6252A">
          <w:pPr>
            <w:pStyle w:val="TOC1"/>
            <w:tabs>
              <w:tab w:val="left" w:pos="440"/>
              <w:tab w:val="right" w:leader="dot" w:pos="9016"/>
            </w:tabs>
            <w:rPr>
              <w:rFonts w:eastAsiaTheme="minorEastAsia"/>
              <w:noProof/>
              <w:lang w:eastAsia="en-GB"/>
            </w:rPr>
          </w:pPr>
          <w:hyperlink w:anchor="_Toc65775263" w:history="1">
            <w:r w:rsidRPr="006C31FF">
              <w:rPr>
                <w:rStyle w:val="Hyperlink"/>
                <w:noProof/>
              </w:rPr>
              <w:t>6</w:t>
            </w:r>
            <w:r>
              <w:rPr>
                <w:rFonts w:eastAsiaTheme="minorEastAsia"/>
                <w:noProof/>
                <w:lang w:eastAsia="en-GB"/>
              </w:rPr>
              <w:tab/>
            </w:r>
            <w:r w:rsidRPr="006C31FF">
              <w:rPr>
                <w:rStyle w:val="Hyperlink"/>
                <w:noProof/>
              </w:rPr>
              <w:t>References</w:t>
            </w:r>
            <w:r>
              <w:rPr>
                <w:noProof/>
                <w:webHidden/>
              </w:rPr>
              <w:tab/>
            </w:r>
            <w:r>
              <w:rPr>
                <w:noProof/>
                <w:webHidden/>
              </w:rPr>
              <w:fldChar w:fldCharType="begin"/>
            </w:r>
            <w:r>
              <w:rPr>
                <w:noProof/>
                <w:webHidden/>
              </w:rPr>
              <w:instrText xml:space="preserve"> PAGEREF _Toc65775263 \h </w:instrText>
            </w:r>
            <w:r>
              <w:rPr>
                <w:noProof/>
                <w:webHidden/>
              </w:rPr>
            </w:r>
            <w:r>
              <w:rPr>
                <w:noProof/>
                <w:webHidden/>
              </w:rPr>
              <w:fldChar w:fldCharType="separate"/>
            </w:r>
            <w:r>
              <w:rPr>
                <w:noProof/>
                <w:webHidden/>
              </w:rPr>
              <w:t>11</w:t>
            </w:r>
            <w:r>
              <w:rPr>
                <w:noProof/>
                <w:webHidden/>
              </w:rPr>
              <w:fldChar w:fldCharType="end"/>
            </w:r>
          </w:hyperlink>
        </w:p>
        <w:p w14:paraId="56B88DB0" w14:textId="453287F1" w:rsidR="005E3D72" w:rsidRDefault="005E3D72">
          <w:r>
            <w:rPr>
              <w:b/>
              <w:bCs/>
              <w:noProof/>
            </w:rPr>
            <w:fldChar w:fldCharType="end"/>
          </w:r>
        </w:p>
      </w:sdtContent>
    </w:sdt>
    <w:p w14:paraId="51185D78" w14:textId="2167C15D" w:rsidR="005E3D72" w:rsidRDefault="005E3D72">
      <w:pPr>
        <w:rPr>
          <w:b/>
          <w:bCs/>
        </w:rPr>
      </w:pPr>
      <w:r>
        <w:rPr>
          <w:b/>
          <w:bCs/>
        </w:rPr>
        <w:br w:type="page"/>
      </w:r>
    </w:p>
    <w:p w14:paraId="2471C79B" w14:textId="77777777" w:rsidR="009003B4" w:rsidRDefault="009003B4" w:rsidP="009003B4">
      <w:pPr>
        <w:jc w:val="center"/>
        <w:rPr>
          <w:b/>
          <w:bCs/>
        </w:rPr>
      </w:pPr>
    </w:p>
    <w:p w14:paraId="60517272" w14:textId="3B3D96E4" w:rsidR="004B4A2F" w:rsidRDefault="004B4A2F" w:rsidP="004B4A2F">
      <w:pPr>
        <w:pStyle w:val="Heading1"/>
      </w:pPr>
      <w:bookmarkStart w:id="1" w:name="_Toc65775258"/>
      <w:r>
        <w:t>Introduction</w:t>
      </w:r>
      <w:bookmarkEnd w:id="1"/>
    </w:p>
    <w:p w14:paraId="22A4B298" w14:textId="10A8366E" w:rsidR="00335B27" w:rsidRDefault="005470B8" w:rsidP="00335B27">
      <w:r w:rsidRPr="005470B8">
        <w:t xml:space="preserve">The risk management </w:t>
      </w:r>
      <w:r>
        <w:t xml:space="preserve">within engineering is so important. No job is worth risking your life for, so procedures are put in place for your safety and the safety of others. Accidents due to </w:t>
      </w:r>
      <w:r w:rsidR="00E73C72">
        <w:t xml:space="preserve">negligence </w:t>
      </w:r>
      <w:r>
        <w:t xml:space="preserve">are very serious and can end up with a hefty fine as well as prison time. Risks can come from many </w:t>
      </w:r>
      <w:r w:rsidR="00E73C72">
        <w:t>different</w:t>
      </w:r>
      <w:r>
        <w:t xml:space="preserve"> directions within the industry even before you walk in through the door there can be hazards within the grounds such as forklifts naming just one. Things like this should always have your undivided attention. </w:t>
      </w:r>
    </w:p>
    <w:p w14:paraId="0317C343" w14:textId="267C159A" w:rsidR="009E2813" w:rsidRPr="005470B8" w:rsidRDefault="009E2813" w:rsidP="00335B27">
      <w:r>
        <w:t>Failure mode and effect analysis tables are provided to easily show the risks involved in certain situations. Each risk is given a risk priority number for its main importance. This will be further discussed in the assignment.</w:t>
      </w:r>
      <w:r w:rsidR="002F6829">
        <w:t xml:space="preserve"> My</w:t>
      </w:r>
      <w:r>
        <w:t xml:space="preserve"> aims for this task </w:t>
      </w:r>
      <w:r w:rsidR="004764DB">
        <w:t>are</w:t>
      </w:r>
      <w:r>
        <w:t xml:space="preserve"> to first rate several scenarios for their risk then once I’ve given them </w:t>
      </w:r>
      <w:r w:rsidRPr="009E2813">
        <w:t xml:space="preserve">mitigating </w:t>
      </w:r>
      <w:r w:rsidR="008816F8" w:rsidRPr="009E2813">
        <w:t>actions,</w:t>
      </w:r>
      <w:r>
        <w:t xml:space="preserve"> </w:t>
      </w:r>
      <w:r w:rsidR="00F27FA9">
        <w:t>I’</w:t>
      </w:r>
      <w:r>
        <w:t>ll then create another FMEA table with the assumption</w:t>
      </w:r>
      <w:r w:rsidR="00F27FA9">
        <w:t>s</w:t>
      </w:r>
      <w:r>
        <w:t xml:space="preserve"> that my </w:t>
      </w:r>
      <w:r w:rsidRPr="009E2813">
        <w:t>mitigating actions</w:t>
      </w:r>
      <w:r>
        <w:t xml:space="preserve"> have been followed. </w:t>
      </w:r>
    </w:p>
    <w:p w14:paraId="4B657312" w14:textId="31D72F9C" w:rsidR="00335B27" w:rsidRDefault="00335B27">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r w:rsidR="00953AD2">
        <w:rPr>
          <w:rFonts w:asciiTheme="majorHAnsi" w:eastAsiaTheme="majorEastAsia" w:hAnsiTheme="majorHAnsi" w:cstheme="majorBidi"/>
          <w:color w:val="2F5496" w:themeColor="accent1" w:themeShade="BF"/>
          <w:sz w:val="32"/>
          <w:szCs w:val="32"/>
        </w:rPr>
        <w:lastRenderedPageBreak/>
        <w:tab/>
      </w:r>
    </w:p>
    <w:p w14:paraId="522D9F1A" w14:textId="66451440" w:rsidR="00A87FD6" w:rsidRDefault="00A87FD6" w:rsidP="00A87FD6">
      <w:pPr>
        <w:pStyle w:val="Heading1"/>
      </w:pPr>
      <w:bookmarkStart w:id="2" w:name="_Toc65775259"/>
      <w:r>
        <w:t>Research/Literature Review</w:t>
      </w:r>
      <w:bookmarkEnd w:id="2"/>
    </w:p>
    <w:p w14:paraId="6FDACCD0" w14:textId="77777777" w:rsidR="00270935" w:rsidRDefault="00811292" w:rsidP="00A87FD6">
      <w:r>
        <w:t>Risk management is crucial for the smooth running of operations in the automotive sector. The methods used should be clear and concise to get the required points across. For different companies and organisations, they will have their own methods of doing things to reach th</w:t>
      </w:r>
      <w:r w:rsidR="005C64C6">
        <w:t>eir</w:t>
      </w:r>
      <w:r>
        <w:t xml:space="preserve"> targets</w:t>
      </w:r>
      <w:r w:rsidR="005C64C6">
        <w:t>.</w:t>
      </w:r>
      <w:r>
        <w:t xml:space="preserve"> </w:t>
      </w:r>
      <w:r w:rsidR="005C64C6">
        <w:t>H</w:t>
      </w:r>
      <w:r>
        <w:t>owever, there is a ba</w:t>
      </w:r>
      <w:r w:rsidR="005C64C6">
        <w:t>sic</w:t>
      </w:r>
      <w:r>
        <w:t xml:space="preserve"> set of </w:t>
      </w:r>
      <w:r w:rsidR="005C64C6">
        <w:t xml:space="preserve">objectives to stick to. The </w:t>
      </w:r>
      <w:proofErr w:type="gramStart"/>
      <w:r w:rsidR="005C64C6">
        <w:t>most commonly used</w:t>
      </w:r>
      <w:proofErr w:type="gramEnd"/>
      <w:r w:rsidR="005C64C6">
        <w:t xml:space="preserve"> guide is from the, </w:t>
      </w:r>
      <w:r w:rsidR="005C64C6" w:rsidRPr="005C64C6">
        <w:t>IMECHE Code of Conduct for professional engineers</w:t>
      </w:r>
      <w:r w:rsidR="005C64C6">
        <w:t xml:space="preserve">. It exercises four main principles that you’d be required to stick to if you’re a member of IMECHE. </w:t>
      </w:r>
    </w:p>
    <w:p w14:paraId="0A0CF18B" w14:textId="7BEFA3C7" w:rsidR="00270935" w:rsidRDefault="00430FCD" w:rsidP="00A87FD6">
      <w:r>
        <w:rPr>
          <w:noProof/>
        </w:rPr>
        <mc:AlternateContent>
          <mc:Choice Requires="wps">
            <w:drawing>
              <wp:anchor distT="0" distB="0" distL="114300" distR="114300" simplePos="0" relativeHeight="251662336" behindDoc="0" locked="0" layoutInCell="1" allowOverlap="1" wp14:anchorId="336B14D0" wp14:editId="7260D181">
                <wp:simplePos x="0" y="0"/>
                <wp:positionH relativeFrom="column">
                  <wp:posOffset>0</wp:posOffset>
                </wp:positionH>
                <wp:positionV relativeFrom="paragraph">
                  <wp:posOffset>3980815</wp:posOffset>
                </wp:positionV>
                <wp:extent cx="4118610" cy="635"/>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4118610" cy="635"/>
                        </a:xfrm>
                        <a:prstGeom prst="rect">
                          <a:avLst/>
                        </a:prstGeom>
                        <a:solidFill>
                          <a:prstClr val="white"/>
                        </a:solidFill>
                        <a:ln>
                          <a:noFill/>
                        </a:ln>
                      </wps:spPr>
                      <wps:txbx>
                        <w:txbxContent>
                          <w:p w14:paraId="4E7ACAFC" w14:textId="66BC9DED" w:rsidR="00430FCD" w:rsidRPr="00E1096B" w:rsidRDefault="00430FCD" w:rsidP="00430FCD">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xml:space="preserve"> Hybrid engine bay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36B14D0" id="_x0000_t202" coordsize="21600,21600" o:spt="202" path="m,l,21600r21600,l21600,xe">
                <v:stroke joinstyle="miter"/>
                <v:path gradientshapeok="t" o:connecttype="rect"/>
              </v:shapetype>
              <v:shape id="Text Box 1" o:spid="_x0000_s1026" type="#_x0000_t202" style="position:absolute;margin-left:0;margin-top:313.45pt;width:324.3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" stroked="f">
                <v:textbox style="mso-fit-shape-to-text:t" inset="0,0,0,0">
                  <w:txbxContent>
                    <w:p w14:paraId="4E7ACAFC" w14:textId="66BC9DED" w:rsidR="00430FCD" w:rsidRPr="00E1096B" w:rsidRDefault="00430FCD" w:rsidP="00430FCD">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xml:space="preserve"> Hybrid engine bay</w:t>
                      </w:r>
                    </w:p>
                  </w:txbxContent>
                </v:textbox>
                <w10:wrap type="topAndBottom"/>
              </v:shape>
            </w:pict>
          </mc:Fallback>
        </mc:AlternateContent>
      </w:r>
      <w:r w:rsidR="006B7114">
        <w:rPr>
          <w:noProof/>
        </w:rPr>
        <w:drawing>
          <wp:anchor distT="0" distB="0" distL="114300" distR="114300" simplePos="0" relativeHeight="251660288" behindDoc="0" locked="0" layoutInCell="1" allowOverlap="1" wp14:anchorId="43783B4F" wp14:editId="7E675CCD">
            <wp:simplePos x="0" y="0"/>
            <wp:positionH relativeFrom="margin">
              <wp:align>left</wp:align>
            </wp:positionH>
            <wp:positionV relativeFrom="paragraph">
              <wp:posOffset>1194795</wp:posOffset>
            </wp:positionV>
            <wp:extent cx="4118610" cy="272923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4118610" cy="2729230"/>
                    </a:xfrm>
                    <a:prstGeom prst="rect">
                      <a:avLst/>
                    </a:prstGeom>
                  </pic:spPr>
                </pic:pic>
              </a:graphicData>
            </a:graphic>
          </wp:anchor>
        </w:drawing>
      </w:r>
      <w:r w:rsidR="00270935">
        <w:t>These include, to p</w:t>
      </w:r>
      <w:r w:rsidR="00270935" w:rsidRPr="00270935">
        <w:t xml:space="preserve">ractise competently and maintain up-to-date knowledge and </w:t>
      </w:r>
      <w:r w:rsidR="007C5A29" w:rsidRPr="00270935">
        <w:t>skills</w:t>
      </w:r>
      <w:r w:rsidR="007C5A29">
        <w:t>.</w:t>
      </w:r>
      <w:r w:rsidR="007C5A29" w:rsidRPr="00011494">
        <w:t xml:space="preserve"> (</w:t>
      </w:r>
      <w:proofErr w:type="spellStart"/>
      <w:r w:rsidR="00011494" w:rsidRPr="00011494">
        <w:t>Imeche</w:t>
      </w:r>
      <w:proofErr w:type="spellEnd"/>
      <w:r w:rsidR="00011494" w:rsidRPr="00011494">
        <w:t xml:space="preserve"> 5/12/2018)</w:t>
      </w:r>
      <w:r w:rsidR="00011494">
        <w:t xml:space="preserve"> </w:t>
      </w:r>
      <w:r w:rsidR="00270935">
        <w:t xml:space="preserve">What this means is you must keep up to date with your educational portfolio. If you don’t know what you’re doing you have to let someone know before carrying out a job. If for example you’re working on a hybrid and are unaware what the orange leads </w:t>
      </w:r>
      <w:r w:rsidR="009C040D">
        <w:t>purpose is</w:t>
      </w:r>
      <w:r w:rsidR="00270935">
        <w:t xml:space="preserve"> then you’re at risk of a certain but quick death. </w:t>
      </w:r>
    </w:p>
    <w:p w14:paraId="2FD41966" w14:textId="6616026B" w:rsidR="00270935" w:rsidRDefault="00270935" w:rsidP="00A87FD6">
      <w:r>
        <w:t>You should always, a</w:t>
      </w:r>
      <w:r w:rsidRPr="00270935">
        <w:t>ct with integrity and respect for others</w:t>
      </w:r>
      <w:r>
        <w:t>.</w:t>
      </w:r>
      <w:r w:rsidR="002C4511">
        <w:t xml:space="preserve"> </w:t>
      </w:r>
      <w:r w:rsidR="002C4511" w:rsidRPr="002C4511">
        <w:t>(</w:t>
      </w:r>
      <w:proofErr w:type="spellStart"/>
      <w:r w:rsidR="002C4511" w:rsidRPr="002C4511">
        <w:t>Imeche</w:t>
      </w:r>
      <w:proofErr w:type="spellEnd"/>
      <w:r w:rsidR="002C4511" w:rsidRPr="002C4511">
        <w:t xml:space="preserve"> 5/12/2018)</w:t>
      </w:r>
      <w:r>
        <w:t xml:space="preserve"> This means that you should always take care of your co-workers and potential customers. You can’t accept bribes as this will be unfair either towards your colleagues or other customers if</w:t>
      </w:r>
      <w:r w:rsidR="003A4CBB">
        <w:t xml:space="preserve"> </w:t>
      </w:r>
      <w:r>
        <w:t>it means the bribing customer gets to jump the queue</w:t>
      </w:r>
      <w:r w:rsidR="00371A54">
        <w:t xml:space="preserve"> as just one example</w:t>
      </w:r>
      <w:r>
        <w:t xml:space="preserve">. </w:t>
      </w:r>
      <w:r w:rsidR="003D4981">
        <w:t>Also,</w:t>
      </w:r>
      <w:r>
        <w:t xml:space="preserve"> even if there’s </w:t>
      </w:r>
      <w:r w:rsidR="003D4981">
        <w:t xml:space="preserve">a </w:t>
      </w:r>
      <w:r>
        <w:t xml:space="preserve">particularly annoying </w:t>
      </w:r>
      <w:r w:rsidR="009C040D">
        <w:t>colleague</w:t>
      </w:r>
      <w:r w:rsidR="003D4981">
        <w:t xml:space="preserve"> they are not to be misled under any circumstances. </w:t>
      </w:r>
    </w:p>
    <w:p w14:paraId="226EAC08" w14:textId="45AB4C01" w:rsidR="003D4981" w:rsidRDefault="003D4981" w:rsidP="00A87FD6">
      <w:r>
        <w:t xml:space="preserve">You will have to </w:t>
      </w:r>
      <w:r w:rsidRPr="003D4981">
        <w:t>Promote sustainability</w:t>
      </w:r>
      <w:r>
        <w:t xml:space="preserve"> within the industry.</w:t>
      </w:r>
      <w:r w:rsidR="002C4511" w:rsidRPr="002C4511">
        <w:t xml:space="preserve"> (</w:t>
      </w:r>
      <w:proofErr w:type="spellStart"/>
      <w:r w:rsidR="002C4511" w:rsidRPr="002C4511">
        <w:t>Imeche</w:t>
      </w:r>
      <w:proofErr w:type="spellEnd"/>
      <w:r w:rsidR="002C4511" w:rsidRPr="002C4511">
        <w:t xml:space="preserve"> 5/12/2018)</w:t>
      </w:r>
      <w:r>
        <w:t xml:space="preserve"> This can be as simple as complying with the measures of COSHH. If you don’t, not only are you risking getting</w:t>
      </w:r>
      <w:r w:rsidR="00A26C12">
        <w:t xml:space="preserve"> a hefty fine or being </w:t>
      </w:r>
      <w:proofErr w:type="spellStart"/>
      <w:r w:rsidR="007D4941">
        <w:t>shutdown</w:t>
      </w:r>
      <w:proofErr w:type="spellEnd"/>
      <w:r w:rsidR="007D4941">
        <w:t>,</w:t>
      </w:r>
      <w:r w:rsidR="00A26C12">
        <w:t xml:space="preserve"> </w:t>
      </w:r>
      <w:r>
        <w:t xml:space="preserve">you’re also damaging the environment. You can’t exploit any </w:t>
      </w:r>
      <w:r>
        <w:lastRenderedPageBreak/>
        <w:t>resources</w:t>
      </w:r>
      <w:r w:rsidR="00A26C12">
        <w:t xml:space="preserve"> because</w:t>
      </w:r>
      <w:r>
        <w:t xml:space="preserve"> not only are you costing your company </w:t>
      </w:r>
      <w:r w:rsidR="00A26C12">
        <w:t>money,</w:t>
      </w:r>
      <w:r>
        <w:t xml:space="preserve"> you’re also damaging the environment. This is majorly frowned upon </w:t>
      </w:r>
      <w:proofErr w:type="gramStart"/>
      <w:r>
        <w:t>in this day and age</w:t>
      </w:r>
      <w:proofErr w:type="gramEnd"/>
      <w:r>
        <w:t>.</w:t>
      </w:r>
    </w:p>
    <w:p w14:paraId="337B7016" w14:textId="7F307B0E" w:rsidR="003D4981" w:rsidRDefault="003D4981" w:rsidP="00A87FD6">
      <w:r>
        <w:t xml:space="preserve">The last code of conduct in place </w:t>
      </w:r>
      <w:r w:rsidR="00371A54">
        <w:t>is to,</w:t>
      </w:r>
      <w:r>
        <w:t xml:space="preserve"> </w:t>
      </w:r>
      <w:r w:rsidR="00371A54">
        <w:t>e</w:t>
      </w:r>
      <w:r w:rsidR="00371A54" w:rsidRPr="00371A54">
        <w:t>xercise engineering leadership</w:t>
      </w:r>
      <w:r w:rsidR="00371A54">
        <w:t xml:space="preserve">. </w:t>
      </w:r>
      <w:r w:rsidR="002C4511" w:rsidRPr="002C4511">
        <w:t>(</w:t>
      </w:r>
      <w:proofErr w:type="spellStart"/>
      <w:r w:rsidR="002C4511" w:rsidRPr="002C4511">
        <w:t>Imeche</w:t>
      </w:r>
      <w:proofErr w:type="spellEnd"/>
      <w:r w:rsidR="002C4511" w:rsidRPr="002C4511">
        <w:t xml:space="preserve"> 5/12/2018)</w:t>
      </w:r>
      <w:r w:rsidR="002C4511">
        <w:t xml:space="preserve"> </w:t>
      </w:r>
      <w:r w:rsidR="00371A54">
        <w:t xml:space="preserve">This is to create a more diverse </w:t>
      </w:r>
      <w:r w:rsidR="00A66810">
        <w:t>workplace</w:t>
      </w:r>
      <w:r w:rsidR="00371A54">
        <w:t xml:space="preserve">. </w:t>
      </w:r>
      <w:r w:rsidR="00A66810">
        <w:t>Putting your own point of view out in the field will go a</w:t>
      </w:r>
      <w:r w:rsidR="000D1BD3">
        <w:t xml:space="preserve"> </w:t>
      </w:r>
      <w:r w:rsidR="00A66810">
        <w:t xml:space="preserve">long way. You’ll grow to earn the respect of your colleges and be able to take their concerns further if they don’t have the confidence within themselves. </w:t>
      </w:r>
    </w:p>
    <w:p w14:paraId="7CA72884" w14:textId="77777777" w:rsidR="00430FCD" w:rsidRDefault="00C5461A" w:rsidP="00430FCD">
      <w:pPr>
        <w:keepNext/>
      </w:pPr>
      <w:r>
        <w:t>Risk management can come in many forms. It can be down to the route that the employers are required to walk. If you’re carrying a large or heavy object, you’ll want to avoid stairs if possible</w:t>
      </w:r>
      <w:r w:rsidR="00224AE2">
        <w:t xml:space="preserve"> and other</w:t>
      </w:r>
      <w:r>
        <w:t xml:space="preserve"> trip hazards that you may come across. The direct route that you’re taking the object should be as short as possible </w:t>
      </w:r>
      <w:r w:rsidR="00224AE2">
        <w:t xml:space="preserve">and avoiding the main route that </w:t>
      </w:r>
      <w:proofErr w:type="gramStart"/>
      <w:r w:rsidR="00224AE2">
        <w:t>the majority of</w:t>
      </w:r>
      <w:proofErr w:type="gramEnd"/>
      <w:r w:rsidR="00224AE2">
        <w:t xml:space="preserve"> employees walk further reducing the risk of contact with others.</w:t>
      </w:r>
      <w:r w:rsidR="006B7114">
        <w:t xml:space="preserve"> To improve the safety of the staff</w:t>
      </w:r>
      <w:r w:rsidR="003D5F02">
        <w:t>, the</w:t>
      </w:r>
      <w:r w:rsidR="006B7114">
        <w:t xml:space="preserve"> walkwa</w:t>
      </w:r>
      <w:r w:rsidR="003D5F02">
        <w:t xml:space="preserve">y should be properly designated with no objects covering it. </w:t>
      </w:r>
      <w:r w:rsidR="003D5F02">
        <w:rPr>
          <w:noProof/>
        </w:rPr>
        <w:drawing>
          <wp:inline distT="0" distB="0" distL="0" distR="0" wp14:anchorId="6148588C" wp14:editId="2667540F">
            <wp:extent cx="4953255" cy="3657788"/>
            <wp:effectExtent l="0" t="0" r="0" b="0"/>
            <wp:docPr id="7" name="Picture 7" descr="A picture containing yel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yellow&#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953255" cy="3657788"/>
                    </a:xfrm>
                    <a:prstGeom prst="rect">
                      <a:avLst/>
                    </a:prstGeom>
                  </pic:spPr>
                </pic:pic>
              </a:graphicData>
            </a:graphic>
          </wp:inline>
        </w:drawing>
      </w:r>
    </w:p>
    <w:p w14:paraId="536225E3" w14:textId="72B1E903" w:rsidR="003D4981" w:rsidRDefault="00430FCD" w:rsidP="00430FCD">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Factory walkway</w:t>
      </w:r>
    </w:p>
    <w:p w14:paraId="75778C1C" w14:textId="3859E0FE" w:rsidR="00130D93" w:rsidRDefault="00130D93" w:rsidP="00A87FD6">
      <w:r>
        <w:t xml:space="preserve">An FMEA table is used to risk assess different scenarios within various industries. </w:t>
      </w:r>
      <w:proofErr w:type="gramStart"/>
      <w:r>
        <w:t>In particular I’ll</w:t>
      </w:r>
      <w:proofErr w:type="gramEnd"/>
      <w:r>
        <w:t xml:space="preserve"> be looking at the automotive sector. The way they work remain the same however, even within healthcare as one example. The scenario is first given with the hazard</w:t>
      </w:r>
      <w:r w:rsidR="0010619A">
        <w:t xml:space="preserve">, </w:t>
      </w:r>
      <w:r w:rsidR="007D201A">
        <w:t>it</w:t>
      </w:r>
      <w:r>
        <w:t xml:space="preserve"> uses clear and concise language.  The likely hood of occurrence is the first part of the table</w:t>
      </w:r>
      <w:r w:rsidR="0010619A">
        <w:t>,</w:t>
      </w:r>
      <w:r>
        <w:t xml:space="preserve"> </w:t>
      </w:r>
      <w:r w:rsidR="007D201A">
        <w:t>it</w:t>
      </w:r>
      <w:r>
        <w:t xml:space="preserve"> is to be rated from 1 to 10. With 1 being its almost impossible that the hazard will occur and 10 being its going to happen. Obviously, this “1” is the more desirable rating.</w:t>
      </w:r>
    </w:p>
    <w:p w14:paraId="1656F65A" w14:textId="71069E04" w:rsidR="00BA0945" w:rsidRDefault="00130D93" w:rsidP="00A87FD6">
      <w:r>
        <w:lastRenderedPageBreak/>
        <w:t xml:space="preserve">Severity is the next part in the table. I’d say it is the most important that you should look for. A rating of 10 would </w:t>
      </w:r>
      <w:r w:rsidR="00BA0945">
        <w:t xml:space="preserve">be death. So of course, if you have a rating of 10 then this hazard really needs to be avoided or improved as fatality is the worst possible outcome. A rating of 1 would mean that you can’t be injured from this hazard. </w:t>
      </w:r>
    </w:p>
    <w:p w14:paraId="573C79E9" w14:textId="4319B84A" w:rsidR="0088762E" w:rsidRDefault="00BA0945" w:rsidP="00A87FD6">
      <w:r>
        <w:t>Likely hood of detection is the final part that you give a number itself. If a hazard is given a 1</w:t>
      </w:r>
      <w:r w:rsidR="0088762E">
        <w:t>,</w:t>
      </w:r>
      <w:r>
        <w:t xml:space="preserve"> for this then its easily spotted so in theory its safer. If it receives a rating of 1</w:t>
      </w:r>
      <w:r w:rsidR="0088762E">
        <w:t>0,</w:t>
      </w:r>
      <w:r>
        <w:t xml:space="preserve"> then this means </w:t>
      </w:r>
      <w:r w:rsidR="002B3684">
        <w:t>it’s</w:t>
      </w:r>
      <w:r>
        <w:t xml:space="preserve"> not very likely to be detected. Of course, you don’t want faults to be detected as it’ll look bad on you or your company. However, if you have a </w:t>
      </w:r>
      <w:r w:rsidR="002B3684">
        <w:t>fault,</w:t>
      </w:r>
      <w:r>
        <w:t xml:space="preserve"> I think you want it to be as detectable as possible as it might just save a life. </w:t>
      </w:r>
      <w:r w:rsidR="00001F26">
        <w:t xml:space="preserve">These number are then multiplied together </w:t>
      </w:r>
      <w:r w:rsidR="00243CFA">
        <w:t>to give you the Risk Priority Number</w:t>
      </w:r>
      <w:r w:rsidR="00C6196D">
        <w:t>, which can be good if you need to just quickly glance at the safety of a process</w:t>
      </w:r>
      <w:r w:rsidR="00243CFA">
        <w:t>.</w:t>
      </w:r>
    </w:p>
    <w:p w14:paraId="02BB4B51" w14:textId="5F66DF34" w:rsidR="004B4A2F" w:rsidRPr="00130D93" w:rsidRDefault="00100065" w:rsidP="00A87FD6">
      <w:r>
        <w:t>If the rating was 1</w:t>
      </w:r>
      <w:r w:rsidR="004D1887">
        <w:t xml:space="preserve"> </w:t>
      </w:r>
      <w:r>
        <w:t xml:space="preserve">for </w:t>
      </w:r>
      <w:r w:rsidR="004D1887">
        <w:t xml:space="preserve">occurrence and </w:t>
      </w:r>
      <w:r w:rsidR="00693B38">
        <w:t>severity,</w:t>
      </w:r>
      <w:r w:rsidR="004D1887">
        <w:t xml:space="preserve"> </w:t>
      </w:r>
      <w:r>
        <w:t>then the box would go green. However</w:t>
      </w:r>
      <w:r w:rsidR="00693B38">
        <w:t>,</w:t>
      </w:r>
      <w:r>
        <w:t xml:space="preserve"> for </w:t>
      </w:r>
      <w:r w:rsidR="00693B38">
        <w:t>likelihood of detection the box was set up to</w:t>
      </w:r>
      <w:r w:rsidR="00243CFA">
        <w:t xml:space="preserve"> </w:t>
      </w:r>
      <w:r w:rsidR="00693B38">
        <w:t>go red on receiving the rating of 1. After researching this I believe it is at fault.</w:t>
      </w:r>
      <w:r w:rsidR="00D12E58" w:rsidRPr="00D12E58">
        <w:t xml:space="preserve"> </w:t>
      </w:r>
      <w:r w:rsidR="00D12E58" w:rsidRPr="00D12E58">
        <w:t>(</w:t>
      </w:r>
      <w:proofErr w:type="spellStart"/>
      <w:r w:rsidR="00D12E58" w:rsidRPr="00D12E58">
        <w:t>staffstuff</w:t>
      </w:r>
      <w:proofErr w:type="spellEnd"/>
      <w:r w:rsidR="00D12E58" w:rsidRPr="00D12E58">
        <w:t xml:space="preserve"> 2011)</w:t>
      </w:r>
      <w:r w:rsidR="00F97478">
        <w:t>,</w:t>
      </w:r>
      <w:r w:rsidR="00F97478" w:rsidRPr="00F97478">
        <w:t xml:space="preserve"> </w:t>
      </w:r>
      <w:r w:rsidR="00F97478" w:rsidRPr="00F97478">
        <w:t>(</w:t>
      </w:r>
      <w:proofErr w:type="spellStart"/>
      <w:r w:rsidR="00F97478" w:rsidRPr="00F97478">
        <w:t>elsmar</w:t>
      </w:r>
      <w:proofErr w:type="spellEnd"/>
      <w:r w:rsidR="00F97478" w:rsidRPr="00F97478">
        <w:t xml:space="preserve"> 2009)</w:t>
      </w:r>
      <w:r w:rsidR="00F97478">
        <w:t xml:space="preserve">. </w:t>
      </w:r>
      <w:r w:rsidR="00D12E58">
        <w:t xml:space="preserve"> </w:t>
      </w:r>
      <w:r w:rsidR="00693B38">
        <w:t>So I changed the table to also go green at that rating</w:t>
      </w:r>
      <w:r w:rsidR="00DD0C3B">
        <w:t xml:space="preserve"> of one</w:t>
      </w:r>
      <w:r w:rsidR="001F2DAC">
        <w:t xml:space="preserve"> </w:t>
      </w:r>
      <w:r w:rsidR="00C6196D">
        <w:t>as well</w:t>
      </w:r>
      <w:r w:rsidR="00693B38">
        <w:t xml:space="preserve">. </w:t>
      </w:r>
      <w:r w:rsidR="00243CFA">
        <w:t xml:space="preserve">                                                                                                                                                                                                                                                                                                                                                                                                                                                                                                                                                                                                   </w:t>
      </w:r>
      <w:r w:rsidR="00A87FD6">
        <w:br w:type="page"/>
      </w:r>
    </w:p>
    <w:p w14:paraId="79F985D3" w14:textId="217614D8" w:rsidR="00224AE2" w:rsidRDefault="00A87FD6" w:rsidP="00A87FD6">
      <w:pPr>
        <w:pStyle w:val="Heading1"/>
        <w:rPr>
          <w:noProof/>
        </w:rPr>
      </w:pPr>
      <w:bookmarkStart w:id="3" w:name="_Toc65775260"/>
      <w:r>
        <w:lastRenderedPageBreak/>
        <w:t>Initial FMEA</w:t>
      </w:r>
      <w:bookmarkEnd w:id="3"/>
    </w:p>
    <w:p w14:paraId="49EEC509" w14:textId="47911640" w:rsidR="00430FCD" w:rsidRDefault="00430FCD" w:rsidP="00430FCD">
      <w:pPr>
        <w:pStyle w:val="Caption"/>
        <w:keepNext/>
      </w:pPr>
      <w:r>
        <w:t xml:space="preserve">Table </w:t>
      </w:r>
      <w:r>
        <w:fldChar w:fldCharType="begin"/>
      </w:r>
      <w:r>
        <w:instrText xml:space="preserve"> SEQ Table \* ARABIC </w:instrText>
      </w:r>
      <w:r>
        <w:fldChar w:fldCharType="separate"/>
      </w:r>
      <w:r>
        <w:rPr>
          <w:noProof/>
        </w:rPr>
        <w:t>1</w:t>
      </w:r>
      <w:r>
        <w:fldChar w:fldCharType="end"/>
      </w:r>
      <w:r>
        <w:t xml:space="preserve"> Initial FMEA table</w:t>
      </w:r>
    </w:p>
    <w:p w14:paraId="4A0A709E" w14:textId="218C2E1B" w:rsidR="00FB14A5" w:rsidRPr="00FB14A5" w:rsidRDefault="009C04C5" w:rsidP="00FB14A5">
      <w:r>
        <w:rPr>
          <w:noProof/>
        </w:rPr>
        <w:drawing>
          <wp:inline distT="0" distB="0" distL="0" distR="0" wp14:anchorId="19D179C8" wp14:editId="19007F73">
            <wp:extent cx="5850610" cy="3054882"/>
            <wp:effectExtent l="0" t="0" r="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869208" cy="3064593"/>
                    </a:xfrm>
                    <a:prstGeom prst="rect">
                      <a:avLst/>
                    </a:prstGeom>
                  </pic:spPr>
                </pic:pic>
              </a:graphicData>
            </a:graphic>
          </wp:inline>
        </w:drawing>
      </w:r>
    </w:p>
    <w:p w14:paraId="1749AB89" w14:textId="51734269" w:rsidR="004E202C" w:rsidRDefault="00BE40BA" w:rsidP="00A87FD6">
      <w:r>
        <w:t xml:space="preserve">My FMEA graph is shown in </w:t>
      </w:r>
      <w:r w:rsidR="00C6196D">
        <w:t>table 1 above</w:t>
      </w:r>
      <w:r>
        <w:t xml:space="preserve">. For the first scenario given to me of, the brake calliper mounting bolts not </w:t>
      </w:r>
      <w:r w:rsidRPr="00615CF0">
        <w:t xml:space="preserve">properly torqued. I gave this a rating of 3 for the likelihood of occurrence just because it should come naturally to an experienced engineer to torque the bolts once fitted however, human error does sometimes </w:t>
      </w:r>
      <w:r w:rsidR="004E202C" w:rsidRPr="00615CF0">
        <w:t>occur</w:t>
      </w:r>
      <w:r w:rsidRPr="00615CF0">
        <w:t xml:space="preserve">. I feel if this fault was to happen </w:t>
      </w:r>
      <w:r w:rsidR="00D24122" w:rsidRPr="00615CF0">
        <w:t xml:space="preserve">then it could be quite </w:t>
      </w:r>
      <w:r w:rsidR="004E202C" w:rsidRPr="00615CF0">
        <w:t>severer</w:t>
      </w:r>
      <w:r w:rsidR="00F00EF3" w:rsidRPr="00615CF0">
        <w:t xml:space="preserve"> with a rating of 7</w:t>
      </w:r>
      <w:r w:rsidR="004E202C" w:rsidRPr="00615CF0">
        <w:t xml:space="preserve">. The problem might go unnoticed and have no effect or it could stop the calliper from operating to its full extent. If it was this bad, then your stopping distances will increase exponentially. I rated this as a </w:t>
      </w:r>
      <w:r w:rsidR="0088762E" w:rsidRPr="00615CF0">
        <w:t>7</w:t>
      </w:r>
      <w:r w:rsidR="004E202C" w:rsidRPr="00615CF0">
        <w:t xml:space="preserve"> of detection as if the bolts are just slightly loose</w:t>
      </w:r>
      <w:r w:rsidR="004E202C">
        <w:t xml:space="preserve"> then they might</w:t>
      </w:r>
      <w:r w:rsidR="00F54877">
        <w:t xml:space="preserve"> not</w:t>
      </w:r>
      <w:r w:rsidR="004E202C">
        <w:t xml:space="preserve"> show any effect. However, if there is a dramatic decrease in tightness then it could become obvious that something is at fault. To reduce the</w:t>
      </w:r>
      <w:r w:rsidR="00001F26">
        <w:t xml:space="preserve"> chance of the</w:t>
      </w:r>
      <w:r w:rsidR="004E202C">
        <w:t xml:space="preserve"> wrong torque from being used I’d recommend using a Bluetooth torque wrench because this will reduce the likely hood of a fault occurring. </w:t>
      </w:r>
    </w:p>
    <w:p w14:paraId="47B6551E" w14:textId="2B6D96BF" w:rsidR="004E202C" w:rsidRDefault="004E202C" w:rsidP="00A87FD6">
      <w:r>
        <w:t xml:space="preserve">With my second </w:t>
      </w:r>
      <w:r w:rsidRPr="00615CF0">
        <w:t xml:space="preserve">scenario of the incorrect brake disk size inserted I gave it a 5 for the chance of this occurring. </w:t>
      </w:r>
      <w:r w:rsidR="004A2E14" w:rsidRPr="00615CF0">
        <w:t>If this is on a production line different models of cars will take different parts of course</w:t>
      </w:r>
      <w:r w:rsidR="003A3AE2" w:rsidRPr="00615CF0">
        <w:t>,</w:t>
      </w:r>
      <w:r w:rsidR="004A2E14" w:rsidRPr="00615CF0">
        <w:t xml:space="preserve"> to be fitted. However, with the methods of how a production line works the parts for the </w:t>
      </w:r>
      <w:proofErr w:type="gramStart"/>
      <w:r w:rsidR="004A2E14" w:rsidRPr="00615CF0">
        <w:t>particular vehicle</w:t>
      </w:r>
      <w:proofErr w:type="gramEnd"/>
      <w:r w:rsidR="004A2E14" w:rsidRPr="00615CF0">
        <w:t xml:space="preserve"> will come at the time they’re ready so if the wrong brake disk is presented then it could be a fault from elsewhere. If the wrong one is </w:t>
      </w:r>
      <w:r w:rsidR="004F65E1" w:rsidRPr="00615CF0">
        <w:t>fitted,</w:t>
      </w:r>
      <w:r w:rsidR="004A2E14" w:rsidRPr="00615CF0">
        <w:t xml:space="preserve"> then I rated it a 6 for severity. It could majorly reduce the braking distances however its unlikely it would fully stop the </w:t>
      </w:r>
      <w:r w:rsidR="003A3AE2" w:rsidRPr="00615CF0">
        <w:t>operation of the brakes completely. To stop this from happening more checks should be carried</w:t>
      </w:r>
      <w:r w:rsidR="0088762E" w:rsidRPr="00615CF0">
        <w:t xml:space="preserve"> out</w:t>
      </w:r>
      <w:r w:rsidR="003A3AE2" w:rsidRPr="00615CF0">
        <w:t xml:space="preserve"> before fitting</w:t>
      </w:r>
      <w:r w:rsidR="004F2B30" w:rsidRPr="00615CF0">
        <w:t xml:space="preserve"> with using </w:t>
      </w:r>
      <w:r w:rsidR="004F2B30" w:rsidRPr="00615CF0">
        <w:lastRenderedPageBreak/>
        <w:t>a barcode type system that will track the part around the factory up to the point of fitting.</w:t>
      </w:r>
      <w:r w:rsidR="00F00EF3" w:rsidRPr="00615CF0">
        <w:t xml:space="preserve"> I think it would be </w:t>
      </w:r>
      <w:proofErr w:type="gramStart"/>
      <w:r w:rsidR="00F00EF3" w:rsidRPr="00615CF0">
        <w:t>fairly difficult</w:t>
      </w:r>
      <w:proofErr w:type="gramEnd"/>
      <w:r w:rsidR="00F00EF3" w:rsidRPr="00615CF0">
        <w:t xml:space="preserve"> </w:t>
      </w:r>
      <w:r w:rsidR="006447C0" w:rsidRPr="00615CF0">
        <w:t>to identify the fault but not impossible</w:t>
      </w:r>
      <w:r w:rsidR="00956FA7" w:rsidRPr="00615CF0">
        <w:t>,</w:t>
      </w:r>
      <w:r w:rsidR="006447C0" w:rsidRPr="00615CF0">
        <w:t xml:space="preserve"> so I rated it a 6.</w:t>
      </w:r>
      <w:r w:rsidR="006447C0">
        <w:t xml:space="preserve"> </w:t>
      </w:r>
    </w:p>
    <w:p w14:paraId="149432DD" w14:textId="08AC47AE" w:rsidR="003A3AE2" w:rsidRDefault="003A3AE2" w:rsidP="008C41E6">
      <w:r w:rsidRPr="00615CF0">
        <w:t xml:space="preserve">The scenario that I rated as </w:t>
      </w:r>
      <w:r w:rsidR="0088762E" w:rsidRPr="00615CF0">
        <w:t>one</w:t>
      </w:r>
      <w:r w:rsidR="00132AE0" w:rsidRPr="00615CF0">
        <w:t xml:space="preserve"> of the</w:t>
      </w:r>
      <w:r w:rsidRPr="00615CF0">
        <w:t xml:space="preserve"> worst offending and with a severity of 10 is the brake pads being fitted the wrong wa</w:t>
      </w:r>
      <w:r w:rsidR="000430E1">
        <w:t>y</w:t>
      </w:r>
      <w:r w:rsidRPr="00615CF0">
        <w:t xml:space="preserve"> round. This is very unlikely to occur however, not impossible if the</w:t>
      </w:r>
      <w:r w:rsidR="00D12E58" w:rsidRPr="00615CF0">
        <w:t xml:space="preserve"> </w:t>
      </w:r>
      <w:r w:rsidRPr="00615CF0">
        <w:t xml:space="preserve">engineer lacks all common sense and </w:t>
      </w:r>
      <w:r w:rsidR="00E418B7" w:rsidRPr="00615CF0">
        <w:t>training,</w:t>
      </w:r>
      <w:r w:rsidRPr="00615CF0">
        <w:t xml:space="preserve"> I rated it a 3. This lethal fault would be quite likely to be detected when a high pitch squeal is coming from your car as you try to break and not just from the passengers. </w:t>
      </w:r>
      <w:r w:rsidR="00E418B7" w:rsidRPr="00615CF0">
        <w:t xml:space="preserve">To stop this from happening just requires the correct </w:t>
      </w:r>
      <w:r w:rsidR="00B17773" w:rsidRPr="00615CF0">
        <w:t>training,</w:t>
      </w:r>
      <w:r w:rsidR="00E418B7" w:rsidRPr="00615CF0">
        <w:t xml:space="preserve"> human error is a common thing but with faults like this disciplinary action would have to be taken if </w:t>
      </w:r>
      <w:r w:rsidR="006447C0" w:rsidRPr="00615CF0">
        <w:t>it’s</w:t>
      </w:r>
      <w:r w:rsidR="00E418B7" w:rsidRPr="00615CF0">
        <w:t xml:space="preserve"> put on a customer’s car.</w:t>
      </w:r>
      <w:r w:rsidR="006447C0" w:rsidRPr="00615CF0">
        <w:t xml:space="preserve"> </w:t>
      </w:r>
      <w:r w:rsidR="000430E1">
        <w:t>For t</w:t>
      </w:r>
      <w:r w:rsidR="006447C0" w:rsidRPr="00615CF0">
        <w:t>his fault I rated a 6 for detection. It would be impossible to notice with the wheels still on the vehicle. However</w:t>
      </w:r>
      <w:r w:rsidR="000430E1">
        <w:t>,</w:t>
      </w:r>
      <w:r w:rsidR="006447C0" w:rsidRPr="00615CF0">
        <w:t xml:space="preserve"> it has the advantage of when </w:t>
      </w:r>
      <w:proofErr w:type="gramStart"/>
      <w:r w:rsidR="006447C0" w:rsidRPr="00615CF0">
        <w:t>its</w:t>
      </w:r>
      <w:proofErr w:type="gramEnd"/>
      <w:r w:rsidR="006447C0" w:rsidRPr="00615CF0">
        <w:t xml:space="preserve"> moving it’ll be really loud but it could be too late by then.</w:t>
      </w:r>
      <w:r w:rsidR="006447C0">
        <w:t xml:space="preserve"> </w:t>
      </w:r>
    </w:p>
    <w:p w14:paraId="5680A8F9" w14:textId="423D29E7" w:rsidR="00E418B7" w:rsidRPr="00F6252A" w:rsidRDefault="00E418B7" w:rsidP="00A87FD6">
      <w:pPr>
        <w:rPr>
          <w:rFonts w:asciiTheme="majorHAnsi" w:eastAsiaTheme="majorEastAsia" w:hAnsiTheme="majorHAnsi" w:cstheme="majorBidi"/>
          <w:color w:val="000000" w:themeColor="text1"/>
        </w:rPr>
      </w:pPr>
      <w:r>
        <w:t xml:space="preserve">The last </w:t>
      </w:r>
      <w:r w:rsidRPr="00615CF0">
        <w:t xml:space="preserve">scenario given to us is the brake line not fully tightened. This fault is unlikely to occur but not impossible with a rating of </w:t>
      </w:r>
      <w:r w:rsidR="001127F4" w:rsidRPr="00615CF0">
        <w:t>3</w:t>
      </w:r>
      <w:r w:rsidRPr="00615CF0">
        <w:t xml:space="preserve">. It could be highly dangerous to </w:t>
      </w:r>
      <w:r w:rsidR="00B17773" w:rsidRPr="00615CF0">
        <w:t>happen,</w:t>
      </w:r>
      <w:r w:rsidRPr="00615CF0">
        <w:t xml:space="preserve"> so I rated it a 10. If the break line isn’t </w:t>
      </w:r>
      <w:r w:rsidR="00B17773" w:rsidRPr="00615CF0">
        <w:t>fitted properly it could cause it to completely come off. This will lead to a drop of brake pressure maybe throughout the whole system. This will make you rely on the handbrake. This fault is unlikely to be detected I think, the first thing you’ll notice is spongy breaks or maybe no</w:t>
      </w:r>
      <w:r w:rsidR="00B17773">
        <w:t xml:space="preserve"> breaks at all if the pipe is </w:t>
      </w:r>
      <w:r w:rsidR="00132AE0">
        <w:t>whats</w:t>
      </w:r>
      <w:r w:rsidR="00B17773">
        <w:t xml:space="preserve"> loose. </w:t>
      </w:r>
      <w:r w:rsidR="006447C0">
        <w:t>I rated it a</w:t>
      </w:r>
      <w:r w:rsidR="000430E1">
        <w:t>n</w:t>
      </w:r>
      <w:r w:rsidR="006447C0">
        <w:t xml:space="preserve"> </w:t>
      </w:r>
      <w:r w:rsidR="001127F4">
        <w:t>8</w:t>
      </w:r>
      <w:r w:rsidR="006447C0">
        <w:t xml:space="preserve"> for detection. </w:t>
      </w:r>
      <w:r w:rsidR="00B7538B">
        <w:t xml:space="preserve">To stop this from happening you could use a </w:t>
      </w:r>
      <w:r w:rsidR="00B7538B" w:rsidRPr="00615CF0">
        <w:t>specialist Bluetooth torque spanner</w:t>
      </w:r>
      <w:r w:rsidR="00F6252A" w:rsidRPr="00615CF0">
        <w:t xml:space="preserve"> </w:t>
      </w:r>
      <w:r w:rsidR="00F6252A" w:rsidRPr="00615CF0">
        <w:rPr>
          <w:rFonts w:asciiTheme="majorHAnsi" w:eastAsiaTheme="majorEastAsia" w:hAnsiTheme="majorHAnsi" w:cstheme="majorBidi"/>
          <w:color w:val="000000" w:themeColor="text1"/>
        </w:rPr>
        <w:t>(Engineering</w:t>
      </w:r>
      <w:r w:rsidR="00F6252A">
        <w:rPr>
          <w:rFonts w:asciiTheme="majorHAnsi" w:eastAsiaTheme="majorEastAsia" w:hAnsiTheme="majorHAnsi" w:cstheme="majorBidi"/>
          <w:color w:val="000000" w:themeColor="text1"/>
        </w:rPr>
        <w:t xml:space="preserve"> update</w:t>
      </w:r>
      <w:r w:rsidR="000430E1">
        <w:rPr>
          <w:rFonts w:asciiTheme="majorHAnsi" w:eastAsiaTheme="majorEastAsia" w:hAnsiTheme="majorHAnsi" w:cstheme="majorBidi"/>
          <w:color w:val="000000" w:themeColor="text1"/>
        </w:rPr>
        <w:t>,</w:t>
      </w:r>
      <w:r w:rsidR="00F6252A">
        <w:rPr>
          <w:rFonts w:asciiTheme="majorHAnsi" w:eastAsiaTheme="majorEastAsia" w:hAnsiTheme="majorHAnsi" w:cstheme="majorBidi"/>
          <w:color w:val="000000" w:themeColor="text1"/>
        </w:rPr>
        <w:t xml:space="preserve"> Sep 2020)</w:t>
      </w:r>
      <w:r w:rsidR="00B7538B">
        <w:t xml:space="preserve"> this can be set to the specific torque required and will </w:t>
      </w:r>
      <w:r w:rsidR="00132AE0">
        <w:t>record it.</w:t>
      </w:r>
    </w:p>
    <w:p w14:paraId="31047885" w14:textId="06DB625E" w:rsidR="00430FCD" w:rsidRDefault="00430FCD" w:rsidP="00430FCD">
      <w:pPr>
        <w:pStyle w:val="Caption"/>
        <w:keepNext/>
      </w:pPr>
      <w:r>
        <w:t xml:space="preserve">Table </w:t>
      </w:r>
      <w:r>
        <w:fldChar w:fldCharType="begin"/>
      </w:r>
      <w:r>
        <w:instrText xml:space="preserve"> SEQ Table \* ARABIC </w:instrText>
      </w:r>
      <w:r>
        <w:fldChar w:fldCharType="separate"/>
      </w:r>
      <w:r>
        <w:rPr>
          <w:noProof/>
        </w:rPr>
        <w:t>2</w:t>
      </w:r>
      <w:r>
        <w:fldChar w:fldCharType="end"/>
      </w:r>
      <w:r>
        <w:t xml:space="preserve"> FMEA table for airbag sticker only</w:t>
      </w:r>
    </w:p>
    <w:p w14:paraId="29596460" w14:textId="0EB10869" w:rsidR="009C04C5" w:rsidRPr="009C04C5" w:rsidRDefault="009C04C5" w:rsidP="009C04C5">
      <w:r>
        <w:rPr>
          <w:noProof/>
        </w:rPr>
        <w:drawing>
          <wp:inline distT="0" distB="0" distL="0" distR="0" wp14:anchorId="389C4FC1" wp14:editId="4608F4C0">
            <wp:extent cx="6458161" cy="464562"/>
            <wp:effectExtent l="0" t="0" r="0" b="0"/>
            <wp:docPr id="15" name="Picture 15"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shape&#10;&#10;Description automatically generated"/>
                    <pic:cNvPicPr/>
                  </pic:nvPicPr>
                  <pic:blipFill rotWithShape="1">
                    <a:blip r:embed="rId15">
                      <a:extLst>
                        <a:ext uri="{28A0092B-C50C-407E-A947-70E740481C1C}">
                          <a14:useLocalDpi xmlns:a14="http://schemas.microsoft.com/office/drawing/2010/main" val="0"/>
                        </a:ext>
                      </a:extLst>
                    </a:blip>
                    <a:srcRect t="3228"/>
                    <a:stretch/>
                  </pic:blipFill>
                  <pic:spPr bwMode="auto">
                    <a:xfrm>
                      <a:off x="0" y="0"/>
                      <a:ext cx="6606868" cy="475259"/>
                    </a:xfrm>
                    <a:prstGeom prst="rect">
                      <a:avLst/>
                    </a:prstGeom>
                    <a:ln>
                      <a:noFill/>
                    </a:ln>
                    <a:extLst>
                      <a:ext uri="{53640926-AAD7-44D8-BBD7-CCE9431645EC}">
                        <a14:shadowObscured xmlns:a14="http://schemas.microsoft.com/office/drawing/2010/main"/>
                      </a:ext>
                    </a:extLst>
                  </pic:spPr>
                </pic:pic>
              </a:graphicData>
            </a:graphic>
          </wp:inline>
        </w:drawing>
      </w:r>
    </w:p>
    <w:p w14:paraId="7231C519" w14:textId="2279D2D6" w:rsidR="004E202C" w:rsidRDefault="001715B3" w:rsidP="00A87FD6">
      <w:r>
        <w:t xml:space="preserve">I created my own scenario for the last part of the table. I gave the example as the air bag safety sticker not being installed correctly. It’s a problem that will easily be overlooked as its just a sticker however that sticker saves lives. I gave </w:t>
      </w:r>
      <w:r w:rsidRPr="00615CF0">
        <w:t>it a 4 for occurrence as its not a common fault however it does happen. From something as simple as a residue</w:t>
      </w:r>
      <w:r w:rsidR="00F061A1">
        <w:t xml:space="preserve"> </w:t>
      </w:r>
      <w:r w:rsidRPr="00615CF0">
        <w:t xml:space="preserve">already on the dashboard. This will prevent the adhesive from fully binding </w:t>
      </w:r>
      <w:r w:rsidR="00A1371A" w:rsidRPr="00615CF0">
        <w:t xml:space="preserve">and the sticker easily falling off. The severity I gave a </w:t>
      </w:r>
      <w:r w:rsidR="00615CF0" w:rsidRPr="00615CF0">
        <w:t xml:space="preserve">9 </w:t>
      </w:r>
      <w:r w:rsidR="00A1371A" w:rsidRPr="00615CF0">
        <w:t xml:space="preserve">as if </w:t>
      </w:r>
      <w:r w:rsidR="00B262AB" w:rsidRPr="00615CF0">
        <w:t>the sticker isn’t present then parents of new-born babies might not know the proper safe</w:t>
      </w:r>
      <w:r w:rsidR="00CE47AB" w:rsidRPr="00615CF0">
        <w:t>ty</w:t>
      </w:r>
      <w:r w:rsidR="00B262AB" w:rsidRPr="00615CF0">
        <w:t xml:space="preserve"> arrangement for a baby in a car. This would then cause a preventable death if the airbag was to go off. Its not that detectable as it is just a sticker so only </w:t>
      </w:r>
      <w:r w:rsidR="00F061A1" w:rsidRPr="00615CF0">
        <w:t>visually</w:t>
      </w:r>
      <w:r w:rsidR="00B262AB" w:rsidRPr="00615CF0">
        <w:t xml:space="preserve"> you’ll notice it</w:t>
      </w:r>
      <w:r w:rsidR="00F061A1">
        <w:t>, t</w:t>
      </w:r>
      <w:r w:rsidR="00CE47AB" w:rsidRPr="00615CF0">
        <w:t>hat’s why I’ve given it a 3. The mitigation actions to take on this fault would be to engrave the dashboard with a warning symbol</w:t>
      </w:r>
      <w:r w:rsidR="00CE47AB">
        <w:t xml:space="preserve"> instead. That way it can’t fall off it’ll just need to be checked once visually if its present. </w:t>
      </w:r>
      <w:r w:rsidR="004E202C">
        <w:t xml:space="preserve"> </w:t>
      </w:r>
    </w:p>
    <w:p w14:paraId="2F8C2439" w14:textId="18CF41B8" w:rsidR="000A372A" w:rsidRDefault="009850B7" w:rsidP="00A87FD6">
      <w:pPr>
        <w:pStyle w:val="Heading1"/>
      </w:pPr>
      <w:r>
        <w:rPr>
          <w:noProof/>
        </w:rPr>
        <w:lastRenderedPageBreak/>
        <w:t xml:space="preserve">  </w:t>
      </w:r>
      <w:bookmarkStart w:id="4" w:name="_Toc65775261"/>
      <w:r w:rsidR="00A87FD6">
        <w:t>Post-Mitigation FMEA</w:t>
      </w:r>
      <w:bookmarkEnd w:id="4"/>
    </w:p>
    <w:p w14:paraId="67CC1207" w14:textId="4EE11FBC" w:rsidR="00430FCD" w:rsidRDefault="00430FCD" w:rsidP="00430FCD">
      <w:pPr>
        <w:pStyle w:val="Caption"/>
        <w:keepNext/>
      </w:pPr>
      <w:r>
        <w:t xml:space="preserve">Table </w:t>
      </w:r>
      <w:r>
        <w:fldChar w:fldCharType="begin"/>
      </w:r>
      <w:r>
        <w:instrText xml:space="preserve"> SEQ Table \* ARABIC </w:instrText>
      </w:r>
      <w:r>
        <w:fldChar w:fldCharType="separate"/>
      </w:r>
      <w:r>
        <w:rPr>
          <w:noProof/>
        </w:rPr>
        <w:t>3</w:t>
      </w:r>
      <w:r>
        <w:fldChar w:fldCharType="end"/>
      </w:r>
      <w:r>
        <w:t xml:space="preserve"> FMEA with previous mitigating actions followed</w:t>
      </w:r>
    </w:p>
    <w:p w14:paraId="6218F1A1" w14:textId="7E621B4B" w:rsidR="00FB14A5" w:rsidRPr="00FB14A5" w:rsidRDefault="009C04C5" w:rsidP="00FB14A5">
      <w:r>
        <w:rPr>
          <w:noProof/>
        </w:rPr>
        <w:drawing>
          <wp:inline distT="0" distB="0" distL="0" distR="0" wp14:anchorId="14BE0CFA" wp14:editId="4A6D58BD">
            <wp:extent cx="6030827" cy="3138406"/>
            <wp:effectExtent l="0" t="0" r="8255" b="508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060543" cy="3153870"/>
                    </a:xfrm>
                    <a:prstGeom prst="rect">
                      <a:avLst/>
                    </a:prstGeom>
                  </pic:spPr>
                </pic:pic>
              </a:graphicData>
            </a:graphic>
          </wp:inline>
        </w:drawing>
      </w:r>
    </w:p>
    <w:p w14:paraId="3EC02A44" w14:textId="269C8F8C" w:rsidR="006957AD" w:rsidRDefault="00E724D6" w:rsidP="00A87FD6">
      <w:r>
        <w:t xml:space="preserve">So, assuming that my first mitigation actions have been followed I have now re assessed the possible hazards. For my first one of the brake callipers </w:t>
      </w:r>
      <w:r w:rsidR="008B72F3">
        <w:t xml:space="preserve">not being torqued correctly I suggested the use of a Bluetooth torque wrench to ensure they are correctly given the correct tightness. </w:t>
      </w:r>
      <w:r w:rsidR="002D4B02">
        <w:t xml:space="preserve"> It c</w:t>
      </w:r>
      <w:r w:rsidR="002D4B02" w:rsidRPr="002D4B02">
        <w:t>an be connected to a computer with the required torque already selected using a specific process and order</w:t>
      </w:r>
      <w:r w:rsidR="002D4B02">
        <w:t xml:space="preserve"> and c</w:t>
      </w:r>
      <w:r w:rsidR="002D4B02" w:rsidRPr="002D4B02">
        <w:t xml:space="preserve">an be used as proof that it has been correctly carried out and torqued. Can detect the angle that it has turned through as further reassurance. It does have an added cost, but can you </w:t>
      </w:r>
      <w:r w:rsidR="002D4B02" w:rsidRPr="006D2518">
        <w:t>really put a cost on safety?</w:t>
      </w:r>
      <w:r w:rsidR="00F7042A" w:rsidRPr="006D2518">
        <w:t xml:space="preserve"> </w:t>
      </w:r>
      <w:r w:rsidR="008B72F3" w:rsidRPr="006D2518">
        <w:t xml:space="preserve">This dramatically reduces the likelihood that it will happen in theory. </w:t>
      </w:r>
      <w:r w:rsidR="006957AD" w:rsidRPr="006D2518">
        <w:t xml:space="preserve">However, if </w:t>
      </w:r>
      <w:r w:rsidR="008B72F3" w:rsidRPr="006D2518">
        <w:t>this fault was to happen it would still be the same severity</w:t>
      </w:r>
      <w:r w:rsidR="008727D8" w:rsidRPr="006D2518">
        <w:t xml:space="preserve">. </w:t>
      </w:r>
      <w:r w:rsidR="008B72F3" w:rsidRPr="006D2518">
        <w:t xml:space="preserve"> </w:t>
      </w:r>
      <w:r w:rsidR="009F3BB0" w:rsidRPr="006D2518">
        <w:t xml:space="preserve">It came to an RPN number of </w:t>
      </w:r>
      <w:r w:rsidR="006D2518" w:rsidRPr="006D2518">
        <w:t>42 which</w:t>
      </w:r>
      <w:r w:rsidR="009F3BB0" w:rsidRPr="006D2518">
        <w:t xml:space="preserve"> is better than the original 1</w:t>
      </w:r>
      <w:r w:rsidR="006D2518" w:rsidRPr="006D2518">
        <w:t>47</w:t>
      </w:r>
      <w:r w:rsidR="009F3BB0" w:rsidRPr="006D2518">
        <w:t>.</w:t>
      </w:r>
    </w:p>
    <w:p w14:paraId="0BD7F3A1" w14:textId="5D73F7F1" w:rsidR="00EE4D2D" w:rsidRDefault="00916819" w:rsidP="00A87FD6">
      <w:r>
        <w:t xml:space="preserve">If my mitigation actions are followed for the wrong sized brake </w:t>
      </w:r>
      <w:r w:rsidR="00336D3D">
        <w:t>disk,</w:t>
      </w:r>
      <w:r>
        <w:t xml:space="preserve"> then </w:t>
      </w:r>
      <w:r w:rsidR="00336D3D">
        <w:t>this fault should be less likely to happen. But never impossible</w:t>
      </w:r>
      <w:r w:rsidR="002D5D68">
        <w:t>. The severity remains the same if the fault occurs</w:t>
      </w:r>
      <w:r w:rsidR="00A47628">
        <w:t xml:space="preserve"> and it will still be the same level of detectability</w:t>
      </w:r>
      <w:r w:rsidR="00A85269">
        <w:t xml:space="preserve">. </w:t>
      </w:r>
      <w:r w:rsidR="00A85269" w:rsidRPr="0070466B">
        <w:t>You</w:t>
      </w:r>
      <w:r w:rsidR="00A85269">
        <w:t xml:space="preserve"> c</w:t>
      </w:r>
      <w:r w:rsidR="006957AD" w:rsidRPr="006957AD">
        <w:t xml:space="preserve">an use a system that properly tracks items throughout the manufacturing factory. </w:t>
      </w:r>
      <w:r w:rsidR="00EE4D2D">
        <w:t xml:space="preserve">The brake disks can have </w:t>
      </w:r>
      <w:r w:rsidR="006957AD" w:rsidRPr="006957AD">
        <w:t xml:space="preserve">barcodes </w:t>
      </w:r>
      <w:r w:rsidR="00EE4D2D">
        <w:t xml:space="preserve">attached </w:t>
      </w:r>
      <w:r w:rsidR="006957AD" w:rsidRPr="006957AD">
        <w:t>on the disk from the point of entry of the factory up to the fitting</w:t>
      </w:r>
      <w:r w:rsidR="00EE4D2D">
        <w:t xml:space="preserve"> process</w:t>
      </w:r>
      <w:r w:rsidR="006957AD" w:rsidRPr="006957AD">
        <w:t xml:space="preserve">. They can be scanned by the </w:t>
      </w:r>
      <w:r w:rsidR="00EE4D2D">
        <w:t xml:space="preserve">automotive engineer </w:t>
      </w:r>
      <w:r w:rsidR="006957AD" w:rsidRPr="006957AD">
        <w:t xml:space="preserve">before fitting to ensure that the exact part is allocated to the right vehicle. Even down to the corner of the car.  This I think will dramatically reduce the chances of error occurring. The only way that this wouldn’t work is incompetence.  </w:t>
      </w:r>
      <w:r w:rsidR="009F3BB0">
        <w:t xml:space="preserve">The RPN number changes </w:t>
      </w:r>
      <w:r w:rsidR="009F3BB0" w:rsidRPr="00BA7146">
        <w:t>from 1</w:t>
      </w:r>
      <w:r w:rsidR="00BA7146" w:rsidRPr="00BA7146">
        <w:t>8</w:t>
      </w:r>
      <w:r w:rsidR="009F3BB0" w:rsidRPr="00BA7146">
        <w:t xml:space="preserve">0 to </w:t>
      </w:r>
      <w:r w:rsidR="00BA7146" w:rsidRPr="00BA7146">
        <w:t>24</w:t>
      </w:r>
      <w:r w:rsidR="00BA7146">
        <w:t xml:space="preserve"> </w:t>
      </w:r>
      <w:r w:rsidR="009F3BB0" w:rsidRPr="00BA7146">
        <w:t>which</w:t>
      </w:r>
      <w:r w:rsidR="009F3BB0">
        <w:t xml:space="preserve"> is a vast improvement. </w:t>
      </w:r>
    </w:p>
    <w:p w14:paraId="4A30289A" w14:textId="2D8B46F7" w:rsidR="00A87FD6" w:rsidRDefault="00A87FD6" w:rsidP="00A87FD6">
      <w:r>
        <w:br w:type="page"/>
      </w:r>
      <w:r w:rsidR="00EE4D2D" w:rsidRPr="00EE4D2D">
        <w:lastRenderedPageBreak/>
        <w:t xml:space="preserve">Brake pads installed in the wrong orientation. This fault is mostly down to incompetence as it would be quite hard to get this wrong, in fact a lot of </w:t>
      </w:r>
      <w:r w:rsidR="00EE4D2D" w:rsidRPr="00D221DB">
        <w:rPr>
          <w:color w:val="000000" w:themeColor="text1"/>
        </w:rPr>
        <w:t>braking systems are manufactured in such a way</w:t>
      </w:r>
      <w:r w:rsidR="00FF24A8" w:rsidRPr="00D221DB">
        <w:rPr>
          <w:color w:val="000000" w:themeColor="text1"/>
        </w:rPr>
        <w:t xml:space="preserve"> </w:t>
      </w:r>
      <w:r w:rsidR="00FF24A8">
        <w:t xml:space="preserve">that it will squeal harshly if fitted incorrectly similar to when </w:t>
      </w:r>
      <w:r w:rsidR="00443414">
        <w:t>they’re</w:t>
      </w:r>
      <w:r w:rsidR="00FF24A8">
        <w:t xml:space="preserve"> nearing their wear limit.</w:t>
      </w:r>
      <w:r w:rsidR="00443414" w:rsidRPr="00443414">
        <w:t xml:space="preserve"> (</w:t>
      </w:r>
      <w:proofErr w:type="spellStart"/>
      <w:r w:rsidR="00443414" w:rsidRPr="00443414">
        <w:t>apecbraking</w:t>
      </w:r>
      <w:proofErr w:type="spellEnd"/>
      <w:r w:rsidR="00443414" w:rsidRPr="00443414">
        <w:t xml:space="preserve"> 2016)</w:t>
      </w:r>
      <w:r w:rsidR="00BA7146">
        <w:t>.</w:t>
      </w:r>
      <w:r w:rsidR="00FF24A8">
        <w:t xml:space="preserve"> </w:t>
      </w:r>
      <w:r w:rsidR="00EE4D2D" w:rsidRPr="00EE4D2D">
        <w:t xml:space="preserve"> So, one way to make sure this doesn’t happen is to also use this type of brake pad within the manufacturing process. If it’s not an option, then possibly getting brake pads that are painted a bright colour on the one side to make it even more obvious when installing but in an honest opinion it’s down to the workforce. With basic training this just can’t happen</w:t>
      </w:r>
      <w:r w:rsidR="001C2E82">
        <w:t>.</w:t>
      </w:r>
      <w:r w:rsidR="009F3BB0">
        <w:t xml:space="preserve"> The RPN is now </w:t>
      </w:r>
      <w:r w:rsidR="00BA7146" w:rsidRPr="00BA7146">
        <w:t>60</w:t>
      </w:r>
      <w:r w:rsidR="009F3BB0" w:rsidRPr="00BA7146">
        <w:t xml:space="preserve"> whereas before it was 180.</w:t>
      </w:r>
      <w:r w:rsidR="009F3BB0">
        <w:t xml:space="preserve"> This is a big improvement.</w:t>
      </w:r>
    </w:p>
    <w:p w14:paraId="339AE93B" w14:textId="5BD81341" w:rsidR="00425925" w:rsidRDefault="00626AF3" w:rsidP="00A87FD6">
      <w:r w:rsidRPr="00626AF3">
        <w:t xml:space="preserve">Brake line not fully tightened. A Bluetooth torque wrench can be used for this instance as well. The torque wrench will need to be set up for this different process and </w:t>
      </w:r>
      <w:r w:rsidR="00FC3749">
        <w:t xml:space="preserve">to </w:t>
      </w:r>
      <w:r w:rsidRPr="00626AF3">
        <w:t>a different torque</w:t>
      </w:r>
      <w:r w:rsidR="006F7D53">
        <w:t xml:space="preserve">. </w:t>
      </w:r>
      <w:r w:rsidRPr="00626AF3">
        <w:t>To ensure the brake line is fitted correctly a pressure test is to be carried out once the system has been bled. This would show up if there’s a leak in the system from say a loose-fitting pipe.</w:t>
      </w:r>
      <w:r w:rsidR="001C519A">
        <w:t xml:space="preserve"> </w:t>
      </w:r>
      <w:r w:rsidRPr="00626AF3">
        <w:t xml:space="preserve"> </w:t>
      </w:r>
      <w:r w:rsidR="008A64DD">
        <w:t xml:space="preserve">Once </w:t>
      </w:r>
      <w:r w:rsidR="00BE64B5">
        <w:t xml:space="preserve">you’ve </w:t>
      </w:r>
      <w:r w:rsidR="00BC07E8">
        <w:t xml:space="preserve">used </w:t>
      </w:r>
      <w:r w:rsidR="00BC07E8" w:rsidRPr="00626AF3">
        <w:t>the</w:t>
      </w:r>
      <w:r w:rsidR="001F185D">
        <w:t xml:space="preserve"> torque wrench</w:t>
      </w:r>
      <w:r w:rsidR="00903DAA">
        <w:t xml:space="preserve"> use a torque marker </w:t>
      </w:r>
      <w:r w:rsidR="00BC07E8">
        <w:t xml:space="preserve">to prevent the chances of tampering and to make it even more </w:t>
      </w:r>
      <w:r w:rsidR="00FB14A5" w:rsidRPr="00FB14A5">
        <w:t>detectable</w:t>
      </w:r>
      <w:r w:rsidR="00FB14A5">
        <w:t xml:space="preserve">, </w:t>
      </w:r>
      <w:r w:rsidR="00FB14A5">
        <w:t>(Walters 2021)</w:t>
      </w:r>
      <w:r w:rsidR="00FB14A5">
        <w:t xml:space="preserve">. </w:t>
      </w:r>
      <w:r w:rsidR="00425925">
        <w:t xml:space="preserve">The initial RPN </w:t>
      </w:r>
      <w:r w:rsidR="00425925" w:rsidRPr="00BA7146">
        <w:t>was 2</w:t>
      </w:r>
      <w:r w:rsidR="00BA7146" w:rsidRPr="00BA7146">
        <w:t>4</w:t>
      </w:r>
      <w:r w:rsidR="00BA7146">
        <w:t xml:space="preserve">0 </w:t>
      </w:r>
      <w:r w:rsidR="00425925">
        <w:t xml:space="preserve">but with mitigating actions its reduced to </w:t>
      </w:r>
      <w:r w:rsidR="00425925" w:rsidRPr="00BA7146">
        <w:t>54 which is great.</w:t>
      </w:r>
      <w:r w:rsidR="00425925">
        <w:t xml:space="preserve"> </w:t>
      </w:r>
    </w:p>
    <w:p w14:paraId="0CF362B3" w14:textId="77777777" w:rsidR="00425925" w:rsidRDefault="00425925" w:rsidP="00A87FD6"/>
    <w:p w14:paraId="4ECDF281" w14:textId="3343E08C" w:rsidR="00F6252A" w:rsidRDefault="00F6252A">
      <w:r>
        <w:br w:type="page"/>
      </w:r>
    </w:p>
    <w:p w14:paraId="4E0A2F01" w14:textId="77777777" w:rsidR="001C2E82" w:rsidRPr="00A85269" w:rsidRDefault="001C2E82" w:rsidP="00A87FD6"/>
    <w:p w14:paraId="6FE2ABA0" w14:textId="7FACF9B4" w:rsidR="00A87FD6" w:rsidRDefault="00A87FD6" w:rsidP="00A87FD6">
      <w:pPr>
        <w:pStyle w:val="Heading1"/>
      </w:pPr>
      <w:bookmarkStart w:id="5" w:name="_Toc65775262"/>
      <w:r>
        <w:t>Conclusion</w:t>
      </w:r>
      <w:bookmarkEnd w:id="5"/>
    </w:p>
    <w:p w14:paraId="1D798006" w14:textId="270350FA" w:rsidR="002E3613" w:rsidRDefault="007B59F8" w:rsidP="00A87FD6">
      <w:r>
        <w:t>Within my FMEA table the most common reason for these scenarios is down to human error and negligence. It could be something simple as being more generous with the employers breaks or having a higher wa</w:t>
      </w:r>
      <w:r w:rsidR="002E3613">
        <w:t>g</w:t>
      </w:r>
      <w:r>
        <w:t>e to get a better quality of staff intelligence</w:t>
      </w:r>
      <w:r w:rsidR="002E3613">
        <w:t xml:space="preserve">. In my opinion incentives for the quality of work should be implemented. </w:t>
      </w:r>
      <w:r w:rsidR="00FB14A5">
        <w:t>Yes,</w:t>
      </w:r>
      <w:r w:rsidR="002E3613">
        <w:t xml:space="preserve"> the speed is </w:t>
      </w:r>
      <w:r w:rsidR="00F6252A">
        <w:t>important,</w:t>
      </w:r>
      <w:r w:rsidR="002E3613">
        <w:t xml:space="preserve"> but quality can’t be </w:t>
      </w:r>
      <w:r w:rsidR="00F6252A">
        <w:t>affected</w:t>
      </w:r>
      <w:r w:rsidR="002E3613">
        <w:t xml:space="preserve"> at all. Especially when it comes to safety. </w:t>
      </w:r>
    </w:p>
    <w:p w14:paraId="6BF5135B" w14:textId="6EAD1E06" w:rsidR="00953AD2" w:rsidRDefault="002E3613" w:rsidP="00A87FD6">
      <w:r>
        <w:t xml:space="preserve">Equipment upgrades are certainly needed if the staff can’t be retrained. Bluetooth torque wrenches will provide evidence who is doing the job correctly and who is a liability to the company and customers. Bonuses will have to be selected </w:t>
      </w:r>
      <w:r w:rsidR="00FB14A5">
        <w:t>carefully</w:t>
      </w:r>
      <w:r w:rsidR="00F6252A">
        <w:t>,</w:t>
      </w:r>
      <w:r>
        <w:t xml:space="preserve"> it’ll be n</w:t>
      </w:r>
      <w:r w:rsidR="00B06879">
        <w:t>o</w:t>
      </w:r>
      <w:r>
        <w:t xml:space="preserve"> good giving the most valued employers more holiday as that</w:t>
      </w:r>
      <w:r w:rsidR="00B06879">
        <w:t>’</w:t>
      </w:r>
      <w:r>
        <w:t>ll mean less production</w:t>
      </w:r>
      <w:r w:rsidR="00B06879">
        <w:t xml:space="preserve"> within the company. </w:t>
      </w:r>
    </w:p>
    <w:p w14:paraId="0265C3EB" w14:textId="0E158BDB" w:rsidR="00F6252A" w:rsidRDefault="00F6252A" w:rsidP="00A87FD6">
      <w:r>
        <w:t>FMEA table</w:t>
      </w:r>
      <w:r w:rsidR="00615CF0">
        <w:t>s</w:t>
      </w:r>
      <w:r>
        <w:t xml:space="preserve"> are good for risk assessing several different scenarios, they can be good if you need to have a quick glance before a job. However, health and safety shouldn</w:t>
      </w:r>
      <w:r w:rsidR="00615CF0">
        <w:t>’</w:t>
      </w:r>
      <w:r>
        <w:t xml:space="preserve">t really be about having a quick glance. </w:t>
      </w:r>
      <w:r w:rsidR="00615CF0">
        <w:t xml:space="preserve">So, I see the benefits of having something quick and easy for certain jobs. If your RPN number is above 125 as an example I reckon something more detailed should be used. This will further prevent the chances of that thing happening. </w:t>
      </w:r>
    </w:p>
    <w:p w14:paraId="5354646D" w14:textId="4FEEA9C2" w:rsidR="00953AD2" w:rsidRPr="00953AD2" w:rsidRDefault="00953AD2" w:rsidP="00F6252A">
      <w:pPr>
        <w:rPr>
          <w:color w:val="FF0000"/>
        </w:rPr>
      </w:pPr>
      <w:r w:rsidRPr="00953AD2">
        <w:rPr>
          <w:color w:val="FF0000"/>
        </w:rPr>
        <w:t xml:space="preserve"> </w:t>
      </w:r>
    </w:p>
    <w:p w14:paraId="21306EB0" w14:textId="2314B1C8" w:rsidR="00B7538B" w:rsidRPr="0091579E" w:rsidRDefault="00B7538B" w:rsidP="00A87FD6">
      <w:r>
        <w:br w:type="page"/>
      </w:r>
    </w:p>
    <w:p w14:paraId="40C62A37" w14:textId="0331CC82" w:rsidR="00B7538B" w:rsidRDefault="00A87FD6" w:rsidP="00A87FD6">
      <w:pPr>
        <w:pStyle w:val="Heading1"/>
      </w:pPr>
      <w:bookmarkStart w:id="6" w:name="_Toc65775263"/>
      <w:r>
        <w:lastRenderedPageBreak/>
        <w:t>References</w:t>
      </w:r>
      <w:bookmarkEnd w:id="6"/>
    </w:p>
    <w:bookmarkStart w:id="7" w:name="_Hlk65779965"/>
    <w:p w14:paraId="37FA1240" w14:textId="10094CF5" w:rsidR="005C3716" w:rsidRDefault="00547535" w:rsidP="00547535">
      <w:pPr>
        <w:pStyle w:val="ListParagraph"/>
        <w:numPr>
          <w:ilvl w:val="0"/>
          <w:numId w:val="2"/>
        </w:numPr>
      </w:pPr>
      <w:r>
        <w:fldChar w:fldCharType="begin"/>
      </w:r>
      <w:r>
        <w:instrText xml:space="preserve"> HYPERLINK "</w:instrText>
      </w:r>
      <w:r w:rsidRPr="00547535">
        <w:instrText>https://www.imeche.org/about-us/imeche-governance/governance-and-finance-reviews/code-of-conduct-explained</w:instrText>
      </w:r>
      <w:r>
        <w:instrText xml:space="preserve">" </w:instrText>
      </w:r>
      <w:r>
        <w:fldChar w:fldCharType="separate"/>
      </w:r>
      <w:r w:rsidRPr="000D59F1">
        <w:rPr>
          <w:rStyle w:val="Hyperlink"/>
        </w:rPr>
        <w:t>https://www.imeche.org/about-us/imeche-governance/governance-and-finance-reviews/code-of-conduct-explained</w:t>
      </w:r>
      <w:r>
        <w:fldChar w:fldCharType="end"/>
      </w:r>
      <w:r>
        <w:t xml:space="preserve"> </w:t>
      </w:r>
      <w:r w:rsidRPr="00547535">
        <w:t>5/12/2018 last visited 25/02/2021</w:t>
      </w:r>
    </w:p>
    <w:p w14:paraId="220FFCC4" w14:textId="068054EF" w:rsidR="00443414" w:rsidRDefault="00547535" w:rsidP="00547535">
      <w:pPr>
        <w:pStyle w:val="ListParagraph"/>
        <w:numPr>
          <w:ilvl w:val="0"/>
          <w:numId w:val="2"/>
        </w:numPr>
      </w:pPr>
      <w:hyperlink r:id="rId17" w:history="1">
        <w:r w:rsidRPr="000D59F1">
          <w:rPr>
            <w:rStyle w:val="Hyperlink"/>
          </w:rPr>
          <w:t xml:space="preserve">https://www.apecbraking.co.uk/Resources/TechniciansGuides/Directional-Pads-observations-for-fitting.aspx </w:t>
        </w:r>
      </w:hyperlink>
      <w:r w:rsidR="00443414">
        <w:t xml:space="preserve"> </w:t>
      </w:r>
      <w:r w:rsidRPr="00547535">
        <w:t>2016</w:t>
      </w:r>
      <w:r>
        <w:t>,</w:t>
      </w:r>
      <w:r w:rsidRPr="00547535">
        <w:t xml:space="preserve"> last visited 28/02/2021</w:t>
      </w:r>
    </w:p>
    <w:p w14:paraId="3775D21E" w14:textId="72E5F2D2" w:rsidR="0070466B" w:rsidRDefault="00547535" w:rsidP="00547535">
      <w:pPr>
        <w:pStyle w:val="ListParagraph"/>
        <w:numPr>
          <w:ilvl w:val="0"/>
          <w:numId w:val="2"/>
        </w:numPr>
      </w:pPr>
      <w:hyperlink r:id="rId18" w:history="1">
        <w:r w:rsidRPr="000D59F1">
          <w:rPr>
            <w:rStyle w:val="Hyperlink"/>
          </w:rPr>
          <w:t>https://www.waltersandwalters.co.uk/dykem-cross-check-anti-tamper-past</w:t>
        </w:r>
        <w:r w:rsidRPr="000D59F1">
          <w:rPr>
            <w:rStyle w:val="Hyperlink"/>
          </w:rPr>
          <w:t>e</w:t>
        </w:r>
        <w:r w:rsidRPr="000D59F1">
          <w:rPr>
            <w:rStyle w:val="Hyperlink"/>
          </w:rPr>
          <w:t>-torque</w:t>
        </w:r>
        <w:r w:rsidRPr="000D59F1">
          <w:rPr>
            <w:rStyle w:val="Hyperlink"/>
          </w:rPr>
          <w:t>-</w:t>
        </w:r>
        <w:r w:rsidRPr="000D59F1">
          <w:rPr>
            <w:rStyle w:val="Hyperlink"/>
          </w:rPr>
          <w:t xml:space="preserve">mark </w:t>
        </w:r>
      </w:hyperlink>
      <w:r>
        <w:t xml:space="preserve">, </w:t>
      </w:r>
      <w:r w:rsidRPr="00547535">
        <w:t>2021</w:t>
      </w:r>
      <w:r>
        <w:t xml:space="preserve"> Last visited 04/03/2021</w:t>
      </w:r>
    </w:p>
    <w:p w14:paraId="1CFF6804" w14:textId="140A7EEA" w:rsidR="00A62053" w:rsidRDefault="00A62053" w:rsidP="00547535">
      <w:pPr>
        <w:pStyle w:val="ListParagraph"/>
        <w:numPr>
          <w:ilvl w:val="0"/>
          <w:numId w:val="2"/>
        </w:numPr>
      </w:pPr>
      <w:hyperlink r:id="rId19" w:history="1">
        <w:r w:rsidRPr="000D59F1">
          <w:rPr>
            <w:rStyle w:val="Hyperlink"/>
          </w:rPr>
          <w:t>https://statstuff.com/ssfiles/tools/FMEAScalesGuide.pdf</w:t>
        </w:r>
      </w:hyperlink>
      <w:r>
        <w:t xml:space="preserve"> 2011 </w:t>
      </w:r>
      <w:bookmarkStart w:id="8" w:name="_Hlk65685909"/>
      <w:r>
        <w:t xml:space="preserve">last </w:t>
      </w:r>
      <w:proofErr w:type="gramStart"/>
      <w:r>
        <w:t>visited  03</w:t>
      </w:r>
      <w:proofErr w:type="gramEnd"/>
      <w:r>
        <w:t>/03/2021</w:t>
      </w:r>
      <w:bookmarkEnd w:id="8"/>
    </w:p>
    <w:p w14:paraId="6142B09C" w14:textId="0D8CD638" w:rsidR="00DD0C3B" w:rsidRDefault="00A62053" w:rsidP="00547535">
      <w:pPr>
        <w:pStyle w:val="ListParagraph"/>
        <w:numPr>
          <w:ilvl w:val="0"/>
          <w:numId w:val="2"/>
        </w:numPr>
      </w:pPr>
      <w:hyperlink r:id="rId20" w:history="1">
        <w:r w:rsidRPr="000D59F1">
          <w:rPr>
            <w:rStyle w:val="Hyperlink"/>
          </w:rPr>
          <w:t>https://elsmar.com/pdf_fil</w:t>
        </w:r>
        <w:r w:rsidRPr="000D59F1">
          <w:rPr>
            <w:rStyle w:val="Hyperlink"/>
          </w:rPr>
          <w:t>e</w:t>
        </w:r>
        <w:r w:rsidRPr="000D59F1">
          <w:rPr>
            <w:rStyle w:val="Hyperlink"/>
          </w:rPr>
          <w:t>s/FMEA%20and%20Reliability%20Analysis/AIAG%20FMEA-Ranking-Tables.pdf</w:t>
        </w:r>
      </w:hyperlink>
      <w:r w:rsidR="00DD0C3B">
        <w:t xml:space="preserve"> 2009</w:t>
      </w:r>
      <w:r w:rsidR="00BD5D45">
        <w:t xml:space="preserve"> </w:t>
      </w:r>
      <w:r w:rsidR="00BD5D45" w:rsidRPr="00BD5D45">
        <w:t xml:space="preserve">last </w:t>
      </w:r>
      <w:proofErr w:type="gramStart"/>
      <w:r w:rsidR="00BD5D45" w:rsidRPr="00BD5D45">
        <w:t>visited  03</w:t>
      </w:r>
      <w:proofErr w:type="gramEnd"/>
      <w:r w:rsidR="00BD5D45" w:rsidRPr="00BD5D45">
        <w:t>/03/2021</w:t>
      </w:r>
      <w:bookmarkStart w:id="9" w:name="_Hlk65756401"/>
    </w:p>
    <w:bookmarkEnd w:id="9"/>
    <w:p w14:paraId="4E9F085E" w14:textId="15044C3C" w:rsidR="001F2DAC" w:rsidRPr="00547535" w:rsidRDefault="00547535" w:rsidP="00547535">
      <w:pPr>
        <w:pStyle w:val="ListParagraph"/>
        <w:numPr>
          <w:ilvl w:val="0"/>
          <w:numId w:val="2"/>
        </w:numPr>
        <w:rPr>
          <w:rFonts w:asciiTheme="majorHAnsi" w:eastAsiaTheme="majorEastAsia" w:hAnsiTheme="majorHAnsi" w:cstheme="majorBidi"/>
          <w:color w:val="000000" w:themeColor="text1"/>
        </w:rPr>
      </w:pPr>
      <w:r>
        <w:rPr>
          <w:rFonts w:asciiTheme="majorHAnsi" w:eastAsiaTheme="majorEastAsia" w:hAnsiTheme="majorHAnsi" w:cstheme="majorBidi"/>
          <w:color w:val="2F5496" w:themeColor="accent1" w:themeShade="BF"/>
        </w:rPr>
        <w:fldChar w:fldCharType="begin"/>
      </w:r>
      <w:r>
        <w:rPr>
          <w:rFonts w:asciiTheme="majorHAnsi" w:eastAsiaTheme="majorEastAsia" w:hAnsiTheme="majorHAnsi" w:cstheme="majorBidi"/>
          <w:color w:val="2F5496" w:themeColor="accent1" w:themeShade="BF"/>
        </w:rPr>
        <w:instrText xml:space="preserve"> HYPERLINK "</w:instrText>
      </w:r>
      <w:r w:rsidRPr="00547535">
        <w:rPr>
          <w:rFonts w:asciiTheme="majorHAnsi" w:eastAsiaTheme="majorEastAsia" w:hAnsiTheme="majorHAnsi" w:cstheme="majorBidi"/>
          <w:color w:val="2F5496" w:themeColor="accent1" w:themeShade="BF"/>
        </w:rPr>
        <w:instrText>https://www.autoweek.com/news/auto-shows/a1694226/2019-honda-insight-debuts-55-mpg-city-proven-civic-bones/</w:instrText>
      </w:r>
      <w:r>
        <w:rPr>
          <w:rFonts w:asciiTheme="majorHAnsi" w:eastAsiaTheme="majorEastAsia" w:hAnsiTheme="majorHAnsi" w:cstheme="majorBidi"/>
          <w:color w:val="2F5496" w:themeColor="accent1" w:themeShade="BF"/>
        </w:rPr>
        <w:instrText xml:space="preserve">" </w:instrText>
      </w:r>
      <w:r>
        <w:rPr>
          <w:rFonts w:asciiTheme="majorHAnsi" w:eastAsiaTheme="majorEastAsia" w:hAnsiTheme="majorHAnsi" w:cstheme="majorBidi"/>
          <w:color w:val="2F5496" w:themeColor="accent1" w:themeShade="BF"/>
        </w:rPr>
        <w:fldChar w:fldCharType="separate"/>
      </w:r>
      <w:r w:rsidRPr="000D59F1">
        <w:rPr>
          <w:rStyle w:val="Hyperlink"/>
          <w:rFonts w:asciiTheme="majorHAnsi" w:eastAsiaTheme="majorEastAsia" w:hAnsiTheme="majorHAnsi" w:cstheme="majorBidi"/>
        </w:rPr>
        <w:t>https://www.autoweek.com/news/auto-shows/a1694226/2019-honda-insight-debuts-55-mpg-city-proven-civic-bones/</w:t>
      </w:r>
      <w:r>
        <w:rPr>
          <w:rFonts w:asciiTheme="majorHAnsi" w:eastAsiaTheme="majorEastAsia" w:hAnsiTheme="majorHAnsi" w:cstheme="majorBidi"/>
          <w:color w:val="2F5496" w:themeColor="accent1" w:themeShade="BF"/>
        </w:rPr>
        <w:fldChar w:fldCharType="end"/>
      </w:r>
      <w:r w:rsidR="001F2DAC" w:rsidRPr="00547535">
        <w:rPr>
          <w:rFonts w:asciiTheme="majorHAnsi" w:eastAsiaTheme="majorEastAsia" w:hAnsiTheme="majorHAnsi" w:cstheme="majorBidi"/>
          <w:color w:val="2F5496" w:themeColor="accent1" w:themeShade="BF"/>
        </w:rPr>
        <w:t xml:space="preserve"> </w:t>
      </w:r>
      <w:r w:rsidR="001F2DAC" w:rsidRPr="00547535">
        <w:rPr>
          <w:rFonts w:asciiTheme="majorHAnsi" w:eastAsiaTheme="majorEastAsia" w:hAnsiTheme="majorHAnsi" w:cstheme="majorBidi"/>
          <w:color w:val="2F5496" w:themeColor="accent1" w:themeShade="BF"/>
        </w:rPr>
        <w:t xml:space="preserve"> </w:t>
      </w:r>
      <w:r w:rsidR="001F2DAC" w:rsidRPr="00547535">
        <w:rPr>
          <w:rFonts w:asciiTheme="majorHAnsi" w:eastAsiaTheme="majorEastAsia" w:hAnsiTheme="majorHAnsi" w:cstheme="majorBidi"/>
          <w:color w:val="000000" w:themeColor="text1"/>
        </w:rPr>
        <w:t>GRAHAM KOZAK MAR 27, 2018</w:t>
      </w:r>
      <w:r w:rsidR="001F2DAC" w:rsidRPr="00547535">
        <w:rPr>
          <w:rFonts w:asciiTheme="majorHAnsi" w:eastAsiaTheme="majorEastAsia" w:hAnsiTheme="majorHAnsi" w:cstheme="majorBidi"/>
          <w:color w:val="000000" w:themeColor="text1"/>
        </w:rPr>
        <w:t xml:space="preserve"> </w:t>
      </w:r>
    </w:p>
    <w:p w14:paraId="6CBCE52C" w14:textId="20B73136" w:rsidR="009003B4" w:rsidRPr="00547535" w:rsidRDefault="00547535" w:rsidP="00547535">
      <w:pPr>
        <w:pStyle w:val="ListParagraph"/>
        <w:numPr>
          <w:ilvl w:val="0"/>
          <w:numId w:val="2"/>
        </w:numPr>
        <w:rPr>
          <w:rFonts w:asciiTheme="majorHAnsi" w:eastAsiaTheme="majorEastAsia" w:hAnsiTheme="majorHAnsi" w:cstheme="majorBidi"/>
          <w:color w:val="000000" w:themeColor="text1"/>
        </w:rPr>
      </w:pPr>
      <w:hyperlink r:id="rId21" w:history="1">
        <w:r w:rsidRPr="000D59F1">
          <w:rPr>
            <w:rStyle w:val="Hyperlink"/>
            <w:rFonts w:asciiTheme="majorHAnsi" w:eastAsiaTheme="majorEastAsia" w:hAnsiTheme="majorHAnsi" w:cstheme="majorBidi"/>
          </w:rPr>
          <w:t>https://medium.com/@robosera.info/how-to-develop-a-strong-safety-culture-for-mobile-robots-fa95a1306bab</w:t>
        </w:r>
      </w:hyperlink>
      <w:r w:rsidR="00F97478" w:rsidRPr="00547535">
        <w:rPr>
          <w:rFonts w:asciiTheme="majorHAnsi" w:eastAsiaTheme="majorEastAsia" w:hAnsiTheme="majorHAnsi" w:cstheme="majorBidi"/>
          <w:color w:val="2F5496" w:themeColor="accent1" w:themeShade="BF"/>
        </w:rPr>
        <w:t xml:space="preserve"> </w:t>
      </w:r>
      <w:proofErr w:type="spellStart"/>
      <w:r w:rsidR="00F97478" w:rsidRPr="00547535">
        <w:rPr>
          <w:rFonts w:asciiTheme="majorHAnsi" w:eastAsiaTheme="majorEastAsia" w:hAnsiTheme="majorHAnsi" w:cstheme="majorBidi"/>
          <w:color w:val="000000" w:themeColor="text1"/>
        </w:rPr>
        <w:t>Robosera</w:t>
      </w:r>
      <w:proofErr w:type="spellEnd"/>
      <w:r w:rsidR="00F97478" w:rsidRPr="00547535">
        <w:rPr>
          <w:rFonts w:asciiTheme="majorHAnsi" w:eastAsiaTheme="majorEastAsia" w:hAnsiTheme="majorHAnsi" w:cstheme="majorBidi"/>
          <w:color w:val="000000" w:themeColor="text1"/>
        </w:rPr>
        <w:t xml:space="preserve"> </w:t>
      </w:r>
      <w:proofErr w:type="spellStart"/>
      <w:r w:rsidR="00F97478" w:rsidRPr="00547535">
        <w:rPr>
          <w:rFonts w:asciiTheme="majorHAnsi" w:eastAsiaTheme="majorEastAsia" w:hAnsiTheme="majorHAnsi" w:cstheme="majorBidi"/>
          <w:color w:val="000000" w:themeColor="text1"/>
        </w:rPr>
        <w:t>TiAMR</w:t>
      </w:r>
      <w:proofErr w:type="spellEnd"/>
      <w:r w:rsidR="00F97478" w:rsidRPr="00547535">
        <w:rPr>
          <w:rFonts w:asciiTheme="majorHAnsi" w:eastAsiaTheme="majorEastAsia" w:hAnsiTheme="majorHAnsi" w:cstheme="majorBidi"/>
          <w:color w:val="000000" w:themeColor="text1"/>
        </w:rPr>
        <w:t xml:space="preserve"> </w:t>
      </w:r>
      <w:r w:rsidR="00F97478" w:rsidRPr="00547535">
        <w:rPr>
          <w:rFonts w:asciiTheme="majorHAnsi" w:eastAsiaTheme="majorEastAsia" w:hAnsiTheme="majorHAnsi" w:cstheme="majorBidi"/>
          <w:color w:val="000000" w:themeColor="text1"/>
        </w:rPr>
        <w:t>Aug 2, 2020</w:t>
      </w:r>
      <w:r w:rsidR="00F97478" w:rsidRPr="00547535">
        <w:rPr>
          <w:rFonts w:asciiTheme="majorHAnsi" w:eastAsiaTheme="majorEastAsia" w:hAnsiTheme="majorHAnsi" w:cstheme="majorBidi"/>
          <w:color w:val="000000" w:themeColor="text1"/>
        </w:rPr>
        <w:t xml:space="preserve"> Last visited 04/03/2021</w:t>
      </w:r>
    </w:p>
    <w:p w14:paraId="7B5F5528" w14:textId="4C1DDD6F" w:rsidR="00956FA7" w:rsidRPr="00547535" w:rsidRDefault="00956FA7" w:rsidP="00547535">
      <w:pPr>
        <w:pStyle w:val="ListParagraph"/>
        <w:numPr>
          <w:ilvl w:val="0"/>
          <w:numId w:val="2"/>
        </w:numPr>
        <w:rPr>
          <w:rFonts w:asciiTheme="majorHAnsi" w:eastAsiaTheme="majorEastAsia" w:hAnsiTheme="majorHAnsi" w:cstheme="majorBidi"/>
          <w:color w:val="000000" w:themeColor="text1"/>
        </w:rPr>
      </w:pPr>
      <w:hyperlink r:id="rId22" w:history="1">
        <w:r w:rsidRPr="00547535">
          <w:rPr>
            <w:rStyle w:val="Hyperlink"/>
            <w:rFonts w:asciiTheme="majorHAnsi" w:eastAsiaTheme="majorEastAsia" w:hAnsiTheme="majorHAnsi" w:cstheme="majorBidi"/>
          </w:rPr>
          <w:t>https://engineering-update.co.uk/2020/09/15/rs-components-stocks-bluetooth-enabled-smart-torque-wrenches-from-facom-for-faster-and-more-precise-tightening/</w:t>
        </w:r>
      </w:hyperlink>
      <w:r w:rsidRPr="00547535">
        <w:rPr>
          <w:rFonts w:asciiTheme="majorHAnsi" w:eastAsiaTheme="majorEastAsia" w:hAnsiTheme="majorHAnsi" w:cstheme="majorBidi"/>
          <w:color w:val="000000" w:themeColor="text1"/>
        </w:rPr>
        <w:t xml:space="preserve"> </w:t>
      </w:r>
      <w:r w:rsidRPr="00547535">
        <w:rPr>
          <w:rFonts w:asciiTheme="majorHAnsi" w:eastAsiaTheme="majorEastAsia" w:hAnsiTheme="majorHAnsi" w:cstheme="majorBidi"/>
          <w:color w:val="000000" w:themeColor="text1"/>
        </w:rPr>
        <w:t xml:space="preserve"> September 15, 2020</w:t>
      </w:r>
      <w:r w:rsidRPr="00547535">
        <w:rPr>
          <w:rFonts w:asciiTheme="majorHAnsi" w:eastAsiaTheme="majorEastAsia" w:hAnsiTheme="majorHAnsi" w:cstheme="majorBidi"/>
          <w:color w:val="000000" w:themeColor="text1"/>
        </w:rPr>
        <w:t xml:space="preserve"> </w:t>
      </w:r>
    </w:p>
    <w:bookmarkEnd w:id="7"/>
    <w:p w14:paraId="25A97A00" w14:textId="222A61EF" w:rsidR="00956FA7" w:rsidRPr="00F97478" w:rsidRDefault="00956FA7" w:rsidP="00F97478">
      <w:pPr>
        <w:rPr>
          <w:rFonts w:asciiTheme="majorHAnsi" w:eastAsiaTheme="majorEastAsia" w:hAnsiTheme="majorHAnsi" w:cstheme="majorBidi"/>
          <w:color w:val="000000" w:themeColor="text1"/>
        </w:rPr>
      </w:pPr>
    </w:p>
    <w:sectPr w:rsidR="00956FA7" w:rsidRPr="00F97478" w:rsidSect="005E3D7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7BB43E" w14:textId="77777777" w:rsidR="00673FA8" w:rsidRDefault="00673FA8" w:rsidP="005E3D72">
      <w:pPr>
        <w:spacing w:after="0" w:line="240" w:lineRule="auto"/>
      </w:pPr>
      <w:r>
        <w:separator/>
      </w:r>
    </w:p>
  </w:endnote>
  <w:endnote w:type="continuationSeparator" w:id="0">
    <w:p w14:paraId="0E2C445C" w14:textId="77777777" w:rsidR="00673FA8" w:rsidRDefault="00673FA8" w:rsidP="005E3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8611515"/>
      <w:docPartObj>
        <w:docPartGallery w:val="Page Numbers (Bottom of Page)"/>
        <w:docPartUnique/>
      </w:docPartObj>
    </w:sdtPr>
    <w:sdtEndPr>
      <w:rPr>
        <w:noProof/>
      </w:rPr>
    </w:sdtEndPr>
    <w:sdtContent>
      <w:p w14:paraId="5E198565" w14:textId="1052C78E" w:rsidR="00BC07E8" w:rsidRDefault="00BC07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EE5DD9" w14:textId="77777777" w:rsidR="00BC07E8" w:rsidRDefault="00BC07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C0C475" w14:textId="77777777" w:rsidR="00673FA8" w:rsidRDefault="00673FA8" w:rsidP="005E3D72">
      <w:pPr>
        <w:spacing w:after="0" w:line="240" w:lineRule="auto"/>
      </w:pPr>
      <w:r>
        <w:separator/>
      </w:r>
    </w:p>
  </w:footnote>
  <w:footnote w:type="continuationSeparator" w:id="0">
    <w:p w14:paraId="5A3BF9F3" w14:textId="77777777" w:rsidR="00673FA8" w:rsidRDefault="00673FA8" w:rsidP="005E3D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A039F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7E4E4DDE"/>
    <w:multiLevelType w:val="hybridMultilevel"/>
    <w:tmpl w:val="53BCED6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3B4"/>
    <w:rsid w:val="00001F26"/>
    <w:rsid w:val="00004BB7"/>
    <w:rsid w:val="00011494"/>
    <w:rsid w:val="000430E1"/>
    <w:rsid w:val="000518C4"/>
    <w:rsid w:val="000A372A"/>
    <w:rsid w:val="000D1BD3"/>
    <w:rsid w:val="000F58BF"/>
    <w:rsid w:val="00100065"/>
    <w:rsid w:val="0010619A"/>
    <w:rsid w:val="001127F4"/>
    <w:rsid w:val="001179D2"/>
    <w:rsid w:val="00130D93"/>
    <w:rsid w:val="00132AE0"/>
    <w:rsid w:val="001715B3"/>
    <w:rsid w:val="00195385"/>
    <w:rsid w:val="001B5274"/>
    <w:rsid w:val="001C2E82"/>
    <w:rsid w:val="001C519A"/>
    <w:rsid w:val="001C79DF"/>
    <w:rsid w:val="001D5642"/>
    <w:rsid w:val="001F185D"/>
    <w:rsid w:val="001F2DAC"/>
    <w:rsid w:val="00224AE2"/>
    <w:rsid w:val="0022784F"/>
    <w:rsid w:val="0023240D"/>
    <w:rsid w:val="00243CFA"/>
    <w:rsid w:val="00270935"/>
    <w:rsid w:val="002B3684"/>
    <w:rsid w:val="002B73D6"/>
    <w:rsid w:val="002C4511"/>
    <w:rsid w:val="002D4B02"/>
    <w:rsid w:val="002D5D68"/>
    <w:rsid w:val="002E3613"/>
    <w:rsid w:val="002F6829"/>
    <w:rsid w:val="00335B27"/>
    <w:rsid w:val="00336D3D"/>
    <w:rsid w:val="00350F84"/>
    <w:rsid w:val="00371A54"/>
    <w:rsid w:val="00386BCA"/>
    <w:rsid w:val="003A3AE2"/>
    <w:rsid w:val="003A4CBB"/>
    <w:rsid w:val="003D4981"/>
    <w:rsid w:val="003D5F02"/>
    <w:rsid w:val="004125B5"/>
    <w:rsid w:val="00425925"/>
    <w:rsid w:val="00430FCD"/>
    <w:rsid w:val="00443414"/>
    <w:rsid w:val="004764DB"/>
    <w:rsid w:val="00493704"/>
    <w:rsid w:val="00495827"/>
    <w:rsid w:val="004A2E14"/>
    <w:rsid w:val="004A3964"/>
    <w:rsid w:val="004B4A2F"/>
    <w:rsid w:val="004B6014"/>
    <w:rsid w:val="004D1887"/>
    <w:rsid w:val="004E202C"/>
    <w:rsid w:val="004F275A"/>
    <w:rsid w:val="004F2B30"/>
    <w:rsid w:val="004F65E1"/>
    <w:rsid w:val="0053165C"/>
    <w:rsid w:val="00535AB5"/>
    <w:rsid w:val="005470B8"/>
    <w:rsid w:val="00547535"/>
    <w:rsid w:val="005735AE"/>
    <w:rsid w:val="005C3716"/>
    <w:rsid w:val="005C64C6"/>
    <w:rsid w:val="005D5092"/>
    <w:rsid w:val="005E3D72"/>
    <w:rsid w:val="00615CF0"/>
    <w:rsid w:val="00626AF3"/>
    <w:rsid w:val="006447C0"/>
    <w:rsid w:val="00673FA8"/>
    <w:rsid w:val="00693B38"/>
    <w:rsid w:val="006957AD"/>
    <w:rsid w:val="006B7114"/>
    <w:rsid w:val="006C163F"/>
    <w:rsid w:val="006D2518"/>
    <w:rsid w:val="006D5321"/>
    <w:rsid w:val="006F7D53"/>
    <w:rsid w:val="0070466B"/>
    <w:rsid w:val="007453F3"/>
    <w:rsid w:val="00774993"/>
    <w:rsid w:val="007B59F8"/>
    <w:rsid w:val="007C5A29"/>
    <w:rsid w:val="007D201A"/>
    <w:rsid w:val="007D4941"/>
    <w:rsid w:val="00811292"/>
    <w:rsid w:val="008727D8"/>
    <w:rsid w:val="008816F8"/>
    <w:rsid w:val="0088762E"/>
    <w:rsid w:val="008A64DD"/>
    <w:rsid w:val="008B72F3"/>
    <w:rsid w:val="008C41E6"/>
    <w:rsid w:val="009003B4"/>
    <w:rsid w:val="00903DAA"/>
    <w:rsid w:val="0091579E"/>
    <w:rsid w:val="00916819"/>
    <w:rsid w:val="0095152D"/>
    <w:rsid w:val="00953AD2"/>
    <w:rsid w:val="00956FA7"/>
    <w:rsid w:val="009850B7"/>
    <w:rsid w:val="009C040D"/>
    <w:rsid w:val="009C04C5"/>
    <w:rsid w:val="009D31B4"/>
    <w:rsid w:val="009E2813"/>
    <w:rsid w:val="009E3F6E"/>
    <w:rsid w:val="009F3BB0"/>
    <w:rsid w:val="00A1371A"/>
    <w:rsid w:val="00A26C12"/>
    <w:rsid w:val="00A47628"/>
    <w:rsid w:val="00A610F2"/>
    <w:rsid w:val="00A62053"/>
    <w:rsid w:val="00A66810"/>
    <w:rsid w:val="00A85269"/>
    <w:rsid w:val="00A87FD6"/>
    <w:rsid w:val="00AC1C71"/>
    <w:rsid w:val="00AD1394"/>
    <w:rsid w:val="00B06879"/>
    <w:rsid w:val="00B17773"/>
    <w:rsid w:val="00B25293"/>
    <w:rsid w:val="00B262AB"/>
    <w:rsid w:val="00B33047"/>
    <w:rsid w:val="00B603FB"/>
    <w:rsid w:val="00B7538B"/>
    <w:rsid w:val="00BA0945"/>
    <w:rsid w:val="00BA7146"/>
    <w:rsid w:val="00BC07E8"/>
    <w:rsid w:val="00BD5D45"/>
    <w:rsid w:val="00BE40BA"/>
    <w:rsid w:val="00BE64B5"/>
    <w:rsid w:val="00C115C5"/>
    <w:rsid w:val="00C5461A"/>
    <w:rsid w:val="00C6196D"/>
    <w:rsid w:val="00C8120E"/>
    <w:rsid w:val="00CE47AB"/>
    <w:rsid w:val="00D12E58"/>
    <w:rsid w:val="00D221DB"/>
    <w:rsid w:val="00D24122"/>
    <w:rsid w:val="00DC67ED"/>
    <w:rsid w:val="00DD03C8"/>
    <w:rsid w:val="00DD0C3B"/>
    <w:rsid w:val="00DF0EA4"/>
    <w:rsid w:val="00E418B7"/>
    <w:rsid w:val="00E724D6"/>
    <w:rsid w:val="00E73C72"/>
    <w:rsid w:val="00ED5524"/>
    <w:rsid w:val="00EE4D2D"/>
    <w:rsid w:val="00F00EF3"/>
    <w:rsid w:val="00F061A1"/>
    <w:rsid w:val="00F27FA9"/>
    <w:rsid w:val="00F54877"/>
    <w:rsid w:val="00F6252A"/>
    <w:rsid w:val="00F7042A"/>
    <w:rsid w:val="00F93BB5"/>
    <w:rsid w:val="00F97478"/>
    <w:rsid w:val="00FB1294"/>
    <w:rsid w:val="00FB14A5"/>
    <w:rsid w:val="00FC3749"/>
    <w:rsid w:val="00FF1272"/>
    <w:rsid w:val="00FF24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4976E"/>
  <w15:chartTrackingRefBased/>
  <w15:docId w15:val="{789FD46D-A590-4E48-919C-4C850C6E4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252A"/>
  </w:style>
  <w:style w:type="paragraph" w:styleId="Heading1">
    <w:name w:val="heading 1"/>
    <w:basedOn w:val="Normal"/>
    <w:next w:val="Normal"/>
    <w:link w:val="Heading1Char"/>
    <w:uiPriority w:val="9"/>
    <w:qFormat/>
    <w:rsid w:val="009003B4"/>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B4A2F"/>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B4A2F"/>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B4A2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B4A2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B4A2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B4A2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B4A2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B4A2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03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4B4A2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B4A2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B4A2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B4A2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B4A2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B4A2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B4A2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B4A2F"/>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5E3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D72"/>
  </w:style>
  <w:style w:type="paragraph" w:styleId="Footer">
    <w:name w:val="footer"/>
    <w:basedOn w:val="Normal"/>
    <w:link w:val="FooterChar"/>
    <w:uiPriority w:val="99"/>
    <w:unhideWhenUsed/>
    <w:rsid w:val="005E3D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D72"/>
  </w:style>
  <w:style w:type="paragraph" w:styleId="TOCHeading">
    <w:name w:val="TOC Heading"/>
    <w:basedOn w:val="Heading1"/>
    <w:next w:val="Normal"/>
    <w:uiPriority w:val="39"/>
    <w:unhideWhenUsed/>
    <w:qFormat/>
    <w:rsid w:val="005E3D72"/>
    <w:pPr>
      <w:numPr>
        <w:numId w:val="0"/>
      </w:numPr>
      <w:spacing w:line="259" w:lineRule="auto"/>
      <w:outlineLvl w:val="9"/>
    </w:pPr>
    <w:rPr>
      <w:lang w:val="en-US"/>
    </w:rPr>
  </w:style>
  <w:style w:type="paragraph" w:styleId="TOC1">
    <w:name w:val="toc 1"/>
    <w:basedOn w:val="Normal"/>
    <w:next w:val="Normal"/>
    <w:autoRedefine/>
    <w:uiPriority w:val="39"/>
    <w:unhideWhenUsed/>
    <w:rsid w:val="005E3D72"/>
    <w:pPr>
      <w:spacing w:after="100"/>
    </w:pPr>
  </w:style>
  <w:style w:type="character" w:styleId="Hyperlink">
    <w:name w:val="Hyperlink"/>
    <w:basedOn w:val="DefaultParagraphFont"/>
    <w:uiPriority w:val="99"/>
    <w:unhideWhenUsed/>
    <w:rsid w:val="005E3D72"/>
    <w:rPr>
      <w:color w:val="0563C1" w:themeColor="hyperlink"/>
      <w:u w:val="single"/>
    </w:rPr>
  </w:style>
  <w:style w:type="character" w:styleId="UnresolvedMention">
    <w:name w:val="Unresolved Mention"/>
    <w:basedOn w:val="DefaultParagraphFont"/>
    <w:uiPriority w:val="99"/>
    <w:semiHidden/>
    <w:unhideWhenUsed/>
    <w:rsid w:val="005C3716"/>
    <w:rPr>
      <w:color w:val="605E5C"/>
      <w:shd w:val="clear" w:color="auto" w:fill="E1DFDD"/>
    </w:rPr>
  </w:style>
  <w:style w:type="character" w:styleId="FollowedHyperlink">
    <w:name w:val="FollowedHyperlink"/>
    <w:basedOn w:val="DefaultParagraphFont"/>
    <w:uiPriority w:val="99"/>
    <w:semiHidden/>
    <w:unhideWhenUsed/>
    <w:rsid w:val="00493704"/>
    <w:rPr>
      <w:color w:val="954F72" w:themeColor="followedHyperlink"/>
      <w:u w:val="single"/>
    </w:rPr>
  </w:style>
  <w:style w:type="paragraph" w:styleId="ListParagraph">
    <w:name w:val="List Paragraph"/>
    <w:basedOn w:val="Normal"/>
    <w:uiPriority w:val="34"/>
    <w:qFormat/>
    <w:rsid w:val="00547535"/>
    <w:pPr>
      <w:ind w:left="720"/>
      <w:contextualSpacing/>
    </w:pPr>
  </w:style>
  <w:style w:type="paragraph" w:styleId="Caption">
    <w:name w:val="caption"/>
    <w:basedOn w:val="Normal"/>
    <w:next w:val="Normal"/>
    <w:uiPriority w:val="35"/>
    <w:unhideWhenUsed/>
    <w:qFormat/>
    <w:rsid w:val="00430FC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tmp"/><Relationship Id="rId18" Type="http://schemas.openxmlformats.org/officeDocument/2006/relationships/hyperlink" Target="https://www.waltersandwalters.co.uk/dykem-cross-check-anti-tamper-paste-torque-mark%202021" TargetMode="External"/><Relationship Id="rId3" Type="http://schemas.openxmlformats.org/officeDocument/2006/relationships/customXml" Target="../customXml/item3.xml"/><Relationship Id="rId21" Type="http://schemas.openxmlformats.org/officeDocument/2006/relationships/hyperlink" Target="https://medium.com/@robosera.info/how-to-develop-a-strong-safety-culture-for-mobile-robots-fa95a1306bab" TargetMode="External"/><Relationship Id="rId7" Type="http://schemas.openxmlformats.org/officeDocument/2006/relationships/settings" Target="settings.xml"/><Relationship Id="rId12" Type="http://schemas.openxmlformats.org/officeDocument/2006/relationships/image" Target="media/image2.tmp"/><Relationship Id="rId17" Type="http://schemas.openxmlformats.org/officeDocument/2006/relationships/hyperlink" Target="https://www.apecbraking.co.uk/Resources/TechniciansGuides/Directional-Pads-observations-for-fitting.aspx%202016%20last%20visited%2028/02/2021"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tmp"/><Relationship Id="rId20" Type="http://schemas.openxmlformats.org/officeDocument/2006/relationships/hyperlink" Target="https://elsmar.com/pdf_files/FMEA%20and%20Reliability%20Analysis/AIAG%20FMEA-Ranking-Tables.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tmp"/><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tmp"/><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statstuff.com/ssfiles/tools/FMEAScalesGuide.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tmp"/><Relationship Id="rId22" Type="http://schemas.openxmlformats.org/officeDocument/2006/relationships/hyperlink" Target="https://engineering-update.co.uk/2020/09/15/rs-components-stocks-bluetooth-enabled-smart-torque-wrenches-from-facom-for-faster-and-more-precise-tighte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8a91b482c468859cf121601e1bab9655">
  <xsd:schema xmlns:xsd="http://www.w3.org/2001/XMLSchema" xmlns:xs="http://www.w3.org/2001/XMLSchema" xmlns:p="http://schemas.microsoft.com/office/2006/metadata/properties" xmlns:ns3="9d0d5cce-d4dc-4043-8325-c992d2f588cd" targetNamespace="http://schemas.microsoft.com/office/2006/metadata/properties" ma:root="true" ma:fieldsID="2fa2bb7aa8c22c5b81962bd6c26ed0f5"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8F96E0B-6DF0-4E0E-BC4A-84914D6A96DF}">
  <ds:schemaRefs>
    <ds:schemaRef ds:uri="http://schemas.openxmlformats.org/officeDocument/2006/bibliography"/>
  </ds:schemaRefs>
</ds:datastoreItem>
</file>

<file path=customXml/itemProps2.xml><?xml version="1.0" encoding="utf-8"?>
<ds:datastoreItem xmlns:ds="http://schemas.openxmlformats.org/officeDocument/2006/customXml" ds:itemID="{9935974F-4EF4-475E-ACB7-08D7E8FA09C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B797E06-0E75-4025-A255-D95B80DBDEB8}">
  <ds:schemaRefs>
    <ds:schemaRef ds:uri="http://schemas.microsoft.com/sharepoint/v3/contenttype/forms"/>
  </ds:schemaRefs>
</ds:datastoreItem>
</file>

<file path=customXml/itemProps4.xml><?xml version="1.0" encoding="utf-8"?>
<ds:datastoreItem xmlns:ds="http://schemas.openxmlformats.org/officeDocument/2006/customXml" ds:itemID="{C4A5E7A5-0D12-440B-A21D-1BEF729D0D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2680</Words>
  <Characters>15280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Lane (1903102)</dc:creator>
  <cp:keywords/>
  <dc:description/>
  <cp:lastModifiedBy>Ashley Lane (1903102)</cp:lastModifiedBy>
  <cp:revision>2</cp:revision>
  <dcterms:created xsi:type="dcterms:W3CDTF">2021-03-06T14:18:00Z</dcterms:created>
  <dcterms:modified xsi:type="dcterms:W3CDTF">2021-03-06T14:18:00Z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