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F5981" w14:textId="23AD3B6E" w:rsidR="00FC31B6" w:rsidRDefault="00AC79CE" w:rsidP="00AC79CE">
      <w:pPr>
        <w:jc w:val="center"/>
        <w:rPr>
          <w:b/>
          <w:bCs/>
          <w:sz w:val="52"/>
          <w:szCs w:val="52"/>
          <w:u w:val="single"/>
        </w:rPr>
      </w:pPr>
      <w:r w:rsidRPr="00AC79CE">
        <w:rPr>
          <w:b/>
          <w:bCs/>
          <w:sz w:val="52"/>
          <w:szCs w:val="52"/>
          <w:u w:val="single"/>
        </w:rPr>
        <w:t>SWOT Analysis</w:t>
      </w:r>
    </w:p>
    <w:p w14:paraId="3B111C64" w14:textId="287B2517" w:rsidR="00AC79CE" w:rsidRDefault="00AC79CE" w:rsidP="00AC79CE">
      <w:pPr>
        <w:rPr>
          <w:sz w:val="24"/>
          <w:szCs w:val="24"/>
        </w:rPr>
      </w:pPr>
      <w:r w:rsidRPr="00AC79CE">
        <w:rPr>
          <w:sz w:val="24"/>
          <w:szCs w:val="24"/>
        </w:rPr>
        <w:t xml:space="preserve">The Swansea Sport and Health Team </w:t>
      </w:r>
      <w:proofErr w:type="gramStart"/>
      <w:r w:rsidRPr="00AC79CE">
        <w:rPr>
          <w:sz w:val="24"/>
          <w:szCs w:val="24"/>
        </w:rPr>
        <w:t>is</w:t>
      </w:r>
      <w:proofErr w:type="gramEnd"/>
      <w:r w:rsidRPr="00AC79CE">
        <w:rPr>
          <w:sz w:val="24"/>
          <w:szCs w:val="24"/>
        </w:rPr>
        <w:t xml:space="preserve"> part of Swansea Council and aims to improve health and wellbeing through sport and physical activity opportunities across the city. The team works with schools, community groups, older adults, people with disabilities and health services to encourage lifelong participation in physical activity. Their overall vision is to create “a healthier, more active city” through inclusive and accessible programmes.</w:t>
      </w:r>
    </w:p>
    <w:p w14:paraId="16701A03" w14:textId="77777777" w:rsidR="00AC79CE" w:rsidRDefault="00AC79CE" w:rsidP="00AC79CE">
      <w:pPr>
        <w:rPr>
          <w:sz w:val="24"/>
          <w:szCs w:val="24"/>
        </w:rPr>
      </w:pPr>
    </w:p>
    <w:p w14:paraId="4D236AC1" w14:textId="2F719C9B" w:rsidR="00AC79CE" w:rsidRDefault="00AC79CE" w:rsidP="00AC79CE">
      <w:pPr>
        <w:rPr>
          <w:sz w:val="24"/>
          <w:szCs w:val="24"/>
        </w:rPr>
      </w:pPr>
      <w:r w:rsidRPr="00AC79CE">
        <w:rPr>
          <w:sz w:val="24"/>
          <w:szCs w:val="24"/>
        </w:rPr>
        <w:t>The variety of programs the Swansea Sport and Health Team offers is one of its main advantages. People of various ages and capacities, including children, teens, adults, elderly persons, and those with disabilities, are given opportunities by the organization. Active Older Adult activities, walking groups, disability sport classes, and the "Us Girls" initiative are a few examples.</w:t>
      </w:r>
      <w:r>
        <w:rPr>
          <w:sz w:val="24"/>
          <w:szCs w:val="24"/>
        </w:rPr>
        <w:t xml:space="preserve"> </w:t>
      </w:r>
      <w:r w:rsidRPr="00AC79CE">
        <w:rPr>
          <w:sz w:val="24"/>
          <w:szCs w:val="24"/>
        </w:rPr>
        <w:t>The organization excels in advancing equality and inclusivity in sports. Their initiatives aim to foster inviting environments and eliminate obstacles to participation. One excellent example of this is the Us Girls program, which promotes physical exercise in a nonjudgmental environment for girls between the ages of 8 and 14. This is significant since young girls frequently give up on sports.</w:t>
      </w:r>
      <w:r>
        <w:rPr>
          <w:sz w:val="24"/>
          <w:szCs w:val="24"/>
        </w:rPr>
        <w:t xml:space="preserve"> </w:t>
      </w:r>
      <w:r w:rsidRPr="00AC79CE">
        <w:rPr>
          <w:sz w:val="24"/>
          <w:szCs w:val="24"/>
        </w:rPr>
        <w:t>The organization's collaborative efforts are another asset. The team works with community organisations, Swansea University, Sport Wales, schools, and medical experts. Physicians and other medical professionals send inactive patients to exercise programs through the National Exercise Referral Scheme (NERS), which demonstrates successful collaboration between sport and healthcare services. Because athletics is being used as a preventative health aid rather than just for leisure, this is an example of good practice. Additionally, volunteerism and coach development are highly valued by the Swansea Sport and Health Team. Volunteers can participate in community athletic programs and receive training and experience. This develops future coaches and leaders in sports while also increasing labour capacity.</w:t>
      </w:r>
      <w:r>
        <w:rPr>
          <w:sz w:val="24"/>
          <w:szCs w:val="24"/>
        </w:rPr>
        <w:t xml:space="preserve"> </w:t>
      </w:r>
    </w:p>
    <w:p w14:paraId="5423DEE5" w14:textId="77777777" w:rsidR="00AC79CE" w:rsidRDefault="00AC79CE" w:rsidP="00AC79CE">
      <w:pPr>
        <w:rPr>
          <w:sz w:val="24"/>
          <w:szCs w:val="24"/>
        </w:rPr>
      </w:pPr>
    </w:p>
    <w:p w14:paraId="2743415C" w14:textId="4ACC0005" w:rsidR="00AC79CE" w:rsidRDefault="00AC79CE" w:rsidP="00AC79CE">
      <w:pPr>
        <w:rPr>
          <w:sz w:val="24"/>
          <w:szCs w:val="24"/>
        </w:rPr>
      </w:pPr>
      <w:r w:rsidRPr="00AC79CE">
        <w:rPr>
          <w:sz w:val="24"/>
          <w:szCs w:val="24"/>
        </w:rPr>
        <w:t xml:space="preserve">The Swansea Sport and Health Team </w:t>
      </w:r>
      <w:proofErr w:type="gramStart"/>
      <w:r w:rsidRPr="00AC79CE">
        <w:rPr>
          <w:sz w:val="24"/>
          <w:szCs w:val="24"/>
        </w:rPr>
        <w:t>has</w:t>
      </w:r>
      <w:proofErr w:type="gramEnd"/>
      <w:r w:rsidRPr="00AC79CE">
        <w:rPr>
          <w:sz w:val="24"/>
          <w:szCs w:val="24"/>
        </w:rPr>
        <w:t xml:space="preserve"> </w:t>
      </w:r>
      <w:proofErr w:type="gramStart"/>
      <w:r w:rsidRPr="00AC79CE">
        <w:rPr>
          <w:sz w:val="24"/>
          <w:szCs w:val="24"/>
        </w:rPr>
        <w:t>a number of</w:t>
      </w:r>
      <w:proofErr w:type="gramEnd"/>
      <w:r w:rsidRPr="00AC79CE">
        <w:rPr>
          <w:sz w:val="24"/>
          <w:szCs w:val="24"/>
        </w:rPr>
        <w:t xml:space="preserve"> weaknesses in addition to its strengths. The possible lack of finance and reliance on outside grants and local government for funding are two weaknesses. Programs for community sports frequently rely significantly on public funding, which can be erratic during hard times. Budget cuts may have an impact on staffing levels and activity.</w:t>
      </w:r>
      <w:r>
        <w:rPr>
          <w:sz w:val="24"/>
          <w:szCs w:val="24"/>
        </w:rPr>
        <w:t xml:space="preserve"> </w:t>
      </w:r>
      <w:r w:rsidRPr="00AC79CE">
        <w:rPr>
          <w:sz w:val="24"/>
          <w:szCs w:val="24"/>
        </w:rPr>
        <w:t>Limited facilities in some regions are a further weakness. Even while Swansea offers leisure and sports facilities, certain areas could still find it difficult to go to top notch venues because of transportation problems or a lack of local resources. Disadvantaged groups may participate less as a result. Additionally, the organi</w:t>
      </w:r>
      <w:r>
        <w:rPr>
          <w:sz w:val="24"/>
          <w:szCs w:val="24"/>
        </w:rPr>
        <w:t>s</w:t>
      </w:r>
      <w:r w:rsidRPr="00AC79CE">
        <w:rPr>
          <w:sz w:val="24"/>
          <w:szCs w:val="24"/>
        </w:rPr>
        <w:t xml:space="preserve">ation can have trouble keeping participants. Even though </w:t>
      </w:r>
      <w:proofErr w:type="gramStart"/>
      <w:r w:rsidRPr="00AC79CE">
        <w:rPr>
          <w:sz w:val="24"/>
          <w:szCs w:val="24"/>
        </w:rPr>
        <w:t>a large number of</w:t>
      </w:r>
      <w:proofErr w:type="gramEnd"/>
      <w:r w:rsidRPr="00AC79CE">
        <w:rPr>
          <w:sz w:val="24"/>
          <w:szCs w:val="24"/>
        </w:rPr>
        <w:t xml:space="preserve"> people might attend opening sessions, it might be challenging to maintain long term participant engagement. Due to societal pressures, academic obligations, or a lack of enthusiasm, young people, especially teenagers, sometimes </w:t>
      </w:r>
      <w:r w:rsidRPr="00AC79CE">
        <w:rPr>
          <w:sz w:val="24"/>
          <w:szCs w:val="24"/>
        </w:rPr>
        <w:lastRenderedPageBreak/>
        <w:t xml:space="preserve">quit playing sports. This implies that </w:t>
      </w:r>
      <w:proofErr w:type="gramStart"/>
      <w:r w:rsidRPr="00AC79CE">
        <w:rPr>
          <w:sz w:val="24"/>
          <w:szCs w:val="24"/>
        </w:rPr>
        <w:t>in order to</w:t>
      </w:r>
      <w:proofErr w:type="gramEnd"/>
      <w:r w:rsidRPr="00AC79CE">
        <w:rPr>
          <w:sz w:val="24"/>
          <w:szCs w:val="24"/>
        </w:rPr>
        <w:t xml:space="preserve"> keep programs appealing and interesting, the team must constantly modify them.</w:t>
      </w:r>
      <w:r>
        <w:rPr>
          <w:sz w:val="24"/>
          <w:szCs w:val="24"/>
        </w:rPr>
        <w:t xml:space="preserve"> </w:t>
      </w:r>
      <w:r w:rsidRPr="00AC79CE">
        <w:rPr>
          <w:sz w:val="24"/>
          <w:szCs w:val="24"/>
        </w:rPr>
        <w:t>Furthermore, there may still be a lack of knowledge about the programs that are offered. Despite the team's use of newsletters and social media, some locals might not be aware of the chances. Increased outreach and marketing could boost participation rates.</w:t>
      </w:r>
      <w:r>
        <w:rPr>
          <w:sz w:val="24"/>
          <w:szCs w:val="24"/>
        </w:rPr>
        <w:t xml:space="preserve"> </w:t>
      </w:r>
    </w:p>
    <w:p w14:paraId="4CD592B9" w14:textId="77777777" w:rsidR="00AC79CE" w:rsidRDefault="00AC79CE" w:rsidP="00AC79CE">
      <w:pPr>
        <w:rPr>
          <w:sz w:val="24"/>
          <w:szCs w:val="24"/>
        </w:rPr>
      </w:pPr>
    </w:p>
    <w:p w14:paraId="70845F96" w14:textId="05948C9D" w:rsidR="00AC79CE" w:rsidRDefault="00AC79CE" w:rsidP="00AC79CE">
      <w:pPr>
        <w:rPr>
          <w:sz w:val="24"/>
          <w:szCs w:val="24"/>
        </w:rPr>
      </w:pPr>
      <w:r w:rsidRPr="00AC79CE">
        <w:rPr>
          <w:sz w:val="24"/>
          <w:szCs w:val="24"/>
        </w:rPr>
        <w:t xml:space="preserve">The Swansea Sport and Health Team </w:t>
      </w:r>
      <w:proofErr w:type="gramStart"/>
      <w:r w:rsidRPr="00AC79CE">
        <w:rPr>
          <w:sz w:val="24"/>
          <w:szCs w:val="24"/>
        </w:rPr>
        <w:t>has</w:t>
      </w:r>
      <w:proofErr w:type="gramEnd"/>
      <w:r w:rsidRPr="00AC79CE">
        <w:rPr>
          <w:sz w:val="24"/>
          <w:szCs w:val="24"/>
        </w:rPr>
        <w:t xml:space="preserve"> a lot of room for improvement in the future. The growth of the National Institute for Sport and Health (NISH) in Swansea is one important opportunity. The National Institute for Sport and Health wants to develop into a significant </w:t>
      </w:r>
      <w:proofErr w:type="spellStart"/>
      <w:r w:rsidRPr="00AC79CE">
        <w:rPr>
          <w:sz w:val="24"/>
          <w:szCs w:val="24"/>
        </w:rPr>
        <w:t>center</w:t>
      </w:r>
      <w:proofErr w:type="spellEnd"/>
      <w:r w:rsidRPr="00AC79CE">
        <w:rPr>
          <w:sz w:val="24"/>
          <w:szCs w:val="24"/>
        </w:rPr>
        <w:t xml:space="preserve"> for innovation in sport, health, and wellness. Opportunities for cooperation between Swansea Council, academic institutions, medical facilities, and tech firms will be made possible by the project. This could provide access to cutting edge sports science facilities, research, and innovation.</w:t>
      </w:r>
      <w:r>
        <w:rPr>
          <w:sz w:val="24"/>
          <w:szCs w:val="24"/>
        </w:rPr>
        <w:t xml:space="preserve"> </w:t>
      </w:r>
      <w:r w:rsidR="0051206D" w:rsidRPr="0051206D">
        <w:rPr>
          <w:sz w:val="24"/>
          <w:szCs w:val="24"/>
        </w:rPr>
        <w:t>Additionally, technology offers chances for development. The company may employ more digital engagement platforms, online coaching sessions, and fitness applications. Following Covid, online programs have grown in popularity and can assist those who are unable to attend in person sessions. The growing public awareness of mental health and wellness presents another possibility. The advantages of physical activity for mental health are increasingly more widely acknowledged. Swansea Sport and Health might continue to create initiatives that focus on using exercise to reduce stress, anxiety, and social isolation.</w:t>
      </w:r>
      <w:r w:rsidR="0051206D">
        <w:rPr>
          <w:sz w:val="24"/>
          <w:szCs w:val="24"/>
        </w:rPr>
        <w:t xml:space="preserve"> </w:t>
      </w:r>
      <w:r w:rsidR="0051206D" w:rsidRPr="0051206D">
        <w:rPr>
          <w:sz w:val="24"/>
          <w:szCs w:val="24"/>
        </w:rPr>
        <w:t xml:space="preserve">Additionally, collaborations with schools and universities may continue to expand. By providing students with coaching experience and boosting school sports delivery capability, the </w:t>
      </w:r>
      <w:proofErr w:type="spellStart"/>
      <w:r w:rsidR="0051206D" w:rsidRPr="0051206D">
        <w:rPr>
          <w:sz w:val="24"/>
          <w:szCs w:val="24"/>
        </w:rPr>
        <w:t>SportSPIN</w:t>
      </w:r>
      <w:proofErr w:type="spellEnd"/>
      <w:r w:rsidR="0051206D" w:rsidRPr="0051206D">
        <w:rPr>
          <w:sz w:val="24"/>
          <w:szCs w:val="24"/>
        </w:rPr>
        <w:t xml:space="preserve"> placement program with Swansea University exemplifies best practices. Both the organization and young athletes might gain from expanding such programs. Additionally, there are chances for the team to further promote inclusiveness and diversity. The Sport Diversity Cymru Forum in Swansea has already assisted in encouraging physical activity among underrepresented ethnic groups. Widening engagement throughout Swansea could be facilitated by a sustained emphasis on cultural inclusion.</w:t>
      </w:r>
      <w:r w:rsidR="0051206D">
        <w:rPr>
          <w:sz w:val="24"/>
          <w:szCs w:val="24"/>
        </w:rPr>
        <w:t xml:space="preserve"> </w:t>
      </w:r>
    </w:p>
    <w:p w14:paraId="575F62B8" w14:textId="77777777" w:rsidR="0051206D" w:rsidRDefault="0051206D" w:rsidP="00AC79CE">
      <w:pPr>
        <w:rPr>
          <w:sz w:val="24"/>
          <w:szCs w:val="24"/>
        </w:rPr>
      </w:pPr>
    </w:p>
    <w:p w14:paraId="1EEDB8CA" w14:textId="2EA384B9" w:rsidR="0051206D" w:rsidRDefault="0051206D" w:rsidP="00AC79CE">
      <w:pPr>
        <w:rPr>
          <w:sz w:val="24"/>
          <w:szCs w:val="24"/>
        </w:rPr>
      </w:pPr>
      <w:r w:rsidRPr="0051206D">
        <w:rPr>
          <w:sz w:val="24"/>
          <w:szCs w:val="24"/>
        </w:rPr>
        <w:t xml:space="preserve">Financial unpredictability is one of the company's biggest threats. Programs for community sports and physical activity may receive less support </w:t>
      </w:r>
      <w:proofErr w:type="gramStart"/>
      <w:r w:rsidRPr="0051206D">
        <w:rPr>
          <w:sz w:val="24"/>
          <w:szCs w:val="24"/>
        </w:rPr>
        <w:t>as a result of</w:t>
      </w:r>
      <w:proofErr w:type="gramEnd"/>
      <w:r w:rsidRPr="0051206D">
        <w:rPr>
          <w:sz w:val="24"/>
          <w:szCs w:val="24"/>
        </w:rPr>
        <w:t xml:space="preserve"> public sector budget constraints. This could lead to fewer sessions, fewer employees, and less assistance for underprivileged populations. Competition from private fitness </w:t>
      </w:r>
      <w:proofErr w:type="spellStart"/>
      <w:r w:rsidRPr="0051206D">
        <w:rPr>
          <w:sz w:val="24"/>
          <w:szCs w:val="24"/>
        </w:rPr>
        <w:t>centers</w:t>
      </w:r>
      <w:proofErr w:type="spellEnd"/>
      <w:r w:rsidRPr="0051206D">
        <w:rPr>
          <w:sz w:val="24"/>
          <w:szCs w:val="24"/>
        </w:rPr>
        <w:t xml:space="preserve"> and gyms poses another risk. Commercial groups that offer cutting edge technology, flexible memberships, and modern facilities may draw participants. Attendance at council led events may decline as a result. Another issue is social and economic inequality. Even when programs are inexpensive, some people can find it difficult to pay for transportation, equipment, or recreational memberships. Participation obstacles and disparities in physical activity levels may result from this.</w:t>
      </w:r>
      <w:r>
        <w:rPr>
          <w:sz w:val="24"/>
          <w:szCs w:val="24"/>
        </w:rPr>
        <w:t xml:space="preserve"> </w:t>
      </w:r>
      <w:r w:rsidRPr="0051206D">
        <w:rPr>
          <w:sz w:val="24"/>
          <w:szCs w:val="24"/>
        </w:rPr>
        <w:t xml:space="preserve">Changes in technology and lifestyle may pose also risks. Instead of engaging in physical activity, young people are progressively spending more time on social media and gaming. Sports development </w:t>
      </w:r>
      <w:r w:rsidRPr="0051206D">
        <w:rPr>
          <w:sz w:val="24"/>
          <w:szCs w:val="24"/>
        </w:rPr>
        <w:lastRenderedPageBreak/>
        <w:t xml:space="preserve">teams may find it more difficult to engage younger generations </w:t>
      </w:r>
      <w:proofErr w:type="gramStart"/>
      <w:r w:rsidRPr="0051206D">
        <w:rPr>
          <w:sz w:val="24"/>
          <w:szCs w:val="24"/>
        </w:rPr>
        <w:t>as a result of</w:t>
      </w:r>
      <w:proofErr w:type="gramEnd"/>
      <w:r w:rsidRPr="0051206D">
        <w:rPr>
          <w:sz w:val="24"/>
          <w:szCs w:val="24"/>
        </w:rPr>
        <w:t xml:space="preserve"> this sedentary habit. Covid like health concerns could pose a threat to the organization. In the past, community sport delivery was significantly impacted by restrictions on social events and sports participation. Similar disruptions could result from pandemics or public health emergencies in the future. Lastly, it may get harder to find and keep volunteers over time. Volunteers are essential to many community sport programs, but people may have less free time because of work or school obligations. The organization might find it difficult to continue delivering programs without volunteers.</w:t>
      </w:r>
      <w:r>
        <w:rPr>
          <w:sz w:val="24"/>
          <w:szCs w:val="24"/>
        </w:rPr>
        <w:t xml:space="preserve"> </w:t>
      </w:r>
    </w:p>
    <w:p w14:paraId="5018D8AE" w14:textId="77777777" w:rsidR="0051206D" w:rsidRDefault="0051206D" w:rsidP="00AC79CE">
      <w:pPr>
        <w:rPr>
          <w:sz w:val="24"/>
          <w:szCs w:val="24"/>
        </w:rPr>
      </w:pPr>
    </w:p>
    <w:p w14:paraId="2246564D" w14:textId="7F0B55A7" w:rsidR="0051206D" w:rsidRDefault="0051206D" w:rsidP="00AC79CE">
      <w:pPr>
        <w:rPr>
          <w:sz w:val="24"/>
          <w:szCs w:val="24"/>
        </w:rPr>
      </w:pPr>
      <w:r w:rsidRPr="0051206D">
        <w:rPr>
          <w:sz w:val="24"/>
          <w:szCs w:val="24"/>
        </w:rPr>
        <w:t xml:space="preserve">Overall, the Swansea Sport and Health Team </w:t>
      </w:r>
      <w:proofErr w:type="gramStart"/>
      <w:r w:rsidRPr="0051206D">
        <w:rPr>
          <w:sz w:val="24"/>
          <w:szCs w:val="24"/>
        </w:rPr>
        <w:t>is</w:t>
      </w:r>
      <w:proofErr w:type="gramEnd"/>
      <w:r w:rsidRPr="0051206D">
        <w:rPr>
          <w:sz w:val="24"/>
          <w:szCs w:val="24"/>
        </w:rPr>
        <w:t xml:space="preserve"> a strong sports development organisation that provides inclusive opportunities for people across Swansea. Its strengths include partnership working, community engagement, inclusivity and a wide range of programmes. However, challenges such as funding pressures, participation retention and competition from private providers remain significant.</w:t>
      </w:r>
      <w:r>
        <w:rPr>
          <w:sz w:val="24"/>
          <w:szCs w:val="24"/>
        </w:rPr>
        <w:t xml:space="preserve"> </w:t>
      </w:r>
    </w:p>
    <w:p w14:paraId="230DE46B" w14:textId="77777777" w:rsidR="0051206D" w:rsidRDefault="0051206D" w:rsidP="00AC79CE">
      <w:pPr>
        <w:rPr>
          <w:sz w:val="24"/>
          <w:szCs w:val="24"/>
        </w:rPr>
      </w:pPr>
    </w:p>
    <w:p w14:paraId="1C3871CC" w14:textId="29AA0DD8" w:rsidR="0051206D" w:rsidRDefault="0051206D" w:rsidP="00AC79CE">
      <w:pPr>
        <w:rPr>
          <w:b/>
          <w:bCs/>
          <w:sz w:val="44"/>
          <w:szCs w:val="44"/>
          <w:u w:val="single"/>
        </w:rPr>
      </w:pPr>
      <w:r w:rsidRPr="0051206D">
        <w:rPr>
          <w:b/>
          <w:bCs/>
          <w:sz w:val="44"/>
          <w:szCs w:val="44"/>
          <w:u w:val="single"/>
        </w:rPr>
        <w:t>Reference List</w:t>
      </w:r>
    </w:p>
    <w:p w14:paraId="35EFC7C2" w14:textId="0FCF1B3A" w:rsidR="0051206D" w:rsidRPr="0051206D" w:rsidRDefault="0051206D" w:rsidP="0051206D">
      <w:pPr>
        <w:rPr>
          <w:sz w:val="24"/>
          <w:szCs w:val="24"/>
        </w:rPr>
      </w:pPr>
      <w:r w:rsidRPr="0051206D">
        <w:rPr>
          <w:sz w:val="24"/>
          <w:szCs w:val="24"/>
        </w:rPr>
        <w:t xml:space="preserve">National Institute for Sport and Health (NISH) (2025) </w:t>
      </w:r>
      <w:r w:rsidRPr="0051206D">
        <w:rPr>
          <w:i/>
          <w:iCs/>
          <w:sz w:val="24"/>
          <w:szCs w:val="24"/>
        </w:rPr>
        <w:t>National Institute for Sport and Health</w:t>
      </w:r>
      <w:r w:rsidRPr="0051206D">
        <w:rPr>
          <w:sz w:val="24"/>
          <w:szCs w:val="24"/>
        </w:rPr>
        <w:t xml:space="preserve">. </w:t>
      </w:r>
    </w:p>
    <w:p w14:paraId="4ACF1E97" w14:textId="389A3AD0" w:rsidR="0051206D" w:rsidRPr="0051206D" w:rsidRDefault="0051206D" w:rsidP="0051206D">
      <w:pPr>
        <w:rPr>
          <w:sz w:val="24"/>
          <w:szCs w:val="24"/>
        </w:rPr>
      </w:pPr>
      <w:r w:rsidRPr="0051206D">
        <w:rPr>
          <w:sz w:val="24"/>
          <w:szCs w:val="24"/>
        </w:rPr>
        <w:t xml:space="preserve">Sport Wales (2024) </w:t>
      </w:r>
      <w:r w:rsidRPr="0051206D">
        <w:rPr>
          <w:i/>
          <w:iCs/>
          <w:sz w:val="24"/>
          <w:szCs w:val="24"/>
        </w:rPr>
        <w:t>Sport and physical activity participation in Wales</w:t>
      </w:r>
      <w:r w:rsidRPr="0051206D">
        <w:rPr>
          <w:sz w:val="24"/>
          <w:szCs w:val="24"/>
        </w:rPr>
        <w:t xml:space="preserve">. </w:t>
      </w:r>
    </w:p>
    <w:p w14:paraId="06D55AC7" w14:textId="451458AA" w:rsidR="0051206D" w:rsidRPr="0051206D" w:rsidRDefault="0051206D" w:rsidP="0051206D">
      <w:pPr>
        <w:rPr>
          <w:sz w:val="24"/>
          <w:szCs w:val="24"/>
        </w:rPr>
      </w:pPr>
      <w:r w:rsidRPr="0051206D">
        <w:rPr>
          <w:sz w:val="24"/>
          <w:szCs w:val="24"/>
        </w:rPr>
        <w:t xml:space="preserve">Swansea Council (2025a) </w:t>
      </w:r>
      <w:r w:rsidRPr="0051206D">
        <w:rPr>
          <w:i/>
          <w:iCs/>
          <w:sz w:val="24"/>
          <w:szCs w:val="24"/>
        </w:rPr>
        <w:t>Sport and Health Team</w:t>
      </w:r>
      <w:r w:rsidRPr="0051206D">
        <w:rPr>
          <w:sz w:val="24"/>
          <w:szCs w:val="24"/>
        </w:rPr>
        <w:t xml:space="preserve">. </w:t>
      </w:r>
    </w:p>
    <w:p w14:paraId="4208488E" w14:textId="46444B94" w:rsidR="0051206D" w:rsidRPr="0051206D" w:rsidRDefault="0051206D" w:rsidP="0051206D">
      <w:pPr>
        <w:rPr>
          <w:sz w:val="24"/>
          <w:szCs w:val="24"/>
        </w:rPr>
      </w:pPr>
      <w:r w:rsidRPr="0051206D">
        <w:rPr>
          <w:sz w:val="24"/>
          <w:szCs w:val="24"/>
        </w:rPr>
        <w:t xml:space="preserve">Swansea Council (2025b) </w:t>
      </w:r>
      <w:r w:rsidRPr="0051206D">
        <w:rPr>
          <w:i/>
          <w:iCs/>
          <w:sz w:val="24"/>
          <w:szCs w:val="24"/>
        </w:rPr>
        <w:t>Sports volunteering opportunities</w:t>
      </w:r>
      <w:r w:rsidRPr="0051206D">
        <w:rPr>
          <w:sz w:val="24"/>
          <w:szCs w:val="24"/>
        </w:rPr>
        <w:t xml:space="preserve">. </w:t>
      </w:r>
    </w:p>
    <w:p w14:paraId="52D43545" w14:textId="0AB4699C" w:rsidR="0051206D" w:rsidRPr="0051206D" w:rsidRDefault="0051206D" w:rsidP="0051206D">
      <w:pPr>
        <w:rPr>
          <w:sz w:val="24"/>
          <w:szCs w:val="24"/>
        </w:rPr>
      </w:pPr>
      <w:r w:rsidRPr="0051206D">
        <w:rPr>
          <w:sz w:val="24"/>
          <w:szCs w:val="24"/>
        </w:rPr>
        <w:t xml:space="preserve">Swansea Council (2021) </w:t>
      </w:r>
      <w:r w:rsidRPr="0051206D">
        <w:rPr>
          <w:i/>
          <w:iCs/>
          <w:sz w:val="24"/>
          <w:szCs w:val="24"/>
        </w:rPr>
        <w:t>Annual Review of Performance 2020–2021</w:t>
      </w:r>
      <w:r w:rsidRPr="0051206D">
        <w:rPr>
          <w:sz w:val="24"/>
          <w:szCs w:val="24"/>
        </w:rPr>
        <w:t xml:space="preserve">. </w:t>
      </w:r>
    </w:p>
    <w:p w14:paraId="320C6F0F" w14:textId="2CE5E5FA" w:rsidR="0051206D" w:rsidRPr="0051206D" w:rsidRDefault="0051206D" w:rsidP="0051206D">
      <w:pPr>
        <w:rPr>
          <w:sz w:val="24"/>
          <w:szCs w:val="24"/>
        </w:rPr>
      </w:pPr>
      <w:r w:rsidRPr="0051206D">
        <w:rPr>
          <w:sz w:val="24"/>
          <w:szCs w:val="24"/>
        </w:rPr>
        <w:t xml:space="preserve">Swansea University (2024) </w:t>
      </w:r>
      <w:proofErr w:type="spellStart"/>
      <w:r w:rsidRPr="0051206D">
        <w:rPr>
          <w:i/>
          <w:iCs/>
          <w:sz w:val="24"/>
          <w:szCs w:val="24"/>
        </w:rPr>
        <w:t>SportSPIN</w:t>
      </w:r>
      <w:proofErr w:type="spellEnd"/>
      <w:r w:rsidRPr="0051206D">
        <w:rPr>
          <w:i/>
          <w:iCs/>
          <w:sz w:val="24"/>
          <w:szCs w:val="24"/>
        </w:rPr>
        <w:t xml:space="preserve"> employability case study</w:t>
      </w:r>
      <w:r w:rsidRPr="0051206D">
        <w:rPr>
          <w:sz w:val="24"/>
          <w:szCs w:val="24"/>
        </w:rPr>
        <w:t xml:space="preserve">. </w:t>
      </w:r>
    </w:p>
    <w:p w14:paraId="220D67DF" w14:textId="593A4E97" w:rsidR="0051206D" w:rsidRPr="0051206D" w:rsidRDefault="0051206D" w:rsidP="0051206D">
      <w:pPr>
        <w:rPr>
          <w:sz w:val="24"/>
          <w:szCs w:val="24"/>
        </w:rPr>
      </w:pPr>
      <w:r w:rsidRPr="0051206D">
        <w:rPr>
          <w:sz w:val="24"/>
          <w:szCs w:val="24"/>
        </w:rPr>
        <w:t xml:space="preserve">Visit Swansea Bay (2025) </w:t>
      </w:r>
      <w:r w:rsidRPr="0051206D">
        <w:rPr>
          <w:i/>
          <w:iCs/>
          <w:sz w:val="24"/>
          <w:szCs w:val="24"/>
        </w:rPr>
        <w:t>Sport and Health in Swansea</w:t>
      </w:r>
      <w:r w:rsidRPr="0051206D">
        <w:rPr>
          <w:sz w:val="24"/>
          <w:szCs w:val="24"/>
        </w:rPr>
        <w:t>.</w:t>
      </w:r>
    </w:p>
    <w:p w14:paraId="3EBD2124" w14:textId="77777777" w:rsidR="0051206D" w:rsidRPr="0051206D" w:rsidRDefault="0051206D" w:rsidP="00AC79CE">
      <w:pPr>
        <w:rPr>
          <w:sz w:val="24"/>
          <w:szCs w:val="24"/>
        </w:rPr>
      </w:pPr>
    </w:p>
    <w:p w14:paraId="3AA2BA0D" w14:textId="77777777" w:rsidR="00AC79CE" w:rsidRPr="00AC79CE" w:rsidRDefault="00AC79CE" w:rsidP="00AC79CE">
      <w:pPr>
        <w:rPr>
          <w:sz w:val="24"/>
          <w:szCs w:val="24"/>
        </w:rPr>
      </w:pPr>
    </w:p>
    <w:sectPr w:rsidR="00AC79CE" w:rsidRPr="00AC79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9CE"/>
    <w:rsid w:val="000B0C19"/>
    <w:rsid w:val="002253BA"/>
    <w:rsid w:val="0051206D"/>
    <w:rsid w:val="006E25A3"/>
    <w:rsid w:val="00AC79CE"/>
    <w:rsid w:val="00B15FA0"/>
    <w:rsid w:val="00FC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5022F"/>
  <w15:chartTrackingRefBased/>
  <w15:docId w15:val="{0C3B5F79-EFA8-4DCF-AC23-E936BBD4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9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9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9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9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9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9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9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9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9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9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9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9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9CE"/>
    <w:rPr>
      <w:rFonts w:eastAsiaTheme="majorEastAsia" w:cstheme="majorBidi"/>
      <w:color w:val="272727" w:themeColor="text1" w:themeTint="D8"/>
    </w:rPr>
  </w:style>
  <w:style w:type="paragraph" w:styleId="Title">
    <w:name w:val="Title"/>
    <w:basedOn w:val="Normal"/>
    <w:next w:val="Normal"/>
    <w:link w:val="TitleChar"/>
    <w:uiPriority w:val="10"/>
    <w:qFormat/>
    <w:rsid w:val="00AC7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9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9CE"/>
    <w:pPr>
      <w:spacing w:before="160"/>
      <w:jc w:val="center"/>
    </w:pPr>
    <w:rPr>
      <w:i/>
      <w:iCs/>
      <w:color w:val="404040" w:themeColor="text1" w:themeTint="BF"/>
    </w:rPr>
  </w:style>
  <w:style w:type="character" w:customStyle="1" w:styleId="QuoteChar">
    <w:name w:val="Quote Char"/>
    <w:basedOn w:val="DefaultParagraphFont"/>
    <w:link w:val="Quote"/>
    <w:uiPriority w:val="29"/>
    <w:rsid w:val="00AC79CE"/>
    <w:rPr>
      <w:i/>
      <w:iCs/>
      <w:color w:val="404040" w:themeColor="text1" w:themeTint="BF"/>
    </w:rPr>
  </w:style>
  <w:style w:type="paragraph" w:styleId="ListParagraph">
    <w:name w:val="List Paragraph"/>
    <w:basedOn w:val="Normal"/>
    <w:uiPriority w:val="34"/>
    <w:qFormat/>
    <w:rsid w:val="00AC79CE"/>
    <w:pPr>
      <w:ind w:left="720"/>
      <w:contextualSpacing/>
    </w:pPr>
  </w:style>
  <w:style w:type="character" w:styleId="IntenseEmphasis">
    <w:name w:val="Intense Emphasis"/>
    <w:basedOn w:val="DefaultParagraphFont"/>
    <w:uiPriority w:val="21"/>
    <w:qFormat/>
    <w:rsid w:val="00AC79CE"/>
    <w:rPr>
      <w:i/>
      <w:iCs/>
      <w:color w:val="0F4761" w:themeColor="accent1" w:themeShade="BF"/>
    </w:rPr>
  </w:style>
  <w:style w:type="paragraph" w:styleId="IntenseQuote">
    <w:name w:val="Intense Quote"/>
    <w:basedOn w:val="Normal"/>
    <w:next w:val="Normal"/>
    <w:link w:val="IntenseQuoteChar"/>
    <w:uiPriority w:val="30"/>
    <w:qFormat/>
    <w:rsid w:val="00AC7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9CE"/>
    <w:rPr>
      <w:i/>
      <w:iCs/>
      <w:color w:val="0F4761" w:themeColor="accent1" w:themeShade="BF"/>
    </w:rPr>
  </w:style>
  <w:style w:type="character" w:styleId="IntenseReference">
    <w:name w:val="Intense Reference"/>
    <w:basedOn w:val="DefaultParagraphFont"/>
    <w:uiPriority w:val="32"/>
    <w:qFormat/>
    <w:rsid w:val="00AC79CE"/>
    <w:rPr>
      <w:b/>
      <w:bCs/>
      <w:smallCaps/>
      <w:color w:val="0F4761" w:themeColor="accent1" w:themeShade="BF"/>
      <w:spacing w:val="5"/>
    </w:rPr>
  </w:style>
  <w:style w:type="character" w:styleId="Hyperlink">
    <w:name w:val="Hyperlink"/>
    <w:basedOn w:val="DefaultParagraphFont"/>
    <w:uiPriority w:val="99"/>
    <w:unhideWhenUsed/>
    <w:rsid w:val="0051206D"/>
    <w:rPr>
      <w:color w:val="467886" w:themeColor="hyperlink"/>
      <w:u w:val="single"/>
    </w:rPr>
  </w:style>
  <w:style w:type="character" w:styleId="UnresolvedMention">
    <w:name w:val="Unresolved Mention"/>
    <w:basedOn w:val="DefaultParagraphFont"/>
    <w:uiPriority w:val="99"/>
    <w:semiHidden/>
    <w:unhideWhenUsed/>
    <w:rsid w:val="00512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1129</Words>
  <Characters>6764</Characters>
  <Application>Microsoft Office Word</Application>
  <DocSecurity>0</DocSecurity>
  <Lines>422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colwill</dc:creator>
  <cp:keywords/>
  <dc:description/>
  <cp:lastModifiedBy>ben colwill</cp:lastModifiedBy>
  <cp:revision>2</cp:revision>
  <dcterms:created xsi:type="dcterms:W3CDTF">2026-05-15T20:12:00Z</dcterms:created>
  <dcterms:modified xsi:type="dcterms:W3CDTF">2026-05-15T20:12:00Z</dcterms:modified>
</cp:coreProperties>
</file>