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E823D" w14:textId="77777777" w:rsidR="000B31CA" w:rsidRPr="00AF177C" w:rsidRDefault="000B31CA" w:rsidP="000B31CA">
      <w:pPr>
        <w:rPr>
          <w:rFonts w:ascii="Arial" w:hAnsi="Arial" w:cs="Arial"/>
          <w:i/>
          <w:iCs/>
          <w:sz w:val="24"/>
          <w:szCs w:val="24"/>
          <w:u w:val="single"/>
        </w:rPr>
      </w:pPr>
    </w:p>
    <w:p w14:paraId="0C2FC651" w14:textId="77777777" w:rsidR="000B31CA" w:rsidRPr="00AF177C" w:rsidRDefault="000B31CA" w:rsidP="000B31CA">
      <w:pPr>
        <w:rPr>
          <w:rFonts w:ascii="Arial" w:hAnsi="Arial" w:cs="Arial"/>
          <w:i/>
          <w:iCs/>
          <w:sz w:val="40"/>
          <w:szCs w:val="40"/>
          <w:u w:val="single"/>
        </w:rPr>
      </w:pPr>
    </w:p>
    <w:p w14:paraId="4E3A3B7A" w14:textId="5A8A95C7" w:rsidR="00000000" w:rsidRPr="00AF177C" w:rsidRDefault="00C1554D" w:rsidP="000B31CA">
      <w:pPr>
        <w:jc w:val="center"/>
        <w:rPr>
          <w:rFonts w:ascii="Arial" w:hAnsi="Arial" w:cs="Arial"/>
          <w:b/>
          <w:bCs/>
          <w:i/>
          <w:iCs/>
          <w:sz w:val="40"/>
          <w:szCs w:val="40"/>
          <w:u w:val="single"/>
        </w:rPr>
      </w:pPr>
      <w:r w:rsidRPr="00AF177C">
        <w:rPr>
          <w:rFonts w:ascii="Arial" w:hAnsi="Arial" w:cs="Arial"/>
          <w:b/>
          <w:bCs/>
          <w:i/>
          <w:iCs/>
          <w:sz w:val="40"/>
          <w:szCs w:val="40"/>
          <w:u w:val="single"/>
        </w:rPr>
        <w:t xml:space="preserve">Component </w:t>
      </w:r>
      <w:r w:rsidR="00A36AC1" w:rsidRPr="00AF177C">
        <w:rPr>
          <w:rFonts w:ascii="Arial" w:hAnsi="Arial" w:cs="Arial"/>
          <w:b/>
          <w:bCs/>
          <w:i/>
          <w:iCs/>
          <w:sz w:val="40"/>
          <w:szCs w:val="40"/>
          <w:u w:val="single"/>
        </w:rPr>
        <w:t>1</w:t>
      </w:r>
      <w:r w:rsidRPr="00AF177C">
        <w:rPr>
          <w:rFonts w:ascii="Arial" w:hAnsi="Arial" w:cs="Arial"/>
          <w:b/>
          <w:bCs/>
          <w:i/>
          <w:iCs/>
          <w:sz w:val="40"/>
          <w:szCs w:val="40"/>
          <w:u w:val="single"/>
        </w:rPr>
        <w:t xml:space="preserve"> - </w:t>
      </w:r>
      <w:r w:rsidR="00A36AC1" w:rsidRPr="00AF177C">
        <w:rPr>
          <w:rFonts w:ascii="Arial" w:hAnsi="Arial" w:cs="Arial"/>
          <w:b/>
          <w:bCs/>
          <w:i/>
          <w:iCs/>
          <w:sz w:val="40"/>
          <w:szCs w:val="40"/>
          <w:u w:val="single"/>
        </w:rPr>
        <w:t>Individual</w:t>
      </w:r>
      <w:r w:rsidR="000B31CA" w:rsidRPr="00AF177C">
        <w:rPr>
          <w:rFonts w:ascii="Arial" w:hAnsi="Arial" w:cs="Arial"/>
          <w:b/>
          <w:bCs/>
          <w:i/>
          <w:iCs/>
          <w:sz w:val="40"/>
          <w:szCs w:val="40"/>
          <w:u w:val="single"/>
        </w:rPr>
        <w:t xml:space="preserve"> Report</w:t>
      </w:r>
    </w:p>
    <w:p w14:paraId="222CDABD" w14:textId="0A295430" w:rsidR="00A14F33" w:rsidRPr="00AF177C" w:rsidRDefault="00E601D6" w:rsidP="00E601D6">
      <w:pPr>
        <w:jc w:val="center"/>
        <w:rPr>
          <w:rFonts w:ascii="Arial" w:hAnsi="Arial" w:cs="Arial"/>
          <w:i/>
          <w:iCs/>
          <w:sz w:val="40"/>
          <w:szCs w:val="40"/>
          <w:u w:val="single"/>
        </w:rPr>
      </w:pPr>
      <w:r w:rsidRPr="00AF177C">
        <w:rPr>
          <w:rFonts w:ascii="Arial" w:hAnsi="Arial" w:cs="Arial"/>
          <w:b/>
          <w:bCs/>
          <w:i/>
          <w:iCs/>
          <w:sz w:val="40"/>
          <w:szCs w:val="40"/>
          <w:u w:val="single"/>
        </w:rPr>
        <w:t>Module code and name: LCBB4006_BIRM: Academic Skills</w:t>
      </w:r>
    </w:p>
    <w:p w14:paraId="2A8A4B6B" w14:textId="77777777" w:rsidR="00A14F33" w:rsidRPr="00AF177C" w:rsidRDefault="00A14F33" w:rsidP="00A14F33">
      <w:pPr>
        <w:rPr>
          <w:rFonts w:ascii="Arial" w:hAnsi="Arial" w:cs="Arial"/>
          <w:sz w:val="40"/>
          <w:szCs w:val="40"/>
        </w:rPr>
      </w:pPr>
    </w:p>
    <w:p w14:paraId="0FD53DE1" w14:textId="77777777" w:rsidR="00E601D6" w:rsidRPr="00AF177C" w:rsidRDefault="00E601D6" w:rsidP="00A14F33">
      <w:pPr>
        <w:rPr>
          <w:rFonts w:ascii="Arial" w:hAnsi="Arial" w:cs="Arial"/>
          <w:sz w:val="40"/>
          <w:szCs w:val="40"/>
        </w:rPr>
      </w:pPr>
    </w:p>
    <w:p w14:paraId="4054FC1E" w14:textId="3EE2990C" w:rsidR="00E601D6" w:rsidRPr="00AF177C" w:rsidRDefault="00AF177C" w:rsidP="00A14F33">
      <w:pPr>
        <w:rPr>
          <w:rFonts w:ascii="Arial" w:hAnsi="Arial" w:cs="Arial"/>
          <w:sz w:val="40"/>
          <w:szCs w:val="40"/>
        </w:rPr>
      </w:pPr>
      <w:r>
        <w:rPr>
          <w:rFonts w:ascii="Arial" w:hAnsi="Arial" w:cs="Arial"/>
          <w:noProof/>
          <w:sz w:val="40"/>
          <w:szCs w:val="40"/>
        </w:rPr>
        <w:drawing>
          <wp:inline distT="0" distB="0" distL="0" distR="0" wp14:anchorId="16163DC0" wp14:editId="438BA2C0">
            <wp:extent cx="5731510" cy="1598930"/>
            <wp:effectExtent l="0" t="0" r="0" b="1270"/>
            <wp:docPr id="1324311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311464" name="Picture 1324311464"/>
                    <pic:cNvPicPr/>
                  </pic:nvPicPr>
                  <pic:blipFill>
                    <a:blip r:embed="rId8">
                      <a:extLst>
                        <a:ext uri="{28A0092B-C50C-407E-A947-70E740481C1C}">
                          <a14:useLocalDpi xmlns:a14="http://schemas.microsoft.com/office/drawing/2010/main" val="0"/>
                        </a:ext>
                      </a:extLst>
                    </a:blip>
                    <a:stretch>
                      <a:fillRect/>
                    </a:stretch>
                  </pic:blipFill>
                  <pic:spPr>
                    <a:xfrm>
                      <a:off x="0" y="0"/>
                      <a:ext cx="5731510" cy="1598930"/>
                    </a:xfrm>
                    <a:prstGeom prst="rect">
                      <a:avLst/>
                    </a:prstGeom>
                  </pic:spPr>
                </pic:pic>
              </a:graphicData>
            </a:graphic>
          </wp:inline>
        </w:drawing>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740DA730" w:rsidR="00C1554D" w:rsidRPr="00A36AC1" w:rsidRDefault="00AF177C">
      <w:pPr>
        <w:rPr>
          <w:rFonts w:ascii="Arial" w:hAnsi="Arial" w:cs="Arial"/>
          <w:sz w:val="24"/>
          <w:szCs w:val="24"/>
        </w:rPr>
      </w:pPr>
      <w:r>
        <w:rPr>
          <w:rFonts w:ascii="Arial" w:hAnsi="Arial" w:cs="Arial"/>
          <w:noProof/>
          <w:sz w:val="24"/>
          <w:szCs w:val="24"/>
        </w:rPr>
        <w:lastRenderedPageBreak/>
        <w:drawing>
          <wp:inline distT="0" distB="0" distL="0" distR="0" wp14:anchorId="4AD3E34F" wp14:editId="01648CDB">
            <wp:extent cx="5731510" cy="3201670"/>
            <wp:effectExtent l="0" t="0" r="0" b="0"/>
            <wp:docPr id="300393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93345" name="Picture 300393345"/>
                    <pic:cNvPicPr/>
                  </pic:nvPicPr>
                  <pic:blipFill>
                    <a:blip r:embed="rId9">
                      <a:extLst>
                        <a:ext uri="{28A0092B-C50C-407E-A947-70E740481C1C}">
                          <a14:useLocalDpi xmlns:a14="http://schemas.microsoft.com/office/drawing/2010/main" val="0"/>
                        </a:ext>
                      </a:extLst>
                    </a:blip>
                    <a:stretch>
                      <a:fillRect/>
                    </a:stretch>
                  </pic:blipFill>
                  <pic:spPr>
                    <a:xfrm>
                      <a:off x="0" y="0"/>
                      <a:ext cx="5731510" cy="3201670"/>
                    </a:xfrm>
                    <a:prstGeom prst="rect">
                      <a:avLst/>
                    </a:prstGeom>
                  </pic:spPr>
                </pic:pic>
              </a:graphicData>
            </a:graphic>
          </wp:inline>
        </w:drawing>
      </w:r>
    </w:p>
    <w:p w14:paraId="0B8204E5" w14:textId="1602858F" w:rsidR="00C1554D" w:rsidRPr="00A36AC1" w:rsidRDefault="00C1554D">
      <w:pPr>
        <w:rPr>
          <w:rFonts w:ascii="Arial" w:hAnsi="Arial" w:cs="Arial"/>
          <w:sz w:val="24"/>
          <w:szCs w:val="24"/>
        </w:rPr>
      </w:pPr>
    </w:p>
    <w:p w14:paraId="0C0984EF" w14:textId="643D8DF4" w:rsidR="00164B3B" w:rsidRPr="00A36AC1" w:rsidRDefault="00164B3B">
      <w:pPr>
        <w:rPr>
          <w:rFonts w:ascii="Arial" w:hAnsi="Arial" w:cs="Arial"/>
          <w:sz w:val="24"/>
          <w:szCs w:val="24"/>
        </w:rPr>
      </w:pPr>
    </w:p>
    <w:p w14:paraId="287BAE45" w14:textId="2BD964BC" w:rsidR="00164B3B" w:rsidRPr="00A36AC1" w:rsidRDefault="00164B3B">
      <w:pPr>
        <w:rPr>
          <w:rFonts w:ascii="Arial" w:hAnsi="Arial" w:cs="Arial"/>
          <w:sz w:val="24"/>
          <w:szCs w:val="24"/>
        </w:rPr>
      </w:pPr>
    </w:p>
    <w:p w14:paraId="4DFA47B4" w14:textId="159DA234" w:rsidR="00164B3B" w:rsidRPr="00A36AC1" w:rsidRDefault="00164B3B">
      <w:pPr>
        <w:rPr>
          <w:rFonts w:ascii="Arial" w:hAnsi="Arial" w:cs="Arial"/>
          <w:sz w:val="24"/>
          <w:szCs w:val="24"/>
        </w:rPr>
      </w:pPr>
    </w:p>
    <w:p w14:paraId="5B646840" w14:textId="36004467" w:rsidR="00164B3B" w:rsidRPr="00A36AC1" w:rsidRDefault="00164B3B">
      <w:pPr>
        <w:rPr>
          <w:rFonts w:ascii="Arial" w:hAnsi="Arial" w:cs="Arial"/>
          <w:sz w:val="24"/>
          <w:szCs w:val="24"/>
        </w:rPr>
      </w:pPr>
    </w:p>
    <w:p w14:paraId="434D0580" w14:textId="7CD8D06B" w:rsidR="00164B3B" w:rsidRPr="00A36AC1" w:rsidRDefault="00164B3B">
      <w:pPr>
        <w:rPr>
          <w:rFonts w:ascii="Arial" w:hAnsi="Arial" w:cs="Arial"/>
          <w:sz w:val="24"/>
          <w:szCs w:val="24"/>
        </w:rPr>
      </w:pPr>
    </w:p>
    <w:p w14:paraId="24C09FAB" w14:textId="0CBA3446" w:rsidR="00164B3B" w:rsidRPr="00A36AC1" w:rsidRDefault="00164B3B">
      <w:pPr>
        <w:rPr>
          <w:rFonts w:ascii="Arial" w:hAnsi="Arial" w:cs="Arial"/>
          <w:sz w:val="24"/>
          <w:szCs w:val="24"/>
        </w:rPr>
      </w:pPr>
    </w:p>
    <w:p w14:paraId="5E740A0A" w14:textId="24B20CB5" w:rsidR="00164B3B" w:rsidRPr="00A36AC1" w:rsidRDefault="00164B3B">
      <w:pPr>
        <w:rPr>
          <w:rFonts w:ascii="Arial" w:hAnsi="Arial" w:cs="Arial"/>
          <w:sz w:val="24"/>
          <w:szCs w:val="24"/>
        </w:rPr>
      </w:pPr>
    </w:p>
    <w:p w14:paraId="5D9E44E2" w14:textId="1BC576BC" w:rsidR="00164B3B" w:rsidRPr="00A36AC1" w:rsidRDefault="00164B3B">
      <w:pPr>
        <w:rPr>
          <w:rFonts w:ascii="Arial" w:hAnsi="Arial" w:cs="Arial"/>
          <w:sz w:val="24"/>
          <w:szCs w:val="24"/>
        </w:rPr>
      </w:pPr>
    </w:p>
    <w:p w14:paraId="0168BB9B" w14:textId="2C773C28" w:rsidR="00164B3B" w:rsidRPr="00A36AC1" w:rsidRDefault="00164B3B">
      <w:pPr>
        <w:rPr>
          <w:rFonts w:ascii="Arial" w:hAnsi="Arial" w:cs="Arial"/>
          <w:sz w:val="24"/>
          <w:szCs w:val="24"/>
        </w:rPr>
      </w:pPr>
    </w:p>
    <w:p w14:paraId="754BA797" w14:textId="72693C9F" w:rsidR="00A36AC1" w:rsidRPr="00A36AC1" w:rsidRDefault="00A36AC1">
      <w:pPr>
        <w:rPr>
          <w:rFonts w:ascii="Arial" w:hAnsi="Arial" w:cs="Arial"/>
          <w:sz w:val="24"/>
          <w:szCs w:val="24"/>
        </w:rPr>
      </w:pPr>
    </w:p>
    <w:p w14:paraId="4A4787D6" w14:textId="3533021F" w:rsidR="00A36AC1" w:rsidRDefault="00A36AC1">
      <w:pPr>
        <w:rPr>
          <w:rFonts w:ascii="Arial" w:hAnsi="Arial" w:cs="Arial"/>
          <w:sz w:val="24"/>
          <w:szCs w:val="24"/>
        </w:rPr>
      </w:pPr>
    </w:p>
    <w:p w14:paraId="3519521C" w14:textId="77777777" w:rsidR="00AF177C" w:rsidRDefault="00AF177C">
      <w:pPr>
        <w:rPr>
          <w:rFonts w:ascii="Arial" w:hAnsi="Arial" w:cs="Arial"/>
          <w:sz w:val="24"/>
          <w:szCs w:val="24"/>
        </w:rPr>
      </w:pPr>
    </w:p>
    <w:p w14:paraId="070D92CD" w14:textId="77777777" w:rsidR="00AF177C" w:rsidRDefault="00AF177C">
      <w:pPr>
        <w:rPr>
          <w:rFonts w:ascii="Arial" w:hAnsi="Arial" w:cs="Arial"/>
          <w:sz w:val="24"/>
          <w:szCs w:val="24"/>
        </w:rPr>
      </w:pPr>
    </w:p>
    <w:p w14:paraId="6A10E883" w14:textId="77777777" w:rsidR="00AF177C" w:rsidRDefault="00AF177C">
      <w:pPr>
        <w:rPr>
          <w:rFonts w:ascii="Arial" w:hAnsi="Arial" w:cs="Arial"/>
          <w:sz w:val="24"/>
          <w:szCs w:val="24"/>
        </w:rPr>
      </w:pPr>
    </w:p>
    <w:p w14:paraId="2890E163" w14:textId="77777777" w:rsidR="00AF177C" w:rsidRDefault="00AF177C">
      <w:pPr>
        <w:rPr>
          <w:rFonts w:ascii="Arial" w:hAnsi="Arial" w:cs="Arial"/>
          <w:sz w:val="24"/>
          <w:szCs w:val="24"/>
        </w:rPr>
      </w:pPr>
    </w:p>
    <w:p w14:paraId="3A0FE630" w14:textId="77777777" w:rsidR="00AF177C" w:rsidRDefault="00AF177C">
      <w:pPr>
        <w:rPr>
          <w:rFonts w:ascii="Arial" w:hAnsi="Arial" w:cs="Arial"/>
          <w:sz w:val="24"/>
          <w:szCs w:val="24"/>
        </w:rPr>
      </w:pPr>
    </w:p>
    <w:p w14:paraId="57B59130" w14:textId="77777777" w:rsidR="00AF177C" w:rsidRDefault="00AF177C">
      <w:pPr>
        <w:rPr>
          <w:rFonts w:ascii="Arial" w:hAnsi="Arial" w:cs="Arial"/>
          <w:sz w:val="24"/>
          <w:szCs w:val="24"/>
        </w:rPr>
      </w:pPr>
    </w:p>
    <w:p w14:paraId="266F4B1E" w14:textId="77777777" w:rsidR="00AF177C" w:rsidRDefault="00AF177C">
      <w:pPr>
        <w:rPr>
          <w:rFonts w:ascii="Arial" w:hAnsi="Arial" w:cs="Arial"/>
          <w:sz w:val="24"/>
          <w:szCs w:val="24"/>
        </w:rPr>
      </w:pPr>
    </w:p>
    <w:p w14:paraId="3BB950A1" w14:textId="77777777" w:rsidR="00AF177C" w:rsidRPr="00A81115" w:rsidRDefault="00AF177C" w:rsidP="00AF177C">
      <w:pPr>
        <w:pStyle w:val="Heading1"/>
        <w:rPr>
          <w:rFonts w:ascii="Times" w:hAnsi="Times"/>
          <w:b/>
          <w:bCs/>
          <w:sz w:val="24"/>
          <w:szCs w:val="24"/>
        </w:rPr>
      </w:pPr>
      <w:bookmarkStart w:id="0" w:name="_Toc147865207"/>
      <w:r w:rsidRPr="00A81115">
        <w:rPr>
          <w:rFonts w:ascii="Times" w:hAnsi="Times"/>
          <w:b/>
          <w:bCs/>
          <w:sz w:val="24"/>
          <w:szCs w:val="24"/>
        </w:rPr>
        <w:lastRenderedPageBreak/>
        <w:t>1. Introduction</w:t>
      </w:r>
      <w:bookmarkEnd w:id="0"/>
    </w:p>
    <w:p w14:paraId="4F57114C" w14:textId="77777777" w:rsidR="00AF177C" w:rsidRPr="006E56DC" w:rsidRDefault="00AF177C" w:rsidP="00AF177C">
      <w:pPr>
        <w:spacing w:after="0" w:line="360" w:lineRule="auto"/>
        <w:jc w:val="both"/>
        <w:rPr>
          <w:rFonts w:ascii="Times" w:hAnsi="Times"/>
          <w:sz w:val="24"/>
          <w:szCs w:val="24"/>
          <w:lang w:val="en-US"/>
        </w:rPr>
      </w:pPr>
      <w:r w:rsidRPr="00A81115">
        <w:rPr>
          <w:rFonts w:ascii="Times" w:hAnsi="Times"/>
          <w:sz w:val="24"/>
          <w:szCs w:val="24"/>
          <w:lang w:val="en-US"/>
        </w:rPr>
        <w:t>In the context of a good academic paper, r</w:t>
      </w:r>
      <w:r w:rsidRPr="006E56DC">
        <w:rPr>
          <w:rFonts w:ascii="Times" w:hAnsi="Times"/>
          <w:sz w:val="24"/>
          <w:szCs w:val="24"/>
        </w:rPr>
        <w:t xml:space="preserve">esearch skills and referencing are like the backbone of </w:t>
      </w:r>
      <w:r w:rsidRPr="00A81115">
        <w:rPr>
          <w:rFonts w:ascii="Times" w:hAnsi="Times"/>
          <w:sz w:val="24"/>
          <w:szCs w:val="24"/>
          <w:lang w:val="en-US"/>
        </w:rPr>
        <w:t xml:space="preserve">what means to have effective writing skills. </w:t>
      </w:r>
      <w:r w:rsidRPr="006E56DC">
        <w:rPr>
          <w:rFonts w:ascii="Times" w:hAnsi="Times"/>
          <w:sz w:val="24"/>
          <w:szCs w:val="24"/>
        </w:rPr>
        <w:t>They help in writing well-researched papers and</w:t>
      </w:r>
      <w:r w:rsidRPr="00A81115">
        <w:rPr>
          <w:rFonts w:ascii="Times" w:hAnsi="Times"/>
          <w:sz w:val="24"/>
          <w:szCs w:val="24"/>
          <w:lang w:val="en-US"/>
        </w:rPr>
        <w:t xml:space="preserve"> therefore assuring that the ideas that has been used from others are good </w:t>
      </w:r>
      <w:r w:rsidRPr="006E56DC">
        <w:rPr>
          <w:rFonts w:ascii="Times" w:hAnsi="Times"/>
          <w:sz w:val="24"/>
          <w:szCs w:val="24"/>
        </w:rPr>
        <w:t>proper credit.</w:t>
      </w:r>
    </w:p>
    <w:p w14:paraId="5A3F5E29" w14:textId="0E3062D2" w:rsidR="00AF177C" w:rsidRPr="006E56DC" w:rsidRDefault="00AF177C" w:rsidP="00AF177C">
      <w:pPr>
        <w:spacing w:after="0" w:line="360" w:lineRule="auto"/>
        <w:jc w:val="both"/>
        <w:rPr>
          <w:rFonts w:ascii="Times" w:hAnsi="Times"/>
          <w:sz w:val="24"/>
          <w:szCs w:val="24"/>
          <w:lang w:val="en-US"/>
        </w:rPr>
      </w:pPr>
      <w:r w:rsidRPr="006E56DC">
        <w:rPr>
          <w:rFonts w:ascii="Times" w:hAnsi="Times"/>
          <w:sz w:val="24"/>
          <w:szCs w:val="24"/>
        </w:rPr>
        <w:t xml:space="preserve">In today's digital age, there's a lot of </w:t>
      </w:r>
      <w:r w:rsidRPr="00A81115">
        <w:rPr>
          <w:rFonts w:ascii="Times" w:hAnsi="Times"/>
          <w:sz w:val="24"/>
          <w:szCs w:val="24"/>
          <w:lang w:val="en-US"/>
        </w:rPr>
        <w:t xml:space="preserve">considerable data </w:t>
      </w:r>
      <w:r w:rsidRPr="006E56DC">
        <w:rPr>
          <w:rFonts w:ascii="Times" w:hAnsi="Times"/>
          <w:sz w:val="24"/>
          <w:szCs w:val="24"/>
        </w:rPr>
        <w:t>available online, making it easy for students to find and use various sources</w:t>
      </w:r>
      <w:r w:rsidRPr="00A81115">
        <w:rPr>
          <w:rFonts w:ascii="Times" w:hAnsi="Times"/>
          <w:sz w:val="24"/>
          <w:szCs w:val="24"/>
          <w:lang w:val="en-US"/>
        </w:rPr>
        <w:t xml:space="preserve"> and therefore it is important to be mentioned that </w:t>
      </w:r>
      <w:r w:rsidRPr="006E56DC">
        <w:rPr>
          <w:rFonts w:ascii="Times" w:hAnsi="Times"/>
          <w:sz w:val="24"/>
          <w:szCs w:val="24"/>
        </w:rPr>
        <w:t xml:space="preserve">without giving them </w:t>
      </w:r>
      <w:r w:rsidRPr="006E56DC">
        <w:rPr>
          <w:rFonts w:ascii="Times" w:hAnsi="Times"/>
          <w:sz w:val="24"/>
          <w:szCs w:val="24"/>
        </w:rPr>
        <w:t>credit</w:t>
      </w:r>
      <w:r w:rsidRPr="00A81115">
        <w:rPr>
          <w:rFonts w:ascii="Times" w:hAnsi="Times"/>
          <w:sz w:val="24"/>
          <w:szCs w:val="24"/>
          <w:lang w:val="en-US"/>
        </w:rPr>
        <w:t xml:space="preserve"> </w:t>
      </w:r>
      <w:r w:rsidRPr="006E56DC">
        <w:rPr>
          <w:rFonts w:ascii="Times" w:hAnsi="Times"/>
          <w:sz w:val="24"/>
          <w:szCs w:val="24"/>
        </w:rPr>
        <w:t>is</w:t>
      </w:r>
      <w:r w:rsidRPr="00A81115">
        <w:rPr>
          <w:rFonts w:ascii="Times" w:hAnsi="Times"/>
          <w:sz w:val="24"/>
          <w:szCs w:val="24"/>
          <w:lang w:val="en-US"/>
        </w:rPr>
        <w:t xml:space="preserve"> </w:t>
      </w:r>
      <w:r w:rsidRPr="00A81115">
        <w:rPr>
          <w:rFonts w:ascii="Times" w:hAnsi="Times"/>
          <w:sz w:val="24"/>
          <w:szCs w:val="24"/>
          <w:lang w:val="en-US"/>
        </w:rPr>
        <w:t xml:space="preserve">something </w:t>
      </w:r>
      <w:r w:rsidRPr="006E56DC">
        <w:rPr>
          <w:rFonts w:ascii="Times" w:hAnsi="Times"/>
          <w:sz w:val="24"/>
          <w:szCs w:val="24"/>
        </w:rPr>
        <w:t>known</w:t>
      </w:r>
      <w:r w:rsidRPr="006E56DC">
        <w:rPr>
          <w:rFonts w:ascii="Times" w:hAnsi="Times"/>
          <w:sz w:val="24"/>
          <w:szCs w:val="24"/>
        </w:rPr>
        <w:t xml:space="preserve"> as </w:t>
      </w:r>
      <w:proofErr w:type="gramStart"/>
      <w:r w:rsidRPr="006E56DC">
        <w:rPr>
          <w:rFonts w:ascii="Times" w:hAnsi="Times"/>
          <w:sz w:val="24"/>
          <w:szCs w:val="24"/>
        </w:rPr>
        <w:t>plagiarism</w:t>
      </w:r>
      <w:r>
        <w:rPr>
          <w:rFonts w:ascii="Times" w:hAnsi="Times"/>
          <w:sz w:val="24"/>
          <w:szCs w:val="24"/>
        </w:rPr>
        <w:t>(</w:t>
      </w:r>
      <w:proofErr w:type="gramEnd"/>
      <w:r>
        <w:rPr>
          <w:rFonts w:ascii="Times" w:hAnsi="Times"/>
          <w:sz w:val="24"/>
          <w:szCs w:val="24"/>
        </w:rPr>
        <w:t>Jordan, 2001)</w:t>
      </w:r>
      <w:r w:rsidRPr="006E56DC">
        <w:rPr>
          <w:rFonts w:ascii="Times" w:hAnsi="Times"/>
          <w:sz w:val="24"/>
          <w:szCs w:val="24"/>
        </w:rPr>
        <w:t xml:space="preserve">. </w:t>
      </w:r>
      <w:r w:rsidRPr="00A81115">
        <w:rPr>
          <w:rFonts w:ascii="Times" w:hAnsi="Times"/>
          <w:lang w:val="en-US"/>
        </w:rPr>
        <w:t>Additionally,</w:t>
      </w:r>
      <w:r w:rsidRPr="006E56DC">
        <w:rPr>
          <w:rFonts w:ascii="Times" w:hAnsi="Times"/>
        </w:rPr>
        <w:t xml:space="preserve"> there’s</w:t>
      </w:r>
      <w:r w:rsidRPr="006E56DC">
        <w:rPr>
          <w:rFonts w:ascii="Times" w:hAnsi="Times"/>
          <w:sz w:val="24"/>
          <w:szCs w:val="24"/>
        </w:rPr>
        <w:t xml:space="preserve"> also the challenge of figuring out which sources are </w:t>
      </w:r>
      <w:r w:rsidRPr="006E56DC">
        <w:rPr>
          <w:rFonts w:ascii="Times" w:hAnsi="Times"/>
          <w:sz w:val="24"/>
          <w:szCs w:val="24"/>
        </w:rPr>
        <w:t>trustworthy,</w:t>
      </w:r>
      <w:r w:rsidRPr="006E56DC">
        <w:rPr>
          <w:rFonts w:ascii="Times" w:hAnsi="Times"/>
          <w:sz w:val="24"/>
          <w:szCs w:val="24"/>
        </w:rPr>
        <w:t xml:space="preserve"> and which aren’t.</w:t>
      </w:r>
      <w:r w:rsidRPr="00A81115">
        <w:rPr>
          <w:rFonts w:ascii="Times" w:hAnsi="Times"/>
          <w:sz w:val="24"/>
          <w:szCs w:val="24"/>
          <w:lang w:val="en-US"/>
        </w:rPr>
        <w:t xml:space="preserve"> </w:t>
      </w:r>
      <w:r w:rsidRPr="00A81115">
        <w:rPr>
          <w:rFonts w:ascii="Times" w:hAnsi="Times"/>
          <w:sz w:val="24"/>
          <w:szCs w:val="24"/>
          <w:lang w:val="en-US"/>
        </w:rPr>
        <w:t>Therefore,</w:t>
      </w:r>
      <w:r w:rsidRPr="00A81115">
        <w:rPr>
          <w:rFonts w:ascii="Times" w:hAnsi="Times"/>
          <w:sz w:val="24"/>
          <w:szCs w:val="24"/>
          <w:lang w:val="en-US"/>
        </w:rPr>
        <w:t xml:space="preserve"> in this </w:t>
      </w:r>
      <w:r w:rsidRPr="00A81115">
        <w:rPr>
          <w:rFonts w:ascii="Times" w:hAnsi="Times"/>
          <w:lang w:val="en-US"/>
        </w:rPr>
        <w:t>context, the</w:t>
      </w:r>
      <w:r w:rsidRPr="00A81115">
        <w:rPr>
          <w:rFonts w:ascii="Times" w:hAnsi="Times"/>
          <w:sz w:val="24"/>
          <w:szCs w:val="24"/>
          <w:lang w:val="en-US"/>
        </w:rPr>
        <w:t xml:space="preserve"> academic paper </w:t>
      </w:r>
      <w:r w:rsidRPr="006E56DC">
        <w:rPr>
          <w:rFonts w:ascii="Times" w:hAnsi="Times"/>
          <w:sz w:val="24"/>
          <w:szCs w:val="24"/>
        </w:rPr>
        <w:t xml:space="preserve">will focus on why academic writing and referencing skills are so important, especially in avoiding issues like plagiarism. </w:t>
      </w:r>
      <w:r w:rsidRPr="00A81115">
        <w:rPr>
          <w:rFonts w:ascii="Times" w:hAnsi="Times"/>
          <w:sz w:val="24"/>
          <w:szCs w:val="24"/>
          <w:lang w:val="en-US"/>
        </w:rPr>
        <w:t xml:space="preserve">The paper therefore has </w:t>
      </w:r>
      <w:r w:rsidRPr="00A81115">
        <w:rPr>
          <w:rFonts w:ascii="Times" w:hAnsi="Times"/>
          <w:sz w:val="24"/>
          <w:szCs w:val="24"/>
          <w:lang w:val="en-US"/>
        </w:rPr>
        <w:t>considered</w:t>
      </w:r>
      <w:r w:rsidRPr="00A81115">
        <w:rPr>
          <w:rFonts w:ascii="Times" w:hAnsi="Times"/>
          <w:sz w:val="24"/>
          <w:szCs w:val="24"/>
          <w:lang w:val="en-US"/>
        </w:rPr>
        <w:t xml:space="preserve"> to cover topics related to </w:t>
      </w:r>
      <w:r w:rsidRPr="006E56DC">
        <w:rPr>
          <w:rFonts w:ascii="Times" w:hAnsi="Times"/>
          <w:sz w:val="24"/>
          <w:szCs w:val="24"/>
        </w:rPr>
        <w:t xml:space="preserve">the value of being a good researcher, the right way to reference sources, and some tips on how to </w:t>
      </w:r>
      <w:r w:rsidRPr="00A81115">
        <w:rPr>
          <w:rFonts w:ascii="Times" w:hAnsi="Times"/>
          <w:sz w:val="24"/>
          <w:szCs w:val="24"/>
          <w:lang w:val="en-US"/>
        </w:rPr>
        <w:t xml:space="preserve">make </w:t>
      </w:r>
      <w:r w:rsidRPr="00A81115">
        <w:rPr>
          <w:rFonts w:ascii="Times" w:hAnsi="Times"/>
          <w:lang w:val="en-US"/>
        </w:rPr>
        <w:t xml:space="preserve">better </w:t>
      </w:r>
      <w:r w:rsidRPr="006E56DC">
        <w:rPr>
          <w:rFonts w:ascii="Times" w:hAnsi="Times"/>
        </w:rPr>
        <w:t>these</w:t>
      </w:r>
      <w:r w:rsidRPr="006E56DC">
        <w:rPr>
          <w:rFonts w:ascii="Times" w:hAnsi="Times"/>
          <w:sz w:val="24"/>
          <w:szCs w:val="24"/>
        </w:rPr>
        <w:t xml:space="preserve"> skills.</w:t>
      </w:r>
      <w:r w:rsidRPr="00A81115">
        <w:rPr>
          <w:rFonts w:ascii="Times" w:hAnsi="Times"/>
          <w:sz w:val="24"/>
          <w:szCs w:val="24"/>
          <w:lang w:val="en-US"/>
        </w:rPr>
        <w:t xml:space="preserve"> </w:t>
      </w:r>
      <w:r w:rsidRPr="006E56DC">
        <w:rPr>
          <w:rFonts w:ascii="Times" w:hAnsi="Times"/>
          <w:sz w:val="24"/>
          <w:szCs w:val="24"/>
        </w:rPr>
        <w:t>We will break down the topic step by step, discussing the need for research, how to reference properly, and give tips based on the UWTSD Referencing Guide. By the end, the</w:t>
      </w:r>
      <w:r w:rsidRPr="00A81115">
        <w:rPr>
          <w:rFonts w:ascii="Times" w:hAnsi="Times"/>
          <w:sz w:val="24"/>
          <w:szCs w:val="24"/>
          <w:lang w:val="en-US"/>
        </w:rPr>
        <w:t xml:space="preserve"> final goal of the paper is to deliver a </w:t>
      </w:r>
      <w:r w:rsidRPr="006E56DC">
        <w:rPr>
          <w:rFonts w:ascii="Times" w:hAnsi="Times"/>
          <w:sz w:val="24"/>
          <w:szCs w:val="24"/>
        </w:rPr>
        <w:t>simple guide for students to become better at academic writing and referencing.</w:t>
      </w:r>
    </w:p>
    <w:p w14:paraId="4C0C24A9" w14:textId="77777777" w:rsidR="00AF177C" w:rsidRPr="00A81115" w:rsidRDefault="00AF177C" w:rsidP="00AF177C">
      <w:pPr>
        <w:pStyle w:val="Heading1"/>
        <w:rPr>
          <w:rFonts w:ascii="Times" w:hAnsi="Times"/>
          <w:b/>
          <w:bCs/>
          <w:sz w:val="24"/>
          <w:szCs w:val="24"/>
        </w:rPr>
      </w:pPr>
      <w:bookmarkStart w:id="1" w:name="_Toc147865208"/>
      <w:r w:rsidRPr="00A81115">
        <w:rPr>
          <w:rFonts w:ascii="Times" w:hAnsi="Times"/>
          <w:b/>
          <w:bCs/>
          <w:sz w:val="24"/>
          <w:szCs w:val="24"/>
        </w:rPr>
        <w:t>2. Headings</w:t>
      </w:r>
      <w:bookmarkEnd w:id="1"/>
    </w:p>
    <w:p w14:paraId="08E7321A" w14:textId="77777777" w:rsidR="00AF177C" w:rsidRPr="00A81115" w:rsidRDefault="00AF177C" w:rsidP="00AF177C">
      <w:pPr>
        <w:pStyle w:val="Heading1"/>
        <w:rPr>
          <w:rFonts w:ascii="Times" w:hAnsi="Times"/>
          <w:b/>
          <w:bCs/>
          <w:sz w:val="24"/>
          <w:szCs w:val="24"/>
        </w:rPr>
      </w:pPr>
      <w:bookmarkStart w:id="2" w:name="_Toc147865209"/>
      <w:r w:rsidRPr="00A81115">
        <w:rPr>
          <w:rFonts w:ascii="Times" w:hAnsi="Times"/>
          <w:b/>
          <w:bCs/>
          <w:sz w:val="24"/>
          <w:szCs w:val="24"/>
        </w:rPr>
        <w:t>2.1. Subheadings</w:t>
      </w:r>
      <w:bookmarkEnd w:id="2"/>
    </w:p>
    <w:p w14:paraId="2879C698" w14:textId="77777777" w:rsidR="00AF177C" w:rsidRPr="00A81115" w:rsidRDefault="00AF177C" w:rsidP="00AF177C">
      <w:pPr>
        <w:pStyle w:val="Heading1"/>
        <w:rPr>
          <w:rFonts w:ascii="Times" w:hAnsi="Times"/>
          <w:b/>
          <w:bCs/>
          <w:sz w:val="24"/>
          <w:szCs w:val="24"/>
        </w:rPr>
      </w:pPr>
      <w:bookmarkStart w:id="3" w:name="_Toc147865210"/>
      <w:r w:rsidRPr="00A81115">
        <w:rPr>
          <w:rFonts w:ascii="Times" w:hAnsi="Times"/>
          <w:b/>
          <w:bCs/>
          <w:sz w:val="24"/>
          <w:szCs w:val="24"/>
        </w:rPr>
        <w:t>Understanding Academic Writing Skills</w:t>
      </w:r>
      <w:bookmarkEnd w:id="3"/>
    </w:p>
    <w:p w14:paraId="62C48311" w14:textId="01F0A289" w:rsidR="00AF177C" w:rsidRPr="00A81115" w:rsidRDefault="00AF177C" w:rsidP="00AF177C">
      <w:pPr>
        <w:spacing w:line="360" w:lineRule="auto"/>
        <w:jc w:val="both"/>
        <w:rPr>
          <w:rFonts w:ascii="Times" w:hAnsi="Times"/>
        </w:rPr>
      </w:pPr>
      <w:r w:rsidRPr="00A81115">
        <w:rPr>
          <w:rFonts w:ascii="Times" w:hAnsi="Times"/>
          <w:sz w:val="24"/>
          <w:szCs w:val="24"/>
        </w:rPr>
        <w:t>Writing well in an academic context requires academic writing skills. Universities and scholarly periodicals u</w:t>
      </w:r>
      <w:r w:rsidRPr="00A81115">
        <w:rPr>
          <w:rFonts w:ascii="Times" w:hAnsi="Times"/>
          <w:sz w:val="24"/>
          <w:szCs w:val="24"/>
          <w:lang w:val="en-US"/>
        </w:rPr>
        <w:t xml:space="preserve">se therefore </w:t>
      </w:r>
      <w:r w:rsidRPr="00A81115">
        <w:rPr>
          <w:rFonts w:ascii="Times" w:hAnsi="Times"/>
          <w:sz w:val="24"/>
          <w:szCs w:val="24"/>
        </w:rPr>
        <w:t xml:space="preserve">formal academic writing. This is "academic writing." The goal is to deliver brief, evidence-based information about a topic. </w:t>
      </w:r>
      <w:r>
        <w:rPr>
          <w:rFonts w:ascii="Times" w:hAnsi="Times"/>
          <w:sz w:val="24"/>
          <w:szCs w:val="24"/>
        </w:rPr>
        <w:t>Karlins, Michaels and Podlogar</w:t>
      </w:r>
      <w:r w:rsidRPr="00A81115">
        <w:rPr>
          <w:rFonts w:ascii="Times" w:hAnsi="Times"/>
          <w:sz w:val="24"/>
          <w:szCs w:val="24"/>
        </w:rPr>
        <w:t xml:space="preserve"> (</w:t>
      </w:r>
      <w:r>
        <w:rPr>
          <w:rFonts w:ascii="Times" w:hAnsi="Times"/>
          <w:sz w:val="24"/>
          <w:szCs w:val="24"/>
        </w:rPr>
        <w:t>198</w:t>
      </w:r>
      <w:r w:rsidRPr="00A81115">
        <w:rPr>
          <w:rFonts w:ascii="Times" w:hAnsi="Times"/>
          <w:sz w:val="24"/>
          <w:szCs w:val="24"/>
        </w:rPr>
        <w:t xml:space="preserve">) </w:t>
      </w:r>
      <w:r w:rsidRPr="00A81115">
        <w:rPr>
          <w:rFonts w:ascii="Times" w:hAnsi="Times"/>
          <w:sz w:val="24"/>
          <w:szCs w:val="24"/>
        </w:rPr>
        <w:t>define</w:t>
      </w:r>
      <w:r w:rsidRPr="00A81115">
        <w:rPr>
          <w:rFonts w:ascii="Times" w:hAnsi="Times"/>
          <w:sz w:val="24"/>
          <w:szCs w:val="24"/>
        </w:rPr>
        <w:t xml:space="preserve"> academic writing as formal sharing of research, arguments, or </w:t>
      </w:r>
      <w:r w:rsidRPr="00A81115">
        <w:rPr>
          <w:rFonts w:ascii="Times" w:hAnsi="Times"/>
          <w:sz w:val="24"/>
          <w:szCs w:val="24"/>
        </w:rPr>
        <w:t>ideas. There</w:t>
      </w:r>
      <w:r w:rsidRPr="00A81115">
        <w:rPr>
          <w:rFonts w:ascii="Times" w:hAnsi="Times"/>
          <w:sz w:val="24"/>
          <w:szCs w:val="24"/>
          <w:lang w:val="en-US"/>
        </w:rPr>
        <w:t xml:space="preserve"> in this cotext it is important to be mentioned that there</w:t>
      </w:r>
      <w:r w:rsidRPr="00A81115">
        <w:rPr>
          <w:rFonts w:ascii="Times" w:hAnsi="Times"/>
          <w:sz w:val="24"/>
          <w:szCs w:val="24"/>
        </w:rPr>
        <w:t xml:space="preserve"> are various techniques to improve academic writing. </w:t>
      </w:r>
      <w:r w:rsidRPr="00A81115">
        <w:rPr>
          <w:rFonts w:ascii="Times" w:hAnsi="Times"/>
          <w:sz w:val="24"/>
          <w:szCs w:val="24"/>
          <w:lang w:val="en-US"/>
        </w:rPr>
        <w:t>Student</w:t>
      </w:r>
      <w:r w:rsidRPr="00A81115">
        <w:rPr>
          <w:rFonts w:ascii="Times" w:hAnsi="Times"/>
          <w:sz w:val="24"/>
          <w:szCs w:val="24"/>
        </w:rPr>
        <w:t xml:space="preserve"> should start by understanding sentence structure and word order. Next, arrange your thoughts, state them properly, and support them with </w:t>
      </w:r>
      <w:r w:rsidRPr="00A81115">
        <w:rPr>
          <w:rFonts w:ascii="Times" w:hAnsi="Times"/>
          <w:sz w:val="24"/>
          <w:szCs w:val="24"/>
        </w:rPr>
        <w:t>proof</w:t>
      </w:r>
      <w:r w:rsidRPr="00A81115">
        <w:rPr>
          <w:rFonts w:ascii="Times" w:hAnsi="Times"/>
        </w:rPr>
        <w:t xml:space="preserve"> (</w:t>
      </w:r>
      <w:r>
        <w:rPr>
          <w:rFonts w:ascii="Times" w:hAnsi="Times"/>
        </w:rPr>
        <w:t>Kilen and Dahl, 2021).</w:t>
      </w:r>
      <w:r w:rsidRPr="00A81115">
        <w:rPr>
          <w:rFonts w:ascii="Times" w:hAnsi="Times"/>
          <w:sz w:val="24"/>
          <w:szCs w:val="24"/>
        </w:rPr>
        <w:t xml:space="preserve"> This process requires practise, feedback, and openness to new </w:t>
      </w:r>
      <w:r w:rsidRPr="00A81115">
        <w:rPr>
          <w:rFonts w:ascii="Times" w:hAnsi="Times"/>
          <w:sz w:val="24"/>
          <w:szCs w:val="24"/>
        </w:rPr>
        <w:t>knowledge. Academic</w:t>
      </w:r>
      <w:r w:rsidRPr="00A81115">
        <w:rPr>
          <w:rFonts w:ascii="Times" w:hAnsi="Times"/>
          <w:sz w:val="24"/>
          <w:szCs w:val="24"/>
        </w:rPr>
        <w:t xml:space="preserve"> writing is</w:t>
      </w:r>
      <w:r w:rsidRPr="00A81115">
        <w:rPr>
          <w:rFonts w:ascii="Times" w:hAnsi="Times"/>
          <w:sz w:val="24"/>
          <w:szCs w:val="24"/>
          <w:lang w:val="en-US"/>
        </w:rPr>
        <w:t xml:space="preserve"> </w:t>
      </w:r>
      <w:r w:rsidRPr="00A81115">
        <w:rPr>
          <w:rFonts w:ascii="Times" w:hAnsi="Times"/>
          <w:sz w:val="24"/>
          <w:szCs w:val="24"/>
          <w:lang w:val="en-US"/>
        </w:rPr>
        <w:t xml:space="preserve">therefore </w:t>
      </w:r>
      <w:r w:rsidRPr="00A81115">
        <w:rPr>
          <w:rFonts w:ascii="Times" w:hAnsi="Times"/>
          <w:sz w:val="24"/>
          <w:szCs w:val="24"/>
        </w:rPr>
        <w:t>crucial</w:t>
      </w:r>
      <w:r w:rsidRPr="00A81115">
        <w:rPr>
          <w:rFonts w:ascii="Times" w:hAnsi="Times"/>
          <w:sz w:val="24"/>
          <w:szCs w:val="24"/>
        </w:rPr>
        <w:t xml:space="preserve"> for many reasons. It makes information </w:t>
      </w:r>
      <w:r w:rsidRPr="00A81115">
        <w:rPr>
          <w:rFonts w:ascii="Times" w:hAnsi="Times"/>
          <w:sz w:val="24"/>
          <w:szCs w:val="24"/>
          <w:lang w:val="en-US"/>
        </w:rPr>
        <w:t xml:space="preserve">very </w:t>
      </w:r>
      <w:r w:rsidRPr="00A81115">
        <w:rPr>
          <w:rFonts w:ascii="Times" w:hAnsi="Times"/>
          <w:sz w:val="24"/>
          <w:szCs w:val="24"/>
        </w:rPr>
        <w:t xml:space="preserve">simple to grasp and follow. It simplifies complicated concepts to </w:t>
      </w:r>
      <w:r w:rsidRPr="00A81115">
        <w:rPr>
          <w:rFonts w:ascii="Times" w:hAnsi="Times"/>
          <w:sz w:val="24"/>
          <w:szCs w:val="24"/>
          <w:lang w:val="en-US"/>
        </w:rPr>
        <w:t>further allowing those</w:t>
      </w:r>
      <w:r w:rsidRPr="00A81115">
        <w:rPr>
          <w:rFonts w:ascii="Times" w:hAnsi="Times"/>
          <w:sz w:val="24"/>
          <w:szCs w:val="24"/>
        </w:rPr>
        <w:t xml:space="preserve"> individuals share and grow. Academic writing skills are crucial for pupils. It impacts classroom performance and prepares students for occupations that need structured </w:t>
      </w:r>
      <w:r w:rsidRPr="00A81115">
        <w:rPr>
          <w:rFonts w:ascii="Times" w:hAnsi="Times"/>
          <w:sz w:val="24"/>
          <w:szCs w:val="24"/>
        </w:rPr>
        <w:t>communication. Imagine</w:t>
      </w:r>
      <w:r w:rsidRPr="00A81115">
        <w:rPr>
          <w:rFonts w:ascii="Times" w:hAnsi="Times"/>
          <w:sz w:val="24"/>
          <w:szCs w:val="24"/>
        </w:rPr>
        <w:t xml:space="preserve"> a student submitting a research paper with substantial findings but in a disorganised </w:t>
      </w:r>
      <w:r w:rsidRPr="00A81115">
        <w:rPr>
          <w:rFonts w:ascii="Times" w:hAnsi="Times"/>
          <w:sz w:val="24"/>
          <w:szCs w:val="24"/>
        </w:rPr>
        <w:t>approach</w:t>
      </w:r>
      <w:r w:rsidRPr="00A81115">
        <w:rPr>
          <w:rFonts w:ascii="Times" w:hAnsi="Times"/>
        </w:rPr>
        <w:t xml:space="preserve"> (</w:t>
      </w:r>
      <w:r w:rsidRPr="00A81115">
        <w:rPr>
          <w:rFonts w:ascii="Times" w:hAnsi="Times"/>
        </w:rPr>
        <w:t>Rettinger and Gallant, 2022)</w:t>
      </w:r>
      <w:r w:rsidRPr="00A81115">
        <w:rPr>
          <w:rFonts w:ascii="Times" w:hAnsi="Times"/>
          <w:sz w:val="24"/>
          <w:szCs w:val="24"/>
        </w:rPr>
        <w:t xml:space="preserve">. Poor presentation may obscure the information. A well-written work can be praised even if its conclusions are unoriginal. Effective communication is essential. Students entering </w:t>
      </w:r>
      <w:r w:rsidRPr="00A81115">
        <w:rPr>
          <w:rFonts w:ascii="Times" w:hAnsi="Times"/>
          <w:sz w:val="24"/>
          <w:szCs w:val="24"/>
        </w:rPr>
        <w:lastRenderedPageBreak/>
        <w:t>professional careers is another example. Clear communication in professional situations including reports, emails, and presentations may make or break a career.</w:t>
      </w:r>
      <w:r w:rsidRPr="00A81115">
        <w:t xml:space="preserve"> </w:t>
      </w:r>
      <w:r w:rsidRPr="00A81115">
        <w:rPr>
          <w:rFonts w:ascii="Times" w:hAnsi="Times"/>
        </w:rPr>
        <w:t xml:space="preserve">Knowledge sources are cited. Finding sources that impacted academic writing aids </w:t>
      </w:r>
      <w:r w:rsidRPr="00A81115">
        <w:rPr>
          <w:rFonts w:ascii="Times" w:hAnsi="Times"/>
        </w:rPr>
        <w:t>research. Citations</w:t>
      </w:r>
      <w:r w:rsidRPr="00A81115">
        <w:rPr>
          <w:rFonts w:ascii="Times" w:hAnsi="Times"/>
        </w:rPr>
        <w:t xml:space="preserve"> show appreciation and honour others' work. </w:t>
      </w:r>
      <w:r>
        <w:rPr>
          <w:rFonts w:ascii="Times" w:hAnsi="Times"/>
        </w:rPr>
        <w:t>Jordan (2001)</w:t>
      </w:r>
      <w:r w:rsidRPr="00A81115">
        <w:rPr>
          <w:rFonts w:ascii="Times" w:hAnsi="Times"/>
        </w:rPr>
        <w:t xml:space="preserve"> says</w:t>
      </w:r>
      <w:r w:rsidRPr="00A81115">
        <w:rPr>
          <w:rFonts w:ascii="Times" w:hAnsi="Times"/>
        </w:rPr>
        <w:t xml:space="preserve"> citation recognises intellectual legacy. This requires honouring thinkers and authors whose work inspires further </w:t>
      </w:r>
      <w:r w:rsidRPr="00A81115">
        <w:rPr>
          <w:rFonts w:ascii="Times" w:hAnsi="Times"/>
        </w:rPr>
        <w:t>investigations. Plagiarism</w:t>
      </w:r>
      <w:r w:rsidRPr="00A81115">
        <w:rPr>
          <w:rFonts w:ascii="Times" w:hAnsi="Times"/>
        </w:rPr>
        <w:t xml:space="preserve"> Prevention: Copying and pasting is easy with readily available information. Citing helps students avoid plagiarism. It encourages scholars to create and build on others.</w:t>
      </w:r>
    </w:p>
    <w:p w14:paraId="27E518D1" w14:textId="23D594B4" w:rsidR="00AF177C" w:rsidRPr="00A81115" w:rsidRDefault="00AF177C" w:rsidP="00AF177C">
      <w:pPr>
        <w:spacing w:line="360" w:lineRule="auto"/>
        <w:jc w:val="both"/>
        <w:rPr>
          <w:rFonts w:ascii="Times" w:hAnsi="Times"/>
          <w:sz w:val="24"/>
          <w:szCs w:val="24"/>
        </w:rPr>
      </w:pPr>
      <w:r w:rsidRPr="00A81115">
        <w:rPr>
          <w:rFonts w:ascii="Times" w:hAnsi="Times"/>
        </w:rPr>
        <w:t>Using references effectively: Knowing APA, MLA, and UWTSD citation styles Harvard shows how much students value precision and detail. Citations and references improve the work like tools do for a craftsman</w:t>
      </w:r>
      <w:r>
        <w:rPr>
          <w:rFonts w:ascii="Times" w:hAnsi="Times"/>
        </w:rPr>
        <w:t xml:space="preserve"> (Jordan, 2001)</w:t>
      </w:r>
    </w:p>
    <w:p w14:paraId="1AF5C426" w14:textId="77777777" w:rsidR="00AF177C" w:rsidRPr="006E56DC" w:rsidRDefault="00AF177C" w:rsidP="00AF177C">
      <w:pPr>
        <w:spacing w:after="0" w:line="360" w:lineRule="auto"/>
        <w:jc w:val="both"/>
        <w:rPr>
          <w:rFonts w:ascii="Times" w:hAnsi="Times"/>
          <w:sz w:val="24"/>
          <w:szCs w:val="24"/>
        </w:rPr>
      </w:pPr>
      <w:r w:rsidRPr="006E56DC">
        <w:rPr>
          <w:rFonts w:ascii="Times" w:hAnsi="Times"/>
          <w:b/>
          <w:bCs/>
          <w:sz w:val="24"/>
          <w:szCs w:val="24"/>
        </w:rPr>
        <w:t>2.2. Subheadings</w:t>
      </w:r>
    </w:p>
    <w:p w14:paraId="61729E73" w14:textId="77777777" w:rsidR="00AF177C" w:rsidRPr="006E56DC" w:rsidRDefault="00AF177C" w:rsidP="00AF177C">
      <w:pPr>
        <w:spacing w:after="0" w:line="360" w:lineRule="auto"/>
        <w:jc w:val="both"/>
        <w:rPr>
          <w:rFonts w:ascii="Times" w:hAnsi="Times"/>
          <w:sz w:val="24"/>
          <w:szCs w:val="24"/>
        </w:rPr>
      </w:pPr>
      <w:r w:rsidRPr="006E56DC">
        <w:rPr>
          <w:rFonts w:ascii="Times" w:hAnsi="Times"/>
          <w:b/>
          <w:bCs/>
          <w:sz w:val="24"/>
          <w:szCs w:val="24"/>
        </w:rPr>
        <w:t>Delving into the World of Referencing</w:t>
      </w:r>
    </w:p>
    <w:p w14:paraId="053587E9" w14:textId="3B33C0E7" w:rsidR="00AF177C" w:rsidRPr="00A81115" w:rsidRDefault="00AF177C" w:rsidP="00AF177C">
      <w:pPr>
        <w:spacing w:line="360" w:lineRule="auto"/>
        <w:jc w:val="both"/>
        <w:rPr>
          <w:rFonts w:ascii="Times" w:hAnsi="Times"/>
          <w:sz w:val="24"/>
          <w:szCs w:val="24"/>
          <w:lang w:val="en-US"/>
        </w:rPr>
      </w:pPr>
      <w:r w:rsidRPr="00A81115">
        <w:rPr>
          <w:rFonts w:ascii="Times" w:hAnsi="Times"/>
          <w:b/>
          <w:bCs/>
          <w:sz w:val="24"/>
          <w:szCs w:val="24"/>
          <w:lang w:val="en-US"/>
        </w:rPr>
        <w:t xml:space="preserve">Now considering referecing skill that it is widely </w:t>
      </w:r>
      <w:r w:rsidRPr="00A81115">
        <w:rPr>
          <w:rFonts w:ascii="Times" w:hAnsi="Times"/>
          <w:b/>
          <w:bCs/>
          <w:lang w:val="en-US"/>
        </w:rPr>
        <w:t>known</w:t>
      </w:r>
      <w:r w:rsidRPr="00A81115">
        <w:rPr>
          <w:rFonts w:ascii="Times" w:hAnsi="Times"/>
          <w:b/>
          <w:bCs/>
          <w:sz w:val="24"/>
          <w:szCs w:val="24"/>
          <w:lang w:val="en-US"/>
        </w:rPr>
        <w:t xml:space="preserve"> as being </w:t>
      </w:r>
      <w:r w:rsidRPr="006E56DC">
        <w:rPr>
          <w:rFonts w:ascii="Times" w:hAnsi="Times"/>
          <w:sz w:val="24"/>
          <w:szCs w:val="24"/>
        </w:rPr>
        <w:t xml:space="preserve">termed as citation, </w:t>
      </w:r>
      <w:r w:rsidRPr="00A81115">
        <w:rPr>
          <w:rFonts w:ascii="Times" w:hAnsi="Times"/>
          <w:sz w:val="24"/>
          <w:szCs w:val="24"/>
          <w:lang w:val="en-US"/>
        </w:rPr>
        <w:t xml:space="preserve">being therefore </w:t>
      </w:r>
      <w:r w:rsidRPr="00A81115">
        <w:rPr>
          <w:rFonts w:ascii="Times" w:hAnsi="Times"/>
          <w:lang w:val="en-US"/>
        </w:rPr>
        <w:t xml:space="preserve">the </w:t>
      </w:r>
      <w:r w:rsidRPr="006E56DC">
        <w:rPr>
          <w:rFonts w:ascii="Times" w:hAnsi="Times"/>
        </w:rPr>
        <w:t>practice</w:t>
      </w:r>
      <w:r w:rsidRPr="006E56DC">
        <w:rPr>
          <w:rFonts w:ascii="Times" w:hAnsi="Times"/>
          <w:sz w:val="24"/>
          <w:szCs w:val="24"/>
        </w:rPr>
        <w:t xml:space="preserve"> of acknowledging the sources or authors from which ideas or phrases have been </w:t>
      </w:r>
      <w:r w:rsidRPr="00A81115">
        <w:rPr>
          <w:rFonts w:ascii="Times" w:hAnsi="Times"/>
          <w:sz w:val="24"/>
          <w:szCs w:val="24"/>
          <w:lang w:val="en-US"/>
        </w:rPr>
        <w:t xml:space="preserve">taken and therefore placed in the academic ontext and therefore as has been suggested </w:t>
      </w:r>
      <w:r w:rsidRPr="00A81115">
        <w:rPr>
          <w:rFonts w:ascii="Times" w:hAnsi="Times"/>
          <w:sz w:val="24"/>
          <w:szCs w:val="24"/>
          <w:lang w:val="en-US"/>
        </w:rPr>
        <w:t xml:space="preserve">by </w:t>
      </w:r>
      <w:r>
        <w:rPr>
          <w:rFonts w:ascii="Times" w:hAnsi="Times"/>
          <w:sz w:val="24"/>
          <w:szCs w:val="24"/>
        </w:rPr>
        <w:t>Lang (2013)</w:t>
      </w:r>
      <w:r w:rsidRPr="006E56DC">
        <w:rPr>
          <w:rFonts w:ascii="Times" w:hAnsi="Times"/>
          <w:sz w:val="24"/>
          <w:szCs w:val="24"/>
        </w:rPr>
        <w:t xml:space="preserve"> "</w:t>
      </w:r>
      <w:r w:rsidRPr="00A81115">
        <w:rPr>
          <w:rFonts w:ascii="Times" w:hAnsi="Times"/>
          <w:sz w:val="24"/>
          <w:szCs w:val="24"/>
          <w:lang w:val="en-US"/>
        </w:rPr>
        <w:t>r</w:t>
      </w:r>
      <w:r w:rsidRPr="006E56DC">
        <w:rPr>
          <w:rFonts w:ascii="Times" w:hAnsi="Times"/>
          <w:sz w:val="24"/>
          <w:szCs w:val="24"/>
        </w:rPr>
        <w:t xml:space="preserve">eferencing is the cornerstone of ethical academic practice, ensuring every contributor of knowledge receives due credit." </w:t>
      </w:r>
      <w:proofErr w:type="gramStart"/>
      <w:r>
        <w:rPr>
          <w:rFonts w:ascii="Times" w:hAnsi="Times"/>
          <w:sz w:val="24"/>
          <w:szCs w:val="24"/>
        </w:rPr>
        <w:t>Lang(</w:t>
      </w:r>
      <w:proofErr w:type="gramEnd"/>
      <w:r>
        <w:rPr>
          <w:rFonts w:ascii="Times" w:hAnsi="Times"/>
          <w:sz w:val="24"/>
          <w:szCs w:val="24"/>
        </w:rPr>
        <w:t>2013)</w:t>
      </w:r>
      <w:r w:rsidRPr="006E56DC">
        <w:rPr>
          <w:rFonts w:ascii="Times" w:hAnsi="Times"/>
          <w:sz w:val="24"/>
          <w:szCs w:val="24"/>
        </w:rPr>
        <w:t xml:space="preserve"> describes it as "a systematic way of providing a nod to the original thinkers and authors whose work has informed yours."</w:t>
      </w:r>
      <w:r w:rsidRPr="00A81115">
        <w:rPr>
          <w:rFonts w:ascii="Times" w:hAnsi="Times"/>
          <w:sz w:val="24"/>
          <w:szCs w:val="24"/>
          <w:lang w:val="en-US"/>
        </w:rPr>
        <w:t>As per the above to further consider the essence of this skill it is all about its benefits:</w:t>
      </w:r>
    </w:p>
    <w:p w14:paraId="71AB98DC" w14:textId="7F46CA45" w:rsidR="00AF177C" w:rsidRPr="00A81115" w:rsidRDefault="00AF177C" w:rsidP="00AF177C">
      <w:pPr>
        <w:spacing w:line="360" w:lineRule="auto"/>
        <w:jc w:val="both"/>
        <w:rPr>
          <w:rFonts w:ascii="Times" w:hAnsi="Times"/>
          <w:sz w:val="24"/>
          <w:szCs w:val="24"/>
          <w:lang w:val="en-US"/>
        </w:rPr>
      </w:pPr>
      <w:r w:rsidRPr="00A81115">
        <w:rPr>
          <w:rFonts w:ascii="Times" w:hAnsi="Times"/>
          <w:sz w:val="24"/>
          <w:szCs w:val="24"/>
          <w:lang w:val="en-US"/>
        </w:rPr>
        <w:t xml:space="preserve">Plagiarism is stealing someone else's ideas, words, or work without credit. Proper referencing prevents academic </w:t>
      </w:r>
      <w:r w:rsidRPr="00A81115">
        <w:rPr>
          <w:rFonts w:ascii="Times" w:hAnsi="Times"/>
          <w:sz w:val="24"/>
          <w:szCs w:val="24"/>
          <w:lang w:val="en-US"/>
        </w:rPr>
        <w:t>dishonesty</w:t>
      </w:r>
      <w:r w:rsidRPr="00A81115">
        <w:rPr>
          <w:rFonts w:ascii="Times" w:hAnsi="Times"/>
          <w:lang w:val="en-US"/>
        </w:rPr>
        <w:t xml:space="preserve"> (</w:t>
      </w:r>
      <w:r w:rsidRPr="00A81115">
        <w:rPr>
          <w:rFonts w:ascii="Times" w:hAnsi="Times"/>
          <w:lang w:val="en-US"/>
        </w:rPr>
        <w:t>Rettinger and Gallant, 2022)</w:t>
      </w:r>
      <w:r w:rsidRPr="00A81115">
        <w:rPr>
          <w:rFonts w:ascii="Times" w:hAnsi="Times"/>
          <w:sz w:val="24"/>
          <w:szCs w:val="24"/>
          <w:lang w:val="en-US"/>
        </w:rPr>
        <w:t>.</w:t>
      </w:r>
    </w:p>
    <w:p w14:paraId="5F1417FF" w14:textId="77777777" w:rsidR="00AF177C" w:rsidRPr="00A81115" w:rsidRDefault="00AF177C" w:rsidP="00AF177C">
      <w:pPr>
        <w:spacing w:line="360" w:lineRule="auto"/>
        <w:jc w:val="both"/>
        <w:rPr>
          <w:rFonts w:ascii="Times" w:hAnsi="Times"/>
          <w:sz w:val="24"/>
          <w:szCs w:val="24"/>
          <w:lang w:val="en-US"/>
        </w:rPr>
      </w:pPr>
      <w:r w:rsidRPr="00A81115">
        <w:rPr>
          <w:rFonts w:ascii="Times" w:hAnsi="Times"/>
          <w:sz w:val="24"/>
          <w:szCs w:val="24"/>
          <w:lang w:val="en-US"/>
        </w:rPr>
        <w:t>A paper's in-text citation includes the source's author's last name and year of publication. Example: "(Taylor, 2020)".</w:t>
      </w:r>
    </w:p>
    <w:p w14:paraId="20E97704" w14:textId="77777777" w:rsidR="00AF177C" w:rsidRPr="00A81115" w:rsidRDefault="00AF177C" w:rsidP="00AF177C">
      <w:pPr>
        <w:spacing w:line="360" w:lineRule="auto"/>
        <w:jc w:val="both"/>
        <w:rPr>
          <w:rFonts w:ascii="Times" w:hAnsi="Times"/>
          <w:sz w:val="24"/>
          <w:szCs w:val="24"/>
          <w:lang w:val="en-US"/>
        </w:rPr>
      </w:pPr>
      <w:r w:rsidRPr="00A81115">
        <w:rPr>
          <w:rFonts w:ascii="Times" w:hAnsi="Times"/>
          <w:sz w:val="24"/>
          <w:szCs w:val="24"/>
          <w:lang w:val="en-US"/>
        </w:rPr>
        <w:t xml:space="preserve">APA, MLA, and UWTSD Harvard employ distinct referencing conventions. A list of sources at the conclusion of the paper is typical for each style. In another context it is important to be stated that students are trying therefore to pursue therefore </w:t>
      </w:r>
    </w:p>
    <w:p w14:paraId="3787A514" w14:textId="3E4FC283" w:rsidR="00AF177C" w:rsidRPr="006E56DC" w:rsidRDefault="00AF177C" w:rsidP="00AF177C">
      <w:pPr>
        <w:spacing w:line="360" w:lineRule="auto"/>
        <w:jc w:val="both"/>
        <w:rPr>
          <w:rFonts w:ascii="Times" w:hAnsi="Times"/>
          <w:sz w:val="24"/>
          <w:szCs w:val="24"/>
          <w:lang w:val="en-US"/>
        </w:rPr>
      </w:pPr>
      <w:r w:rsidRPr="006E56DC">
        <w:rPr>
          <w:rFonts w:ascii="Times" w:hAnsi="Times"/>
          <w:sz w:val="24"/>
          <w:szCs w:val="24"/>
        </w:rPr>
        <w:t xml:space="preserve">higher education, referencing is more than a mere formality. It authenticates one’s work, </w:t>
      </w:r>
      <w:r w:rsidRPr="00A81115">
        <w:rPr>
          <w:rFonts w:ascii="Times" w:hAnsi="Times"/>
          <w:sz w:val="24"/>
          <w:szCs w:val="24"/>
          <w:lang w:val="en-US"/>
        </w:rPr>
        <w:t xml:space="preserve">illustrating therefore </w:t>
      </w:r>
      <w:r w:rsidRPr="006E56DC">
        <w:rPr>
          <w:rFonts w:ascii="Times" w:hAnsi="Times"/>
          <w:sz w:val="24"/>
          <w:szCs w:val="24"/>
        </w:rPr>
        <w:t xml:space="preserve"> it's built upon a foundation of </w:t>
      </w:r>
      <w:r w:rsidRPr="00A81115">
        <w:rPr>
          <w:rFonts w:ascii="Times" w:hAnsi="Times"/>
          <w:sz w:val="24"/>
          <w:szCs w:val="24"/>
          <w:lang w:val="en-US"/>
        </w:rPr>
        <w:t>setting up relevant knowledge.</w:t>
      </w:r>
      <w:r w:rsidRPr="006E56DC">
        <w:rPr>
          <w:rFonts w:ascii="Times" w:hAnsi="Times"/>
          <w:sz w:val="24"/>
          <w:szCs w:val="24"/>
        </w:rPr>
        <w:t xml:space="preserve">Proper referencing </w:t>
      </w:r>
      <w:r w:rsidRPr="00A81115">
        <w:rPr>
          <w:rFonts w:ascii="Times" w:hAnsi="Times"/>
          <w:sz w:val="24"/>
          <w:szCs w:val="24"/>
          <w:lang w:val="en-US"/>
        </w:rPr>
        <w:t xml:space="preserve"> therefore </w:t>
      </w:r>
      <w:r w:rsidRPr="006E56DC">
        <w:rPr>
          <w:rFonts w:ascii="Times" w:hAnsi="Times"/>
          <w:sz w:val="24"/>
          <w:szCs w:val="24"/>
        </w:rPr>
        <w:t xml:space="preserve">also </w:t>
      </w:r>
      <w:r w:rsidRPr="00A81115">
        <w:rPr>
          <w:rFonts w:ascii="Times" w:hAnsi="Times"/>
          <w:sz w:val="24"/>
          <w:szCs w:val="24"/>
          <w:lang w:val="en-US"/>
        </w:rPr>
        <w:t xml:space="preserve">protecting therefore </w:t>
      </w:r>
      <w:r w:rsidRPr="006E56DC">
        <w:rPr>
          <w:rFonts w:ascii="Times" w:hAnsi="Times"/>
          <w:sz w:val="24"/>
          <w:szCs w:val="24"/>
        </w:rPr>
        <w:t xml:space="preserve"> students from accusations of plagiarism, which can h</w:t>
      </w:r>
      <w:r w:rsidRPr="00A81115">
        <w:rPr>
          <w:rFonts w:ascii="Times" w:hAnsi="Times"/>
          <w:sz w:val="24"/>
          <w:szCs w:val="24"/>
          <w:lang w:val="en-US"/>
        </w:rPr>
        <w:t xml:space="preserve">ave therefore strong </w:t>
      </w:r>
      <w:r w:rsidRPr="006E56DC">
        <w:rPr>
          <w:rFonts w:ascii="Times" w:hAnsi="Times"/>
          <w:sz w:val="24"/>
          <w:szCs w:val="24"/>
        </w:rPr>
        <w:t xml:space="preserve">academic </w:t>
      </w:r>
      <w:r w:rsidRPr="00A81115">
        <w:rPr>
          <w:rFonts w:ascii="Times" w:hAnsi="Times"/>
          <w:sz w:val="24"/>
          <w:szCs w:val="24"/>
          <w:lang w:val="en-US"/>
        </w:rPr>
        <w:t xml:space="preserve">outcomes and therefore it is demonstrating the </w:t>
      </w:r>
      <w:r w:rsidRPr="006E56DC">
        <w:rPr>
          <w:rFonts w:ascii="Times" w:hAnsi="Times"/>
          <w:sz w:val="24"/>
          <w:szCs w:val="24"/>
        </w:rPr>
        <w:t xml:space="preserve">research ability to </w:t>
      </w:r>
      <w:r w:rsidRPr="00A81115">
        <w:rPr>
          <w:rFonts w:ascii="Times" w:hAnsi="Times"/>
          <w:sz w:val="24"/>
          <w:szCs w:val="24"/>
          <w:lang w:val="en-US"/>
        </w:rPr>
        <w:t xml:space="preserve">be able to </w:t>
      </w:r>
      <w:r w:rsidRPr="006E56DC">
        <w:rPr>
          <w:rFonts w:ascii="Times" w:hAnsi="Times"/>
          <w:sz w:val="24"/>
          <w:szCs w:val="24"/>
        </w:rPr>
        <w:t xml:space="preserve">engage with diverse sources, fostering a sense of academic integrity </w:t>
      </w:r>
      <w:r w:rsidRPr="00A81115">
        <w:rPr>
          <w:rFonts w:ascii="Times" w:hAnsi="Times"/>
          <w:sz w:val="24"/>
          <w:szCs w:val="24"/>
          <w:lang w:val="en-US"/>
        </w:rPr>
        <w:t>and being able to select from reliable and unreliable one</w:t>
      </w:r>
      <w:r w:rsidRPr="00A81115">
        <w:rPr>
          <w:rFonts w:ascii="Times" w:hAnsi="Times"/>
          <w:lang w:val="en-US"/>
        </w:rPr>
        <w:t>(Rettinger and Gallant, 2022)</w:t>
      </w:r>
      <w:r w:rsidRPr="00A81115">
        <w:rPr>
          <w:rFonts w:ascii="Times" w:hAnsi="Times"/>
          <w:sz w:val="24"/>
          <w:szCs w:val="24"/>
          <w:lang w:val="en-US"/>
        </w:rPr>
        <w:t>.</w:t>
      </w:r>
      <w:r w:rsidRPr="00A81115">
        <w:rPr>
          <w:rFonts w:ascii="Times" w:hAnsi="Times"/>
          <w:sz w:val="24"/>
          <w:szCs w:val="24"/>
        </w:rPr>
        <w:t xml:space="preserve"> </w:t>
      </w:r>
      <w:r w:rsidRPr="00A81115">
        <w:rPr>
          <w:rFonts w:ascii="Times" w:hAnsi="Times"/>
          <w:sz w:val="24"/>
          <w:szCs w:val="24"/>
          <w:lang w:val="en-US"/>
        </w:rPr>
        <w:t xml:space="preserve">Imagine two </w:t>
      </w:r>
      <w:r w:rsidRPr="00A81115">
        <w:rPr>
          <w:rFonts w:ascii="Times" w:hAnsi="Times"/>
          <w:sz w:val="24"/>
          <w:szCs w:val="24"/>
          <w:lang w:val="en-US"/>
        </w:rPr>
        <w:lastRenderedPageBreak/>
        <w:t xml:space="preserve">students submitting research papers. Student A wrote a decent paper with incorrect citations. Student B presents her paper similarly to Student A, but with exact text citations and a comprehensive reference list. Student A's work may be reviewed, questioned, or rejected for plagiarism or lack of references. Student B's work demonstrates meticulous investigation and academic responsibility. This boosts acceptance and appreciation. Building on earlier studies is another </w:t>
      </w:r>
      <w:r w:rsidRPr="00A81115">
        <w:rPr>
          <w:rFonts w:ascii="Times" w:hAnsi="Times"/>
          <w:sz w:val="24"/>
          <w:szCs w:val="24"/>
          <w:lang w:val="en-US"/>
        </w:rPr>
        <w:t>example</w:t>
      </w:r>
      <w:r w:rsidRPr="00A81115">
        <w:rPr>
          <w:rFonts w:ascii="Times" w:hAnsi="Times"/>
          <w:lang w:val="en-US"/>
        </w:rPr>
        <w:t xml:space="preserve"> (</w:t>
      </w:r>
      <w:r w:rsidRPr="00A81115">
        <w:rPr>
          <w:rFonts w:ascii="Times" w:hAnsi="Times"/>
          <w:lang w:val="en-US"/>
        </w:rPr>
        <w:t>Rettinger and Gallant, 2022)</w:t>
      </w:r>
      <w:r w:rsidRPr="00A81115">
        <w:rPr>
          <w:rFonts w:ascii="Times" w:hAnsi="Times"/>
          <w:sz w:val="24"/>
          <w:szCs w:val="24"/>
          <w:lang w:val="en-US"/>
        </w:rPr>
        <w:t>. Without correct references, future academics would struggle to trace ideas and discoveries. This would hinder knowledge growth.</w:t>
      </w:r>
    </w:p>
    <w:p w14:paraId="69D4B4D3" w14:textId="77777777" w:rsidR="00AF177C" w:rsidRPr="00A81115" w:rsidRDefault="00AF177C" w:rsidP="00AF177C">
      <w:pPr>
        <w:spacing w:line="360" w:lineRule="auto"/>
        <w:jc w:val="both"/>
        <w:rPr>
          <w:rFonts w:ascii="Times" w:hAnsi="Times"/>
          <w:b/>
          <w:bCs/>
          <w:sz w:val="24"/>
          <w:szCs w:val="24"/>
        </w:rPr>
      </w:pPr>
    </w:p>
    <w:p w14:paraId="2029E436" w14:textId="77777777" w:rsidR="00AF177C" w:rsidRPr="006E56DC" w:rsidRDefault="00AF177C" w:rsidP="00AF177C">
      <w:pPr>
        <w:spacing w:after="0" w:line="360" w:lineRule="auto"/>
        <w:jc w:val="both"/>
        <w:rPr>
          <w:rFonts w:ascii="Times" w:hAnsi="Times"/>
          <w:sz w:val="24"/>
          <w:szCs w:val="24"/>
        </w:rPr>
      </w:pPr>
      <w:r w:rsidRPr="006E56DC">
        <w:rPr>
          <w:rFonts w:ascii="Times" w:hAnsi="Times"/>
          <w:b/>
          <w:bCs/>
          <w:sz w:val="24"/>
          <w:szCs w:val="24"/>
        </w:rPr>
        <w:t>3. Conclusion</w:t>
      </w:r>
    </w:p>
    <w:p w14:paraId="0224B221" w14:textId="77777777" w:rsidR="00AF177C" w:rsidRPr="00A81115" w:rsidRDefault="00AF177C" w:rsidP="00AF177C">
      <w:pPr>
        <w:spacing w:line="360" w:lineRule="auto"/>
        <w:jc w:val="both"/>
        <w:rPr>
          <w:rFonts w:ascii="Times" w:hAnsi="Times"/>
          <w:sz w:val="24"/>
          <w:szCs w:val="24"/>
        </w:rPr>
      </w:pPr>
      <w:r w:rsidRPr="00A81115">
        <w:rPr>
          <w:rFonts w:ascii="Times" w:hAnsi="Times"/>
          <w:sz w:val="24"/>
          <w:szCs w:val="24"/>
          <w:lang w:val="en-US"/>
        </w:rPr>
        <w:t>Therefore, in this context it is important to be mentioned that i</w:t>
      </w:r>
      <w:r w:rsidRPr="006E56DC">
        <w:rPr>
          <w:rFonts w:ascii="Times" w:hAnsi="Times"/>
          <w:sz w:val="24"/>
          <w:szCs w:val="24"/>
        </w:rPr>
        <w:t xml:space="preserve">n the realm of academia, the pillars of effective academic writing and </w:t>
      </w:r>
      <w:r w:rsidRPr="00A81115">
        <w:rPr>
          <w:rFonts w:ascii="Times" w:hAnsi="Times"/>
          <w:sz w:val="24"/>
          <w:szCs w:val="24"/>
          <w:lang w:val="en-US"/>
        </w:rPr>
        <w:t>strong</w:t>
      </w:r>
      <w:r w:rsidRPr="006E56DC">
        <w:rPr>
          <w:rFonts w:ascii="Times" w:hAnsi="Times"/>
          <w:sz w:val="24"/>
          <w:szCs w:val="24"/>
        </w:rPr>
        <w:t xml:space="preserve"> referencing cannot be overstated. Academic writing skills, as discussed</w:t>
      </w:r>
      <w:r w:rsidRPr="00A81115">
        <w:rPr>
          <w:rFonts w:ascii="Times" w:hAnsi="Times"/>
          <w:sz w:val="24"/>
          <w:szCs w:val="24"/>
          <w:lang w:val="en-US"/>
        </w:rPr>
        <w:t xml:space="preserve"> ae supporting the conduit and therefore by engaging with this students can be able to write content that is full of </w:t>
      </w:r>
      <w:r w:rsidRPr="006E56DC">
        <w:rPr>
          <w:rFonts w:ascii="Times" w:hAnsi="Times"/>
          <w:sz w:val="24"/>
          <w:szCs w:val="24"/>
        </w:rPr>
        <w:t xml:space="preserve"> </w:t>
      </w:r>
    </w:p>
    <w:p w14:paraId="54D24C8A" w14:textId="77777777" w:rsidR="00AF177C" w:rsidRPr="006E56DC" w:rsidRDefault="00AF177C" w:rsidP="00AF177C">
      <w:pPr>
        <w:spacing w:after="0" w:line="360" w:lineRule="auto"/>
        <w:jc w:val="both"/>
        <w:rPr>
          <w:rFonts w:ascii="Times" w:hAnsi="Times"/>
          <w:sz w:val="24"/>
          <w:szCs w:val="24"/>
          <w:lang w:val="en-US"/>
        </w:rPr>
      </w:pPr>
      <w:r w:rsidRPr="006E56DC">
        <w:rPr>
          <w:rFonts w:ascii="Times" w:hAnsi="Times"/>
          <w:sz w:val="24"/>
          <w:szCs w:val="24"/>
        </w:rPr>
        <w:t>complex ideas are communicated in a structured and comprehensive manner. Such skills not only</w:t>
      </w:r>
      <w:r w:rsidRPr="00A81115">
        <w:rPr>
          <w:rFonts w:ascii="Times" w:hAnsi="Times"/>
          <w:sz w:val="24"/>
          <w:szCs w:val="24"/>
          <w:lang w:val="en-US"/>
        </w:rPr>
        <w:t xml:space="preserve"> suggests the students ability to engage with academic writing </w:t>
      </w:r>
      <w:r w:rsidRPr="006E56DC">
        <w:rPr>
          <w:rFonts w:ascii="Times" w:hAnsi="Times"/>
          <w:sz w:val="24"/>
          <w:szCs w:val="24"/>
        </w:rPr>
        <w:t>but also reflect their commitment to clarity, coherence, and structured presentation.</w:t>
      </w:r>
    </w:p>
    <w:p w14:paraId="22CF3EF3" w14:textId="6E6436ED" w:rsidR="00AF177C" w:rsidRDefault="00AF177C" w:rsidP="00AF177C">
      <w:pPr>
        <w:spacing w:line="360" w:lineRule="auto"/>
        <w:jc w:val="both"/>
        <w:rPr>
          <w:rFonts w:ascii="Times" w:hAnsi="Times"/>
          <w:lang w:val="en-US"/>
        </w:rPr>
      </w:pPr>
      <w:r w:rsidRPr="006E56DC">
        <w:rPr>
          <w:rFonts w:ascii="Times" w:hAnsi="Times"/>
          <w:sz w:val="24"/>
          <w:szCs w:val="24"/>
        </w:rPr>
        <w:t xml:space="preserve">Parallelly, referencing </w:t>
      </w:r>
      <w:r w:rsidRPr="00A81115">
        <w:rPr>
          <w:rFonts w:ascii="Times" w:hAnsi="Times"/>
          <w:sz w:val="24"/>
          <w:szCs w:val="24"/>
          <w:lang w:val="en-US"/>
        </w:rPr>
        <w:t xml:space="preserve"> here it is all about the </w:t>
      </w:r>
      <w:r w:rsidRPr="006E56DC">
        <w:rPr>
          <w:rFonts w:ascii="Times" w:hAnsi="Times"/>
          <w:sz w:val="24"/>
          <w:szCs w:val="24"/>
        </w:rPr>
        <w:t>hallmark of ethical academic practice</w:t>
      </w:r>
      <w:r w:rsidRPr="00A81115">
        <w:rPr>
          <w:rFonts w:ascii="Times" w:hAnsi="Times"/>
          <w:sz w:val="24"/>
          <w:szCs w:val="24"/>
          <w:lang w:val="en-US"/>
        </w:rPr>
        <w:t xml:space="preserve"> being therefore it is all about </w:t>
      </w:r>
      <w:r w:rsidRPr="006E56DC">
        <w:rPr>
          <w:rFonts w:ascii="Times" w:hAnsi="Times"/>
          <w:sz w:val="24"/>
          <w:szCs w:val="24"/>
        </w:rPr>
        <w:t>acknowledg</w:t>
      </w:r>
      <w:r w:rsidRPr="00A81115">
        <w:rPr>
          <w:rFonts w:ascii="Times" w:hAnsi="Times"/>
          <w:sz w:val="24"/>
          <w:szCs w:val="24"/>
          <w:lang w:val="en-US"/>
        </w:rPr>
        <w:t>ing</w:t>
      </w:r>
      <w:r w:rsidRPr="006E56DC">
        <w:rPr>
          <w:rFonts w:ascii="Times" w:hAnsi="Times"/>
          <w:sz w:val="24"/>
          <w:szCs w:val="24"/>
        </w:rPr>
        <w:t xml:space="preserve"> the intellectual contributions of others but also </w:t>
      </w:r>
      <w:r w:rsidRPr="00A81115">
        <w:rPr>
          <w:rFonts w:ascii="Times" w:hAnsi="Times"/>
          <w:sz w:val="24"/>
          <w:szCs w:val="24"/>
          <w:lang w:val="en-US"/>
        </w:rPr>
        <w:t>therefore protecting</w:t>
      </w:r>
      <w:r w:rsidRPr="006E56DC">
        <w:rPr>
          <w:rFonts w:ascii="Times" w:hAnsi="Times"/>
          <w:sz w:val="24"/>
          <w:szCs w:val="24"/>
        </w:rPr>
        <w:t xml:space="preserve"> against the </w:t>
      </w:r>
      <w:r w:rsidRPr="00A81115">
        <w:rPr>
          <w:rFonts w:ascii="Times" w:hAnsi="Times"/>
          <w:sz w:val="24"/>
          <w:szCs w:val="24"/>
          <w:lang w:val="en-US"/>
        </w:rPr>
        <w:t>considerations</w:t>
      </w:r>
      <w:r w:rsidRPr="006E56DC">
        <w:rPr>
          <w:rFonts w:ascii="Times" w:hAnsi="Times"/>
          <w:sz w:val="24"/>
          <w:szCs w:val="24"/>
        </w:rPr>
        <w:t xml:space="preserve"> of unintentional plagiarism. Th</w:t>
      </w:r>
      <w:r w:rsidRPr="00A81115">
        <w:rPr>
          <w:rFonts w:ascii="Times" w:hAnsi="Times"/>
          <w:sz w:val="24"/>
          <w:szCs w:val="24"/>
          <w:lang w:val="en-US"/>
        </w:rPr>
        <w:t xml:space="preserve">erefore </w:t>
      </w:r>
      <w:r w:rsidRPr="00A81115">
        <w:rPr>
          <w:rFonts w:ascii="Times" w:hAnsi="Times"/>
          <w:sz w:val="24"/>
          <w:szCs w:val="24"/>
          <w:lang w:val="en-US"/>
        </w:rPr>
        <w:t xml:space="preserve">this </w:t>
      </w:r>
      <w:r w:rsidRPr="006E56DC">
        <w:rPr>
          <w:rFonts w:ascii="Times" w:hAnsi="Times"/>
          <w:sz w:val="24"/>
          <w:szCs w:val="24"/>
        </w:rPr>
        <w:t>process</w:t>
      </w:r>
      <w:r w:rsidRPr="006E56DC">
        <w:rPr>
          <w:rFonts w:ascii="Times" w:hAnsi="Times"/>
          <w:sz w:val="24"/>
          <w:szCs w:val="24"/>
        </w:rPr>
        <w:t xml:space="preserve"> of in-text citation and </w:t>
      </w:r>
      <w:r w:rsidRPr="00A81115">
        <w:rPr>
          <w:rFonts w:ascii="Times" w:hAnsi="Times"/>
          <w:sz w:val="24"/>
          <w:szCs w:val="24"/>
          <w:lang w:val="en-US"/>
        </w:rPr>
        <w:t xml:space="preserve">considering </w:t>
      </w:r>
      <w:r w:rsidRPr="006E56DC">
        <w:rPr>
          <w:rFonts w:ascii="Times" w:hAnsi="Times"/>
          <w:sz w:val="24"/>
          <w:szCs w:val="24"/>
        </w:rPr>
        <w:t>to specific referencing conventions demonstrates a</w:t>
      </w:r>
      <w:r w:rsidRPr="00A81115">
        <w:rPr>
          <w:rFonts w:ascii="Times" w:hAnsi="Times"/>
          <w:sz w:val="24"/>
          <w:szCs w:val="24"/>
          <w:lang w:val="en-US"/>
        </w:rPr>
        <w:t xml:space="preserve"> strong</w:t>
      </w:r>
      <w:r w:rsidRPr="006E56DC">
        <w:rPr>
          <w:rFonts w:ascii="Times" w:hAnsi="Times"/>
          <w:sz w:val="24"/>
          <w:szCs w:val="24"/>
        </w:rPr>
        <w:t xml:space="preserve"> researcher's or student's dedication to </w:t>
      </w:r>
      <w:r w:rsidRPr="00A81115">
        <w:rPr>
          <w:rFonts w:ascii="Times" w:hAnsi="Times"/>
          <w:sz w:val="24"/>
          <w:szCs w:val="24"/>
          <w:lang w:val="en-US"/>
        </w:rPr>
        <w:t xml:space="preserve">keep </w:t>
      </w:r>
      <w:r w:rsidRPr="006E56DC">
        <w:rPr>
          <w:rFonts w:ascii="Times" w:hAnsi="Times"/>
          <w:sz w:val="24"/>
          <w:szCs w:val="24"/>
        </w:rPr>
        <w:t>the authenticity</w:t>
      </w:r>
      <w:r w:rsidRPr="006E56DC">
        <w:rPr>
          <w:rFonts w:ascii="Times" w:hAnsi="Times"/>
          <w:sz w:val="24"/>
          <w:szCs w:val="24"/>
        </w:rPr>
        <w:t xml:space="preserve"> of academic </w:t>
      </w:r>
      <w:proofErr w:type="gramStart"/>
      <w:r w:rsidRPr="006E56DC">
        <w:rPr>
          <w:rFonts w:ascii="Times" w:hAnsi="Times"/>
          <w:sz w:val="24"/>
          <w:szCs w:val="24"/>
        </w:rPr>
        <w:t>discourse.</w:t>
      </w:r>
      <w:r w:rsidRPr="00A81115">
        <w:rPr>
          <w:rFonts w:ascii="Times" w:hAnsi="Times"/>
          <w:sz w:val="24"/>
          <w:szCs w:val="24"/>
          <w:lang w:val="en-US"/>
        </w:rPr>
        <w:t>This</w:t>
      </w:r>
      <w:proofErr w:type="gramEnd"/>
      <w:r w:rsidRPr="00A81115">
        <w:rPr>
          <w:rFonts w:ascii="Times" w:hAnsi="Times"/>
          <w:sz w:val="24"/>
          <w:szCs w:val="24"/>
          <w:lang w:val="en-US"/>
        </w:rPr>
        <w:t xml:space="preserve"> is why for those that are learning and are part of the education,the above skills </w:t>
      </w:r>
      <w:r w:rsidRPr="006E56DC">
        <w:rPr>
          <w:rFonts w:ascii="Times" w:hAnsi="Times"/>
          <w:sz w:val="24"/>
          <w:szCs w:val="24"/>
        </w:rPr>
        <w:t xml:space="preserve">become even more crucial. They not only determine the acceptance and credibility of their scholarly submissions but also set the tone for their future </w:t>
      </w:r>
      <w:r w:rsidRPr="00A81115">
        <w:rPr>
          <w:rFonts w:ascii="Times" w:hAnsi="Times"/>
          <w:sz w:val="24"/>
          <w:szCs w:val="24"/>
          <w:lang w:val="en-US"/>
        </w:rPr>
        <w:t>consideration in the context of</w:t>
      </w:r>
      <w:r w:rsidRPr="006E56DC">
        <w:rPr>
          <w:rFonts w:ascii="Times" w:hAnsi="Times"/>
          <w:sz w:val="24"/>
          <w:szCs w:val="24"/>
        </w:rPr>
        <w:t xml:space="preserve"> professional or research landscapes.</w:t>
      </w:r>
      <w:r w:rsidRPr="00A81115">
        <w:rPr>
          <w:rFonts w:ascii="Times" w:hAnsi="Times"/>
          <w:sz w:val="24"/>
          <w:szCs w:val="24"/>
          <w:lang w:val="en-US"/>
        </w:rPr>
        <w:t xml:space="preserve"> This is why as per above it is important to be mentioned that </w:t>
      </w:r>
      <w:r w:rsidRPr="006E56DC">
        <w:rPr>
          <w:rFonts w:ascii="Times" w:hAnsi="Times"/>
          <w:sz w:val="24"/>
          <w:szCs w:val="24"/>
        </w:rPr>
        <w:t>academic writing translates</w:t>
      </w:r>
      <w:r w:rsidRPr="00A81115">
        <w:rPr>
          <w:rFonts w:ascii="Times" w:hAnsi="Times"/>
          <w:sz w:val="24"/>
          <w:szCs w:val="24"/>
          <w:lang w:val="en-US"/>
        </w:rPr>
        <w:t xml:space="preserve"> </w:t>
      </w:r>
      <w:r w:rsidRPr="00A81115">
        <w:rPr>
          <w:rFonts w:ascii="Times" w:hAnsi="Times"/>
          <w:lang w:val="en-US"/>
        </w:rPr>
        <w:t xml:space="preserve">therefore </w:t>
      </w:r>
      <w:r w:rsidRPr="006E56DC">
        <w:rPr>
          <w:rFonts w:ascii="Times" w:hAnsi="Times"/>
        </w:rPr>
        <w:t>thoughts</w:t>
      </w:r>
      <w:r w:rsidRPr="006E56DC">
        <w:rPr>
          <w:rFonts w:ascii="Times" w:hAnsi="Times"/>
          <w:sz w:val="24"/>
          <w:szCs w:val="24"/>
        </w:rPr>
        <w:t xml:space="preserve"> into words, referencing </w:t>
      </w:r>
      <w:r w:rsidRPr="00A81115">
        <w:rPr>
          <w:rFonts w:ascii="Times" w:hAnsi="Times"/>
          <w:sz w:val="24"/>
          <w:szCs w:val="24"/>
          <w:lang w:val="en-US"/>
        </w:rPr>
        <w:t xml:space="preserve">is there to assure that ideas of other are </w:t>
      </w:r>
      <w:r w:rsidRPr="00A81115">
        <w:rPr>
          <w:rFonts w:ascii="Times" w:hAnsi="Times"/>
          <w:sz w:val="24"/>
          <w:szCs w:val="24"/>
          <w:lang w:val="en-US"/>
        </w:rPr>
        <w:t xml:space="preserve">acknowledge. </w:t>
      </w:r>
      <w:proofErr w:type="gramStart"/>
      <w:r w:rsidRPr="00A81115">
        <w:rPr>
          <w:rFonts w:ascii="Times" w:hAnsi="Times"/>
          <w:sz w:val="24"/>
          <w:szCs w:val="24"/>
          <w:lang w:val="en-US"/>
        </w:rPr>
        <w:t>Both</w:t>
      </w:r>
      <w:r>
        <w:rPr>
          <w:rFonts w:ascii="Times" w:hAnsi="Times"/>
          <w:lang w:val="en-US"/>
        </w:rPr>
        <w:t xml:space="preserve"> </w:t>
      </w:r>
      <w:r w:rsidRPr="00A81115">
        <w:rPr>
          <w:rFonts w:ascii="Times" w:hAnsi="Times"/>
          <w:sz w:val="24"/>
          <w:szCs w:val="24"/>
          <w:lang w:val="en-US"/>
        </w:rPr>
        <w:t>of the above</w:t>
      </w:r>
      <w:proofErr w:type="gramEnd"/>
      <w:r w:rsidRPr="00A81115">
        <w:rPr>
          <w:rFonts w:ascii="Times" w:hAnsi="Times"/>
          <w:sz w:val="24"/>
          <w:szCs w:val="24"/>
          <w:lang w:val="en-US"/>
        </w:rPr>
        <w:t xml:space="preserve"> are therefore </w:t>
      </w:r>
      <w:r w:rsidRPr="006E56DC">
        <w:rPr>
          <w:rFonts w:ascii="Times" w:hAnsi="Times"/>
          <w:sz w:val="24"/>
          <w:szCs w:val="24"/>
        </w:rPr>
        <w:t xml:space="preserve">indispensable tools in the academic </w:t>
      </w:r>
      <w:r w:rsidRPr="00A81115">
        <w:rPr>
          <w:rFonts w:ascii="Times" w:hAnsi="Times"/>
          <w:sz w:val="24"/>
          <w:szCs w:val="24"/>
          <w:lang w:val="en-US"/>
        </w:rPr>
        <w:t>range of skills being therefore to guide students to be more ethical, honest and keeping integrity within their academic papers.</w:t>
      </w:r>
    </w:p>
    <w:p w14:paraId="03AEC194" w14:textId="77777777" w:rsidR="00AF177C" w:rsidRDefault="00AF177C" w:rsidP="00AF177C">
      <w:pPr>
        <w:spacing w:line="360" w:lineRule="auto"/>
        <w:jc w:val="both"/>
        <w:rPr>
          <w:rFonts w:ascii="Times" w:hAnsi="Times"/>
          <w:lang w:val="en-US"/>
        </w:rPr>
      </w:pPr>
    </w:p>
    <w:p w14:paraId="62450150" w14:textId="77777777" w:rsidR="00AF177C" w:rsidRDefault="00AF177C" w:rsidP="00AF177C">
      <w:pPr>
        <w:spacing w:line="360" w:lineRule="auto"/>
        <w:jc w:val="both"/>
        <w:rPr>
          <w:rFonts w:ascii="Times" w:hAnsi="Times"/>
          <w:lang w:val="en-US"/>
        </w:rPr>
      </w:pPr>
    </w:p>
    <w:p w14:paraId="0C503CE5" w14:textId="77777777" w:rsidR="00AF177C" w:rsidRPr="00A81115" w:rsidRDefault="00AF177C" w:rsidP="00AF177C">
      <w:pPr>
        <w:spacing w:line="360" w:lineRule="auto"/>
        <w:jc w:val="both"/>
        <w:rPr>
          <w:rFonts w:ascii="Times" w:hAnsi="Times"/>
          <w:b/>
          <w:bCs/>
          <w:i/>
          <w:iCs/>
          <w:sz w:val="32"/>
          <w:szCs w:val="32"/>
          <w:lang w:val="en-US"/>
        </w:rPr>
      </w:pPr>
      <w:r w:rsidRPr="00A81115">
        <w:rPr>
          <w:rFonts w:ascii="Times" w:hAnsi="Times"/>
          <w:b/>
          <w:bCs/>
          <w:i/>
          <w:iCs/>
          <w:sz w:val="32"/>
          <w:szCs w:val="32"/>
          <w:lang w:val="en-US"/>
        </w:rPr>
        <w:lastRenderedPageBreak/>
        <w:t>References:</w:t>
      </w:r>
    </w:p>
    <w:p w14:paraId="7D3CE711" w14:textId="77777777" w:rsidR="00AF177C" w:rsidRDefault="00AF177C" w:rsidP="00AF177C">
      <w:pPr>
        <w:spacing w:line="360" w:lineRule="auto"/>
        <w:jc w:val="both"/>
        <w:rPr>
          <w:rFonts w:ascii="Times" w:hAnsi="Times"/>
          <w:lang w:val="en-US"/>
        </w:rPr>
      </w:pPr>
      <w:r w:rsidRPr="00A81115">
        <w:rPr>
          <w:rFonts w:ascii="Times" w:hAnsi="Times"/>
          <w:lang w:val="en-US"/>
        </w:rPr>
        <w:t>Jordan, A. E. (2001). ‘College student cheating: The role of motivation, perceived norms, attitudes, and knowledge of institutional policy’</w:t>
      </w:r>
      <w:r w:rsidRPr="00A81115">
        <w:rPr>
          <w:rFonts w:ascii="Times" w:hAnsi="Times"/>
          <w:i/>
          <w:iCs/>
          <w:lang w:val="en-US"/>
        </w:rPr>
        <w:t>, Ethics &amp; Behavior</w:t>
      </w:r>
      <w:r w:rsidRPr="00A81115">
        <w:rPr>
          <w:rFonts w:ascii="Times" w:hAnsi="Times"/>
          <w:lang w:val="en-US"/>
        </w:rPr>
        <w:t xml:space="preserve"> 11(3), pp. 233–247.</w:t>
      </w:r>
    </w:p>
    <w:p w14:paraId="24797B20" w14:textId="77777777" w:rsidR="00AF177C" w:rsidRPr="00A81115" w:rsidRDefault="00AF177C" w:rsidP="00AF177C">
      <w:pPr>
        <w:spacing w:line="360" w:lineRule="auto"/>
        <w:jc w:val="both"/>
        <w:rPr>
          <w:rFonts w:ascii="Times" w:hAnsi="Times"/>
          <w:lang w:val="en-US"/>
        </w:rPr>
      </w:pPr>
      <w:r w:rsidRPr="00A81115">
        <w:rPr>
          <w:rFonts w:ascii="Times" w:hAnsi="Times"/>
          <w:lang w:val="en-US"/>
        </w:rPr>
        <w:t xml:space="preserve">Karlins, M., Michaels, C. and Podlogar, S. (1988). ‘An empirical investigation of actual cheating in a large sample of undergraduates’, </w:t>
      </w:r>
      <w:r w:rsidRPr="00A81115">
        <w:rPr>
          <w:rFonts w:ascii="Times" w:hAnsi="Times"/>
          <w:i/>
          <w:iCs/>
          <w:lang w:val="en-US"/>
        </w:rPr>
        <w:t>Research in Higher Education</w:t>
      </w:r>
      <w:r w:rsidRPr="00A81115">
        <w:rPr>
          <w:rFonts w:ascii="Times" w:hAnsi="Times"/>
          <w:lang w:val="en-US"/>
        </w:rPr>
        <w:t>, 29(4), pp. 359–364.</w:t>
      </w:r>
    </w:p>
    <w:p w14:paraId="63754F84" w14:textId="2DF2FE8E" w:rsidR="00AF177C" w:rsidRPr="00A81115" w:rsidRDefault="00AF177C" w:rsidP="00AF177C">
      <w:pPr>
        <w:spacing w:line="360" w:lineRule="auto"/>
        <w:jc w:val="both"/>
        <w:rPr>
          <w:rFonts w:ascii="Times" w:hAnsi="Times"/>
          <w:lang w:val="en-US"/>
        </w:rPr>
      </w:pPr>
      <w:r w:rsidRPr="00A81115">
        <w:rPr>
          <w:rFonts w:ascii="Times" w:hAnsi="Times"/>
          <w:lang w:val="en-US"/>
        </w:rPr>
        <w:t xml:space="preserve">Killen, M. and Dahl, A. (2021). ‘Moral reasoning enables developmental and societal change’, </w:t>
      </w:r>
      <w:r w:rsidRPr="00A81115">
        <w:rPr>
          <w:rFonts w:ascii="Times" w:hAnsi="Times"/>
          <w:i/>
          <w:iCs/>
          <w:lang w:val="en-US"/>
        </w:rPr>
        <w:t>Perspectives on Psychological Science</w:t>
      </w:r>
      <w:r w:rsidRPr="00A81115">
        <w:rPr>
          <w:rFonts w:ascii="Times" w:hAnsi="Times"/>
          <w:lang w:val="en-US"/>
        </w:rPr>
        <w:t>, 16(6), pp. 1209–</w:t>
      </w:r>
      <w:r w:rsidRPr="00A81115">
        <w:rPr>
          <w:rFonts w:ascii="Times" w:hAnsi="Times"/>
          <w:lang w:val="en-US"/>
        </w:rPr>
        <w:t>1225.</w:t>
      </w:r>
    </w:p>
    <w:p w14:paraId="26787371" w14:textId="77777777" w:rsidR="00AF177C" w:rsidRPr="00A81115" w:rsidRDefault="00AF177C" w:rsidP="00AF177C">
      <w:pPr>
        <w:spacing w:line="360" w:lineRule="auto"/>
        <w:jc w:val="both"/>
        <w:rPr>
          <w:rFonts w:ascii="Times" w:hAnsi="Times"/>
          <w:lang w:val="en-US"/>
        </w:rPr>
      </w:pPr>
      <w:r w:rsidRPr="00A81115">
        <w:rPr>
          <w:rFonts w:ascii="Times" w:hAnsi="Times"/>
          <w:lang w:val="en-US"/>
        </w:rPr>
        <w:t xml:space="preserve">Kohlberg, L. (1971). ‘From is to ought: How to commit the naturalistic fallacy and get away with it in the study of moral development’. In T. Mischel (Ed.), </w:t>
      </w:r>
      <w:r w:rsidRPr="00A81115">
        <w:rPr>
          <w:rFonts w:ascii="Times" w:hAnsi="Times"/>
          <w:i/>
          <w:iCs/>
          <w:lang w:val="en-US"/>
        </w:rPr>
        <w:t xml:space="preserve">Cognitive development and epistemology </w:t>
      </w:r>
      <w:r w:rsidRPr="00A81115">
        <w:rPr>
          <w:rFonts w:ascii="Times" w:hAnsi="Times"/>
          <w:lang w:val="en-US"/>
        </w:rPr>
        <w:t>(pp. 151–235). New York: Academic Press.</w:t>
      </w:r>
    </w:p>
    <w:p w14:paraId="75F16C85" w14:textId="77777777" w:rsidR="00AF177C" w:rsidRDefault="00AF177C" w:rsidP="00AF177C">
      <w:pPr>
        <w:spacing w:line="360" w:lineRule="auto"/>
        <w:jc w:val="both"/>
        <w:rPr>
          <w:rFonts w:ascii="Times" w:hAnsi="Times"/>
          <w:lang w:val="en-US"/>
        </w:rPr>
      </w:pPr>
      <w:r w:rsidRPr="00A81115">
        <w:rPr>
          <w:rFonts w:ascii="Times" w:hAnsi="Times"/>
          <w:lang w:val="en-US"/>
        </w:rPr>
        <w:t xml:space="preserve">Lang, J. M. (2013). </w:t>
      </w:r>
      <w:r w:rsidRPr="00A81115">
        <w:rPr>
          <w:rFonts w:ascii="Times" w:hAnsi="Times"/>
          <w:i/>
          <w:iCs/>
          <w:lang w:val="en-US"/>
        </w:rPr>
        <w:t>Cheating lessons: Learning from academic dishonesty</w:t>
      </w:r>
      <w:r w:rsidRPr="00A81115">
        <w:rPr>
          <w:rFonts w:ascii="Times" w:hAnsi="Times"/>
          <w:lang w:val="en-US"/>
        </w:rPr>
        <w:t>. Cambridge, MA: Harvard University Press.</w:t>
      </w:r>
    </w:p>
    <w:p w14:paraId="49DD2C8B" w14:textId="77777777" w:rsidR="00AF177C" w:rsidRDefault="00AF177C" w:rsidP="00AF177C">
      <w:pPr>
        <w:spacing w:line="360" w:lineRule="auto"/>
        <w:jc w:val="both"/>
        <w:rPr>
          <w:rFonts w:ascii="Times" w:hAnsi="Times"/>
          <w:lang w:val="en-US"/>
        </w:rPr>
      </w:pPr>
      <w:r w:rsidRPr="00A81115">
        <w:rPr>
          <w:rFonts w:ascii="Times" w:hAnsi="Times"/>
          <w:lang w:val="en-US"/>
        </w:rPr>
        <w:t xml:space="preserve"> Rettinger, D. and Gallant, T. B. (2022) </w:t>
      </w:r>
      <w:r w:rsidRPr="00A81115">
        <w:rPr>
          <w:rFonts w:ascii="Times" w:hAnsi="Times"/>
          <w:i/>
          <w:iCs/>
          <w:lang w:val="en-US"/>
        </w:rPr>
        <w:t>Cheating Academic Integrity</w:t>
      </w:r>
      <w:r w:rsidRPr="00A81115">
        <w:rPr>
          <w:rFonts w:ascii="Times" w:hAnsi="Times"/>
          <w:lang w:val="en-US"/>
        </w:rPr>
        <w:t>. 1st edn. Wiley. Available at: https://www.perlego.com/book/3449541/cheating-academic-integrity-lessons-from-30-years-of-research-pdf (Accessed: 15 September 2023).</w:t>
      </w:r>
    </w:p>
    <w:p w14:paraId="4C3C2DE4" w14:textId="77777777" w:rsidR="00AF177C" w:rsidRPr="00A36AC1" w:rsidRDefault="00AF177C">
      <w:pPr>
        <w:rPr>
          <w:rFonts w:ascii="Arial" w:hAnsi="Arial" w:cs="Arial"/>
          <w:sz w:val="24"/>
          <w:szCs w:val="24"/>
        </w:rPr>
      </w:pPr>
    </w:p>
    <w:p w14:paraId="00E52FE4" w14:textId="736ADC05" w:rsidR="00A36AC1" w:rsidRPr="00A36AC1" w:rsidRDefault="00A36AC1">
      <w:pPr>
        <w:rPr>
          <w:rFonts w:ascii="Arial" w:hAnsi="Arial" w:cs="Arial"/>
          <w:sz w:val="24"/>
          <w:szCs w:val="24"/>
        </w:rPr>
      </w:pPr>
    </w:p>
    <w:p w14:paraId="6587B3BC" w14:textId="22072BB5" w:rsidR="00A36AC1" w:rsidRPr="00A36AC1" w:rsidRDefault="00A36AC1">
      <w:pPr>
        <w:rPr>
          <w:rFonts w:ascii="Arial" w:hAnsi="Arial" w:cs="Arial"/>
          <w:sz w:val="24"/>
          <w:szCs w:val="24"/>
        </w:rPr>
      </w:pPr>
    </w:p>
    <w:p w14:paraId="082494A0" w14:textId="7E6677BE" w:rsidR="00A36AC1" w:rsidRPr="00A36AC1" w:rsidRDefault="00A36AC1">
      <w:pPr>
        <w:rPr>
          <w:rFonts w:ascii="Arial" w:hAnsi="Arial" w:cs="Arial"/>
          <w:sz w:val="24"/>
          <w:szCs w:val="24"/>
        </w:rPr>
      </w:pPr>
    </w:p>
    <w:p w14:paraId="3C0CA803" w14:textId="4C965BD2" w:rsidR="00A36AC1" w:rsidRPr="00A36AC1" w:rsidRDefault="00A36AC1">
      <w:pPr>
        <w:rPr>
          <w:rFonts w:ascii="Arial" w:hAnsi="Arial" w:cs="Arial"/>
          <w:sz w:val="24"/>
          <w:szCs w:val="24"/>
        </w:rPr>
      </w:pPr>
    </w:p>
    <w:p w14:paraId="3F4D743C" w14:textId="38805946" w:rsidR="00A36AC1" w:rsidRDefault="00A36AC1">
      <w:pPr>
        <w:rPr>
          <w:rFonts w:ascii="Arial" w:hAnsi="Arial" w:cs="Arial"/>
          <w:sz w:val="24"/>
          <w:szCs w:val="24"/>
        </w:rPr>
      </w:pPr>
    </w:p>
    <w:p w14:paraId="2EEDAA79" w14:textId="6EB1A7D7" w:rsidR="008A6BDC" w:rsidRDefault="008A6BDC">
      <w:pPr>
        <w:rPr>
          <w:rFonts w:ascii="Arial" w:hAnsi="Arial" w:cs="Arial"/>
          <w:sz w:val="24"/>
          <w:szCs w:val="24"/>
        </w:rPr>
      </w:pPr>
    </w:p>
    <w:p w14:paraId="3080D2AD" w14:textId="591EFC28" w:rsidR="008A6BDC" w:rsidRDefault="008A6BDC">
      <w:pPr>
        <w:rPr>
          <w:rFonts w:ascii="Arial" w:hAnsi="Arial" w:cs="Arial"/>
          <w:sz w:val="24"/>
          <w:szCs w:val="24"/>
        </w:rPr>
      </w:pPr>
    </w:p>
    <w:p w14:paraId="14BC650C" w14:textId="77777777" w:rsidR="008A6BDC" w:rsidRPr="00A36AC1" w:rsidRDefault="008A6BDC">
      <w:pPr>
        <w:rPr>
          <w:rFonts w:ascii="Arial" w:hAnsi="Arial" w:cs="Arial"/>
          <w:sz w:val="24"/>
          <w:szCs w:val="24"/>
        </w:rPr>
      </w:pPr>
    </w:p>
    <w:p w14:paraId="1F0DA6E8" w14:textId="69C8CCF3" w:rsidR="00A36AC1" w:rsidRPr="00A36AC1" w:rsidRDefault="00A36AC1">
      <w:pPr>
        <w:rPr>
          <w:rFonts w:ascii="Arial" w:hAnsi="Arial" w:cs="Arial"/>
          <w:sz w:val="24"/>
          <w:szCs w:val="24"/>
        </w:rPr>
      </w:pPr>
    </w:p>
    <w:p w14:paraId="5616CCFF" w14:textId="322177B9" w:rsidR="00601736" w:rsidRPr="00A36AC1" w:rsidRDefault="00601736" w:rsidP="00601736">
      <w:pPr>
        <w:pStyle w:val="ListParagraph"/>
        <w:ind w:left="1440"/>
        <w:rPr>
          <w:rFonts w:ascii="Arial" w:hAnsi="Arial" w:cs="Arial"/>
          <w:sz w:val="24"/>
          <w:szCs w:val="24"/>
        </w:rPr>
      </w:pPr>
    </w:p>
    <w:sectPr w:rsidR="00601736" w:rsidRPr="00A36AC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7C186" w14:textId="77777777" w:rsidR="00F376B9" w:rsidRDefault="00F376B9" w:rsidP="00C1554D">
      <w:pPr>
        <w:spacing w:after="0" w:line="240" w:lineRule="auto"/>
      </w:pPr>
      <w:r>
        <w:separator/>
      </w:r>
    </w:p>
  </w:endnote>
  <w:endnote w:type="continuationSeparator" w:id="0">
    <w:p w14:paraId="15B882DF" w14:textId="77777777" w:rsidR="00F376B9" w:rsidRDefault="00F376B9"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Times">
    <w:altName w:val="Times New Roman"/>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53E77" w14:textId="77777777" w:rsidR="00F376B9" w:rsidRDefault="00F376B9" w:rsidP="00C1554D">
      <w:pPr>
        <w:spacing w:after="0" w:line="240" w:lineRule="auto"/>
      </w:pPr>
      <w:r>
        <w:separator/>
      </w:r>
    </w:p>
  </w:footnote>
  <w:footnote w:type="continuationSeparator" w:id="0">
    <w:p w14:paraId="2344FD32" w14:textId="77777777" w:rsidR="00F376B9" w:rsidRDefault="00F376B9"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6A0B"/>
    <w:multiLevelType w:val="hybridMultilevel"/>
    <w:tmpl w:val="8AB49244"/>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ED6BD7"/>
    <w:multiLevelType w:val="multilevel"/>
    <w:tmpl w:val="9C82C59C"/>
    <w:lvl w:ilvl="0">
      <w:start w:val="1"/>
      <w:numFmt w:val="decimal"/>
      <w:lvlText w:val="%1."/>
      <w:lvlJc w:val="left"/>
      <w:pPr>
        <w:ind w:left="36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6C1204F"/>
    <w:multiLevelType w:val="hybridMultilevel"/>
    <w:tmpl w:val="670A6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DF332D1"/>
    <w:multiLevelType w:val="hybridMultilevel"/>
    <w:tmpl w:val="6228F9D0"/>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257783">
    <w:abstractNumId w:val="1"/>
  </w:num>
  <w:num w:numId="2" w16cid:durableId="1813137982">
    <w:abstractNumId w:val="2"/>
  </w:num>
  <w:num w:numId="3" w16cid:durableId="1895196288">
    <w:abstractNumId w:val="0"/>
  </w:num>
  <w:num w:numId="4" w16cid:durableId="3188504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B7C03"/>
    <w:rsid w:val="000C4B08"/>
    <w:rsid w:val="00103047"/>
    <w:rsid w:val="00152D8E"/>
    <w:rsid w:val="00164B3B"/>
    <w:rsid w:val="001C2CA9"/>
    <w:rsid w:val="001E30CE"/>
    <w:rsid w:val="001F260A"/>
    <w:rsid w:val="002D14BC"/>
    <w:rsid w:val="00316792"/>
    <w:rsid w:val="00426593"/>
    <w:rsid w:val="004C6602"/>
    <w:rsid w:val="005F6BED"/>
    <w:rsid w:val="00601736"/>
    <w:rsid w:val="00624B9B"/>
    <w:rsid w:val="00677721"/>
    <w:rsid w:val="00781BE9"/>
    <w:rsid w:val="008046A4"/>
    <w:rsid w:val="00812EB2"/>
    <w:rsid w:val="008A6BDC"/>
    <w:rsid w:val="008C6647"/>
    <w:rsid w:val="008D2F97"/>
    <w:rsid w:val="009146C9"/>
    <w:rsid w:val="009B1095"/>
    <w:rsid w:val="00A14F33"/>
    <w:rsid w:val="00A306E2"/>
    <w:rsid w:val="00A36AC1"/>
    <w:rsid w:val="00AC59BE"/>
    <w:rsid w:val="00AD3672"/>
    <w:rsid w:val="00AF177C"/>
    <w:rsid w:val="00B80724"/>
    <w:rsid w:val="00BD29FA"/>
    <w:rsid w:val="00C01C6A"/>
    <w:rsid w:val="00C1554D"/>
    <w:rsid w:val="00CF2A6B"/>
    <w:rsid w:val="00CF5429"/>
    <w:rsid w:val="00D11D1D"/>
    <w:rsid w:val="00DC174F"/>
    <w:rsid w:val="00E601D6"/>
    <w:rsid w:val="00EF38ED"/>
    <w:rsid w:val="00F15E9E"/>
    <w:rsid w:val="00F376B9"/>
    <w:rsid w:val="00FA3A05"/>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677812">
      <w:bodyDiv w:val="1"/>
      <w:marLeft w:val="0"/>
      <w:marRight w:val="0"/>
      <w:marTop w:val="0"/>
      <w:marBottom w:val="0"/>
      <w:divBdr>
        <w:top w:val="none" w:sz="0" w:space="0" w:color="auto"/>
        <w:left w:val="none" w:sz="0" w:space="0" w:color="auto"/>
        <w:bottom w:val="none" w:sz="0" w:space="0" w:color="auto"/>
        <w:right w:val="none" w:sz="0" w:space="0" w:color="auto"/>
      </w:divBdr>
    </w:div>
    <w:div w:id="2081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1332</Words>
  <Characters>7719</Characters>
  <Application>Microsoft Office Word</Application>
  <DocSecurity>0</DocSecurity>
  <Lines>120</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Diana-Mara Airini</cp:lastModifiedBy>
  <cp:revision>2</cp:revision>
  <dcterms:created xsi:type="dcterms:W3CDTF">2023-10-10T18:33:00Z</dcterms:created>
  <dcterms:modified xsi:type="dcterms:W3CDTF">2023-10-10T18:33:00Z</dcterms:modified>
</cp:coreProperties>
</file>