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Ivan Uzunov</w:t>
      </w:r>
    </w:p>
    <w:p>
      <w:pPr>
        <w:spacing w:before="0" w:after="160" w:line="360"/>
        <w:ind w:right="0" w:left="0" w:firstLine="0"/>
        <w:jc w:val="both"/>
        <w:rPr>
          <w:rFonts w:ascii="Times New Roman" w:hAnsi="Times New Roman" w:cs="Times New Roman" w:eastAsia="Times New Roman"/>
          <w:b/>
          <w:color w:val="auto"/>
          <w:spacing w:val="-10"/>
          <w:position w:val="0"/>
          <w:sz w:val="36"/>
          <w:shd w:fill="auto" w:val="clear"/>
        </w:rPr>
      </w:pPr>
      <w:r>
        <w:rPr>
          <w:rFonts w:ascii="Times New Roman" w:hAnsi="Times New Roman" w:cs="Times New Roman" w:eastAsia="Times New Roman"/>
          <w:b/>
          <w:color w:val="auto"/>
          <w:spacing w:val="0"/>
          <w:position w:val="0"/>
          <w:sz w:val="24"/>
          <w:shd w:fill="auto" w:val="clear"/>
        </w:rPr>
        <w:t xml:space="preserve">Student Id:2011296</w:t>
      </w: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Introduction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Business management refers to the association, organization and coordination of all the business activities and functions (Mall, 2018). The report will mainly discuss the topic of business management. Initially, the concept and drivers of employee management will be highlighted in the report. Different diagnostic tools will be evaluated in the report in order to measure the level of engagement in the organization. Finally, an employee value proposition will be constructed from the previous analysis including different strategies to raise or increase the engagement level in the organization. </w:t>
      </w: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Concept and drivers of employee engagement </w:t>
      </w:r>
    </w:p>
    <w:p>
      <w:pPr>
        <w:keepNext w:val="true"/>
        <w:keepLines w:val="true"/>
        <w:spacing w:before="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Concept of employee engagement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concept of employee engagement is largely based on the elements of employee engagement which consist of commitment, motivation, loyalty and trust</w:t>
      </w:r>
      <w:r>
        <w:rPr>
          <w:rFonts w:ascii="Arial" w:hAnsi="Arial" w:cs="Arial" w:eastAsia="Arial"/>
          <w:color w:val="000000"/>
          <w:spacing w:val="0"/>
          <w:position w:val="0"/>
          <w:sz w:val="22"/>
          <w:shd w:fill="FFFFFF" w:val="clear"/>
        </w:rPr>
        <w:t xml:space="preserve"> </w:t>
      </w:r>
      <w:r>
        <w:rPr>
          <w:rFonts w:ascii="Arial" w:hAnsi="Arial" w:cs="Arial" w:eastAsia="Arial"/>
          <w:color w:val="auto"/>
          <w:spacing w:val="0"/>
          <w:position w:val="0"/>
          <w:sz w:val="22"/>
          <w:shd w:fill="auto" w:val="clear"/>
        </w:rPr>
        <w:t xml:space="preserve">(Makhecha, 2019). Based on the employee management principle, the extent of these elements determines the level of engagement in the organization. </w:t>
      </w:r>
    </w:p>
    <w:p>
      <w:pPr>
        <w:spacing w:before="0" w:after="0" w:line="360"/>
        <w:ind w:right="0" w:left="0" w:firstLine="0"/>
        <w:jc w:val="both"/>
        <w:rPr>
          <w:rFonts w:ascii="Arial" w:hAnsi="Arial" w:cs="Arial" w:eastAsia="Arial"/>
          <w:color w:val="auto"/>
          <w:spacing w:val="0"/>
          <w:position w:val="0"/>
          <w:sz w:val="22"/>
          <w:shd w:fill="auto" w:val="clear"/>
        </w:rPr>
      </w:pPr>
      <w:r>
        <w:object w:dxaOrig="4939" w:dyaOrig="4924">
          <v:rect xmlns:o="urn:schemas-microsoft-com:office:office" xmlns:v="urn:schemas-microsoft-com:vml" id="rectole0000000000" style="width:246.950000pt;height:246.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1: Concept of employee engagement.</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r>
        <w:rPr>
          <w:rFonts w:ascii="Arial" w:hAnsi="Arial" w:cs="Arial" w:eastAsia="Arial"/>
          <w:color w:val="auto"/>
          <w:spacing w:val="0"/>
          <w:position w:val="0"/>
          <w:sz w:val="22"/>
          <w:shd w:fill="FFFFFF" w:val="clear"/>
        </w:rPr>
        <w:t xml:space="preserve">(Lambru, 2020).</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describe the principle of employee engagement, it is largely based on these four elements as it measures the quality of employee engagement (Connell, 2020).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Commitment: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element of the employee management principle refers to the degree and extent of an employee associated with the job responsibilities as well as organizational objectives (Zaware, 2019). Based on the level of commitment, the employees engage with their roles and responsibilities. Higher commitment by the employees showcases a greater level of engagement. Moreover, if the employees are highly motivated they are ready to face aby challenges to achieve their objectives. They are dependable and engage highly with each other during task completion. On the other hand, poor commitment leads decrease engagement level of the employees which may fail to achieve organizational objectives (Tisu, 2021</w:t>
      </w:r>
      <w:r>
        <w:rPr>
          <w:rFonts w:ascii="Arial" w:hAnsi="Arial" w:cs="Arial" w:eastAsia="Arial"/>
          <w:color w:val="000000"/>
          <w:spacing w:val="0"/>
          <w:position w:val="0"/>
          <w:sz w:val="22"/>
          <w:shd w:fill="FFFFFF" w:val="clear"/>
        </w:rPr>
        <w:t xml:space="preserve">)</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Motivation: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another key element of the principle of employee engagement which leads to getting higher achievement by the business. As motivation keeps the employees more confident and helps them to provide more concentration on their respective roles and responsibilities (Simpson, 2020). By fostering motivating factors, the business tries to motivate and inspire the employees to boost their engagement level. Effective motivation leads to achieving more by the business organization as the employees always concentrate on their job roles and engage with each other which drives to gain objectives.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Loyalty: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Employees who are loyal to a business organization need less attention or focus from the business management during the completion of the responsibilities. As they are determined and committed to doing their jobs and engage with each other to perform accordingly (Sabdi, 2019). The business keeps employees loyal through recognition or reward-based system which makes them accountable and responsible for their duties and inspires them to engage with their work. So, it is crucial to arrange employee rewards and benefits programs to keep them loyal to the organization.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Trust: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business can assure a high level of employee engagement when there is an ample extent of trust among the employees and management (Shahid, 2019). During making business decisions, the management has to be transparent with the employees. Moreover, they have to consider the emotions and sympathy of the employees which build a strong trust among them. This assists the business to get a greater level of employee engagement in the job function and leads to gaining business objectives (Robinson, 2019).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these determinants measure the level of employee engagement in the business organization. </w:t>
      </w:r>
    </w:p>
    <w:p>
      <w:pPr>
        <w:keepNext w:val="true"/>
        <w:keepLines w:val="true"/>
        <w:spacing w:before="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Drivers of employee engagement</w:t>
      </w:r>
    </w:p>
    <w:p>
      <w:pPr>
        <w:spacing w:before="0" w:after="0" w:line="360"/>
        <w:ind w:right="0" w:left="0" w:firstLine="0"/>
        <w:jc w:val="both"/>
        <w:rPr>
          <w:rFonts w:ascii="Arial" w:hAnsi="Arial" w:cs="Arial" w:eastAsia="Arial"/>
          <w:color w:val="auto"/>
          <w:spacing w:val="0"/>
          <w:position w:val="0"/>
          <w:sz w:val="22"/>
          <w:shd w:fill="auto" w:val="clear"/>
        </w:rPr>
      </w:pPr>
      <w:r>
        <w:object w:dxaOrig="9354" w:dyaOrig="4809">
          <v:rect xmlns:o="urn:schemas-microsoft-com:office:office" xmlns:v="urn:schemas-microsoft-com:vml" id="rectole0000000001" style="width:467.700000pt;height:240.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2: Drivers of employee engagement,</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(Parreira, 2020).</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following are the key drivers of employee engagement at the workplace.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Rewards: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one of the most important key drivers of employee engagement. As employees always look for excitement and motivation and this driver can make most of it. During functioning at the workplace, employees may feel bored or lose concentration (Mall, 2018). A rewards system can assist them to feel comfortable and give better concentration to the work as they are motivated and recognized through their rewards and performance. This results in better engagement in the work by the employees and fosters success for the business. For example, Tesco organizes a monthly rewarding program based on employee performance which assists them to increase the employee engagement level to 20% (Makhecha, 2019).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Empowering employees: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Instead of guiding or instructing the employees all the time during job function, it is crucial to empower the employees so that they can handle their job roles and responsibilities. Employee empowerment provides the employees to make better decisions regarding their job functions which drives them to engage with job roles and responsibilities (Lambru, 2020). This driver makes the employees accountable and responsible for their job function as well as increases engagement level. For example, in order to increase employee engagement levels, Marks &amp; Spencer provides opportunities to the employees to design and restructure their own job roles during task allocation.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Workplace culture and environment: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Positive workplace culture and environment facilitate employee engagement during business activities. An organizational culture which favours all the employees of the organization is regarded as positive, employees feel comfortable functioning under the adaptive or favourable organisational culture which drives them to engage with their job roles and responsibilities (Connell, 2020). For example, Unilever employs clan culture which is an employee-oriented and collaborative culture that drives the employees to engage with the job functions all the time. Moreover, the business also needs to assure a safe work environment for the employees in order to engage and perform them properly (Clark, 2020). For example, Next plc has incorporated all the Covid-19 guidelines and protocols in the workplace to make the business environment safe for the employees which enhances the employee engagement rate to 20%.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Flexibility: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enhance employee engagement in the organization, it is crucial to provide flexibility and independence to the employees. flexible working policies deliver benefits to the employees as they have completed their job roles based on their preferences which drives them to engage with the job functions and contribute to the organization (Carlo, 2020). For example, Microsoft has provided a working from the home policy as well as flexible working time to the employees during the Covid-19 pandemic which increases the employee engagement level to 30%.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Career growth opportunities: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employees have not found any growth and career opportunities during functioning in the business workplace then they will not stick to the organization or it may affect the employee engagement level</w:t>
      </w:r>
      <w:r>
        <w:rPr>
          <w:rFonts w:ascii="Arial" w:hAnsi="Arial" w:cs="Arial" w:eastAsia="Arial"/>
          <w:color w:val="000000"/>
          <w:spacing w:val="0"/>
          <w:position w:val="0"/>
          <w:sz w:val="22"/>
          <w:shd w:fill="FFFFFF" w:val="clear"/>
        </w:rPr>
        <w:t xml:space="preserve"> (Bukowska, 2019)</w:t>
      </w:r>
      <w:r>
        <w:rPr>
          <w:rFonts w:ascii="Arial" w:hAnsi="Arial" w:cs="Arial" w:eastAsia="Arial"/>
          <w:color w:val="auto"/>
          <w:spacing w:val="0"/>
          <w:position w:val="0"/>
          <w:sz w:val="22"/>
          <w:shd w:fill="auto" w:val="clear"/>
        </w:rPr>
        <w:t xml:space="preserve">. Career growth opportunities foster employees to engage with job functions and contribute to the business. Through this driver, employees have the opportunities to develop their professional careers and get a promotion in their job function which enforce them to engage with business functions (Bedarkar, 2019). For example, Marks &amp; Spencer has provided monthly training and development program to deliver career growth opportunities to the employees which increase employee engagement level to 10%. </w:t>
      </w: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Evaluation of diagnostic tools to measure the engagement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measure employee engagement, there are different diagnostic tools that are used by the business organization (Zaware, 2019). Diagnostic tools to measure employee engagement include employee surveys, HR tools, social media tools, interviews, retention rates and productivity metrics measurement. All these diagnostics tools are evaluated below:</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Employee survey: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measure employee engagement at the workplace, an employee survey is the most common diagnostic tool. Through employee surveys, the business can get employee feedback based on their attitudes and feelings which showcase their participation and engagement rate (Tisu, 2021). A comprehensive survey report provides understating of employee motivation, job satisfaction and commitment level which assist to measure engagement levels. However, this diagnostic tool has flexibility and reliability issues. For example, Apple uses a third-party employee survey diagnostic tool name “Survey Monkey” to measure the engagement level of the employees. As Apple has incorporated working from policy during the Covi-19 pandemic, it has boosted employee engagement rate up to 30% (Makhecha, 2019). Employees feel more safe in working from home during Covid-19 pandemic and the enagement level is measured through employee survey to analyse their satisfaction level.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HR tools: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Modern HR management tools are used to track employee activities and performances in order to measure employee engagement rate (Simpson, 2020). The HR management keeps track of employee performance to determine their commitment and accountability. For example, Zara has used performance management software as an HR tool to measure employee engagement levels. As Zara has managed to assure job design and restructuring policy in Covid-19 which allows employees to share, design and split job function with their preference and this increases the engagement level up to 20% which is measured by performance management software by analysing their performances (Mall, 2018).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Retention rate and productivity metrics: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Through retention rate and productivity metrics, the business can measure employee engagement. If the retention rate is high then there is better employee engagement at the workplace (Sabdi, 2019). Through productivity metrics, the productivity rate of each employee can be determined which can measure their engagement level. For example, Unilever has used a productivity metrics tool each month in order to determine the productivity rate of the employee to measure their engagement level. As Unilever has implemented flexible working policy as well as created a safe working environment for the employees, the employees feel motivated and inspired to engage with job function (Bukowska, 2019). As a result, the retention rate is high as well as the productivity rate is increased to 30% which explains a rise in engagement level and it is measured by productivity metrics tool. </w:t>
      </w: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Construction of an employee value proposition including strategies to raise levels of engagement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employee value proposition refers to the range of benefits that the employees can gain from the business in return for the experience, capabilities and skills that they bring and deliver to the business (Robinson, 2019). Through the following ways, an employee value proposition can be constructed including strategies to raise engagement levels. </w:t>
      </w:r>
    </w:p>
    <w:p>
      <w:pPr>
        <w:spacing w:before="0" w:after="0" w:line="360"/>
        <w:ind w:right="0" w:left="0" w:firstLine="0"/>
        <w:jc w:val="both"/>
        <w:rPr>
          <w:rFonts w:ascii="Arial" w:hAnsi="Arial" w:cs="Arial" w:eastAsia="Arial"/>
          <w:color w:val="auto"/>
          <w:spacing w:val="0"/>
          <w:position w:val="0"/>
          <w:sz w:val="22"/>
          <w:shd w:fill="auto" w:val="clear"/>
        </w:rPr>
      </w:pPr>
      <w:r>
        <w:object w:dxaOrig="9027" w:dyaOrig="4752">
          <v:rect xmlns:o="urn:schemas-microsoft-com:office:office" xmlns:v="urn:schemas-microsoft-com:vml" id="rectole0000000002" style="width:451.350000pt;height:237.6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Arial" w:hAnsi="Arial" w:cs="Arial" w:eastAsia="Arial"/>
          <w:color w:val="auto"/>
          <w:spacing w:val="0"/>
          <w:position w:val="0"/>
          <w:sz w:val="22"/>
          <w:shd w:fill="auto" w:val="clear"/>
        </w:rPr>
        <w:t xml:space="preserve">Figure 3: Construction of employee value proposition.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r>
        <w:rPr>
          <w:rFonts w:ascii="Arial" w:hAnsi="Arial" w:cs="Arial" w:eastAsia="Arial"/>
          <w:color w:val="auto"/>
          <w:spacing w:val="0"/>
          <w:position w:val="0"/>
          <w:sz w:val="22"/>
          <w:shd w:fill="FFFFFF" w:val="clear"/>
        </w:rPr>
        <w:t xml:space="preserve">(Parreira, 2020).</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Determination of goals: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first step to constructing an employee value proposition is to determine specific goals and objectives for the business (Mall, 2018). So, Unilever delivers achievable and comprehendible objectives so that the employees can understand their roles and engage with their job functions to achieve the goals.</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Foster expectations: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crucial to foster realistic expectations for the employees in order to drive them to achieve the established business goals and objectives (Makhecha, 2019).  In order to foster expectations, Unilever assures employee growth strategy which increases their commitment and participation rate in the job functions and raises employee engagement.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Empower employees: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By empowering the employees, Unilever has the responsibility to handle the employees as they are already accountable and responsible for their job function (Lambru, 2020). Employee empowerment strategy of Unilever provides the employees to make better decisions regarding their job functions which drives them to engage with job roles and responsibilities. This driver makes the employees accountable and responsible for their job function as well as increases engagement level.</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Career growth: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create an employee value proposition, the business needs to provide career growth opportunities as it assists employees to stick with the business and make them loyal (Connell, 2020). Through this strategy, employees of Unilever have the opportunities to develop their professional careers and get promotions in their job function which enforce them to engage with business functions.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Reward mechanism: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create an employee value proposition, Unilever must arrange a reward system which motivated them to deliver all their skills, experiences and capabilities for the progression of the business (Clark, 2020). This strategy of Unilever enhances employee concentration and commitment level as well as drives them to engage with their job roles which raise their engagement level.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Knowledge sharing: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business needs to encourage employees in the knowledge sharing approach to assure value proposition (Carlo, 2020). This strategy of Unilever encourages all the employees to share their knowledge and expertise with each other which increases their engagement level as well as improves performance.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Work-life balance: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crucial for the business to assure work-life balance to create a value proposition for the employees (Bukowska, 2019). This strategy of Unilever assists employees to get flexible working opportunity as well as getting rid of tiredness which makes the employees feel more comfortable and concentrated in their job roles and increase their engagement level.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Employee branding: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Through employee branding, a strong value proportion can be built by the business. This strategy of Unilever regarding employee branding makes the employees business ambassador which enhances their recognition (Bedarkar, 2019). For this reason, the employees are more committed to the organization which increases their engagement level. </w:t>
      </w: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Conclusion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Employee rewards, career growth, workplace culture, flexible working, and empowering employees are the drivers that increase employee engagement levels within the business. HR tools and employee surveys are several diagnostic tools that can measure employee engagement levels. In order to create an employee value proposition, different strategies have been employed to raise the engagement level. </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2F5496"/>
          <w:spacing w:val="0"/>
          <w:position w:val="0"/>
          <w:sz w:val="22"/>
          <w:shd w:fill="auto" w:val="clear"/>
        </w:rPr>
      </w:pP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References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Bedarkar, M., 2019. A Study on the Drivers of Employee Engagement Impacting Employee Performance. </w:t>
      </w:r>
      <w:r>
        <w:rPr>
          <w:rFonts w:ascii="Arial" w:hAnsi="Arial" w:cs="Arial" w:eastAsia="Arial"/>
          <w:i/>
          <w:color w:val="auto"/>
          <w:spacing w:val="0"/>
          <w:position w:val="0"/>
          <w:sz w:val="22"/>
          <w:shd w:fill="auto" w:val="clear"/>
        </w:rPr>
        <w:t xml:space="preserve">Procedia - Social and Behavioral Sciences</w:t>
      </w:r>
      <w:r>
        <w:rPr>
          <w:rFonts w:ascii="Arial" w:hAnsi="Arial" w:cs="Arial" w:eastAsia="Arial"/>
          <w:color w:val="auto"/>
          <w:spacing w:val="0"/>
          <w:position w:val="0"/>
          <w:sz w:val="22"/>
          <w:shd w:fill="auto" w:val="clear"/>
        </w:rPr>
        <w:t xml:space="preserve">, 133, pp.106-115.</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Bukowska, U., 2019. Employee Opinion Survey on Shaping Employee Loyalty. </w:t>
      </w:r>
      <w:r>
        <w:rPr>
          <w:rFonts w:ascii="Arial" w:hAnsi="Arial" w:cs="Arial" w:eastAsia="Arial"/>
          <w:i/>
          <w:color w:val="auto"/>
          <w:spacing w:val="0"/>
          <w:position w:val="0"/>
          <w:sz w:val="22"/>
          <w:shd w:fill="auto" w:val="clear"/>
        </w:rPr>
        <w:t xml:space="preserve">Journal of research</w:t>
      </w:r>
      <w:r>
        <w:rPr>
          <w:rFonts w:ascii="Arial" w:hAnsi="Arial" w:cs="Arial" w:eastAsia="Arial"/>
          <w:color w:val="auto"/>
          <w:spacing w:val="0"/>
          <w:position w:val="0"/>
          <w:sz w:val="22"/>
          <w:shd w:fill="auto" w:val="clear"/>
        </w:rPr>
        <w:t xml:space="preserve">, 27(1), pp.25-37.</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Carlo, D., 2020. Flexible Working policy. </w:t>
      </w:r>
      <w:r>
        <w:rPr>
          <w:rFonts w:ascii="Arial" w:hAnsi="Arial" w:cs="Arial" w:eastAsia="Arial"/>
          <w:i/>
          <w:color w:val="auto"/>
          <w:spacing w:val="0"/>
          <w:position w:val="0"/>
          <w:sz w:val="22"/>
          <w:shd w:fill="auto" w:val="clear"/>
        </w:rPr>
        <w:t xml:space="preserve">Workplace Transformation</w:t>
      </w:r>
      <w:r>
        <w:rPr>
          <w:rFonts w:ascii="Arial" w:hAnsi="Arial" w:cs="Arial" w:eastAsia="Arial"/>
          <w:color w:val="auto"/>
          <w:spacing w:val="0"/>
          <w:position w:val="0"/>
          <w:sz w:val="22"/>
          <w:shd w:fill="auto" w:val="clear"/>
        </w:rPr>
        <w:t xml:space="preserve">, 80(8), pp.571-572.</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Clark, T., 2020. </w:t>
      </w:r>
      <w:r>
        <w:rPr>
          <w:rFonts w:ascii="Arial" w:hAnsi="Arial" w:cs="Arial" w:eastAsia="Arial"/>
          <w:i/>
          <w:color w:val="auto"/>
          <w:spacing w:val="0"/>
          <w:position w:val="0"/>
          <w:sz w:val="22"/>
          <w:shd w:fill="auto" w:val="clear"/>
        </w:rPr>
        <w:t xml:space="preserve">The employee engagement mindset</w:t>
      </w:r>
      <w:r>
        <w:rPr>
          <w:rFonts w:ascii="Arial" w:hAnsi="Arial" w:cs="Arial" w:eastAsia="Arial"/>
          <w:color w:val="auto"/>
          <w:spacing w:val="0"/>
          <w:position w:val="0"/>
          <w:sz w:val="22"/>
          <w:shd w:fill="auto" w:val="clear"/>
        </w:rPr>
        <w:t xml:space="preserve">. 13th ed. New York: McGraw-Hill.</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Connell, J., 2020. </w:t>
      </w:r>
      <w:r>
        <w:rPr>
          <w:rFonts w:ascii="Arial" w:hAnsi="Arial" w:cs="Arial" w:eastAsia="Arial"/>
          <w:i/>
          <w:color w:val="auto"/>
          <w:spacing w:val="0"/>
          <w:position w:val="0"/>
          <w:sz w:val="22"/>
          <w:shd w:fill="auto" w:val="clear"/>
        </w:rPr>
        <w:t xml:space="preserve">Employee Survey</w:t>
      </w:r>
      <w:r>
        <w:rPr>
          <w:rFonts w:ascii="Arial" w:hAnsi="Arial" w:cs="Arial" w:eastAsia="Arial"/>
          <w:color w:val="auto"/>
          <w:spacing w:val="0"/>
          <w:position w:val="0"/>
          <w:sz w:val="22"/>
          <w:shd w:fill="auto" w:val="clear"/>
        </w:rPr>
        <w:t xml:space="preserve">. 10th ed. New York: Amacom.</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Lambru, T., 2020. </w:t>
      </w:r>
      <w:r>
        <w:rPr>
          <w:rFonts w:ascii="Arial" w:hAnsi="Arial" w:cs="Arial" w:eastAsia="Arial"/>
          <w:i/>
          <w:color w:val="auto"/>
          <w:spacing w:val="0"/>
          <w:position w:val="0"/>
          <w:sz w:val="22"/>
          <w:shd w:fill="auto" w:val="clear"/>
        </w:rPr>
        <w:t xml:space="preserve">Employee value proposition and organizational commitment</w:t>
      </w:r>
      <w:r>
        <w:rPr>
          <w:rFonts w:ascii="Arial" w:hAnsi="Arial" w:cs="Arial" w:eastAsia="Arial"/>
          <w:color w:val="auto"/>
          <w:spacing w:val="0"/>
          <w:position w:val="0"/>
          <w:sz w:val="22"/>
          <w:shd w:fill="auto" w:val="clear"/>
        </w:rPr>
        <w:t xml:space="preserve">. 8th ed.</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Makhecha, U., 2019. Drivers of Employee Engagement in Global Virtual Teams. </w:t>
      </w:r>
      <w:r>
        <w:rPr>
          <w:rFonts w:ascii="Arial" w:hAnsi="Arial" w:cs="Arial" w:eastAsia="Arial"/>
          <w:i/>
          <w:color w:val="auto"/>
          <w:spacing w:val="0"/>
          <w:position w:val="0"/>
          <w:sz w:val="22"/>
          <w:shd w:fill="auto" w:val="clear"/>
        </w:rPr>
        <w:t xml:space="preserve">Australasian Journal of Information Systems</w:t>
      </w:r>
      <w:r>
        <w:rPr>
          <w:rFonts w:ascii="Arial" w:hAnsi="Arial" w:cs="Arial" w:eastAsia="Arial"/>
          <w:color w:val="auto"/>
          <w:spacing w:val="0"/>
          <w:position w:val="0"/>
          <w:sz w:val="22"/>
          <w:shd w:fill="auto" w:val="clear"/>
        </w:rPr>
        <w:t xml:space="preserve">, 23.</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Mall, A., 2018. Employee Engagement: A Review Paper on Factors Affecting Employee Engagement. </w:t>
      </w:r>
      <w:r>
        <w:rPr>
          <w:rFonts w:ascii="Arial" w:hAnsi="Arial" w:cs="Arial" w:eastAsia="Arial"/>
          <w:i/>
          <w:color w:val="auto"/>
          <w:spacing w:val="0"/>
          <w:position w:val="0"/>
          <w:sz w:val="22"/>
          <w:shd w:fill="auto" w:val="clear"/>
        </w:rPr>
        <w:t xml:space="preserve">Indian Journal of Science and Technology</w:t>
      </w:r>
      <w:r>
        <w:rPr>
          <w:rFonts w:ascii="Arial" w:hAnsi="Arial" w:cs="Arial" w:eastAsia="Arial"/>
          <w:color w:val="auto"/>
          <w:spacing w:val="0"/>
          <w:position w:val="0"/>
          <w:sz w:val="22"/>
          <w:shd w:fill="auto" w:val="clear"/>
        </w:rPr>
        <w:t xml:space="preserve">, 9(15).</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Parreira, J., 2020. </w:t>
      </w:r>
      <w:r>
        <w:rPr>
          <w:rFonts w:ascii="Arial" w:hAnsi="Arial" w:cs="Arial" w:eastAsia="Arial"/>
          <w:i/>
          <w:color w:val="auto"/>
          <w:spacing w:val="0"/>
          <w:position w:val="0"/>
          <w:sz w:val="22"/>
          <w:shd w:fill="auto" w:val="clear"/>
        </w:rPr>
        <w:t xml:space="preserve">An analysis of an employee value proposition</w:t>
      </w:r>
      <w:r>
        <w:rPr>
          <w:rFonts w:ascii="Arial" w:hAnsi="Arial" w:cs="Arial" w:eastAsia="Arial"/>
          <w:color w:val="auto"/>
          <w:spacing w:val="0"/>
          <w:position w:val="0"/>
          <w:sz w:val="22"/>
          <w:shd w:fill="auto" w:val="clear"/>
        </w:rPr>
        <w:t xml:space="preserve">. 11th ed.</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Robinson, D., 2019. </w:t>
      </w:r>
      <w:r>
        <w:rPr>
          <w:rFonts w:ascii="Arial" w:hAnsi="Arial" w:cs="Arial" w:eastAsia="Arial"/>
          <w:i/>
          <w:color w:val="auto"/>
          <w:spacing w:val="0"/>
          <w:position w:val="0"/>
          <w:sz w:val="22"/>
          <w:shd w:fill="auto" w:val="clear"/>
        </w:rPr>
        <w:t xml:space="preserve">The drivers of employee engagement</w:t>
      </w:r>
      <w:r>
        <w:rPr>
          <w:rFonts w:ascii="Arial" w:hAnsi="Arial" w:cs="Arial" w:eastAsia="Arial"/>
          <w:color w:val="auto"/>
          <w:spacing w:val="0"/>
          <w:position w:val="0"/>
          <w:sz w:val="22"/>
          <w:shd w:fill="auto" w:val="clear"/>
        </w:rPr>
        <w:t xml:space="preserve">. 16th ed. Brighton: Institute for employment studies.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Sabdi, J., 2019. Employee Engagement. </w:t>
      </w:r>
      <w:r>
        <w:rPr>
          <w:rFonts w:ascii="Arial" w:hAnsi="Arial" w:cs="Arial" w:eastAsia="Arial"/>
          <w:i/>
          <w:color w:val="auto"/>
          <w:spacing w:val="0"/>
          <w:position w:val="0"/>
          <w:sz w:val="22"/>
          <w:shd w:fill="auto" w:val="clear"/>
        </w:rPr>
        <w:t xml:space="preserve">Journal of Advanced Research in Dynamical and Control Systems</w:t>
      </w:r>
      <w:r>
        <w:rPr>
          <w:rFonts w:ascii="Arial" w:hAnsi="Arial" w:cs="Arial" w:eastAsia="Arial"/>
          <w:color w:val="auto"/>
          <w:spacing w:val="0"/>
          <w:position w:val="0"/>
          <w:sz w:val="22"/>
          <w:shd w:fill="auto" w:val="clear"/>
        </w:rPr>
        <w:t xml:space="preserve">, 11(0009-SPECIAL ISSUE), pp.1100-1104.</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Shahid, A., 2019. The Employee Engagement Framework: High Impact Drivers and Outcomes. </w:t>
      </w:r>
      <w:r>
        <w:rPr>
          <w:rFonts w:ascii="Arial" w:hAnsi="Arial" w:cs="Arial" w:eastAsia="Arial"/>
          <w:i/>
          <w:color w:val="auto"/>
          <w:spacing w:val="0"/>
          <w:position w:val="0"/>
          <w:sz w:val="22"/>
          <w:shd w:fill="auto" w:val="clear"/>
        </w:rPr>
        <w:t xml:space="preserve">Journal of Management Research</w:t>
      </w:r>
      <w:r>
        <w:rPr>
          <w:rFonts w:ascii="Arial" w:hAnsi="Arial" w:cs="Arial" w:eastAsia="Arial"/>
          <w:color w:val="auto"/>
          <w:spacing w:val="0"/>
          <w:position w:val="0"/>
          <w:sz w:val="22"/>
          <w:shd w:fill="auto" w:val="clear"/>
        </w:rPr>
        <w:t xml:space="preserve">, 11(2), p.45.</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Simpson, H., 2020. </w:t>
      </w:r>
      <w:r>
        <w:rPr>
          <w:rFonts w:ascii="Arial" w:hAnsi="Arial" w:cs="Arial" w:eastAsia="Arial"/>
          <w:i/>
          <w:color w:val="auto"/>
          <w:spacing w:val="0"/>
          <w:position w:val="0"/>
          <w:sz w:val="22"/>
          <w:shd w:fill="auto" w:val="clear"/>
        </w:rPr>
        <w:t xml:space="preserve">Federal employee engagement and performance</w:t>
      </w:r>
      <w:r>
        <w:rPr>
          <w:rFonts w:ascii="Arial" w:hAnsi="Arial" w:cs="Arial" w:eastAsia="Arial"/>
          <w:color w:val="auto"/>
          <w:spacing w:val="0"/>
          <w:position w:val="0"/>
          <w:sz w:val="22"/>
          <w:shd w:fill="auto" w:val="clear"/>
        </w:rPr>
        <w:t xml:space="preserve">. 11th ed.</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Tisu, L., 2021. Growth Opportunities and Entrepreneurial Performance: Testing Strengths Use and Meaning-Making as Moderators of the Relationship. </w:t>
      </w:r>
      <w:r>
        <w:rPr>
          <w:rFonts w:ascii="Arial" w:hAnsi="Arial" w:cs="Arial" w:eastAsia="Arial"/>
          <w:i/>
          <w:color w:val="auto"/>
          <w:spacing w:val="0"/>
          <w:position w:val="0"/>
          <w:sz w:val="22"/>
          <w:shd w:fill="auto" w:val="clear"/>
        </w:rPr>
        <w:t xml:space="preserve">Journal of Career Development</w:t>
      </w:r>
      <w:r>
        <w:rPr>
          <w:rFonts w:ascii="Arial" w:hAnsi="Arial" w:cs="Arial" w:eastAsia="Arial"/>
          <w:color w:val="auto"/>
          <w:spacing w:val="0"/>
          <w:position w:val="0"/>
          <w:sz w:val="22"/>
          <w:shd w:fill="auto" w:val="clear"/>
        </w:rPr>
        <w:t xml:space="preserve">, p.089484532110373.</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Zaware, N., 2019. Effective Human Resource Management With Employee Value Proposition. </w:t>
      </w:r>
      <w:r>
        <w:rPr>
          <w:rFonts w:ascii="Arial" w:hAnsi="Arial" w:cs="Arial" w:eastAsia="Arial"/>
          <w:i/>
          <w:color w:val="auto"/>
          <w:spacing w:val="0"/>
          <w:position w:val="0"/>
          <w:sz w:val="22"/>
          <w:shd w:fill="auto" w:val="clear"/>
        </w:rPr>
        <w:t xml:space="preserve">SSRN Electronic Journal</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