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C4E40B" w14:textId="77777777" w:rsidR="00B11E91" w:rsidRPr="00B11E91" w:rsidRDefault="00B11E91" w:rsidP="00B11E91">
      <w:pPr>
        <w:spacing w:after="0" w:line="240" w:lineRule="auto"/>
        <w:jc w:val="center"/>
        <w:textAlignment w:val="baseline"/>
        <w:rPr>
          <w:rFonts w:ascii="Segoe UI" w:eastAsia="Times New Roman" w:hAnsi="Segoe UI" w:cs="Segoe UI"/>
          <w:kern w:val="0"/>
          <w:sz w:val="18"/>
          <w:szCs w:val="18"/>
          <w:lang w:eastAsia="en-GB"/>
          <w14:ligatures w14:val="none"/>
        </w:rPr>
      </w:pPr>
    </w:p>
    <w:p w14:paraId="606D26CD" w14:textId="77777777" w:rsidR="00B11E91" w:rsidRPr="00B11E91" w:rsidRDefault="00B11E91" w:rsidP="00B11E91">
      <w:pPr>
        <w:spacing w:before="120" w:after="80" w:line="240" w:lineRule="auto"/>
        <w:contextualSpacing/>
        <w:jc w:val="center"/>
        <w:rPr>
          <w:rFonts w:asciiTheme="majorHAnsi" w:eastAsiaTheme="majorEastAsia" w:hAnsiTheme="majorHAnsi" w:cstheme="majorBidi"/>
          <w:spacing w:val="-10"/>
          <w:kern w:val="28"/>
          <w:sz w:val="32"/>
          <w:szCs w:val="56"/>
        </w:rPr>
      </w:pPr>
      <w:r w:rsidRPr="00B11E91">
        <w:rPr>
          <w:rFonts w:asciiTheme="majorHAnsi" w:eastAsiaTheme="majorEastAsia" w:hAnsiTheme="majorHAnsi" w:cstheme="majorBidi"/>
          <w:noProof/>
          <w:spacing w:val="-10"/>
          <w:kern w:val="28"/>
          <w:sz w:val="32"/>
          <w:szCs w:val="56"/>
        </w:rPr>
        <w:drawing>
          <wp:inline distT="0" distB="0" distL="0" distR="0" wp14:anchorId="101AB134" wp14:editId="6B0CC9B7">
            <wp:extent cx="1569720" cy="1554480"/>
            <wp:effectExtent l="0" t="0" r="0" b="7620"/>
            <wp:docPr id="1074615426" name="Picture 3"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 black and yellow shield with blue flower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69720" cy="1554480"/>
                    </a:xfrm>
                    <a:prstGeom prst="rect">
                      <a:avLst/>
                    </a:prstGeom>
                    <a:noFill/>
                    <a:ln>
                      <a:noFill/>
                    </a:ln>
                  </pic:spPr>
                </pic:pic>
              </a:graphicData>
            </a:graphic>
          </wp:inline>
        </w:drawing>
      </w:r>
    </w:p>
    <w:p w14:paraId="56767823" w14:textId="77777777" w:rsidR="00B11E91" w:rsidRPr="00B11E91" w:rsidRDefault="00B11E91" w:rsidP="00B11E91">
      <w:pPr>
        <w:keepNext/>
        <w:keepLines/>
        <w:spacing w:before="160" w:after="80" w:line="360" w:lineRule="auto"/>
        <w:outlineLvl w:val="1"/>
        <w:rPr>
          <w:rFonts w:asciiTheme="majorHAnsi" w:eastAsiaTheme="majorEastAsia" w:hAnsiTheme="majorHAnsi" w:cstheme="majorBidi"/>
          <w:color w:val="000000" w:themeColor="text1"/>
          <w:sz w:val="28"/>
          <w:szCs w:val="32"/>
        </w:rPr>
      </w:pPr>
    </w:p>
    <w:p w14:paraId="19EBC59D" w14:textId="77777777" w:rsidR="00B11E91" w:rsidRPr="00B11E91" w:rsidRDefault="00B11E91" w:rsidP="00B11E91">
      <w:pPr>
        <w:spacing w:before="120" w:after="80" w:line="240" w:lineRule="auto"/>
        <w:contextualSpacing/>
        <w:jc w:val="center"/>
        <w:rPr>
          <w:rFonts w:asciiTheme="majorHAnsi" w:eastAsiaTheme="majorEastAsia" w:hAnsiTheme="majorHAnsi" w:cstheme="majorBidi"/>
          <w:spacing w:val="-10"/>
          <w:kern w:val="28"/>
          <w:sz w:val="32"/>
          <w:szCs w:val="56"/>
        </w:rPr>
      </w:pPr>
      <w:r w:rsidRPr="00B11E91">
        <w:rPr>
          <w:rFonts w:asciiTheme="majorHAnsi" w:eastAsiaTheme="majorEastAsia" w:hAnsiTheme="majorHAnsi" w:cstheme="majorBidi"/>
          <w:spacing w:val="-10"/>
          <w:kern w:val="28"/>
          <w:sz w:val="32"/>
          <w:szCs w:val="56"/>
        </w:rPr>
        <w:t>Mathew George</w:t>
      </w:r>
    </w:p>
    <w:p w14:paraId="0508C4EC" w14:textId="77777777" w:rsidR="00B11E91" w:rsidRPr="00B11E91" w:rsidRDefault="00B11E91" w:rsidP="00B11E91">
      <w:pPr>
        <w:spacing w:before="120" w:after="80" w:line="240" w:lineRule="auto"/>
        <w:contextualSpacing/>
        <w:jc w:val="center"/>
        <w:rPr>
          <w:rFonts w:asciiTheme="majorHAnsi" w:eastAsiaTheme="majorEastAsia" w:hAnsiTheme="majorHAnsi" w:cstheme="majorBidi"/>
          <w:spacing w:val="-10"/>
          <w:kern w:val="28"/>
          <w:sz w:val="32"/>
          <w:szCs w:val="56"/>
        </w:rPr>
      </w:pPr>
      <w:r w:rsidRPr="00B11E91">
        <w:rPr>
          <w:rFonts w:asciiTheme="majorHAnsi" w:eastAsiaTheme="majorEastAsia" w:hAnsiTheme="majorHAnsi" w:cstheme="majorBidi"/>
          <w:spacing w:val="-10"/>
          <w:kern w:val="28"/>
          <w:sz w:val="32"/>
          <w:szCs w:val="56"/>
        </w:rPr>
        <w:t>2513092</w:t>
      </w:r>
    </w:p>
    <w:p w14:paraId="3C773DA5" w14:textId="77777777" w:rsidR="00B11E91" w:rsidRPr="00B11E91" w:rsidRDefault="00B11E91" w:rsidP="00B11E91">
      <w:pPr>
        <w:spacing w:before="120" w:after="280" w:line="360" w:lineRule="auto"/>
        <w:jc w:val="both"/>
        <w:rPr>
          <w:rFonts w:ascii="Arial" w:hAnsi="Arial"/>
        </w:rPr>
      </w:pPr>
    </w:p>
    <w:p w14:paraId="4584A75A" w14:textId="77777777" w:rsidR="00B11E91" w:rsidRPr="00B11E91" w:rsidRDefault="00B11E91" w:rsidP="00B11E91">
      <w:pPr>
        <w:spacing w:before="120" w:after="80" w:line="240" w:lineRule="auto"/>
        <w:contextualSpacing/>
        <w:jc w:val="center"/>
        <w:rPr>
          <w:rFonts w:asciiTheme="majorHAnsi" w:eastAsiaTheme="majorEastAsia" w:hAnsiTheme="majorHAnsi" w:cstheme="majorBidi"/>
          <w:spacing w:val="-10"/>
          <w:kern w:val="28"/>
          <w:sz w:val="32"/>
          <w:szCs w:val="56"/>
        </w:rPr>
      </w:pPr>
    </w:p>
    <w:p w14:paraId="0D14FB52" w14:textId="5B8B2884" w:rsidR="00B11E91" w:rsidRPr="00B11E91" w:rsidRDefault="00B11E91" w:rsidP="00B11E91">
      <w:pPr>
        <w:spacing w:before="120" w:after="80" w:line="240" w:lineRule="auto"/>
        <w:contextualSpacing/>
        <w:jc w:val="center"/>
        <w:rPr>
          <w:rFonts w:asciiTheme="majorHAnsi" w:eastAsiaTheme="majorEastAsia" w:hAnsiTheme="majorHAnsi" w:cstheme="majorBidi"/>
          <w:spacing w:val="-10"/>
          <w:kern w:val="28"/>
          <w:sz w:val="44"/>
          <w:szCs w:val="44"/>
        </w:rPr>
      </w:pPr>
      <w:r>
        <w:rPr>
          <w:rFonts w:asciiTheme="majorHAnsi" w:eastAsiaTheme="majorEastAsia" w:hAnsiTheme="majorHAnsi" w:cstheme="majorBidi"/>
          <w:spacing w:val="-10"/>
          <w:kern w:val="28"/>
          <w:sz w:val="44"/>
          <w:szCs w:val="44"/>
        </w:rPr>
        <w:t>Resonance Lab</w:t>
      </w:r>
    </w:p>
    <w:p w14:paraId="78FA212C" w14:textId="7CF55EA5" w:rsidR="00B11E91" w:rsidRPr="00B11E91" w:rsidRDefault="00B11E91" w:rsidP="00B11E91">
      <w:pPr>
        <w:spacing w:before="120" w:after="80" w:line="240" w:lineRule="auto"/>
        <w:contextualSpacing/>
        <w:jc w:val="center"/>
        <w:rPr>
          <w:rFonts w:asciiTheme="majorHAnsi" w:eastAsiaTheme="majorEastAsia" w:hAnsiTheme="majorHAnsi" w:cstheme="majorBidi"/>
          <w:spacing w:val="-10"/>
          <w:kern w:val="28"/>
          <w:sz w:val="32"/>
          <w:szCs w:val="56"/>
        </w:rPr>
      </w:pPr>
      <w:r>
        <w:rPr>
          <w:rFonts w:asciiTheme="majorHAnsi" w:eastAsiaTheme="majorEastAsia" w:hAnsiTheme="majorHAnsi" w:cstheme="majorBidi"/>
          <w:spacing w:val="-10"/>
          <w:kern w:val="28"/>
          <w:sz w:val="32"/>
          <w:szCs w:val="56"/>
        </w:rPr>
        <w:t>Electrical and Electronic Principles</w:t>
      </w:r>
    </w:p>
    <w:p w14:paraId="2ED79184" w14:textId="77777777" w:rsidR="00B11E91" w:rsidRPr="00B11E91" w:rsidRDefault="00B11E91" w:rsidP="00B11E91">
      <w:pPr>
        <w:spacing w:before="120" w:after="80" w:line="240" w:lineRule="auto"/>
        <w:contextualSpacing/>
        <w:jc w:val="center"/>
        <w:rPr>
          <w:rFonts w:asciiTheme="majorHAnsi" w:eastAsiaTheme="majorEastAsia" w:hAnsiTheme="majorHAnsi" w:cstheme="majorBidi"/>
          <w:spacing w:val="-10"/>
          <w:kern w:val="28"/>
          <w:sz w:val="32"/>
          <w:szCs w:val="56"/>
        </w:rPr>
      </w:pPr>
    </w:p>
    <w:p w14:paraId="1EF64A99" w14:textId="77777777" w:rsidR="00B11E91" w:rsidRPr="00B11E91" w:rsidRDefault="00B11E91" w:rsidP="00B11E91">
      <w:pPr>
        <w:spacing w:before="120" w:after="80" w:line="240" w:lineRule="auto"/>
        <w:contextualSpacing/>
        <w:jc w:val="center"/>
        <w:rPr>
          <w:rFonts w:asciiTheme="majorHAnsi" w:eastAsiaTheme="majorEastAsia" w:hAnsiTheme="majorHAnsi" w:cstheme="majorBidi"/>
          <w:spacing w:val="-10"/>
          <w:kern w:val="28"/>
          <w:sz w:val="32"/>
          <w:szCs w:val="56"/>
        </w:rPr>
      </w:pPr>
    </w:p>
    <w:p w14:paraId="69989AA8" w14:textId="77777777" w:rsidR="00B11E91" w:rsidRPr="00B11E91" w:rsidRDefault="00B11E91" w:rsidP="00B11E91">
      <w:pPr>
        <w:spacing w:before="120" w:after="280" w:line="360" w:lineRule="auto"/>
        <w:jc w:val="both"/>
        <w:rPr>
          <w:rFonts w:ascii="Arial" w:hAnsi="Arial"/>
        </w:rPr>
      </w:pPr>
    </w:p>
    <w:p w14:paraId="1E721F63" w14:textId="77777777" w:rsidR="00B11E91" w:rsidRPr="00B11E91" w:rsidRDefault="00B11E91" w:rsidP="00B11E91">
      <w:pPr>
        <w:spacing w:before="120" w:after="80" w:line="240" w:lineRule="auto"/>
        <w:contextualSpacing/>
        <w:jc w:val="center"/>
        <w:rPr>
          <w:rFonts w:asciiTheme="majorHAnsi" w:eastAsiaTheme="majorEastAsia" w:hAnsiTheme="majorHAnsi" w:cstheme="majorBidi"/>
          <w:spacing w:val="-10"/>
          <w:kern w:val="28"/>
          <w:sz w:val="32"/>
          <w:szCs w:val="56"/>
        </w:rPr>
      </w:pPr>
      <w:r w:rsidRPr="00B11E91">
        <w:rPr>
          <w:rFonts w:asciiTheme="majorHAnsi" w:eastAsiaTheme="majorEastAsia" w:hAnsiTheme="majorHAnsi" w:cstheme="majorBidi"/>
          <w:spacing w:val="-10"/>
          <w:kern w:val="28"/>
          <w:sz w:val="32"/>
          <w:szCs w:val="56"/>
        </w:rPr>
        <w:t>University of Wales Trinity St Davids</w:t>
      </w:r>
    </w:p>
    <w:p w14:paraId="1B2AD236" w14:textId="77777777" w:rsidR="00B11E91" w:rsidRPr="00B11E91" w:rsidRDefault="00B11E91" w:rsidP="00B11E91">
      <w:pPr>
        <w:spacing w:before="120" w:after="80" w:line="240" w:lineRule="auto"/>
        <w:contextualSpacing/>
        <w:jc w:val="center"/>
        <w:rPr>
          <w:rFonts w:asciiTheme="majorHAnsi" w:eastAsiaTheme="majorEastAsia" w:hAnsiTheme="majorHAnsi" w:cstheme="majorBidi"/>
          <w:spacing w:val="-10"/>
          <w:kern w:val="28"/>
          <w:sz w:val="32"/>
          <w:szCs w:val="56"/>
        </w:rPr>
      </w:pPr>
      <w:r w:rsidRPr="00B11E91">
        <w:rPr>
          <w:rFonts w:asciiTheme="majorHAnsi" w:eastAsiaTheme="majorEastAsia" w:hAnsiTheme="majorHAnsi" w:cstheme="majorBidi"/>
          <w:spacing w:val="-10"/>
          <w:kern w:val="28"/>
          <w:sz w:val="32"/>
          <w:szCs w:val="56"/>
        </w:rPr>
        <w:t>Bachelor of Engineering: Electrical &amp; Electronic Engineering</w:t>
      </w:r>
    </w:p>
    <w:p w14:paraId="54CF32C3" w14:textId="77777777" w:rsidR="00B11E91" w:rsidRPr="00B11E91" w:rsidRDefault="00B11E91" w:rsidP="00B11E91">
      <w:pPr>
        <w:spacing w:before="120" w:after="80" w:line="240" w:lineRule="auto"/>
        <w:contextualSpacing/>
        <w:jc w:val="center"/>
        <w:rPr>
          <w:rFonts w:asciiTheme="majorHAnsi" w:eastAsiaTheme="majorEastAsia" w:hAnsiTheme="majorHAnsi" w:cstheme="majorBidi"/>
          <w:spacing w:val="-10"/>
          <w:kern w:val="28"/>
          <w:sz w:val="32"/>
          <w:szCs w:val="56"/>
        </w:rPr>
      </w:pPr>
      <w:r w:rsidRPr="00B11E91">
        <w:rPr>
          <w:rFonts w:asciiTheme="majorHAnsi" w:eastAsiaTheme="majorEastAsia" w:hAnsiTheme="majorHAnsi" w:cstheme="majorBidi"/>
          <w:spacing w:val="-10"/>
          <w:kern w:val="28"/>
          <w:sz w:val="32"/>
          <w:szCs w:val="56"/>
        </w:rPr>
        <w:t>Level 4 </w:t>
      </w:r>
    </w:p>
    <w:p w14:paraId="2BDB582E" w14:textId="77777777" w:rsidR="00B11E91" w:rsidRPr="00B11E91" w:rsidRDefault="00B11E91" w:rsidP="00B11E91">
      <w:pPr>
        <w:spacing w:before="120" w:after="80" w:line="240" w:lineRule="auto"/>
        <w:contextualSpacing/>
        <w:jc w:val="center"/>
        <w:rPr>
          <w:rFonts w:asciiTheme="majorHAnsi" w:eastAsiaTheme="majorEastAsia" w:hAnsiTheme="majorHAnsi" w:cstheme="majorBidi"/>
          <w:spacing w:val="-10"/>
          <w:kern w:val="28"/>
          <w:sz w:val="32"/>
          <w:szCs w:val="56"/>
        </w:rPr>
      </w:pPr>
      <w:r w:rsidRPr="00B11E91">
        <w:rPr>
          <w:rFonts w:asciiTheme="majorHAnsi" w:eastAsiaTheme="majorEastAsia" w:hAnsiTheme="majorHAnsi" w:cstheme="majorBidi"/>
          <w:spacing w:val="-10"/>
          <w:kern w:val="28"/>
          <w:sz w:val="32"/>
          <w:szCs w:val="56"/>
        </w:rPr>
        <w:t>2025-2026</w:t>
      </w:r>
    </w:p>
    <w:p w14:paraId="18D2A16C" w14:textId="77777777" w:rsidR="00B11E91" w:rsidRPr="00B11E91" w:rsidRDefault="00B11E91" w:rsidP="00B11E91">
      <w:pPr>
        <w:spacing w:before="120" w:after="80" w:line="240" w:lineRule="auto"/>
        <w:contextualSpacing/>
        <w:jc w:val="center"/>
        <w:rPr>
          <w:rFonts w:asciiTheme="majorHAnsi" w:eastAsiaTheme="majorEastAsia" w:hAnsiTheme="majorHAnsi" w:cstheme="majorBidi"/>
          <w:spacing w:val="-10"/>
          <w:kern w:val="28"/>
          <w:sz w:val="32"/>
          <w:szCs w:val="56"/>
        </w:rPr>
      </w:pPr>
    </w:p>
    <w:p w14:paraId="6387755D" w14:textId="2115DA33" w:rsidR="00B11E91" w:rsidRPr="00B11E91" w:rsidRDefault="00B11E91" w:rsidP="00B11E91">
      <w:pPr>
        <w:spacing w:before="120" w:after="80" w:line="240" w:lineRule="auto"/>
        <w:contextualSpacing/>
        <w:jc w:val="center"/>
        <w:rPr>
          <w:rFonts w:asciiTheme="majorHAnsi" w:eastAsiaTheme="majorEastAsia" w:hAnsiTheme="majorHAnsi" w:cstheme="majorBidi"/>
          <w:spacing w:val="-10"/>
          <w:kern w:val="28"/>
          <w:sz w:val="32"/>
          <w:szCs w:val="56"/>
        </w:rPr>
      </w:pPr>
      <w:r w:rsidRPr="00B11E91">
        <w:rPr>
          <w:rFonts w:asciiTheme="majorHAnsi" w:eastAsiaTheme="majorEastAsia" w:hAnsiTheme="majorHAnsi" w:cstheme="majorBidi"/>
          <w:spacing w:val="-10"/>
          <w:kern w:val="28"/>
          <w:sz w:val="32"/>
          <w:szCs w:val="56"/>
        </w:rPr>
        <w:t xml:space="preserve">Supervisor: </w:t>
      </w:r>
      <w:r w:rsidR="00D5312B">
        <w:rPr>
          <w:rFonts w:asciiTheme="majorHAnsi" w:eastAsiaTheme="majorEastAsia" w:hAnsiTheme="majorHAnsi" w:cstheme="majorBidi"/>
          <w:spacing w:val="-10"/>
          <w:kern w:val="28"/>
          <w:sz w:val="32"/>
          <w:szCs w:val="56"/>
        </w:rPr>
        <w:t>Jacob Stalin</w:t>
      </w:r>
    </w:p>
    <w:p w14:paraId="5EAE556A" w14:textId="77777777" w:rsidR="00B11E91" w:rsidRPr="00B11E91" w:rsidRDefault="00B11E91" w:rsidP="00B11E91">
      <w:pPr>
        <w:spacing w:before="120" w:after="80" w:line="240" w:lineRule="auto"/>
        <w:contextualSpacing/>
        <w:jc w:val="center"/>
        <w:rPr>
          <w:rFonts w:asciiTheme="majorHAnsi" w:eastAsiaTheme="majorEastAsia" w:hAnsiTheme="majorHAnsi" w:cstheme="majorBidi"/>
          <w:spacing w:val="-10"/>
          <w:kern w:val="28"/>
          <w:sz w:val="32"/>
          <w:szCs w:val="56"/>
        </w:rPr>
      </w:pPr>
      <w:r w:rsidRPr="00B11E91">
        <w:rPr>
          <w:rFonts w:asciiTheme="majorHAnsi" w:eastAsiaTheme="majorEastAsia" w:hAnsiTheme="majorHAnsi" w:cstheme="majorBidi"/>
          <w:spacing w:val="-10"/>
          <w:kern w:val="28"/>
          <w:sz w:val="32"/>
          <w:szCs w:val="56"/>
        </w:rPr>
        <w:t>May 2026</w:t>
      </w:r>
    </w:p>
    <w:p w14:paraId="610F9B2C" w14:textId="77777777" w:rsidR="00B11E91" w:rsidRPr="00B11E91" w:rsidRDefault="00B11E91" w:rsidP="00B11E91">
      <w:pPr>
        <w:spacing w:before="120" w:after="80" w:line="240" w:lineRule="auto"/>
        <w:contextualSpacing/>
        <w:jc w:val="center"/>
        <w:rPr>
          <w:rFonts w:asciiTheme="majorHAnsi" w:eastAsiaTheme="majorEastAsia" w:hAnsiTheme="majorHAnsi" w:cstheme="majorBidi"/>
          <w:spacing w:val="-10"/>
          <w:kern w:val="28"/>
          <w:sz w:val="32"/>
          <w:szCs w:val="56"/>
        </w:rPr>
      </w:pPr>
    </w:p>
    <w:p w14:paraId="2EC0D4C1" w14:textId="77777777" w:rsidR="00B11E91" w:rsidRPr="00B11E91" w:rsidRDefault="00B11E91" w:rsidP="00B11E91">
      <w:pPr>
        <w:spacing w:before="120" w:after="80" w:line="240" w:lineRule="auto"/>
        <w:contextualSpacing/>
        <w:jc w:val="center"/>
        <w:rPr>
          <w:rFonts w:ascii="Arial" w:eastAsiaTheme="majorEastAsia" w:hAnsi="Arial" w:cs="Arial"/>
          <w:spacing w:val="-10"/>
          <w:kern w:val="28"/>
          <w:sz w:val="28"/>
          <w:szCs w:val="28"/>
          <w:bdr w:val="none" w:sz="0" w:space="0" w:color="auto" w:frame="1"/>
          <w:shd w:val="clear" w:color="auto" w:fill="C6C6C6"/>
        </w:rPr>
      </w:pPr>
    </w:p>
    <w:p w14:paraId="36AECDED" w14:textId="77777777" w:rsidR="00B11E91" w:rsidRPr="00B11E91" w:rsidRDefault="00B11E91" w:rsidP="00B11E91">
      <w:pPr>
        <w:spacing w:before="120" w:after="80" w:line="240" w:lineRule="auto"/>
        <w:contextualSpacing/>
        <w:jc w:val="center"/>
        <w:rPr>
          <w:rFonts w:ascii="Arial" w:eastAsiaTheme="majorEastAsia" w:hAnsi="Arial" w:cs="Arial"/>
          <w:spacing w:val="-10"/>
          <w:kern w:val="28"/>
          <w:sz w:val="28"/>
          <w:szCs w:val="28"/>
          <w:bdr w:val="none" w:sz="0" w:space="0" w:color="auto" w:frame="1"/>
          <w:shd w:val="clear" w:color="auto" w:fill="C6C6C6"/>
        </w:rPr>
      </w:pPr>
    </w:p>
    <w:p w14:paraId="6B1EC075" w14:textId="77777777" w:rsidR="00B11E91" w:rsidRPr="00B11E91" w:rsidRDefault="00B11E91" w:rsidP="00B11E91">
      <w:pPr>
        <w:spacing w:before="120" w:after="80" w:line="240" w:lineRule="auto"/>
        <w:contextualSpacing/>
        <w:jc w:val="both"/>
        <w:rPr>
          <w:rFonts w:ascii="Segoe UI" w:eastAsiaTheme="majorEastAsia" w:hAnsi="Segoe UI" w:cs="Segoe UI"/>
          <w:spacing w:val="-10"/>
          <w:kern w:val="28"/>
          <w:sz w:val="18"/>
          <w:szCs w:val="18"/>
        </w:rPr>
      </w:pPr>
    </w:p>
    <w:p w14:paraId="15CA2DA9" w14:textId="77777777" w:rsidR="00B11E91" w:rsidRPr="00B11E91" w:rsidRDefault="00B11E91" w:rsidP="00B11E91">
      <w:pPr>
        <w:spacing w:before="120" w:after="80" w:line="240" w:lineRule="auto"/>
        <w:contextualSpacing/>
        <w:jc w:val="center"/>
        <w:rPr>
          <w:rFonts w:ascii="Arial" w:eastAsiaTheme="majorEastAsia" w:hAnsi="Arial" w:cs="Arial"/>
          <w:spacing w:val="-10"/>
          <w:kern w:val="28"/>
          <w:sz w:val="28"/>
          <w:szCs w:val="28"/>
        </w:rPr>
      </w:pPr>
      <w:r w:rsidRPr="00B11E91">
        <w:rPr>
          <w:rFonts w:ascii="Arial" w:eastAsiaTheme="majorEastAsia" w:hAnsi="Arial" w:cs="Arial"/>
          <w:spacing w:val="-10"/>
          <w:kern w:val="28"/>
          <w:sz w:val="28"/>
          <w:szCs w:val="28"/>
        </w:rPr>
        <w:t>This assignment is submitted in partial fulfilment of the requirements for the degree of HND/Beng Electronic Engineering/Embedded Electronics</w:t>
      </w:r>
    </w:p>
    <w:p w14:paraId="08466844" w14:textId="77777777" w:rsidR="00B11E91" w:rsidRPr="00B11E91" w:rsidRDefault="00B11E91" w:rsidP="00B11E91">
      <w:pPr>
        <w:spacing w:before="120" w:after="280" w:line="360" w:lineRule="auto"/>
        <w:jc w:val="both"/>
        <w:rPr>
          <w:rFonts w:ascii="Arial" w:hAnsi="Arial"/>
        </w:rPr>
      </w:pPr>
    </w:p>
    <w:p w14:paraId="66F9D94F" w14:textId="049E4226" w:rsidR="00B11E91" w:rsidRDefault="00B11E91">
      <w:r>
        <w:br w:type="page"/>
      </w:r>
    </w:p>
    <w:sdt>
      <w:sdtPr>
        <w:rPr>
          <w:rFonts w:asciiTheme="minorHAnsi" w:eastAsiaTheme="minorHAnsi" w:hAnsiTheme="minorHAnsi" w:cstheme="minorBidi"/>
          <w:color w:val="auto"/>
          <w:kern w:val="2"/>
          <w:sz w:val="24"/>
          <w:szCs w:val="24"/>
          <w:lang w:val="en-GB"/>
          <w14:ligatures w14:val="standardContextual"/>
        </w:rPr>
        <w:id w:val="-1084600147"/>
        <w:docPartObj>
          <w:docPartGallery w:val="Table of Contents"/>
          <w:docPartUnique/>
        </w:docPartObj>
      </w:sdtPr>
      <w:sdtEndPr>
        <w:rPr>
          <w:b/>
          <w:bCs/>
          <w:noProof/>
        </w:rPr>
      </w:sdtEndPr>
      <w:sdtContent>
        <w:p w14:paraId="1892AD0B" w14:textId="216FF8F0" w:rsidR="00954659" w:rsidRDefault="00954659">
          <w:pPr>
            <w:pStyle w:val="TOCHeading"/>
          </w:pPr>
          <w:r>
            <w:t>Contents</w:t>
          </w:r>
        </w:p>
        <w:p w14:paraId="7C9E6475" w14:textId="08A87CE3" w:rsidR="00D86F0E" w:rsidRDefault="00954659">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9684491" w:history="1">
            <w:r w:rsidR="00D86F0E" w:rsidRPr="00255876">
              <w:rPr>
                <w:rStyle w:val="Hyperlink"/>
                <w:noProof/>
              </w:rPr>
              <w:t>Table of Figures</w:t>
            </w:r>
            <w:r w:rsidR="00D86F0E">
              <w:rPr>
                <w:noProof/>
                <w:webHidden/>
              </w:rPr>
              <w:tab/>
            </w:r>
            <w:r w:rsidR="00D86F0E">
              <w:rPr>
                <w:noProof/>
                <w:webHidden/>
              </w:rPr>
              <w:fldChar w:fldCharType="begin"/>
            </w:r>
            <w:r w:rsidR="00D86F0E">
              <w:rPr>
                <w:noProof/>
                <w:webHidden/>
              </w:rPr>
              <w:instrText xml:space="preserve"> PAGEREF _Toc229684491 \h </w:instrText>
            </w:r>
            <w:r w:rsidR="00D86F0E">
              <w:rPr>
                <w:noProof/>
                <w:webHidden/>
              </w:rPr>
            </w:r>
            <w:r w:rsidR="00D86F0E">
              <w:rPr>
                <w:noProof/>
                <w:webHidden/>
              </w:rPr>
              <w:fldChar w:fldCharType="separate"/>
            </w:r>
            <w:r w:rsidR="00D86F0E">
              <w:rPr>
                <w:noProof/>
                <w:webHidden/>
              </w:rPr>
              <w:t>2</w:t>
            </w:r>
            <w:r w:rsidR="00D86F0E">
              <w:rPr>
                <w:noProof/>
                <w:webHidden/>
              </w:rPr>
              <w:fldChar w:fldCharType="end"/>
            </w:r>
          </w:hyperlink>
        </w:p>
        <w:p w14:paraId="6380DC8E" w14:textId="1E28C63A" w:rsidR="00D86F0E" w:rsidRDefault="00D86F0E">
          <w:pPr>
            <w:pStyle w:val="TOC1"/>
            <w:tabs>
              <w:tab w:val="right" w:leader="dot" w:pos="9016"/>
            </w:tabs>
            <w:rPr>
              <w:rFonts w:eastAsiaTheme="minorEastAsia"/>
              <w:noProof/>
              <w:lang w:eastAsia="en-GB"/>
            </w:rPr>
          </w:pPr>
          <w:hyperlink w:anchor="_Toc229684492" w:history="1">
            <w:r w:rsidRPr="00255876">
              <w:rPr>
                <w:rStyle w:val="Hyperlink"/>
                <w:noProof/>
              </w:rPr>
              <w:t>Abstract</w:t>
            </w:r>
            <w:r>
              <w:rPr>
                <w:noProof/>
                <w:webHidden/>
              </w:rPr>
              <w:tab/>
            </w:r>
            <w:r>
              <w:rPr>
                <w:noProof/>
                <w:webHidden/>
              </w:rPr>
              <w:fldChar w:fldCharType="begin"/>
            </w:r>
            <w:r>
              <w:rPr>
                <w:noProof/>
                <w:webHidden/>
              </w:rPr>
              <w:instrText xml:space="preserve"> PAGEREF _Toc229684492 \h </w:instrText>
            </w:r>
            <w:r>
              <w:rPr>
                <w:noProof/>
                <w:webHidden/>
              </w:rPr>
            </w:r>
            <w:r>
              <w:rPr>
                <w:noProof/>
                <w:webHidden/>
              </w:rPr>
              <w:fldChar w:fldCharType="separate"/>
            </w:r>
            <w:r>
              <w:rPr>
                <w:noProof/>
                <w:webHidden/>
              </w:rPr>
              <w:t>1</w:t>
            </w:r>
            <w:r>
              <w:rPr>
                <w:noProof/>
                <w:webHidden/>
              </w:rPr>
              <w:fldChar w:fldCharType="end"/>
            </w:r>
          </w:hyperlink>
        </w:p>
        <w:p w14:paraId="619A1DC2" w14:textId="20DF574F" w:rsidR="00D86F0E" w:rsidRDefault="00D86F0E">
          <w:pPr>
            <w:pStyle w:val="TOC1"/>
            <w:tabs>
              <w:tab w:val="right" w:leader="dot" w:pos="9016"/>
            </w:tabs>
            <w:rPr>
              <w:rFonts w:eastAsiaTheme="minorEastAsia"/>
              <w:noProof/>
              <w:lang w:eastAsia="en-GB"/>
            </w:rPr>
          </w:pPr>
          <w:hyperlink w:anchor="_Toc229684493" w:history="1">
            <w:r w:rsidRPr="00255876">
              <w:rPr>
                <w:rStyle w:val="Hyperlink"/>
                <w:noProof/>
              </w:rPr>
              <w:t>Introduction</w:t>
            </w:r>
            <w:r>
              <w:rPr>
                <w:noProof/>
                <w:webHidden/>
              </w:rPr>
              <w:tab/>
            </w:r>
            <w:r>
              <w:rPr>
                <w:noProof/>
                <w:webHidden/>
              </w:rPr>
              <w:fldChar w:fldCharType="begin"/>
            </w:r>
            <w:r>
              <w:rPr>
                <w:noProof/>
                <w:webHidden/>
              </w:rPr>
              <w:instrText xml:space="preserve"> PAGEREF _Toc229684493 \h </w:instrText>
            </w:r>
            <w:r>
              <w:rPr>
                <w:noProof/>
                <w:webHidden/>
              </w:rPr>
            </w:r>
            <w:r>
              <w:rPr>
                <w:noProof/>
                <w:webHidden/>
              </w:rPr>
              <w:fldChar w:fldCharType="separate"/>
            </w:r>
            <w:r>
              <w:rPr>
                <w:noProof/>
                <w:webHidden/>
              </w:rPr>
              <w:t>1</w:t>
            </w:r>
            <w:r>
              <w:rPr>
                <w:noProof/>
                <w:webHidden/>
              </w:rPr>
              <w:fldChar w:fldCharType="end"/>
            </w:r>
          </w:hyperlink>
        </w:p>
        <w:p w14:paraId="70748413" w14:textId="36B3571E" w:rsidR="00D86F0E" w:rsidRDefault="00D86F0E">
          <w:pPr>
            <w:pStyle w:val="TOC1"/>
            <w:tabs>
              <w:tab w:val="right" w:leader="dot" w:pos="9016"/>
            </w:tabs>
            <w:rPr>
              <w:rFonts w:eastAsiaTheme="minorEastAsia"/>
              <w:noProof/>
              <w:lang w:eastAsia="en-GB"/>
            </w:rPr>
          </w:pPr>
          <w:hyperlink w:anchor="_Toc229684494" w:history="1">
            <w:r w:rsidRPr="00255876">
              <w:rPr>
                <w:rStyle w:val="Hyperlink"/>
                <w:noProof/>
              </w:rPr>
              <w:t>Simulation Setups</w:t>
            </w:r>
            <w:r>
              <w:rPr>
                <w:noProof/>
                <w:webHidden/>
              </w:rPr>
              <w:tab/>
            </w:r>
            <w:r>
              <w:rPr>
                <w:noProof/>
                <w:webHidden/>
              </w:rPr>
              <w:fldChar w:fldCharType="begin"/>
            </w:r>
            <w:r>
              <w:rPr>
                <w:noProof/>
                <w:webHidden/>
              </w:rPr>
              <w:instrText xml:space="preserve"> PAGEREF _Toc229684494 \h </w:instrText>
            </w:r>
            <w:r>
              <w:rPr>
                <w:noProof/>
                <w:webHidden/>
              </w:rPr>
            </w:r>
            <w:r>
              <w:rPr>
                <w:noProof/>
                <w:webHidden/>
              </w:rPr>
              <w:fldChar w:fldCharType="separate"/>
            </w:r>
            <w:r>
              <w:rPr>
                <w:noProof/>
                <w:webHidden/>
              </w:rPr>
              <w:t>2</w:t>
            </w:r>
            <w:r>
              <w:rPr>
                <w:noProof/>
                <w:webHidden/>
              </w:rPr>
              <w:fldChar w:fldCharType="end"/>
            </w:r>
          </w:hyperlink>
        </w:p>
        <w:p w14:paraId="40FBBC9F" w14:textId="479E9F2D" w:rsidR="00D86F0E" w:rsidRDefault="00D86F0E">
          <w:pPr>
            <w:pStyle w:val="TOC1"/>
            <w:tabs>
              <w:tab w:val="right" w:leader="dot" w:pos="9016"/>
            </w:tabs>
            <w:rPr>
              <w:rFonts w:eastAsiaTheme="minorEastAsia"/>
              <w:noProof/>
              <w:lang w:eastAsia="en-GB"/>
            </w:rPr>
          </w:pPr>
          <w:hyperlink w:anchor="_Toc229684495" w:history="1">
            <w:r w:rsidRPr="00255876">
              <w:rPr>
                <w:rStyle w:val="Hyperlink"/>
                <w:noProof/>
              </w:rPr>
              <w:t>Simulation Results</w:t>
            </w:r>
            <w:r>
              <w:rPr>
                <w:noProof/>
                <w:webHidden/>
              </w:rPr>
              <w:tab/>
            </w:r>
            <w:r>
              <w:rPr>
                <w:noProof/>
                <w:webHidden/>
              </w:rPr>
              <w:fldChar w:fldCharType="begin"/>
            </w:r>
            <w:r>
              <w:rPr>
                <w:noProof/>
                <w:webHidden/>
              </w:rPr>
              <w:instrText xml:space="preserve"> PAGEREF _Toc229684495 \h </w:instrText>
            </w:r>
            <w:r>
              <w:rPr>
                <w:noProof/>
                <w:webHidden/>
              </w:rPr>
            </w:r>
            <w:r>
              <w:rPr>
                <w:noProof/>
                <w:webHidden/>
              </w:rPr>
              <w:fldChar w:fldCharType="separate"/>
            </w:r>
            <w:r>
              <w:rPr>
                <w:noProof/>
                <w:webHidden/>
              </w:rPr>
              <w:t>3</w:t>
            </w:r>
            <w:r>
              <w:rPr>
                <w:noProof/>
                <w:webHidden/>
              </w:rPr>
              <w:fldChar w:fldCharType="end"/>
            </w:r>
          </w:hyperlink>
        </w:p>
        <w:p w14:paraId="147FF303" w14:textId="510F195A" w:rsidR="00D86F0E" w:rsidRDefault="00D86F0E">
          <w:pPr>
            <w:pStyle w:val="TOC1"/>
            <w:tabs>
              <w:tab w:val="right" w:leader="dot" w:pos="9016"/>
            </w:tabs>
            <w:rPr>
              <w:rFonts w:eastAsiaTheme="minorEastAsia"/>
              <w:noProof/>
              <w:lang w:eastAsia="en-GB"/>
            </w:rPr>
          </w:pPr>
          <w:hyperlink w:anchor="_Toc229684496" w:history="1">
            <w:r w:rsidRPr="00255876">
              <w:rPr>
                <w:rStyle w:val="Hyperlink"/>
                <w:noProof/>
              </w:rPr>
              <w:t>Discussion</w:t>
            </w:r>
            <w:r>
              <w:rPr>
                <w:noProof/>
                <w:webHidden/>
              </w:rPr>
              <w:tab/>
            </w:r>
            <w:r>
              <w:rPr>
                <w:noProof/>
                <w:webHidden/>
              </w:rPr>
              <w:fldChar w:fldCharType="begin"/>
            </w:r>
            <w:r>
              <w:rPr>
                <w:noProof/>
                <w:webHidden/>
              </w:rPr>
              <w:instrText xml:space="preserve"> PAGEREF _Toc229684496 \h </w:instrText>
            </w:r>
            <w:r>
              <w:rPr>
                <w:noProof/>
                <w:webHidden/>
              </w:rPr>
            </w:r>
            <w:r>
              <w:rPr>
                <w:noProof/>
                <w:webHidden/>
              </w:rPr>
              <w:fldChar w:fldCharType="separate"/>
            </w:r>
            <w:r>
              <w:rPr>
                <w:noProof/>
                <w:webHidden/>
              </w:rPr>
              <w:t>7</w:t>
            </w:r>
            <w:r>
              <w:rPr>
                <w:noProof/>
                <w:webHidden/>
              </w:rPr>
              <w:fldChar w:fldCharType="end"/>
            </w:r>
          </w:hyperlink>
        </w:p>
        <w:p w14:paraId="0B9A6600" w14:textId="4DCBF82F" w:rsidR="00D86F0E" w:rsidRDefault="00D86F0E">
          <w:pPr>
            <w:pStyle w:val="TOC1"/>
            <w:tabs>
              <w:tab w:val="right" w:leader="dot" w:pos="9016"/>
            </w:tabs>
            <w:rPr>
              <w:rFonts w:eastAsiaTheme="minorEastAsia"/>
              <w:noProof/>
              <w:lang w:eastAsia="en-GB"/>
            </w:rPr>
          </w:pPr>
          <w:hyperlink w:anchor="_Toc229684497" w:history="1">
            <w:r w:rsidRPr="00255876">
              <w:rPr>
                <w:rStyle w:val="Hyperlink"/>
                <w:noProof/>
              </w:rPr>
              <w:t>Breadboard</w:t>
            </w:r>
            <w:r>
              <w:rPr>
                <w:noProof/>
                <w:webHidden/>
              </w:rPr>
              <w:tab/>
            </w:r>
            <w:r>
              <w:rPr>
                <w:noProof/>
                <w:webHidden/>
              </w:rPr>
              <w:fldChar w:fldCharType="begin"/>
            </w:r>
            <w:r>
              <w:rPr>
                <w:noProof/>
                <w:webHidden/>
              </w:rPr>
              <w:instrText xml:space="preserve"> PAGEREF _Toc229684497 \h </w:instrText>
            </w:r>
            <w:r>
              <w:rPr>
                <w:noProof/>
                <w:webHidden/>
              </w:rPr>
            </w:r>
            <w:r>
              <w:rPr>
                <w:noProof/>
                <w:webHidden/>
              </w:rPr>
              <w:fldChar w:fldCharType="separate"/>
            </w:r>
            <w:r>
              <w:rPr>
                <w:noProof/>
                <w:webHidden/>
              </w:rPr>
              <w:t>8</w:t>
            </w:r>
            <w:r>
              <w:rPr>
                <w:noProof/>
                <w:webHidden/>
              </w:rPr>
              <w:fldChar w:fldCharType="end"/>
            </w:r>
          </w:hyperlink>
        </w:p>
        <w:p w14:paraId="3D47D269" w14:textId="1731FDAF" w:rsidR="00D86F0E" w:rsidRDefault="00D86F0E">
          <w:pPr>
            <w:pStyle w:val="TOC1"/>
            <w:tabs>
              <w:tab w:val="right" w:leader="dot" w:pos="9016"/>
            </w:tabs>
            <w:rPr>
              <w:rFonts w:eastAsiaTheme="minorEastAsia"/>
              <w:noProof/>
              <w:lang w:eastAsia="en-GB"/>
            </w:rPr>
          </w:pPr>
          <w:hyperlink w:anchor="_Toc229684498" w:history="1">
            <w:r w:rsidRPr="00255876">
              <w:rPr>
                <w:rStyle w:val="Hyperlink"/>
                <w:noProof/>
              </w:rPr>
              <w:t>Conclusion</w:t>
            </w:r>
            <w:r>
              <w:rPr>
                <w:noProof/>
                <w:webHidden/>
              </w:rPr>
              <w:tab/>
            </w:r>
            <w:r>
              <w:rPr>
                <w:noProof/>
                <w:webHidden/>
              </w:rPr>
              <w:fldChar w:fldCharType="begin"/>
            </w:r>
            <w:r>
              <w:rPr>
                <w:noProof/>
                <w:webHidden/>
              </w:rPr>
              <w:instrText xml:space="preserve"> PAGEREF _Toc229684498 \h </w:instrText>
            </w:r>
            <w:r>
              <w:rPr>
                <w:noProof/>
                <w:webHidden/>
              </w:rPr>
            </w:r>
            <w:r>
              <w:rPr>
                <w:noProof/>
                <w:webHidden/>
              </w:rPr>
              <w:fldChar w:fldCharType="separate"/>
            </w:r>
            <w:r>
              <w:rPr>
                <w:noProof/>
                <w:webHidden/>
              </w:rPr>
              <w:t>9</w:t>
            </w:r>
            <w:r>
              <w:rPr>
                <w:noProof/>
                <w:webHidden/>
              </w:rPr>
              <w:fldChar w:fldCharType="end"/>
            </w:r>
          </w:hyperlink>
        </w:p>
        <w:p w14:paraId="075FD9C5" w14:textId="22FEA4A7" w:rsidR="00D86F0E" w:rsidRDefault="00D86F0E">
          <w:pPr>
            <w:pStyle w:val="TOC1"/>
            <w:tabs>
              <w:tab w:val="right" w:leader="dot" w:pos="9016"/>
            </w:tabs>
            <w:rPr>
              <w:rFonts w:eastAsiaTheme="minorEastAsia"/>
              <w:noProof/>
              <w:lang w:eastAsia="en-GB"/>
            </w:rPr>
          </w:pPr>
          <w:hyperlink w:anchor="_Toc229684499" w:history="1">
            <w:r w:rsidRPr="00255876">
              <w:rPr>
                <w:rStyle w:val="Hyperlink"/>
                <w:noProof/>
              </w:rPr>
              <w:t>References</w:t>
            </w:r>
            <w:r>
              <w:rPr>
                <w:noProof/>
                <w:webHidden/>
              </w:rPr>
              <w:tab/>
            </w:r>
            <w:r>
              <w:rPr>
                <w:noProof/>
                <w:webHidden/>
              </w:rPr>
              <w:fldChar w:fldCharType="begin"/>
            </w:r>
            <w:r>
              <w:rPr>
                <w:noProof/>
                <w:webHidden/>
              </w:rPr>
              <w:instrText xml:space="preserve"> PAGEREF _Toc229684499 \h </w:instrText>
            </w:r>
            <w:r>
              <w:rPr>
                <w:noProof/>
                <w:webHidden/>
              </w:rPr>
            </w:r>
            <w:r>
              <w:rPr>
                <w:noProof/>
                <w:webHidden/>
              </w:rPr>
              <w:fldChar w:fldCharType="separate"/>
            </w:r>
            <w:r>
              <w:rPr>
                <w:noProof/>
                <w:webHidden/>
              </w:rPr>
              <w:t>11</w:t>
            </w:r>
            <w:r>
              <w:rPr>
                <w:noProof/>
                <w:webHidden/>
              </w:rPr>
              <w:fldChar w:fldCharType="end"/>
            </w:r>
          </w:hyperlink>
        </w:p>
        <w:p w14:paraId="4E0545A7" w14:textId="033202F5" w:rsidR="00954659" w:rsidRDefault="00954659">
          <w:r>
            <w:rPr>
              <w:b/>
              <w:bCs/>
              <w:noProof/>
            </w:rPr>
            <w:fldChar w:fldCharType="end"/>
          </w:r>
        </w:p>
      </w:sdtContent>
    </w:sdt>
    <w:p w14:paraId="2FC93DD9" w14:textId="53EBC73B" w:rsidR="00D92E90" w:rsidRDefault="00D92E90" w:rsidP="00D92E90">
      <w:pPr>
        <w:pStyle w:val="Heading2"/>
      </w:pPr>
      <w:bookmarkStart w:id="0" w:name="_Toc229684491"/>
      <w:r>
        <w:t>Table of Figures</w:t>
      </w:r>
      <w:bookmarkEnd w:id="0"/>
    </w:p>
    <w:p w14:paraId="4F609183" w14:textId="77777777" w:rsidR="00D92E90" w:rsidRDefault="00D92E90">
      <w:pPr>
        <w:pStyle w:val="TableofFigures"/>
        <w:tabs>
          <w:tab w:val="right" w:leader="dot" w:pos="9016"/>
        </w:tabs>
      </w:pPr>
    </w:p>
    <w:p w14:paraId="17285BF0" w14:textId="56567F5A" w:rsidR="00D92E90" w:rsidRDefault="00954659">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229433247" w:history="1">
        <w:r w:rsidR="00D92E90" w:rsidRPr="00224515">
          <w:rPr>
            <w:rStyle w:val="Hyperlink"/>
            <w:noProof/>
          </w:rPr>
          <w:t>Figure 1 - Resonate Circuit</w:t>
        </w:r>
        <w:r w:rsidR="00D92E90">
          <w:rPr>
            <w:noProof/>
            <w:webHidden/>
          </w:rPr>
          <w:tab/>
        </w:r>
        <w:r w:rsidR="00D92E90">
          <w:rPr>
            <w:noProof/>
            <w:webHidden/>
          </w:rPr>
          <w:fldChar w:fldCharType="begin"/>
        </w:r>
        <w:r w:rsidR="00D92E90">
          <w:rPr>
            <w:noProof/>
            <w:webHidden/>
          </w:rPr>
          <w:instrText xml:space="preserve"> PAGEREF _Toc229433247 \h </w:instrText>
        </w:r>
        <w:r w:rsidR="00D92E90">
          <w:rPr>
            <w:noProof/>
            <w:webHidden/>
          </w:rPr>
        </w:r>
        <w:r w:rsidR="00D92E90">
          <w:rPr>
            <w:noProof/>
            <w:webHidden/>
          </w:rPr>
          <w:fldChar w:fldCharType="separate"/>
        </w:r>
        <w:r w:rsidR="00D92E90">
          <w:rPr>
            <w:noProof/>
            <w:webHidden/>
          </w:rPr>
          <w:t>2</w:t>
        </w:r>
        <w:r w:rsidR="00D92E90">
          <w:rPr>
            <w:noProof/>
            <w:webHidden/>
          </w:rPr>
          <w:fldChar w:fldCharType="end"/>
        </w:r>
      </w:hyperlink>
    </w:p>
    <w:p w14:paraId="025BB70B" w14:textId="414BEDB8" w:rsidR="00D92E90" w:rsidRDefault="00D92E90">
      <w:pPr>
        <w:pStyle w:val="TableofFigures"/>
        <w:tabs>
          <w:tab w:val="right" w:leader="dot" w:pos="9016"/>
        </w:tabs>
        <w:rPr>
          <w:rFonts w:eastAsiaTheme="minorEastAsia"/>
          <w:noProof/>
          <w:lang w:eastAsia="en-GB"/>
        </w:rPr>
      </w:pPr>
      <w:hyperlink w:anchor="_Toc229433248" w:history="1">
        <w:r w:rsidRPr="00224515">
          <w:rPr>
            <w:rStyle w:val="Hyperlink"/>
            <w:noProof/>
          </w:rPr>
          <w:t>Figure 2 - Attenuation Graph</w:t>
        </w:r>
        <w:r>
          <w:rPr>
            <w:noProof/>
            <w:webHidden/>
          </w:rPr>
          <w:tab/>
        </w:r>
        <w:r>
          <w:rPr>
            <w:noProof/>
            <w:webHidden/>
          </w:rPr>
          <w:fldChar w:fldCharType="begin"/>
        </w:r>
        <w:r>
          <w:rPr>
            <w:noProof/>
            <w:webHidden/>
          </w:rPr>
          <w:instrText xml:space="preserve"> PAGEREF _Toc229433248 \h </w:instrText>
        </w:r>
        <w:r>
          <w:rPr>
            <w:noProof/>
            <w:webHidden/>
          </w:rPr>
        </w:r>
        <w:r>
          <w:rPr>
            <w:noProof/>
            <w:webHidden/>
          </w:rPr>
          <w:fldChar w:fldCharType="separate"/>
        </w:r>
        <w:r>
          <w:rPr>
            <w:noProof/>
            <w:webHidden/>
          </w:rPr>
          <w:t>5</w:t>
        </w:r>
        <w:r>
          <w:rPr>
            <w:noProof/>
            <w:webHidden/>
          </w:rPr>
          <w:fldChar w:fldCharType="end"/>
        </w:r>
      </w:hyperlink>
    </w:p>
    <w:p w14:paraId="5FB7AAB9" w14:textId="51338203" w:rsidR="00B11E91" w:rsidRDefault="00954659">
      <w:r>
        <w:fldChar w:fldCharType="end"/>
      </w:r>
    </w:p>
    <w:p w14:paraId="33C9487F" w14:textId="218F644C" w:rsidR="00D86F0E" w:rsidRDefault="00954659">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229684504" w:history="1">
        <w:r w:rsidR="00D86F0E" w:rsidRPr="00CE7062">
          <w:rPr>
            <w:rStyle w:val="Hyperlink"/>
            <w:noProof/>
          </w:rPr>
          <w:t>Table 1 - Simulation Parameters</w:t>
        </w:r>
        <w:r w:rsidR="00D86F0E">
          <w:rPr>
            <w:noProof/>
            <w:webHidden/>
          </w:rPr>
          <w:tab/>
        </w:r>
        <w:r w:rsidR="00D86F0E">
          <w:rPr>
            <w:noProof/>
            <w:webHidden/>
          </w:rPr>
          <w:fldChar w:fldCharType="begin"/>
        </w:r>
        <w:r w:rsidR="00D86F0E">
          <w:rPr>
            <w:noProof/>
            <w:webHidden/>
          </w:rPr>
          <w:instrText xml:space="preserve"> PAGEREF _Toc229684504 \h </w:instrText>
        </w:r>
        <w:r w:rsidR="00D86F0E">
          <w:rPr>
            <w:noProof/>
            <w:webHidden/>
          </w:rPr>
        </w:r>
        <w:r w:rsidR="00D86F0E">
          <w:rPr>
            <w:noProof/>
            <w:webHidden/>
          </w:rPr>
          <w:fldChar w:fldCharType="separate"/>
        </w:r>
        <w:r w:rsidR="00D86F0E">
          <w:rPr>
            <w:noProof/>
            <w:webHidden/>
          </w:rPr>
          <w:t>3</w:t>
        </w:r>
        <w:r w:rsidR="00D86F0E">
          <w:rPr>
            <w:noProof/>
            <w:webHidden/>
          </w:rPr>
          <w:fldChar w:fldCharType="end"/>
        </w:r>
      </w:hyperlink>
    </w:p>
    <w:p w14:paraId="4BEEFB54" w14:textId="59DD4E91" w:rsidR="00D86F0E" w:rsidRDefault="00D86F0E">
      <w:pPr>
        <w:pStyle w:val="TableofFigures"/>
        <w:tabs>
          <w:tab w:val="right" w:leader="dot" w:pos="9016"/>
        </w:tabs>
        <w:rPr>
          <w:rFonts w:eastAsiaTheme="minorEastAsia"/>
          <w:noProof/>
          <w:lang w:eastAsia="en-GB"/>
        </w:rPr>
      </w:pPr>
      <w:hyperlink w:anchor="_Toc229684505" w:history="1">
        <w:r w:rsidRPr="00CE7062">
          <w:rPr>
            <w:rStyle w:val="Hyperlink"/>
            <w:noProof/>
          </w:rPr>
          <w:t>Table 2 - Simulation Results</w:t>
        </w:r>
        <w:r>
          <w:rPr>
            <w:noProof/>
            <w:webHidden/>
          </w:rPr>
          <w:tab/>
        </w:r>
        <w:r>
          <w:rPr>
            <w:noProof/>
            <w:webHidden/>
          </w:rPr>
          <w:fldChar w:fldCharType="begin"/>
        </w:r>
        <w:r>
          <w:rPr>
            <w:noProof/>
            <w:webHidden/>
          </w:rPr>
          <w:instrText xml:space="preserve"> PAGEREF _Toc229684505 \h </w:instrText>
        </w:r>
        <w:r>
          <w:rPr>
            <w:noProof/>
            <w:webHidden/>
          </w:rPr>
        </w:r>
        <w:r>
          <w:rPr>
            <w:noProof/>
            <w:webHidden/>
          </w:rPr>
          <w:fldChar w:fldCharType="separate"/>
        </w:r>
        <w:r>
          <w:rPr>
            <w:noProof/>
            <w:webHidden/>
          </w:rPr>
          <w:t>4</w:t>
        </w:r>
        <w:r>
          <w:rPr>
            <w:noProof/>
            <w:webHidden/>
          </w:rPr>
          <w:fldChar w:fldCharType="end"/>
        </w:r>
      </w:hyperlink>
    </w:p>
    <w:p w14:paraId="2746AA89" w14:textId="2A2C96C7" w:rsidR="00B11E91" w:rsidRDefault="00954659">
      <w:pPr>
        <w:sectPr w:rsidR="00B11E91">
          <w:pgSz w:w="11906" w:h="16838"/>
          <w:pgMar w:top="1440" w:right="1440" w:bottom="1440" w:left="1440" w:header="708" w:footer="708" w:gutter="0"/>
          <w:cols w:space="708"/>
          <w:docGrid w:linePitch="360"/>
        </w:sectPr>
      </w:pPr>
      <w:r>
        <w:fldChar w:fldCharType="end"/>
      </w:r>
    </w:p>
    <w:p w14:paraId="465C5863" w14:textId="216EFCE9" w:rsidR="007F1197" w:rsidRDefault="00B11E91" w:rsidP="00B11E91">
      <w:pPr>
        <w:pStyle w:val="Heading1"/>
        <w:rPr>
          <w:color w:val="000000" w:themeColor="text1"/>
        </w:rPr>
      </w:pPr>
      <w:bookmarkStart w:id="1" w:name="_Toc229684492"/>
      <w:r>
        <w:rPr>
          <w:color w:val="000000" w:themeColor="text1"/>
        </w:rPr>
        <w:lastRenderedPageBreak/>
        <w:t>Abstract</w:t>
      </w:r>
      <w:bookmarkEnd w:id="1"/>
    </w:p>
    <w:p w14:paraId="4798DD92" w14:textId="053309C6" w:rsidR="0098572F" w:rsidRDefault="0098572F" w:rsidP="0098572F">
      <w:pPr>
        <w:jc w:val="both"/>
      </w:pPr>
      <w:r w:rsidRPr="0098572F">
        <w:t>This experiment investigated how a parallel RLC circuit responds to different frequencies using both simulation software and real laboratory components. The circuit contained a resistor, capacitor and inductor connected to an AC signal generator set to 2 V peak-to-peak. The frequency was changed from 100 Hz to 20 kHz while the voltage across the inductor and capacitor was measured. The results were used to calculate the attenuation of the circuit and produce a graph of attenuation against frequency. From the graph, the resonant frequency and Q factor of the circuit were found and compared with theoretical values. The experiment showed that the circuit produced a maximum output voltage at resonance, which occurred close to the theoretical resonan</w:t>
      </w:r>
      <w:r w:rsidR="00027298">
        <w:t>t</w:t>
      </w:r>
      <w:r w:rsidRPr="0098572F">
        <w:t xml:space="preserve"> frequency. </w:t>
      </w:r>
    </w:p>
    <w:p w14:paraId="124654D7" w14:textId="73560F60" w:rsidR="00B11E91" w:rsidRDefault="00B11E91" w:rsidP="00B11E91">
      <w:pPr>
        <w:pStyle w:val="Heading1"/>
        <w:rPr>
          <w:color w:val="000000" w:themeColor="text1"/>
        </w:rPr>
      </w:pPr>
      <w:bookmarkStart w:id="2" w:name="_Toc229684493"/>
      <w:r>
        <w:rPr>
          <w:color w:val="000000" w:themeColor="text1"/>
        </w:rPr>
        <w:t>Introduction</w:t>
      </w:r>
      <w:bookmarkEnd w:id="2"/>
      <w:r>
        <w:rPr>
          <w:color w:val="000000" w:themeColor="text1"/>
        </w:rPr>
        <w:t xml:space="preserve"> </w:t>
      </w:r>
    </w:p>
    <w:p w14:paraId="31600562" w14:textId="04BA94CF" w:rsidR="005D7133" w:rsidRPr="0098572F" w:rsidRDefault="0098572F" w:rsidP="000D56DF">
      <w:pPr>
        <w:jc w:val="both"/>
      </w:pPr>
      <w:r w:rsidRPr="0098572F">
        <w:t>RLC circuits are electrical circuits that contain a resistor (R), inductor (L), and capacitor (C)</w:t>
      </w:r>
      <w:r w:rsidR="00FB7E76">
        <w:t>, also known as a resona</w:t>
      </w:r>
      <w:r w:rsidR="00ED69C2">
        <w:t>nce</w:t>
      </w:r>
      <w:r w:rsidR="00FB7E76">
        <w:t xml:space="preserve"> circuit</w:t>
      </w:r>
      <w:sdt>
        <w:sdtPr>
          <w:id w:val="-475373902"/>
          <w:citation/>
        </w:sdtPr>
        <w:sdtContent>
          <w:r w:rsidR="00FB7E76">
            <w:fldChar w:fldCharType="begin"/>
          </w:r>
          <w:r w:rsidR="00FB7E76">
            <w:instrText xml:space="preserve"> CITATION Moh08 \l 2057 </w:instrText>
          </w:r>
          <w:r w:rsidR="00FB7E76">
            <w:fldChar w:fldCharType="separate"/>
          </w:r>
          <w:r w:rsidR="00346E89">
            <w:rPr>
              <w:noProof/>
            </w:rPr>
            <w:t xml:space="preserve"> </w:t>
          </w:r>
          <w:r w:rsidR="00346E89" w:rsidRPr="00346E89">
            <w:rPr>
              <w:noProof/>
            </w:rPr>
            <w:t>[1]</w:t>
          </w:r>
          <w:r w:rsidR="00FB7E76">
            <w:fldChar w:fldCharType="end"/>
          </w:r>
        </w:sdtContent>
      </w:sdt>
      <w:r w:rsidR="00FB7E76">
        <w:t>.</w:t>
      </w:r>
      <w:r w:rsidRPr="0098572F">
        <w:t xml:space="preserve"> These circuits are commonly used in electronic systems because they can respond differently to different signal frequencies</w:t>
      </w:r>
      <w:sdt>
        <w:sdtPr>
          <w:id w:val="2021580748"/>
          <w:citation/>
        </w:sdtPr>
        <w:sdtContent>
          <w:r w:rsidR="005D7133">
            <w:fldChar w:fldCharType="begin"/>
          </w:r>
          <w:r w:rsidR="005D7133">
            <w:instrText xml:space="preserve"> CITATION Ham18 \l 2057 </w:instrText>
          </w:r>
          <w:r w:rsidR="005D7133">
            <w:fldChar w:fldCharType="separate"/>
          </w:r>
          <w:r w:rsidR="00346E89">
            <w:rPr>
              <w:noProof/>
            </w:rPr>
            <w:t xml:space="preserve"> </w:t>
          </w:r>
          <w:r w:rsidR="00346E89" w:rsidRPr="00346E89">
            <w:rPr>
              <w:noProof/>
            </w:rPr>
            <w:t>[2]</w:t>
          </w:r>
          <w:r w:rsidR="005D7133">
            <w:fldChar w:fldCharType="end"/>
          </w:r>
        </w:sdtContent>
      </w:sdt>
      <w:r w:rsidRPr="0098572F">
        <w:t xml:space="preserve">. One important behaviour of an RLC circuit is resonance, which occurs when the inductive reactance and capacitive reactance become equal. At this point, the circuit produces its maximum </w:t>
      </w:r>
      <w:r w:rsidR="005D7133">
        <w:t>amplitude</w:t>
      </w:r>
      <w:r w:rsidRPr="0098572F">
        <w:t xml:space="preserve"> at a particular frequency known as the resonant frequency</w:t>
      </w:r>
      <w:sdt>
        <w:sdtPr>
          <w:id w:val="1304582800"/>
          <w:citation/>
        </w:sdtPr>
        <w:sdtContent>
          <w:r w:rsidR="005D7133">
            <w:fldChar w:fldCharType="begin"/>
          </w:r>
          <w:r w:rsidR="005D7133">
            <w:instrText xml:space="preserve">CITATION Nil19 \l 2057 </w:instrText>
          </w:r>
          <w:r w:rsidR="005D7133">
            <w:fldChar w:fldCharType="separate"/>
          </w:r>
          <w:r w:rsidR="00346E89">
            <w:rPr>
              <w:noProof/>
            </w:rPr>
            <w:t xml:space="preserve"> </w:t>
          </w:r>
          <w:r w:rsidR="00346E89" w:rsidRPr="00346E89">
            <w:rPr>
              <w:noProof/>
            </w:rPr>
            <w:t>[3]</w:t>
          </w:r>
          <w:r w:rsidR="005D7133">
            <w:fldChar w:fldCharType="end"/>
          </w:r>
        </w:sdtContent>
      </w:sdt>
      <w:r w:rsidRPr="0098572F">
        <w:t>.</w:t>
      </w:r>
    </w:p>
    <w:p w14:paraId="46E9C969" w14:textId="6D07C763" w:rsidR="0098572F" w:rsidRPr="0098572F" w:rsidRDefault="0098572F" w:rsidP="000D56DF">
      <w:pPr>
        <w:jc w:val="both"/>
      </w:pPr>
      <w:r w:rsidRPr="0098572F">
        <w:t>Parallel resonan</w:t>
      </w:r>
      <w:r w:rsidR="00A676F5">
        <w:t>ce</w:t>
      </w:r>
      <w:r w:rsidRPr="0098572F">
        <w:t xml:space="preserve"> circuits are widely used in applications such as radio tuning circuits, filters, oscillators, and communication systems</w:t>
      </w:r>
      <w:r w:rsidR="00F913C9">
        <w:t xml:space="preserve"> </w:t>
      </w:r>
      <w:sdt>
        <w:sdtPr>
          <w:id w:val="2035070455"/>
          <w:citation/>
        </w:sdtPr>
        <w:sdtContent>
          <w:r w:rsidR="00F913C9">
            <w:fldChar w:fldCharType="begin"/>
          </w:r>
          <w:r w:rsidR="00F913C9">
            <w:instrText xml:space="preserve"> CITATION Zen22 \l 2057 </w:instrText>
          </w:r>
          <w:r w:rsidR="00F913C9">
            <w:fldChar w:fldCharType="separate"/>
          </w:r>
          <w:r w:rsidR="00346E89" w:rsidRPr="00346E89">
            <w:rPr>
              <w:noProof/>
            </w:rPr>
            <w:t>[4]</w:t>
          </w:r>
          <w:r w:rsidR="00F913C9">
            <w:fldChar w:fldCharType="end"/>
          </w:r>
        </w:sdtContent>
      </w:sdt>
      <w:r w:rsidRPr="0098572F">
        <w:t>. The behaviour of a resonant circuit can be analysed by measuring how the output voltage changes as the input frequency changes.</w:t>
      </w:r>
    </w:p>
    <w:p w14:paraId="48F459DF" w14:textId="6BCD54DA" w:rsidR="005B0491" w:rsidRDefault="0098572F" w:rsidP="000D56DF">
      <w:pPr>
        <w:jc w:val="both"/>
      </w:pPr>
      <w:r w:rsidRPr="0098572F">
        <w:t>The</w:t>
      </w:r>
      <w:r w:rsidR="009F3967">
        <w:t xml:space="preserve"> </w:t>
      </w:r>
      <w:r w:rsidR="005B0491">
        <w:t>test circuit forms a parallel resonance circuit as the capacitor and inductor are connect</w:t>
      </w:r>
      <w:r w:rsidR="009F3967">
        <w:t>ed</w:t>
      </w:r>
      <w:r w:rsidR="005B0491">
        <w:t xml:space="preserve"> in parallel, as shown in figure 1. </w:t>
      </w:r>
      <w:r w:rsidR="004562CC" w:rsidRPr="004562CC">
        <w:t>Resonance occurs when the inductive reactance (</w:t>
      </w:r>
      <m:oMath>
        <m:sSub>
          <m:sSubPr>
            <m:ctrlPr>
              <w:rPr>
                <w:rFonts w:ascii="Cambria Math" w:hAnsi="Cambria Math"/>
              </w:rPr>
            </m:ctrlPr>
          </m:sSubPr>
          <m:e>
            <m:r>
              <w:rPr>
                <w:rFonts w:ascii="Cambria Math" w:hAnsi="Cambria Math"/>
              </w:rPr>
              <m:t>X</m:t>
            </m:r>
          </m:e>
          <m:sub>
            <m:r>
              <w:rPr>
                <w:rFonts w:ascii="Cambria Math" w:hAnsi="Cambria Math"/>
              </w:rPr>
              <m:t>L</m:t>
            </m:r>
          </m:sub>
        </m:sSub>
      </m:oMath>
      <w:r w:rsidR="004562CC" w:rsidRPr="004562CC">
        <w:t>) and capacitive reactance (</w:t>
      </w:r>
      <m:oMath>
        <m:sSub>
          <m:sSubPr>
            <m:ctrlPr>
              <w:rPr>
                <w:rFonts w:ascii="Cambria Math" w:hAnsi="Cambria Math"/>
              </w:rPr>
            </m:ctrlPr>
          </m:sSubPr>
          <m:e>
            <m:r>
              <w:rPr>
                <w:rFonts w:ascii="Cambria Math" w:hAnsi="Cambria Math"/>
              </w:rPr>
              <m:t>X</m:t>
            </m:r>
          </m:e>
          <m:sub>
            <m:r>
              <w:rPr>
                <w:rFonts w:ascii="Cambria Math" w:hAnsi="Cambria Math"/>
              </w:rPr>
              <m:t>C</m:t>
            </m:r>
          </m:sub>
        </m:sSub>
      </m:oMath>
      <w:r w:rsidR="004562CC" w:rsidRPr="004562CC">
        <w:t>) are equal in magnitude. At this point, the inductive current (</w:t>
      </w:r>
      <m:oMath>
        <m:sSub>
          <m:sSubPr>
            <m:ctrlPr>
              <w:rPr>
                <w:rFonts w:ascii="Cambria Math" w:hAnsi="Cambria Math"/>
              </w:rPr>
            </m:ctrlPr>
          </m:sSubPr>
          <m:e>
            <m:r>
              <w:rPr>
                <w:rFonts w:ascii="Cambria Math" w:hAnsi="Cambria Math"/>
              </w:rPr>
              <m:t>I</m:t>
            </m:r>
          </m:e>
          <m:sub>
            <m:r>
              <w:rPr>
                <w:rFonts w:ascii="Cambria Math" w:hAnsi="Cambria Math"/>
              </w:rPr>
              <m:t>L</m:t>
            </m:r>
          </m:sub>
        </m:sSub>
      </m:oMath>
      <w:r w:rsidR="004562CC" w:rsidRPr="004562CC">
        <w:t>) and capacitive current (</w:t>
      </w:r>
      <m:oMath>
        <m:sSub>
          <m:sSubPr>
            <m:ctrlPr>
              <w:rPr>
                <w:rFonts w:ascii="Cambria Math" w:hAnsi="Cambria Math"/>
              </w:rPr>
            </m:ctrlPr>
          </m:sSubPr>
          <m:e>
            <m:r>
              <w:rPr>
                <w:rFonts w:ascii="Cambria Math" w:hAnsi="Cambria Math"/>
              </w:rPr>
              <m:t>I</m:t>
            </m:r>
          </m:e>
          <m:sub>
            <m:r>
              <w:rPr>
                <w:rFonts w:ascii="Cambria Math" w:hAnsi="Cambria Math"/>
              </w:rPr>
              <m:t>C</m:t>
            </m:r>
          </m:sub>
        </m:sSub>
      </m:oMath>
      <w:r w:rsidR="004562CC" w:rsidRPr="004562CC">
        <w:t>) are equal and opposite, causing them to cancel each other out. As a result, the overall current in the circuit is in phase with the supply voltage (</w:t>
      </w:r>
      <m:oMath>
        <m:r>
          <w:rPr>
            <w:rFonts w:ascii="Cambria Math" w:hAnsi="Cambria Math"/>
          </w:rPr>
          <m:t>V</m:t>
        </m:r>
      </m:oMath>
      <w:r w:rsidR="004562CC" w:rsidRPr="004562CC">
        <w:t>), and the parallel RLC circuit</w:t>
      </w:r>
      <w:r w:rsidR="0046456C">
        <w:t xml:space="preserve"> </w:t>
      </w:r>
      <w:r w:rsidR="004562CC" w:rsidRPr="004562CC">
        <w:t>behaves as though it has a very high impedance. This causes the circuit to produce its maximum voltage response at the resonant frequency</w:t>
      </w:r>
      <w:sdt>
        <w:sdtPr>
          <w:id w:val="-1931338536"/>
          <w:citation/>
        </w:sdtPr>
        <w:sdtContent>
          <w:r w:rsidR="004562CC">
            <w:fldChar w:fldCharType="begin"/>
          </w:r>
          <w:r w:rsidR="004562CC">
            <w:instrText xml:space="preserve"> CITATION Nil19 \l 2057 </w:instrText>
          </w:r>
          <w:r w:rsidR="004562CC">
            <w:fldChar w:fldCharType="separate"/>
          </w:r>
          <w:r w:rsidR="00346E89">
            <w:rPr>
              <w:noProof/>
            </w:rPr>
            <w:t xml:space="preserve"> </w:t>
          </w:r>
          <w:r w:rsidR="00346E89" w:rsidRPr="00346E89">
            <w:rPr>
              <w:noProof/>
            </w:rPr>
            <w:t>[3]</w:t>
          </w:r>
          <w:r w:rsidR="004562CC">
            <w:fldChar w:fldCharType="end"/>
          </w:r>
        </w:sdtContent>
      </w:sdt>
      <w:sdt>
        <w:sdtPr>
          <w:id w:val="-66111957"/>
          <w:citation/>
        </w:sdtPr>
        <w:sdtContent>
          <w:r w:rsidR="0046456C">
            <w:fldChar w:fldCharType="begin"/>
          </w:r>
          <w:r w:rsidR="0046456C">
            <w:instrText xml:space="preserve"> CITATION Ham18 \l 2057 </w:instrText>
          </w:r>
          <w:r w:rsidR="0046456C">
            <w:fldChar w:fldCharType="separate"/>
          </w:r>
          <w:r w:rsidR="00346E89">
            <w:rPr>
              <w:noProof/>
            </w:rPr>
            <w:t xml:space="preserve"> </w:t>
          </w:r>
          <w:r w:rsidR="00346E89" w:rsidRPr="00346E89">
            <w:rPr>
              <w:noProof/>
            </w:rPr>
            <w:t>[2]</w:t>
          </w:r>
          <w:r w:rsidR="0046456C">
            <w:fldChar w:fldCharType="end"/>
          </w:r>
        </w:sdtContent>
      </w:sdt>
      <w:sdt>
        <w:sdtPr>
          <w:id w:val="-1478599306"/>
          <w:citation/>
        </w:sdtPr>
        <w:sdtContent>
          <w:r w:rsidR="0046456C">
            <w:fldChar w:fldCharType="begin"/>
          </w:r>
          <w:r w:rsidR="0046456C">
            <w:instrText xml:space="preserve"> CITATION Bir10 \l 2057 </w:instrText>
          </w:r>
          <w:r w:rsidR="0046456C">
            <w:fldChar w:fldCharType="separate"/>
          </w:r>
          <w:r w:rsidR="00346E89">
            <w:rPr>
              <w:noProof/>
            </w:rPr>
            <w:t xml:space="preserve"> </w:t>
          </w:r>
          <w:r w:rsidR="00346E89" w:rsidRPr="00346E89">
            <w:rPr>
              <w:noProof/>
            </w:rPr>
            <w:t>[5]</w:t>
          </w:r>
          <w:r w:rsidR="0046456C">
            <w:fldChar w:fldCharType="end"/>
          </w:r>
        </w:sdtContent>
      </w:sdt>
      <w:r w:rsidR="004562CC" w:rsidRPr="004562CC">
        <w:t>.</w:t>
      </w:r>
    </w:p>
    <w:p w14:paraId="1C6ADF75" w14:textId="0B0B6472" w:rsidR="005B0491" w:rsidRPr="000D56DF" w:rsidRDefault="005B0491" w:rsidP="005B0491">
      <w:pPr>
        <w:pStyle w:val="Caption"/>
        <w:keepNext/>
        <w:jc w:val="center"/>
        <w:rPr>
          <w:color w:val="auto"/>
        </w:rPr>
      </w:pPr>
      <w:bookmarkStart w:id="3" w:name="_Toc229433247"/>
      <w:r w:rsidRPr="000D56DF">
        <w:rPr>
          <w:color w:val="auto"/>
        </w:rPr>
        <w:lastRenderedPageBreak/>
        <w:t xml:space="preserve">Figure </w:t>
      </w:r>
      <w:r w:rsidRPr="000D56DF">
        <w:rPr>
          <w:color w:val="auto"/>
        </w:rPr>
        <w:fldChar w:fldCharType="begin"/>
      </w:r>
      <w:r w:rsidRPr="000D56DF">
        <w:rPr>
          <w:color w:val="auto"/>
        </w:rPr>
        <w:instrText xml:space="preserve"> SEQ Figure \* ARABIC </w:instrText>
      </w:r>
      <w:r w:rsidRPr="000D56DF">
        <w:rPr>
          <w:color w:val="auto"/>
        </w:rPr>
        <w:fldChar w:fldCharType="separate"/>
      </w:r>
      <w:r w:rsidR="00D92E90">
        <w:rPr>
          <w:noProof/>
          <w:color w:val="auto"/>
        </w:rPr>
        <w:t>1</w:t>
      </w:r>
      <w:r w:rsidRPr="000D56DF">
        <w:rPr>
          <w:color w:val="auto"/>
        </w:rPr>
        <w:fldChar w:fldCharType="end"/>
      </w:r>
      <w:r w:rsidRPr="000D56DF">
        <w:rPr>
          <w:color w:val="auto"/>
        </w:rPr>
        <w:t xml:space="preserve"> - Resona</w:t>
      </w:r>
      <w:r w:rsidR="004562CC" w:rsidRPr="000D56DF">
        <w:rPr>
          <w:color w:val="auto"/>
        </w:rPr>
        <w:t>te</w:t>
      </w:r>
      <w:r w:rsidRPr="000D56DF">
        <w:rPr>
          <w:color w:val="auto"/>
        </w:rPr>
        <w:t xml:space="preserve"> Circuit</w:t>
      </w:r>
      <w:bookmarkEnd w:id="3"/>
    </w:p>
    <w:p w14:paraId="01B6E8CD" w14:textId="77777777" w:rsidR="005B0491" w:rsidRPr="005B0491" w:rsidRDefault="005B0491" w:rsidP="005B0491">
      <w:pPr>
        <w:jc w:val="center"/>
      </w:pPr>
      <w:r w:rsidRPr="005B0491">
        <w:rPr>
          <w:noProof/>
        </w:rPr>
        <w:drawing>
          <wp:inline distT="0" distB="0" distL="0" distR="0" wp14:anchorId="34A038FC" wp14:editId="51F55B96">
            <wp:extent cx="4465320" cy="2247996"/>
            <wp:effectExtent l="0" t="0" r="0" b="0"/>
            <wp:docPr id="16006117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473957" cy="2252344"/>
                    </a:xfrm>
                    <a:prstGeom prst="rect">
                      <a:avLst/>
                    </a:prstGeom>
                    <a:noFill/>
                    <a:ln>
                      <a:noFill/>
                    </a:ln>
                  </pic:spPr>
                </pic:pic>
              </a:graphicData>
            </a:graphic>
          </wp:inline>
        </w:drawing>
      </w:r>
    </w:p>
    <w:p w14:paraId="7BD894EB" w14:textId="4B877C4C" w:rsidR="005B0491" w:rsidRDefault="00954659" w:rsidP="000D56DF">
      <w:pPr>
        <w:jc w:val="both"/>
      </w:pPr>
      <w:r w:rsidRPr="00954659">
        <w:t>Due to this behaviour, a parallel resonant circuit is often known as a rejector circuit because it opposes the flow of current from the source at the resonant frequency.</w:t>
      </w:r>
      <w:r>
        <w:t xml:space="preserve"> </w:t>
      </w:r>
      <w:r w:rsidRPr="00954659">
        <w:t>The voltage response of the circuit follows a similar shape to the impedance curve, reaching a peak at resonance and decreasing as the operating frequency moves away from the resonant frequency</w:t>
      </w:r>
      <w:sdt>
        <w:sdtPr>
          <w:id w:val="-72973030"/>
          <w:citation/>
        </w:sdtPr>
        <w:sdtContent>
          <w:r>
            <w:fldChar w:fldCharType="begin"/>
          </w:r>
          <w:r>
            <w:instrText xml:space="preserve"> CITATION Bir10 \l 2057 </w:instrText>
          </w:r>
          <w:r>
            <w:fldChar w:fldCharType="separate"/>
          </w:r>
          <w:r w:rsidR="00346E89">
            <w:rPr>
              <w:noProof/>
            </w:rPr>
            <w:t xml:space="preserve"> </w:t>
          </w:r>
          <w:r w:rsidR="00346E89" w:rsidRPr="00346E89">
            <w:rPr>
              <w:noProof/>
            </w:rPr>
            <w:t>[5]</w:t>
          </w:r>
          <w:r>
            <w:fldChar w:fldCharType="end"/>
          </w:r>
        </w:sdtContent>
      </w:sdt>
      <w:r w:rsidRPr="00954659">
        <w:t>.</w:t>
      </w:r>
    </w:p>
    <w:p w14:paraId="11E0AB3F" w14:textId="75E4987E" w:rsidR="0098572F" w:rsidRPr="0098572F" w:rsidRDefault="005B0491" w:rsidP="000D56DF">
      <w:pPr>
        <w:jc w:val="both"/>
      </w:pPr>
      <w:r>
        <w:t>The</w:t>
      </w:r>
      <w:r w:rsidR="0098572F" w:rsidRPr="0098572F">
        <w:t xml:space="preserve"> resonant frequency of a parallel RLC circuit can be calculated using the equation:</w:t>
      </w:r>
    </w:p>
    <w:p w14:paraId="73164B27" w14:textId="1442442B" w:rsidR="0098572F" w:rsidRPr="0098572F" w:rsidRDefault="00000000" w:rsidP="0098572F">
      <m:oMathPara>
        <m:oMath>
          <m:sSub>
            <m:sSubPr>
              <m:ctrlPr>
                <w:rPr>
                  <w:rFonts w:ascii="Cambria Math" w:hAnsi="Cambria Math"/>
                </w:rPr>
              </m:ctrlPr>
            </m:sSubPr>
            <m:e>
              <m:r>
                <w:rPr>
                  <w:rFonts w:ascii="Cambria Math" w:hAnsi="Cambria Math"/>
                </w:rPr>
                <m:t>f</m:t>
              </m:r>
            </m:e>
            <m:sub>
              <m:r>
                <w:rPr>
                  <w:rFonts w:ascii="Cambria Math" w:hAnsi="Cambria Math"/>
                </w:rPr>
                <m:t>r</m:t>
              </m:r>
            </m:sub>
          </m:sSub>
          <m:r>
            <w:rPr>
              <w:rFonts w:ascii="Cambria Math" w:hAnsi="Cambria Math"/>
            </w:rPr>
            <m:t>=</m:t>
          </m:r>
          <m:f>
            <m:fPr>
              <m:ctrlPr>
                <w:rPr>
                  <w:rFonts w:ascii="Cambria Math" w:hAnsi="Cambria Math"/>
                </w:rPr>
              </m:ctrlPr>
            </m:fPr>
            <m:num>
              <m:r>
                <w:rPr>
                  <w:rFonts w:ascii="Cambria Math" w:hAnsi="Cambria Math"/>
                </w:rPr>
                <m:t>1</m:t>
              </m:r>
            </m:num>
            <m:den>
              <m:r>
                <w:rPr>
                  <w:rFonts w:ascii="Cambria Math" w:hAnsi="Cambria Math"/>
                </w:rPr>
                <m:t>2π</m:t>
              </m:r>
              <m:rad>
                <m:radPr>
                  <m:degHide m:val="1"/>
                  <m:ctrlPr>
                    <w:rPr>
                      <w:rFonts w:ascii="Cambria Math" w:hAnsi="Cambria Math"/>
                    </w:rPr>
                  </m:ctrlPr>
                </m:radPr>
                <m:deg/>
                <m:e>
                  <m:r>
                    <w:rPr>
                      <w:rFonts w:ascii="Cambria Math" w:hAnsi="Cambria Math"/>
                    </w:rPr>
                    <m:t>LC</m:t>
                  </m:r>
                </m:e>
              </m:rad>
            </m:den>
          </m:f>
        </m:oMath>
      </m:oMathPara>
    </w:p>
    <w:p w14:paraId="6AA00AC8" w14:textId="43B0FD6E" w:rsidR="0098572F" w:rsidRPr="0098572F" w:rsidRDefault="0098572F" w:rsidP="005B0491"/>
    <w:p w14:paraId="46222A12" w14:textId="577EB250" w:rsidR="00954659" w:rsidRPr="0098572F" w:rsidRDefault="0098572F" w:rsidP="000D56DF">
      <w:pPr>
        <w:jc w:val="both"/>
      </w:pPr>
      <w:r w:rsidRPr="0098572F">
        <w:t>Another important property of resonant circuits is the quality factor, or Q factor. The Q factor describes how sharp or selective the resonance is. A high Q factor means the circuit has a narrow bandwidth and stronger resonance</w:t>
      </w:r>
      <w:r w:rsidR="00954659">
        <w:t xml:space="preserve"> peak</w:t>
      </w:r>
      <w:r w:rsidRPr="0098572F">
        <w:t>, while a low Q factor means the response is broader</w:t>
      </w:r>
      <w:r w:rsidR="00954659">
        <w:t xml:space="preserve">, as defined by </w:t>
      </w:r>
      <m:oMath>
        <m:r>
          <w:rPr>
            <w:rFonts w:ascii="Cambria Math" w:hAnsi="Cambria Math"/>
          </w:rPr>
          <m:t>BW= </m:t>
        </m:r>
        <m:r>
          <m:rPr>
            <m:sty m:val="p"/>
          </m:rPr>
          <w:rPr>
            <w:rFonts w:ascii="Cambria Math" w:hAnsi="Cambria Math"/>
            <w:lang w:val="en-US"/>
          </w:rPr>
          <m:t>Δ</m:t>
        </m:r>
        <m:r>
          <w:rPr>
            <w:rFonts w:ascii="Cambria Math" w:hAnsi="Cambria Math"/>
            <w:lang w:val="en-US"/>
          </w:rPr>
          <m:t>f </m:t>
        </m:r>
        <m:r>
          <w:rPr>
            <w:rFonts w:ascii="Cambria Math" w:hAnsi="Cambria Math"/>
          </w:rPr>
          <m:t>= </m:t>
        </m:r>
        <m:f>
          <m:fPr>
            <m:ctrlPr>
              <w:rPr>
                <w:rFonts w:ascii="Cambria Math" w:hAnsi="Cambria Math"/>
                <w:i/>
                <w:iCs/>
              </w:rPr>
            </m:ctrlPr>
          </m:fPr>
          <m:num>
            <m:sSub>
              <m:sSubPr>
                <m:ctrlPr>
                  <w:rPr>
                    <w:rFonts w:ascii="Cambria Math" w:hAnsi="Cambria Math"/>
                    <w:i/>
                    <w:iCs/>
                  </w:rPr>
                </m:ctrlPr>
              </m:sSubPr>
              <m:e>
                <m:r>
                  <w:rPr>
                    <w:rFonts w:ascii="Cambria Math" w:hAnsi="Cambria Math"/>
                  </w:rPr>
                  <m:t>f</m:t>
                </m:r>
              </m:e>
              <m:sub>
                <m:r>
                  <w:rPr>
                    <w:rFonts w:ascii="Cambria Math" w:hAnsi="Cambria Math"/>
                  </w:rPr>
                  <m:t>r</m:t>
                </m:r>
              </m:sub>
            </m:sSub>
          </m:num>
          <m:den>
            <m:r>
              <w:rPr>
                <w:rFonts w:ascii="Cambria Math" w:hAnsi="Cambria Math"/>
              </w:rPr>
              <m:t>Q</m:t>
            </m:r>
          </m:den>
        </m:f>
        <m:r>
          <w:rPr>
            <w:rFonts w:ascii="Cambria Math" w:hAnsi="Cambria Math"/>
          </w:rPr>
          <m:t>  or  BW =</m:t>
        </m:r>
        <m:sSub>
          <m:sSubPr>
            <m:ctrlPr>
              <w:rPr>
                <w:rFonts w:ascii="Cambria Math" w:hAnsi="Cambria Math"/>
                <w:i/>
                <w:iCs/>
              </w:rPr>
            </m:ctrlPr>
          </m:sSubPr>
          <m:e>
            <m:r>
              <w:rPr>
                <w:rFonts w:ascii="Cambria Math" w:hAnsi="Cambria Math"/>
              </w:rPr>
              <m:t>f</m:t>
            </m:r>
          </m:e>
          <m:sub>
            <m:r>
              <w:rPr>
                <w:rFonts w:ascii="Cambria Math" w:hAnsi="Cambria Math"/>
              </w:rPr>
              <m:t>2</m:t>
            </m:r>
          </m:sub>
        </m:sSub>
        <m:r>
          <w:rPr>
            <w:rFonts w:ascii="Cambria Math" w:hAnsi="Cambria Math"/>
          </w:rPr>
          <m:t>-</m:t>
        </m:r>
        <m:sSub>
          <m:sSubPr>
            <m:ctrlPr>
              <w:rPr>
                <w:rFonts w:ascii="Cambria Math" w:hAnsi="Cambria Math"/>
                <w:i/>
                <w:iCs/>
              </w:rPr>
            </m:ctrlPr>
          </m:sSubPr>
          <m:e>
            <m:r>
              <w:rPr>
                <w:rFonts w:ascii="Cambria Math" w:hAnsi="Cambria Math"/>
              </w:rPr>
              <m:t>f</m:t>
            </m:r>
          </m:e>
          <m:sub>
            <m:r>
              <w:rPr>
                <w:rFonts w:ascii="Cambria Math" w:hAnsi="Cambria Math"/>
              </w:rPr>
              <m:t>1</m:t>
            </m:r>
          </m:sub>
        </m:sSub>
        <w:sdt>
          <w:sdtPr>
            <w:rPr>
              <w:rFonts w:ascii="Cambria Math" w:hAnsi="Cambria Math"/>
              <w:i/>
              <w:iCs/>
            </w:rPr>
            <w:id w:val="953134402"/>
            <w:citation/>
          </w:sdtPr>
          <w:sdtContent>
            <m:r>
              <w:rPr>
                <w:rFonts w:ascii="Cambria Math" w:hAnsi="Cambria Math"/>
                <w:i/>
                <w:iCs/>
              </w:rPr>
              <w:fldChar w:fldCharType="begin"/>
            </m:r>
            <m:r>
              <w:rPr>
                <w:rFonts w:ascii="Cambria Math" w:hAnsi="Cambria Math"/>
              </w:rPr>
              <m:t xml:space="preserve"> CITATION Bir10 \l 2057 </m:t>
            </m:r>
            <m:r>
              <w:rPr>
                <w:rFonts w:ascii="Cambria Math" w:hAnsi="Cambria Math"/>
                <w:i/>
                <w:iCs/>
              </w:rPr>
              <w:fldChar w:fldCharType="separate"/>
            </m:r>
            <m:r>
              <w:rPr>
                <w:rFonts w:ascii="Cambria Math" w:hAnsi="Cambria Math"/>
                <w:noProof/>
              </w:rPr>
              <m:t xml:space="preserve"> </m:t>
            </m:r>
            <m:r>
              <m:rPr>
                <m:sty m:val="p"/>
              </m:rPr>
              <w:rPr>
                <w:rFonts w:ascii="Cambria Math" w:hAnsi="Cambria Math"/>
                <w:noProof/>
              </w:rPr>
              <m:t>[5]</m:t>
            </m:r>
            <m:r>
              <w:rPr>
                <w:rFonts w:ascii="Cambria Math" w:hAnsi="Cambria Math"/>
                <w:i/>
                <w:iCs/>
              </w:rPr>
              <w:fldChar w:fldCharType="end"/>
            </m:r>
          </w:sdtContent>
        </w:sdt>
        <m:r>
          <w:rPr>
            <w:rFonts w:ascii="Cambria Math" w:hAnsi="Cambria Math"/>
          </w:rPr>
          <m:t>.</m:t>
        </m:r>
      </m:oMath>
    </w:p>
    <w:p w14:paraId="697CD50E" w14:textId="57C42FA9" w:rsidR="00954659" w:rsidRPr="00954659" w:rsidRDefault="00954659" w:rsidP="00954659">
      <w:pPr>
        <w:pStyle w:val="Heading1"/>
        <w:rPr>
          <w:color w:val="auto"/>
        </w:rPr>
      </w:pPr>
      <w:bookmarkStart w:id="4" w:name="_Toc229684494"/>
      <w:r w:rsidRPr="00954659">
        <w:rPr>
          <w:color w:val="auto"/>
        </w:rPr>
        <w:t>Simulation Setups</w:t>
      </w:r>
      <w:bookmarkEnd w:id="4"/>
      <w:r w:rsidRPr="00954659">
        <w:rPr>
          <w:color w:val="auto"/>
        </w:rPr>
        <w:t xml:space="preserve"> </w:t>
      </w:r>
    </w:p>
    <w:p w14:paraId="598B38DF" w14:textId="49B5242C" w:rsidR="000D56DF" w:rsidRDefault="00954659" w:rsidP="00D92E90">
      <w:pPr>
        <w:jc w:val="both"/>
      </w:pPr>
      <w:r w:rsidRPr="00954659">
        <w:t>The circuit used in this experiment was a parallel RLC resonant circuit consisting of a resistor, inductor, and capacitor connected to an AC signal source</w:t>
      </w:r>
      <w:r w:rsidR="00990F78">
        <w:t>, built using Proteus simulation software</w:t>
      </w:r>
      <w:r w:rsidRPr="00954659">
        <w:t xml:space="preserve">. The circuit contained a 1 </w:t>
      </w:r>
      <w:proofErr w:type="spellStart"/>
      <w:r w:rsidRPr="00954659">
        <w:t>kΩ</w:t>
      </w:r>
      <w:proofErr w:type="spellEnd"/>
      <w:r w:rsidRPr="00954659">
        <w:t xml:space="preserve"> resistor connected in series with a parallel LC branch made up of a 1 </w:t>
      </w:r>
      <w:proofErr w:type="spellStart"/>
      <w:r w:rsidRPr="00954659">
        <w:t>mH</w:t>
      </w:r>
      <w:proofErr w:type="spellEnd"/>
      <w:r w:rsidRPr="00954659">
        <w:t xml:space="preserve"> inductor and a 1 </w:t>
      </w:r>
      <w:proofErr w:type="spellStart"/>
      <w:r w:rsidRPr="00954659">
        <w:t>μF</w:t>
      </w:r>
      <w:proofErr w:type="spellEnd"/>
      <w:r w:rsidRPr="00954659">
        <w:t xml:space="preserve"> capacitor. A</w:t>
      </w:r>
      <w:r w:rsidR="000D56DF">
        <w:t xml:space="preserve">n AC sine wave </w:t>
      </w:r>
      <w:r w:rsidRPr="00954659">
        <w:t>of 2 V peak-to-peak was supplied by a signal generator, while the frequency was varied between 100 Hz and 20 kHz to investigate the frequency response of the circuit.</w:t>
      </w:r>
      <w:r>
        <w:t xml:space="preserve"> As seen in Figure 1</w:t>
      </w:r>
      <w:r w:rsidR="000D56DF">
        <w:t>.</w:t>
      </w:r>
    </w:p>
    <w:p w14:paraId="4B7C3990" w14:textId="77777777" w:rsidR="00F4099F" w:rsidRDefault="00F4099F" w:rsidP="00D92E90">
      <w:pPr>
        <w:jc w:val="both"/>
      </w:pPr>
    </w:p>
    <w:p w14:paraId="1420CC1B" w14:textId="77777777" w:rsidR="00F4099F" w:rsidRDefault="00F4099F" w:rsidP="00D92E90">
      <w:pPr>
        <w:jc w:val="both"/>
      </w:pPr>
    </w:p>
    <w:p w14:paraId="17A57CE4" w14:textId="2065AF39" w:rsidR="00F4099F" w:rsidRPr="00F4099F" w:rsidRDefault="00F4099F" w:rsidP="00F4099F">
      <w:pPr>
        <w:pStyle w:val="Caption"/>
        <w:keepNext/>
        <w:jc w:val="center"/>
        <w:rPr>
          <w:color w:val="auto"/>
        </w:rPr>
      </w:pPr>
      <w:r w:rsidRPr="000D56DF">
        <w:rPr>
          <w:color w:val="auto"/>
        </w:rPr>
        <w:lastRenderedPageBreak/>
        <w:t xml:space="preserve">Figure </w:t>
      </w:r>
      <w:r w:rsidRPr="000D56DF">
        <w:rPr>
          <w:color w:val="auto"/>
        </w:rPr>
        <w:fldChar w:fldCharType="begin"/>
      </w:r>
      <w:r w:rsidRPr="000D56DF">
        <w:rPr>
          <w:color w:val="auto"/>
        </w:rPr>
        <w:instrText xml:space="preserve"> SEQ Figure \* ARABIC </w:instrText>
      </w:r>
      <w:r w:rsidRPr="000D56DF">
        <w:rPr>
          <w:color w:val="auto"/>
        </w:rPr>
        <w:fldChar w:fldCharType="separate"/>
      </w:r>
      <w:r>
        <w:rPr>
          <w:noProof/>
          <w:color w:val="auto"/>
        </w:rPr>
        <w:t>1</w:t>
      </w:r>
      <w:r w:rsidRPr="000D56DF">
        <w:rPr>
          <w:color w:val="auto"/>
        </w:rPr>
        <w:fldChar w:fldCharType="end"/>
      </w:r>
      <w:r w:rsidRPr="000D56DF">
        <w:rPr>
          <w:color w:val="auto"/>
        </w:rPr>
        <w:t xml:space="preserve"> - Resonate Circuit</w:t>
      </w:r>
    </w:p>
    <w:p w14:paraId="4A086B28" w14:textId="3A81E7C2" w:rsidR="000D56DF" w:rsidRPr="00954659" w:rsidRDefault="000D56DF" w:rsidP="000D56DF">
      <w:pPr>
        <w:jc w:val="center"/>
      </w:pPr>
      <w:r w:rsidRPr="005B0491">
        <w:rPr>
          <w:noProof/>
        </w:rPr>
        <w:drawing>
          <wp:inline distT="0" distB="0" distL="0" distR="0" wp14:anchorId="6C47CA88" wp14:editId="1931B18E">
            <wp:extent cx="4465320" cy="2247996"/>
            <wp:effectExtent l="0" t="0" r="0" b="0"/>
            <wp:docPr id="1659940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473957" cy="2252344"/>
                    </a:xfrm>
                    <a:prstGeom prst="rect">
                      <a:avLst/>
                    </a:prstGeom>
                    <a:noFill/>
                    <a:ln>
                      <a:noFill/>
                    </a:ln>
                  </pic:spPr>
                </pic:pic>
              </a:graphicData>
            </a:graphic>
          </wp:inline>
        </w:drawing>
      </w:r>
    </w:p>
    <w:p w14:paraId="32FDE0E4" w14:textId="2E132D52" w:rsidR="00954659" w:rsidRDefault="00954659" w:rsidP="000D56DF">
      <w:pPr>
        <w:jc w:val="both"/>
      </w:pPr>
      <w:r w:rsidRPr="00954659">
        <w:t xml:space="preserve">Voltage measurements were taken across the inductor and capacitor branch at different frequencies </w:t>
      </w:r>
      <w:proofErr w:type="gramStart"/>
      <w:r w:rsidRPr="00954659">
        <w:t>in order to</w:t>
      </w:r>
      <w:proofErr w:type="gramEnd"/>
      <w:r w:rsidRPr="00954659">
        <w:t xml:space="preserve"> observe the resonant behaviour of the circuit. Near the resonant frequency, additional measurements were recorded to accurately determine the peak voltage and half-power frequencies required for calculating the bandwidth and Q factor. The circuit was first analysed using </w:t>
      </w:r>
      <w:r w:rsidR="000D56DF">
        <w:t xml:space="preserve">Proteus </w:t>
      </w:r>
      <w:r w:rsidRPr="00954659">
        <w:t>simulation software</w:t>
      </w:r>
      <w:r w:rsidR="000D56DF">
        <w:t>, using the below parameters in table 1,</w:t>
      </w:r>
      <w:r w:rsidRPr="00954659">
        <w:t xml:space="preserve"> before </w:t>
      </w:r>
      <w:r w:rsidR="000D56DF">
        <w:t xml:space="preserve">constructing a breadboard </w:t>
      </w:r>
      <w:r w:rsidRPr="00954659">
        <w:t>and test</w:t>
      </w:r>
      <w:r w:rsidR="000D56DF">
        <w:t>ing</w:t>
      </w:r>
      <w:r w:rsidRPr="00954659">
        <w:t xml:space="preserve"> using physical laboratory components for comparison with theoretical and simulated results.</w:t>
      </w:r>
    </w:p>
    <w:p w14:paraId="26E92908" w14:textId="2AB167C6" w:rsidR="000D56DF" w:rsidRPr="000D56DF" w:rsidRDefault="000D56DF" w:rsidP="000D56DF">
      <w:pPr>
        <w:pStyle w:val="Caption"/>
        <w:rPr>
          <w:color w:val="auto"/>
        </w:rPr>
      </w:pPr>
      <w:bookmarkStart w:id="5" w:name="_Toc229684504"/>
      <w:r w:rsidRPr="000D56DF">
        <w:rPr>
          <w:color w:val="auto"/>
        </w:rPr>
        <w:t xml:space="preserve">Table </w:t>
      </w:r>
      <w:r w:rsidRPr="000D56DF">
        <w:rPr>
          <w:color w:val="auto"/>
        </w:rPr>
        <w:fldChar w:fldCharType="begin"/>
      </w:r>
      <w:r w:rsidRPr="000D56DF">
        <w:rPr>
          <w:color w:val="auto"/>
        </w:rPr>
        <w:instrText xml:space="preserve"> SEQ Table \* ARABIC </w:instrText>
      </w:r>
      <w:r w:rsidRPr="000D56DF">
        <w:rPr>
          <w:color w:val="auto"/>
        </w:rPr>
        <w:fldChar w:fldCharType="separate"/>
      </w:r>
      <w:r w:rsidR="00A4522C">
        <w:rPr>
          <w:noProof/>
          <w:color w:val="auto"/>
        </w:rPr>
        <w:t>1</w:t>
      </w:r>
      <w:r w:rsidRPr="000D56DF">
        <w:rPr>
          <w:color w:val="auto"/>
        </w:rPr>
        <w:fldChar w:fldCharType="end"/>
      </w:r>
      <w:r w:rsidRPr="000D56DF">
        <w:rPr>
          <w:color w:val="auto"/>
        </w:rPr>
        <w:t xml:space="preserve"> - Simulation Parameters</w:t>
      </w:r>
      <w:bookmarkEnd w:id="5"/>
    </w:p>
    <w:tbl>
      <w:tblPr>
        <w:tblStyle w:val="TableGrid"/>
        <w:tblW w:w="0" w:type="auto"/>
        <w:tblLook w:val="04A0" w:firstRow="1" w:lastRow="0" w:firstColumn="1" w:lastColumn="0" w:noHBand="0" w:noVBand="1"/>
      </w:tblPr>
      <w:tblGrid>
        <w:gridCol w:w="4508"/>
        <w:gridCol w:w="4508"/>
      </w:tblGrid>
      <w:tr w:rsidR="000D56DF" w14:paraId="21B18333" w14:textId="77777777" w:rsidTr="000D56DF">
        <w:tc>
          <w:tcPr>
            <w:tcW w:w="4508" w:type="dxa"/>
          </w:tcPr>
          <w:p w14:paraId="7F5188CF" w14:textId="4CA13DE4" w:rsidR="000D56DF" w:rsidRPr="00186DD7" w:rsidRDefault="000D56DF" w:rsidP="00B11E91">
            <w:pPr>
              <w:rPr>
                <w:b/>
                <w:bCs/>
              </w:rPr>
            </w:pPr>
            <w:r w:rsidRPr="00186DD7">
              <w:rPr>
                <w:b/>
                <w:bCs/>
              </w:rPr>
              <w:t>Parameter</w:t>
            </w:r>
          </w:p>
        </w:tc>
        <w:tc>
          <w:tcPr>
            <w:tcW w:w="4508" w:type="dxa"/>
          </w:tcPr>
          <w:p w14:paraId="75FA62E9" w14:textId="7CBBBE87" w:rsidR="000D56DF" w:rsidRPr="00186DD7" w:rsidRDefault="000D56DF" w:rsidP="00B11E91">
            <w:pPr>
              <w:rPr>
                <w:b/>
                <w:bCs/>
              </w:rPr>
            </w:pPr>
            <w:r w:rsidRPr="00186DD7">
              <w:rPr>
                <w:b/>
                <w:bCs/>
              </w:rPr>
              <w:t>Value</w:t>
            </w:r>
          </w:p>
        </w:tc>
      </w:tr>
      <w:tr w:rsidR="000D56DF" w14:paraId="7F00E144" w14:textId="77777777" w:rsidTr="000D56DF">
        <w:tc>
          <w:tcPr>
            <w:tcW w:w="4508" w:type="dxa"/>
          </w:tcPr>
          <w:p w14:paraId="32030D6D" w14:textId="38C5A1EB" w:rsidR="000D56DF" w:rsidRDefault="000D56DF" w:rsidP="00B11E91">
            <w:r>
              <w:t>Input Voltage</w:t>
            </w:r>
          </w:p>
        </w:tc>
        <w:tc>
          <w:tcPr>
            <w:tcW w:w="4508" w:type="dxa"/>
          </w:tcPr>
          <w:p w14:paraId="3A26D688" w14:textId="569F1B24" w:rsidR="000D56DF" w:rsidRDefault="000D56DF" w:rsidP="00B11E91">
            <w:r>
              <w:t>2V peak to peak</w:t>
            </w:r>
          </w:p>
        </w:tc>
      </w:tr>
      <w:tr w:rsidR="000D56DF" w14:paraId="5779D0B0" w14:textId="77777777" w:rsidTr="000D56DF">
        <w:tc>
          <w:tcPr>
            <w:tcW w:w="4508" w:type="dxa"/>
          </w:tcPr>
          <w:p w14:paraId="5FCEE0F1" w14:textId="58BCE7C4" w:rsidR="000D56DF" w:rsidRDefault="000D56DF" w:rsidP="00B11E91">
            <w:r>
              <w:t>Frequency Range</w:t>
            </w:r>
          </w:p>
        </w:tc>
        <w:tc>
          <w:tcPr>
            <w:tcW w:w="4508" w:type="dxa"/>
          </w:tcPr>
          <w:p w14:paraId="1E98657B" w14:textId="36A28FEA" w:rsidR="000D56DF" w:rsidRDefault="000D56DF" w:rsidP="00B11E91">
            <w:r>
              <w:t>100Hz – 20 kHz</w:t>
            </w:r>
          </w:p>
        </w:tc>
      </w:tr>
      <w:tr w:rsidR="000D56DF" w14:paraId="427B0CB6" w14:textId="77777777" w:rsidTr="000D56DF">
        <w:tc>
          <w:tcPr>
            <w:tcW w:w="4508" w:type="dxa"/>
          </w:tcPr>
          <w:p w14:paraId="7747C1D5" w14:textId="5C534341" w:rsidR="000D56DF" w:rsidRDefault="000D56DF" w:rsidP="00B11E91">
            <w:r>
              <w:t>Resistor</w:t>
            </w:r>
          </w:p>
        </w:tc>
        <w:tc>
          <w:tcPr>
            <w:tcW w:w="4508" w:type="dxa"/>
          </w:tcPr>
          <w:p w14:paraId="16E3F6AD" w14:textId="67E07D55" w:rsidR="000D56DF" w:rsidRDefault="000D56DF" w:rsidP="00B11E91">
            <w:r>
              <w:t xml:space="preserve">1 </w:t>
            </w:r>
            <w:proofErr w:type="spellStart"/>
            <w:r>
              <w:t>k</w:t>
            </w:r>
            <w:r w:rsidRPr="000D56DF">
              <w:t>Ω</w:t>
            </w:r>
            <w:proofErr w:type="spellEnd"/>
          </w:p>
        </w:tc>
      </w:tr>
      <w:tr w:rsidR="000D56DF" w14:paraId="34EA3227" w14:textId="77777777" w:rsidTr="000D56DF">
        <w:tc>
          <w:tcPr>
            <w:tcW w:w="4508" w:type="dxa"/>
          </w:tcPr>
          <w:p w14:paraId="05A36EFF" w14:textId="552BAAE9" w:rsidR="000D56DF" w:rsidRDefault="000D56DF" w:rsidP="00B11E91">
            <w:r>
              <w:t>Inductor</w:t>
            </w:r>
          </w:p>
        </w:tc>
        <w:tc>
          <w:tcPr>
            <w:tcW w:w="4508" w:type="dxa"/>
          </w:tcPr>
          <w:p w14:paraId="69E5EE0C" w14:textId="64E07416" w:rsidR="000D56DF" w:rsidRDefault="000D56DF" w:rsidP="00B11E91">
            <w:r>
              <w:t xml:space="preserve">1 </w:t>
            </w:r>
            <w:proofErr w:type="spellStart"/>
            <w:r>
              <w:t>mH</w:t>
            </w:r>
            <w:proofErr w:type="spellEnd"/>
          </w:p>
        </w:tc>
      </w:tr>
      <w:tr w:rsidR="000D56DF" w14:paraId="2D286C02" w14:textId="77777777" w:rsidTr="000D56DF">
        <w:tc>
          <w:tcPr>
            <w:tcW w:w="4508" w:type="dxa"/>
          </w:tcPr>
          <w:p w14:paraId="1792DC4F" w14:textId="03085BAB" w:rsidR="000D56DF" w:rsidRDefault="000D56DF" w:rsidP="00B11E91">
            <w:r>
              <w:t>Capacitor</w:t>
            </w:r>
          </w:p>
        </w:tc>
        <w:tc>
          <w:tcPr>
            <w:tcW w:w="4508" w:type="dxa"/>
          </w:tcPr>
          <w:p w14:paraId="781A89E1" w14:textId="28E7592E" w:rsidR="000D56DF" w:rsidRDefault="000D56DF" w:rsidP="00B11E91">
            <w:r w:rsidRPr="000D56DF">
              <w:t xml:space="preserve">1 </w:t>
            </w:r>
            <w:proofErr w:type="spellStart"/>
            <w:r w:rsidRPr="000D56DF">
              <w:t>μF</w:t>
            </w:r>
            <w:proofErr w:type="spellEnd"/>
          </w:p>
        </w:tc>
      </w:tr>
    </w:tbl>
    <w:p w14:paraId="34FBA133" w14:textId="77777777" w:rsidR="00B11E91" w:rsidRDefault="00B11E91" w:rsidP="00B11E91"/>
    <w:p w14:paraId="6FD7A9D9" w14:textId="15BD31F8" w:rsidR="00FE449F" w:rsidRDefault="00FE449F" w:rsidP="00FE449F">
      <w:pPr>
        <w:pStyle w:val="Heading1"/>
        <w:rPr>
          <w:color w:val="auto"/>
        </w:rPr>
      </w:pPr>
      <w:bookmarkStart w:id="6" w:name="_Toc229684495"/>
      <w:r w:rsidRPr="00FE449F">
        <w:rPr>
          <w:color w:val="auto"/>
        </w:rPr>
        <w:t>Simulation Results</w:t>
      </w:r>
      <w:bookmarkEnd w:id="6"/>
    </w:p>
    <w:p w14:paraId="7902BA2E" w14:textId="77777777" w:rsidR="00A4522C" w:rsidRPr="00FE449F" w:rsidRDefault="00A4522C" w:rsidP="002100EC">
      <w:pPr>
        <w:jc w:val="both"/>
      </w:pPr>
      <w:r w:rsidRPr="00FE449F">
        <w:t>The theoretical resonant frequency of the parallel RLC circuit was calculated using the standard resonance equation:</w:t>
      </w:r>
    </w:p>
    <w:p w14:paraId="78AD5C50" w14:textId="77777777" w:rsidR="00A4522C" w:rsidRPr="00FE449F" w:rsidRDefault="00000000" w:rsidP="002100EC">
      <w:pPr>
        <w:jc w:val="both"/>
      </w:pPr>
      <m:oMathPara>
        <m:oMath>
          <m:sSub>
            <m:sSubPr>
              <m:ctrlPr>
                <w:rPr>
                  <w:rFonts w:ascii="Cambria Math" w:hAnsi="Cambria Math"/>
                </w:rPr>
              </m:ctrlPr>
            </m:sSubPr>
            <m:e>
              <m:r>
                <w:rPr>
                  <w:rFonts w:ascii="Cambria Math" w:hAnsi="Cambria Math"/>
                </w:rPr>
                <m:t>f</m:t>
              </m:r>
            </m:e>
            <m:sub>
              <m:r>
                <w:rPr>
                  <w:rFonts w:ascii="Cambria Math" w:hAnsi="Cambria Math"/>
                </w:rPr>
                <m:t>r</m:t>
              </m:r>
            </m:sub>
          </m:sSub>
          <m:r>
            <w:rPr>
              <w:rFonts w:ascii="Cambria Math" w:hAnsi="Cambria Math"/>
            </w:rPr>
            <m:t>=</m:t>
          </m:r>
          <m:f>
            <m:fPr>
              <m:ctrlPr>
                <w:rPr>
                  <w:rFonts w:ascii="Cambria Math" w:hAnsi="Cambria Math"/>
                </w:rPr>
              </m:ctrlPr>
            </m:fPr>
            <m:num>
              <m:r>
                <w:rPr>
                  <w:rFonts w:ascii="Cambria Math" w:hAnsi="Cambria Math"/>
                </w:rPr>
                <m:t>1</m:t>
              </m:r>
            </m:num>
            <m:den>
              <m:r>
                <w:rPr>
                  <w:rFonts w:ascii="Cambria Math" w:hAnsi="Cambria Math"/>
                </w:rPr>
                <m:t>2π</m:t>
              </m:r>
              <m:rad>
                <m:radPr>
                  <m:degHide m:val="1"/>
                  <m:ctrlPr>
                    <w:rPr>
                      <w:rFonts w:ascii="Cambria Math" w:hAnsi="Cambria Math"/>
                    </w:rPr>
                  </m:ctrlPr>
                </m:radPr>
                <m:deg/>
                <m:e>
                  <m:r>
                    <w:rPr>
                      <w:rFonts w:ascii="Cambria Math" w:hAnsi="Cambria Math"/>
                    </w:rPr>
                    <m:t>LC</m:t>
                  </m:r>
                </m:e>
              </m:rad>
            </m:den>
          </m:f>
        </m:oMath>
      </m:oMathPara>
    </w:p>
    <w:p w14:paraId="1A062694" w14:textId="0B7F354B" w:rsidR="00A4522C" w:rsidRDefault="00A4522C" w:rsidP="002100EC">
      <w:pPr>
        <w:jc w:val="both"/>
      </w:pPr>
      <w:r w:rsidRPr="00FE449F">
        <w:t xml:space="preserve">where </w:t>
      </w:r>
      <m:oMath>
        <m:r>
          <w:rPr>
            <w:rFonts w:ascii="Cambria Math" w:hAnsi="Cambria Math"/>
          </w:rPr>
          <m:t>L</m:t>
        </m:r>
      </m:oMath>
      <w:r w:rsidRPr="00FE449F">
        <w:t xml:space="preserve">is the inductance and </w:t>
      </w:r>
      <m:oMath>
        <m:r>
          <w:rPr>
            <w:rFonts w:ascii="Cambria Math" w:hAnsi="Cambria Math"/>
          </w:rPr>
          <m:t>C</m:t>
        </m:r>
      </m:oMath>
      <w:r w:rsidRPr="00FE449F">
        <w:t>is the capacitance of the circuit. The component values used in the experiment were substituted into the equation to determine the expected resonant frequency before measurements were taken.</w:t>
      </w:r>
      <w:r>
        <w:t xml:space="preserve"> </w:t>
      </w:r>
      <w:r w:rsidRPr="00A4522C">
        <w:t xml:space="preserve">Using the component values of </w:t>
      </w:r>
      <m:oMath>
        <m:r>
          <w:rPr>
            <w:rFonts w:ascii="Cambria Math" w:hAnsi="Cambria Math"/>
          </w:rPr>
          <m:t>L=1</m:t>
        </m:r>
        <m:r>
          <m:rPr>
            <m:nor/>
          </m:rPr>
          <w:rPr>
            <w:rFonts w:ascii="Arial" w:hAnsi="Arial" w:cs="Arial"/>
          </w:rPr>
          <m:t> </m:t>
        </m:r>
        <m:r>
          <w:rPr>
            <w:rFonts w:ascii="Cambria Math" w:hAnsi="Cambria Math"/>
          </w:rPr>
          <m:t>mH</m:t>
        </m:r>
      </m:oMath>
      <w:r w:rsidRPr="00A4522C">
        <w:t xml:space="preserve">and </w:t>
      </w:r>
      <m:oMath>
        <m:r>
          <w:rPr>
            <w:rFonts w:ascii="Cambria Math" w:hAnsi="Cambria Math"/>
          </w:rPr>
          <m:t>C=1</m:t>
        </m:r>
        <m:r>
          <m:rPr>
            <m:nor/>
          </m:rPr>
          <w:rPr>
            <w:rFonts w:ascii="Arial" w:hAnsi="Arial" w:cs="Arial"/>
          </w:rPr>
          <m:t> </m:t>
        </m:r>
        <m:r>
          <w:rPr>
            <w:rFonts w:ascii="Cambria Math" w:hAnsi="Cambria Math"/>
          </w:rPr>
          <m:t>μF</m:t>
        </m:r>
      </m:oMath>
      <w:r w:rsidRPr="00A4522C">
        <w:t>, the theoretical resonant frequency of the circuit was calculated to be approximately 5.03 kHz. This value represents the frequency at which the inductive and capacitive reactances are equal, causing resonance to occur in the circuit.</w:t>
      </w:r>
    </w:p>
    <w:p w14:paraId="193C33FB" w14:textId="27D7B9F8" w:rsidR="00A4522C" w:rsidRDefault="00A4522C" w:rsidP="002100EC">
      <w:pPr>
        <w:jc w:val="both"/>
        <w:rPr>
          <w:rFonts w:ascii="Arial" w:hAnsi="Arial" w:cs="Arial"/>
          <w:sz w:val="22"/>
          <w:szCs w:val="22"/>
        </w:rPr>
      </w:pPr>
      <w:r>
        <w:lastRenderedPageBreak/>
        <w:t xml:space="preserve">The simulation circuit was tested once the signal generator was set to </w:t>
      </w:r>
      <w:r w:rsidRPr="007214E3">
        <w:rPr>
          <w:rFonts w:ascii="Arial" w:hAnsi="Arial" w:cs="Arial"/>
          <w:sz w:val="22"/>
          <w:szCs w:val="22"/>
        </w:rPr>
        <w:t xml:space="preserve">2 </w:t>
      </w:r>
      <w:proofErr w:type="spellStart"/>
      <w:r w:rsidRPr="007214E3">
        <w:rPr>
          <w:rFonts w:ascii="Arial" w:hAnsi="Arial" w:cs="Arial"/>
          <w:sz w:val="22"/>
          <w:szCs w:val="22"/>
        </w:rPr>
        <w:t>Vpk</w:t>
      </w:r>
      <w:proofErr w:type="spellEnd"/>
      <w:r w:rsidRPr="007214E3">
        <w:rPr>
          <w:rFonts w:ascii="Arial" w:hAnsi="Arial" w:cs="Arial"/>
          <w:sz w:val="22"/>
          <w:szCs w:val="22"/>
        </w:rPr>
        <w:t>-pk at 100Hz</w:t>
      </w:r>
      <w:r>
        <w:rPr>
          <w:rFonts w:ascii="Arial" w:hAnsi="Arial" w:cs="Arial"/>
          <w:sz w:val="22"/>
          <w:szCs w:val="22"/>
        </w:rPr>
        <w:t xml:space="preserve">. The results from this simulation can been seen below in Table 2. </w:t>
      </w:r>
    </w:p>
    <w:p w14:paraId="360B61D9" w14:textId="0152E5F1" w:rsidR="00A4522C" w:rsidRDefault="00A4522C" w:rsidP="00A4522C">
      <w:pPr>
        <w:pStyle w:val="Caption"/>
        <w:rPr>
          <w:rFonts w:ascii="Arial" w:hAnsi="Arial" w:cs="Arial"/>
          <w:sz w:val="22"/>
          <w:szCs w:val="22"/>
        </w:rPr>
      </w:pPr>
      <w:bookmarkStart w:id="7" w:name="_Toc229684505"/>
      <w:r>
        <w:t xml:space="preserve">Table </w:t>
      </w:r>
      <w:fldSimple w:instr=" SEQ Table \* ARABIC ">
        <w:r>
          <w:rPr>
            <w:noProof/>
          </w:rPr>
          <w:t>2</w:t>
        </w:r>
      </w:fldSimple>
      <w:r>
        <w:t xml:space="preserve"> - Simulation Results</w:t>
      </w:r>
      <w:bookmarkEnd w:id="7"/>
    </w:p>
    <w:tbl>
      <w:tblPr>
        <w:tblW w:w="7140" w:type="dxa"/>
        <w:tblCellMar>
          <w:top w:w="15" w:type="dxa"/>
          <w:bottom w:w="15" w:type="dxa"/>
        </w:tblCellMar>
        <w:tblLook w:val="04A0" w:firstRow="1" w:lastRow="0" w:firstColumn="1" w:lastColumn="0" w:noHBand="0" w:noVBand="1"/>
      </w:tblPr>
      <w:tblGrid>
        <w:gridCol w:w="3000"/>
        <w:gridCol w:w="1880"/>
        <w:gridCol w:w="960"/>
        <w:gridCol w:w="1387"/>
      </w:tblGrid>
      <w:tr w:rsidR="00A4522C" w:rsidRPr="00A4522C" w14:paraId="61777680" w14:textId="77777777" w:rsidTr="00A4522C">
        <w:trPr>
          <w:trHeight w:val="300"/>
        </w:trPr>
        <w:tc>
          <w:tcPr>
            <w:tcW w:w="3000" w:type="dxa"/>
            <w:tcBorders>
              <w:top w:val="single" w:sz="4" w:space="0" w:color="auto"/>
              <w:left w:val="single" w:sz="4" w:space="0" w:color="auto"/>
              <w:bottom w:val="single" w:sz="4" w:space="0" w:color="auto"/>
              <w:right w:val="single" w:sz="4" w:space="0" w:color="auto"/>
            </w:tcBorders>
            <w:noWrap/>
            <w:vAlign w:val="bottom"/>
            <w:hideMark/>
          </w:tcPr>
          <w:p w14:paraId="15C6819A" w14:textId="77777777" w:rsidR="00A4522C" w:rsidRPr="00A4522C" w:rsidRDefault="00A4522C" w:rsidP="00A4522C">
            <w:pPr>
              <w:spacing w:after="0" w:line="240" w:lineRule="auto"/>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Frequency</w:t>
            </w:r>
          </w:p>
        </w:tc>
        <w:tc>
          <w:tcPr>
            <w:tcW w:w="1880" w:type="dxa"/>
            <w:tcBorders>
              <w:top w:val="single" w:sz="4" w:space="0" w:color="auto"/>
              <w:left w:val="single" w:sz="4" w:space="0" w:color="auto"/>
              <w:bottom w:val="single" w:sz="4" w:space="0" w:color="auto"/>
              <w:right w:val="single" w:sz="4" w:space="0" w:color="auto"/>
            </w:tcBorders>
            <w:noWrap/>
            <w:vAlign w:val="bottom"/>
            <w:hideMark/>
          </w:tcPr>
          <w:p w14:paraId="7B66B7F9" w14:textId="77777777" w:rsidR="00A4522C" w:rsidRPr="00A4522C" w:rsidRDefault="00A4522C" w:rsidP="00A4522C">
            <w:pPr>
              <w:spacing w:after="0" w:line="240" w:lineRule="auto"/>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Vin</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2EACD327" w14:textId="77777777" w:rsidR="00A4522C" w:rsidRPr="00A4522C" w:rsidRDefault="00A4522C" w:rsidP="00A4522C">
            <w:pPr>
              <w:spacing w:after="0" w:line="240" w:lineRule="auto"/>
              <w:rPr>
                <w:rFonts w:ascii="Calibri" w:eastAsia="Times New Roman" w:hAnsi="Calibri" w:cs="Calibri"/>
                <w:color w:val="000000"/>
                <w:kern w:val="0"/>
                <w:sz w:val="22"/>
                <w:szCs w:val="22"/>
                <w:lang w:eastAsia="en-GB"/>
                <w14:ligatures w14:val="none"/>
              </w:rPr>
            </w:pPr>
            <w:proofErr w:type="spellStart"/>
            <w:r w:rsidRPr="00A4522C">
              <w:rPr>
                <w:rFonts w:ascii="Calibri" w:eastAsia="Times New Roman" w:hAnsi="Calibri" w:cs="Calibri"/>
                <w:color w:val="000000"/>
                <w:kern w:val="0"/>
                <w:sz w:val="22"/>
                <w:szCs w:val="22"/>
                <w:lang w:eastAsia="en-GB"/>
                <w14:ligatures w14:val="none"/>
              </w:rPr>
              <w:t>Vout</w:t>
            </w:r>
            <w:proofErr w:type="spellEnd"/>
          </w:p>
        </w:tc>
        <w:tc>
          <w:tcPr>
            <w:tcW w:w="1300" w:type="dxa"/>
            <w:tcBorders>
              <w:top w:val="single" w:sz="4" w:space="0" w:color="auto"/>
              <w:left w:val="single" w:sz="4" w:space="0" w:color="auto"/>
              <w:bottom w:val="single" w:sz="4" w:space="0" w:color="auto"/>
              <w:right w:val="single" w:sz="4" w:space="0" w:color="auto"/>
            </w:tcBorders>
            <w:noWrap/>
            <w:vAlign w:val="bottom"/>
            <w:hideMark/>
          </w:tcPr>
          <w:p w14:paraId="372D5736" w14:textId="77777777" w:rsidR="00A4522C" w:rsidRPr="00A4522C" w:rsidRDefault="00A4522C" w:rsidP="00A4522C">
            <w:pPr>
              <w:spacing w:after="0" w:line="240" w:lineRule="auto"/>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 xml:space="preserve">Gain </w:t>
            </w:r>
            <w:proofErr w:type="spellStart"/>
            <w:r w:rsidRPr="00A4522C">
              <w:rPr>
                <w:rFonts w:ascii="Calibri" w:eastAsia="Times New Roman" w:hAnsi="Calibri" w:cs="Calibri"/>
                <w:color w:val="000000"/>
                <w:kern w:val="0"/>
                <w:sz w:val="22"/>
                <w:szCs w:val="22"/>
                <w:lang w:eastAsia="en-GB"/>
                <w14:ligatures w14:val="none"/>
              </w:rPr>
              <w:t>db</w:t>
            </w:r>
            <w:proofErr w:type="spellEnd"/>
          </w:p>
        </w:tc>
      </w:tr>
      <w:tr w:rsidR="00A4522C" w:rsidRPr="00A4522C" w14:paraId="33AD359B" w14:textId="77777777" w:rsidTr="00A4522C">
        <w:trPr>
          <w:trHeight w:val="300"/>
        </w:trPr>
        <w:tc>
          <w:tcPr>
            <w:tcW w:w="3000" w:type="dxa"/>
            <w:tcBorders>
              <w:top w:val="single" w:sz="4" w:space="0" w:color="auto"/>
              <w:left w:val="single" w:sz="4" w:space="0" w:color="auto"/>
              <w:bottom w:val="single" w:sz="4" w:space="0" w:color="auto"/>
              <w:right w:val="single" w:sz="4" w:space="0" w:color="auto"/>
            </w:tcBorders>
            <w:noWrap/>
            <w:vAlign w:val="bottom"/>
            <w:hideMark/>
          </w:tcPr>
          <w:p w14:paraId="3F09FC12"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100</w:t>
            </w:r>
          </w:p>
        </w:tc>
        <w:tc>
          <w:tcPr>
            <w:tcW w:w="1880" w:type="dxa"/>
            <w:tcBorders>
              <w:top w:val="single" w:sz="4" w:space="0" w:color="auto"/>
              <w:left w:val="single" w:sz="4" w:space="0" w:color="auto"/>
              <w:bottom w:val="single" w:sz="4" w:space="0" w:color="auto"/>
              <w:right w:val="single" w:sz="4" w:space="0" w:color="auto"/>
            </w:tcBorders>
            <w:noWrap/>
            <w:vAlign w:val="bottom"/>
            <w:hideMark/>
          </w:tcPr>
          <w:p w14:paraId="7D1803C5"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2</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1D55967A"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0</w:t>
            </w:r>
          </w:p>
        </w:tc>
        <w:tc>
          <w:tcPr>
            <w:tcW w:w="1300" w:type="dxa"/>
            <w:tcBorders>
              <w:top w:val="single" w:sz="4" w:space="0" w:color="auto"/>
              <w:left w:val="single" w:sz="4" w:space="0" w:color="auto"/>
              <w:bottom w:val="single" w:sz="4" w:space="0" w:color="auto"/>
              <w:right w:val="single" w:sz="4" w:space="0" w:color="auto"/>
            </w:tcBorders>
            <w:noWrap/>
            <w:vAlign w:val="bottom"/>
            <w:hideMark/>
          </w:tcPr>
          <w:p w14:paraId="777A8E2C"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p>
        </w:tc>
      </w:tr>
      <w:tr w:rsidR="00A4522C" w:rsidRPr="00A4522C" w14:paraId="040885EC" w14:textId="77777777" w:rsidTr="00A4522C">
        <w:trPr>
          <w:trHeight w:val="300"/>
        </w:trPr>
        <w:tc>
          <w:tcPr>
            <w:tcW w:w="3000" w:type="dxa"/>
            <w:tcBorders>
              <w:top w:val="single" w:sz="4" w:space="0" w:color="auto"/>
              <w:left w:val="single" w:sz="4" w:space="0" w:color="auto"/>
              <w:bottom w:val="single" w:sz="4" w:space="0" w:color="auto"/>
              <w:right w:val="single" w:sz="4" w:space="0" w:color="auto"/>
            </w:tcBorders>
            <w:noWrap/>
            <w:vAlign w:val="bottom"/>
            <w:hideMark/>
          </w:tcPr>
          <w:p w14:paraId="16EE4C75"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500</w:t>
            </w:r>
          </w:p>
        </w:tc>
        <w:tc>
          <w:tcPr>
            <w:tcW w:w="1880" w:type="dxa"/>
            <w:tcBorders>
              <w:top w:val="single" w:sz="4" w:space="0" w:color="auto"/>
              <w:left w:val="single" w:sz="4" w:space="0" w:color="auto"/>
              <w:bottom w:val="single" w:sz="4" w:space="0" w:color="auto"/>
              <w:right w:val="single" w:sz="4" w:space="0" w:color="auto"/>
            </w:tcBorders>
            <w:noWrap/>
            <w:vAlign w:val="bottom"/>
            <w:hideMark/>
          </w:tcPr>
          <w:p w14:paraId="4EF7F37A"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2</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19447A65"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0</w:t>
            </w:r>
          </w:p>
        </w:tc>
        <w:tc>
          <w:tcPr>
            <w:tcW w:w="1300" w:type="dxa"/>
            <w:tcBorders>
              <w:top w:val="single" w:sz="4" w:space="0" w:color="auto"/>
              <w:left w:val="single" w:sz="4" w:space="0" w:color="auto"/>
              <w:bottom w:val="single" w:sz="4" w:space="0" w:color="auto"/>
              <w:right w:val="single" w:sz="4" w:space="0" w:color="auto"/>
            </w:tcBorders>
            <w:noWrap/>
            <w:vAlign w:val="bottom"/>
            <w:hideMark/>
          </w:tcPr>
          <w:p w14:paraId="73183DD2"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p>
        </w:tc>
      </w:tr>
      <w:tr w:rsidR="00A4522C" w:rsidRPr="00A4522C" w14:paraId="2536A874" w14:textId="77777777" w:rsidTr="00A4522C">
        <w:trPr>
          <w:trHeight w:val="300"/>
        </w:trPr>
        <w:tc>
          <w:tcPr>
            <w:tcW w:w="3000" w:type="dxa"/>
            <w:tcBorders>
              <w:top w:val="single" w:sz="4" w:space="0" w:color="auto"/>
              <w:left w:val="single" w:sz="4" w:space="0" w:color="auto"/>
              <w:bottom w:val="single" w:sz="4" w:space="0" w:color="auto"/>
              <w:right w:val="single" w:sz="4" w:space="0" w:color="auto"/>
            </w:tcBorders>
            <w:noWrap/>
            <w:vAlign w:val="bottom"/>
            <w:hideMark/>
          </w:tcPr>
          <w:p w14:paraId="5606601C"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1000</w:t>
            </w:r>
          </w:p>
        </w:tc>
        <w:tc>
          <w:tcPr>
            <w:tcW w:w="1880" w:type="dxa"/>
            <w:tcBorders>
              <w:top w:val="single" w:sz="4" w:space="0" w:color="auto"/>
              <w:left w:val="single" w:sz="4" w:space="0" w:color="auto"/>
              <w:bottom w:val="single" w:sz="4" w:space="0" w:color="auto"/>
              <w:right w:val="single" w:sz="4" w:space="0" w:color="auto"/>
            </w:tcBorders>
            <w:noWrap/>
            <w:vAlign w:val="bottom"/>
            <w:hideMark/>
          </w:tcPr>
          <w:p w14:paraId="4DA206E9"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2</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5BEFF255"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0.015</w:t>
            </w:r>
          </w:p>
        </w:tc>
        <w:tc>
          <w:tcPr>
            <w:tcW w:w="1300" w:type="dxa"/>
            <w:tcBorders>
              <w:top w:val="single" w:sz="4" w:space="0" w:color="auto"/>
              <w:left w:val="single" w:sz="4" w:space="0" w:color="auto"/>
              <w:bottom w:val="single" w:sz="4" w:space="0" w:color="auto"/>
              <w:right w:val="single" w:sz="4" w:space="0" w:color="auto"/>
            </w:tcBorders>
            <w:noWrap/>
            <w:vAlign w:val="bottom"/>
            <w:hideMark/>
          </w:tcPr>
          <w:p w14:paraId="1F3090FB"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-42.49877473</w:t>
            </w:r>
          </w:p>
        </w:tc>
      </w:tr>
      <w:tr w:rsidR="00A4522C" w:rsidRPr="00A4522C" w14:paraId="7453FBCE" w14:textId="77777777" w:rsidTr="00A4522C">
        <w:trPr>
          <w:trHeight w:val="300"/>
        </w:trPr>
        <w:tc>
          <w:tcPr>
            <w:tcW w:w="3000" w:type="dxa"/>
            <w:tcBorders>
              <w:top w:val="single" w:sz="4" w:space="0" w:color="auto"/>
              <w:left w:val="single" w:sz="4" w:space="0" w:color="auto"/>
              <w:bottom w:val="single" w:sz="4" w:space="0" w:color="auto"/>
              <w:right w:val="single" w:sz="4" w:space="0" w:color="auto"/>
            </w:tcBorders>
            <w:noWrap/>
            <w:vAlign w:val="bottom"/>
            <w:hideMark/>
          </w:tcPr>
          <w:p w14:paraId="3CE9379E"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2000</w:t>
            </w:r>
          </w:p>
        </w:tc>
        <w:tc>
          <w:tcPr>
            <w:tcW w:w="1880" w:type="dxa"/>
            <w:tcBorders>
              <w:top w:val="single" w:sz="4" w:space="0" w:color="auto"/>
              <w:left w:val="single" w:sz="4" w:space="0" w:color="auto"/>
              <w:bottom w:val="single" w:sz="4" w:space="0" w:color="auto"/>
              <w:right w:val="single" w:sz="4" w:space="0" w:color="auto"/>
            </w:tcBorders>
            <w:noWrap/>
            <w:vAlign w:val="bottom"/>
            <w:hideMark/>
          </w:tcPr>
          <w:p w14:paraId="5A077B31"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2</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6C0DFBFC"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0.03</w:t>
            </w:r>
          </w:p>
        </w:tc>
        <w:tc>
          <w:tcPr>
            <w:tcW w:w="1300" w:type="dxa"/>
            <w:tcBorders>
              <w:top w:val="single" w:sz="4" w:space="0" w:color="auto"/>
              <w:left w:val="single" w:sz="4" w:space="0" w:color="auto"/>
              <w:bottom w:val="single" w:sz="4" w:space="0" w:color="auto"/>
              <w:right w:val="single" w:sz="4" w:space="0" w:color="auto"/>
            </w:tcBorders>
            <w:noWrap/>
            <w:vAlign w:val="bottom"/>
            <w:hideMark/>
          </w:tcPr>
          <w:p w14:paraId="6F88F60B"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-36.47817482</w:t>
            </w:r>
          </w:p>
        </w:tc>
      </w:tr>
      <w:tr w:rsidR="00A4522C" w:rsidRPr="00A4522C" w14:paraId="6D132E44" w14:textId="77777777" w:rsidTr="00A4522C">
        <w:trPr>
          <w:trHeight w:val="300"/>
        </w:trPr>
        <w:tc>
          <w:tcPr>
            <w:tcW w:w="3000" w:type="dxa"/>
            <w:tcBorders>
              <w:top w:val="single" w:sz="4" w:space="0" w:color="auto"/>
              <w:left w:val="single" w:sz="4" w:space="0" w:color="auto"/>
              <w:bottom w:val="single" w:sz="4" w:space="0" w:color="auto"/>
              <w:right w:val="single" w:sz="4" w:space="0" w:color="auto"/>
            </w:tcBorders>
            <w:noWrap/>
            <w:vAlign w:val="bottom"/>
            <w:hideMark/>
          </w:tcPr>
          <w:p w14:paraId="54EFF8C2"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3000</w:t>
            </w:r>
          </w:p>
        </w:tc>
        <w:tc>
          <w:tcPr>
            <w:tcW w:w="1880" w:type="dxa"/>
            <w:tcBorders>
              <w:top w:val="single" w:sz="4" w:space="0" w:color="auto"/>
              <w:left w:val="single" w:sz="4" w:space="0" w:color="auto"/>
              <w:bottom w:val="single" w:sz="4" w:space="0" w:color="auto"/>
              <w:right w:val="single" w:sz="4" w:space="0" w:color="auto"/>
            </w:tcBorders>
            <w:noWrap/>
            <w:vAlign w:val="bottom"/>
            <w:hideMark/>
          </w:tcPr>
          <w:p w14:paraId="15270C1C"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2</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16085BA7"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0.06</w:t>
            </w:r>
          </w:p>
        </w:tc>
        <w:tc>
          <w:tcPr>
            <w:tcW w:w="1300" w:type="dxa"/>
            <w:tcBorders>
              <w:top w:val="single" w:sz="4" w:space="0" w:color="auto"/>
              <w:left w:val="single" w:sz="4" w:space="0" w:color="auto"/>
              <w:bottom w:val="single" w:sz="4" w:space="0" w:color="auto"/>
              <w:right w:val="single" w:sz="4" w:space="0" w:color="auto"/>
            </w:tcBorders>
            <w:noWrap/>
            <w:vAlign w:val="bottom"/>
            <w:hideMark/>
          </w:tcPr>
          <w:p w14:paraId="59B0C219"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-30.45757491</w:t>
            </w:r>
          </w:p>
        </w:tc>
      </w:tr>
      <w:tr w:rsidR="00A4522C" w:rsidRPr="00A4522C" w14:paraId="5F6B958B" w14:textId="77777777" w:rsidTr="00A4522C">
        <w:trPr>
          <w:trHeight w:val="300"/>
        </w:trPr>
        <w:tc>
          <w:tcPr>
            <w:tcW w:w="3000" w:type="dxa"/>
            <w:tcBorders>
              <w:top w:val="single" w:sz="4" w:space="0" w:color="auto"/>
              <w:left w:val="single" w:sz="4" w:space="0" w:color="auto"/>
              <w:bottom w:val="single" w:sz="4" w:space="0" w:color="auto"/>
              <w:right w:val="single" w:sz="4" w:space="0" w:color="auto"/>
            </w:tcBorders>
            <w:noWrap/>
            <w:vAlign w:val="bottom"/>
            <w:hideMark/>
          </w:tcPr>
          <w:p w14:paraId="13E2EA35"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3500</w:t>
            </w:r>
          </w:p>
        </w:tc>
        <w:tc>
          <w:tcPr>
            <w:tcW w:w="1880" w:type="dxa"/>
            <w:tcBorders>
              <w:top w:val="single" w:sz="4" w:space="0" w:color="auto"/>
              <w:left w:val="single" w:sz="4" w:space="0" w:color="auto"/>
              <w:bottom w:val="single" w:sz="4" w:space="0" w:color="auto"/>
              <w:right w:val="single" w:sz="4" w:space="0" w:color="auto"/>
            </w:tcBorders>
            <w:noWrap/>
            <w:vAlign w:val="bottom"/>
            <w:hideMark/>
          </w:tcPr>
          <w:p w14:paraId="033F9E57"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2</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3AAA3417"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0.09</w:t>
            </w:r>
          </w:p>
        </w:tc>
        <w:tc>
          <w:tcPr>
            <w:tcW w:w="1300" w:type="dxa"/>
            <w:tcBorders>
              <w:top w:val="single" w:sz="4" w:space="0" w:color="auto"/>
              <w:left w:val="single" w:sz="4" w:space="0" w:color="auto"/>
              <w:bottom w:val="single" w:sz="4" w:space="0" w:color="auto"/>
              <w:right w:val="single" w:sz="4" w:space="0" w:color="auto"/>
            </w:tcBorders>
            <w:noWrap/>
            <w:vAlign w:val="bottom"/>
            <w:hideMark/>
          </w:tcPr>
          <w:p w14:paraId="2E9D30F3"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-26.93574972</w:t>
            </w:r>
          </w:p>
        </w:tc>
      </w:tr>
      <w:tr w:rsidR="00A4522C" w:rsidRPr="00A4522C" w14:paraId="73C11B06" w14:textId="77777777" w:rsidTr="00A4522C">
        <w:trPr>
          <w:trHeight w:val="300"/>
        </w:trPr>
        <w:tc>
          <w:tcPr>
            <w:tcW w:w="3000" w:type="dxa"/>
            <w:tcBorders>
              <w:top w:val="single" w:sz="4" w:space="0" w:color="auto"/>
              <w:left w:val="single" w:sz="4" w:space="0" w:color="auto"/>
              <w:bottom w:val="single" w:sz="4" w:space="0" w:color="auto"/>
              <w:right w:val="single" w:sz="4" w:space="0" w:color="auto"/>
            </w:tcBorders>
            <w:noWrap/>
            <w:vAlign w:val="bottom"/>
            <w:hideMark/>
          </w:tcPr>
          <w:p w14:paraId="3D54E956"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4000</w:t>
            </w:r>
          </w:p>
        </w:tc>
        <w:tc>
          <w:tcPr>
            <w:tcW w:w="1880" w:type="dxa"/>
            <w:tcBorders>
              <w:top w:val="single" w:sz="4" w:space="0" w:color="auto"/>
              <w:left w:val="single" w:sz="4" w:space="0" w:color="auto"/>
              <w:bottom w:val="single" w:sz="4" w:space="0" w:color="auto"/>
              <w:right w:val="single" w:sz="4" w:space="0" w:color="auto"/>
            </w:tcBorders>
            <w:noWrap/>
            <w:vAlign w:val="bottom"/>
            <w:hideMark/>
          </w:tcPr>
          <w:p w14:paraId="7D885B09"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2</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73195D74"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0.145</w:t>
            </w:r>
          </w:p>
        </w:tc>
        <w:tc>
          <w:tcPr>
            <w:tcW w:w="1300" w:type="dxa"/>
            <w:tcBorders>
              <w:top w:val="single" w:sz="4" w:space="0" w:color="auto"/>
              <w:left w:val="single" w:sz="4" w:space="0" w:color="auto"/>
              <w:bottom w:val="single" w:sz="4" w:space="0" w:color="auto"/>
              <w:right w:val="single" w:sz="4" w:space="0" w:color="auto"/>
            </w:tcBorders>
            <w:noWrap/>
            <w:vAlign w:val="bottom"/>
            <w:hideMark/>
          </w:tcPr>
          <w:p w14:paraId="2F232EA4"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-22.79323987</w:t>
            </w:r>
          </w:p>
        </w:tc>
      </w:tr>
      <w:tr w:rsidR="00A4522C" w:rsidRPr="00A4522C" w14:paraId="74C1ADF2" w14:textId="77777777" w:rsidTr="00A4522C">
        <w:trPr>
          <w:trHeight w:val="300"/>
        </w:trPr>
        <w:tc>
          <w:tcPr>
            <w:tcW w:w="3000" w:type="dxa"/>
            <w:tcBorders>
              <w:top w:val="single" w:sz="4" w:space="0" w:color="auto"/>
              <w:left w:val="single" w:sz="4" w:space="0" w:color="auto"/>
              <w:bottom w:val="single" w:sz="4" w:space="0" w:color="auto"/>
              <w:right w:val="single" w:sz="4" w:space="0" w:color="auto"/>
            </w:tcBorders>
            <w:noWrap/>
            <w:vAlign w:val="bottom"/>
            <w:hideMark/>
          </w:tcPr>
          <w:p w14:paraId="5236A007"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4500</w:t>
            </w:r>
          </w:p>
        </w:tc>
        <w:tc>
          <w:tcPr>
            <w:tcW w:w="1880" w:type="dxa"/>
            <w:tcBorders>
              <w:top w:val="single" w:sz="4" w:space="0" w:color="auto"/>
              <w:left w:val="single" w:sz="4" w:space="0" w:color="auto"/>
              <w:bottom w:val="single" w:sz="4" w:space="0" w:color="auto"/>
              <w:right w:val="single" w:sz="4" w:space="0" w:color="auto"/>
            </w:tcBorders>
            <w:noWrap/>
            <w:vAlign w:val="bottom"/>
            <w:hideMark/>
          </w:tcPr>
          <w:p w14:paraId="14A60749"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2</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40722DB9"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0.32</w:t>
            </w:r>
          </w:p>
        </w:tc>
        <w:tc>
          <w:tcPr>
            <w:tcW w:w="1300" w:type="dxa"/>
            <w:tcBorders>
              <w:top w:val="single" w:sz="4" w:space="0" w:color="auto"/>
              <w:left w:val="single" w:sz="4" w:space="0" w:color="auto"/>
              <w:bottom w:val="single" w:sz="4" w:space="0" w:color="auto"/>
              <w:right w:val="single" w:sz="4" w:space="0" w:color="auto"/>
            </w:tcBorders>
            <w:noWrap/>
            <w:vAlign w:val="bottom"/>
            <w:hideMark/>
          </w:tcPr>
          <w:p w14:paraId="7750E081"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-15.91760035</w:t>
            </w:r>
          </w:p>
        </w:tc>
      </w:tr>
      <w:tr w:rsidR="00A4522C" w:rsidRPr="00A4522C" w14:paraId="3D908DD6" w14:textId="77777777" w:rsidTr="00A4522C">
        <w:trPr>
          <w:trHeight w:val="300"/>
        </w:trPr>
        <w:tc>
          <w:tcPr>
            <w:tcW w:w="3000" w:type="dxa"/>
            <w:tcBorders>
              <w:top w:val="single" w:sz="4" w:space="0" w:color="auto"/>
              <w:left w:val="single" w:sz="4" w:space="0" w:color="auto"/>
              <w:bottom w:val="single" w:sz="4" w:space="0" w:color="auto"/>
              <w:right w:val="single" w:sz="4" w:space="0" w:color="auto"/>
            </w:tcBorders>
            <w:noWrap/>
            <w:vAlign w:val="bottom"/>
            <w:hideMark/>
          </w:tcPr>
          <w:p w14:paraId="453B0B22"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4800</w:t>
            </w:r>
          </w:p>
        </w:tc>
        <w:tc>
          <w:tcPr>
            <w:tcW w:w="1880" w:type="dxa"/>
            <w:tcBorders>
              <w:top w:val="single" w:sz="4" w:space="0" w:color="auto"/>
              <w:left w:val="single" w:sz="4" w:space="0" w:color="auto"/>
              <w:bottom w:val="single" w:sz="4" w:space="0" w:color="auto"/>
              <w:right w:val="single" w:sz="4" w:space="0" w:color="auto"/>
            </w:tcBorders>
            <w:noWrap/>
            <w:vAlign w:val="bottom"/>
            <w:hideMark/>
          </w:tcPr>
          <w:p w14:paraId="0526F8B0"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2</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431F298A"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0.825</w:t>
            </w:r>
          </w:p>
        </w:tc>
        <w:tc>
          <w:tcPr>
            <w:tcW w:w="1300" w:type="dxa"/>
            <w:tcBorders>
              <w:top w:val="single" w:sz="4" w:space="0" w:color="auto"/>
              <w:left w:val="single" w:sz="4" w:space="0" w:color="auto"/>
              <w:bottom w:val="single" w:sz="4" w:space="0" w:color="auto"/>
              <w:right w:val="single" w:sz="4" w:space="0" w:color="auto"/>
            </w:tcBorders>
            <w:noWrap/>
            <w:vAlign w:val="bottom"/>
            <w:hideMark/>
          </w:tcPr>
          <w:p w14:paraId="1D89766A"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-7.691520942</w:t>
            </w:r>
          </w:p>
        </w:tc>
      </w:tr>
      <w:tr w:rsidR="00A4522C" w:rsidRPr="00A4522C" w14:paraId="30E963CE" w14:textId="77777777" w:rsidTr="00A4522C">
        <w:trPr>
          <w:trHeight w:val="300"/>
        </w:trPr>
        <w:tc>
          <w:tcPr>
            <w:tcW w:w="3000" w:type="dxa"/>
            <w:tcBorders>
              <w:top w:val="single" w:sz="4" w:space="0" w:color="auto"/>
              <w:left w:val="single" w:sz="4" w:space="0" w:color="auto"/>
              <w:bottom w:val="single" w:sz="4" w:space="0" w:color="auto"/>
              <w:right w:val="single" w:sz="4" w:space="0" w:color="auto"/>
            </w:tcBorders>
            <w:noWrap/>
            <w:vAlign w:val="bottom"/>
            <w:hideMark/>
          </w:tcPr>
          <w:p w14:paraId="6D9E0F99"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4900</w:t>
            </w:r>
          </w:p>
        </w:tc>
        <w:tc>
          <w:tcPr>
            <w:tcW w:w="1880" w:type="dxa"/>
            <w:tcBorders>
              <w:top w:val="single" w:sz="4" w:space="0" w:color="auto"/>
              <w:left w:val="single" w:sz="4" w:space="0" w:color="auto"/>
              <w:bottom w:val="single" w:sz="4" w:space="0" w:color="auto"/>
              <w:right w:val="single" w:sz="4" w:space="0" w:color="auto"/>
            </w:tcBorders>
            <w:noWrap/>
            <w:vAlign w:val="bottom"/>
            <w:hideMark/>
          </w:tcPr>
          <w:p w14:paraId="63C95E03"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2</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3F2875A0"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1.45</w:t>
            </w:r>
          </w:p>
        </w:tc>
        <w:tc>
          <w:tcPr>
            <w:tcW w:w="1300" w:type="dxa"/>
            <w:tcBorders>
              <w:top w:val="single" w:sz="4" w:space="0" w:color="auto"/>
              <w:left w:val="single" w:sz="4" w:space="0" w:color="auto"/>
              <w:bottom w:val="single" w:sz="4" w:space="0" w:color="auto"/>
              <w:right w:val="single" w:sz="4" w:space="0" w:color="auto"/>
            </w:tcBorders>
            <w:noWrap/>
            <w:vAlign w:val="bottom"/>
            <w:hideMark/>
          </w:tcPr>
          <w:p w14:paraId="0E35617B"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-2.793239869</w:t>
            </w:r>
          </w:p>
        </w:tc>
      </w:tr>
      <w:tr w:rsidR="00A4522C" w:rsidRPr="00A4522C" w14:paraId="26ED5E2A" w14:textId="77777777" w:rsidTr="00A4522C">
        <w:trPr>
          <w:trHeight w:val="300"/>
        </w:trPr>
        <w:tc>
          <w:tcPr>
            <w:tcW w:w="3000" w:type="dxa"/>
            <w:tcBorders>
              <w:top w:val="single" w:sz="4" w:space="0" w:color="auto"/>
              <w:left w:val="single" w:sz="4" w:space="0" w:color="auto"/>
              <w:bottom w:val="single" w:sz="4" w:space="0" w:color="auto"/>
              <w:right w:val="single" w:sz="4" w:space="0" w:color="auto"/>
            </w:tcBorders>
            <w:noWrap/>
            <w:vAlign w:val="bottom"/>
            <w:hideMark/>
          </w:tcPr>
          <w:p w14:paraId="04A6B18D"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5000</w:t>
            </w:r>
          </w:p>
        </w:tc>
        <w:tc>
          <w:tcPr>
            <w:tcW w:w="1880" w:type="dxa"/>
            <w:tcBorders>
              <w:top w:val="single" w:sz="4" w:space="0" w:color="auto"/>
              <w:left w:val="single" w:sz="4" w:space="0" w:color="auto"/>
              <w:bottom w:val="single" w:sz="4" w:space="0" w:color="auto"/>
              <w:right w:val="single" w:sz="4" w:space="0" w:color="auto"/>
            </w:tcBorders>
            <w:noWrap/>
            <w:vAlign w:val="bottom"/>
            <w:hideMark/>
          </w:tcPr>
          <w:p w14:paraId="09F62E4A"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2</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445A8BF9"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1.6</w:t>
            </w:r>
          </w:p>
        </w:tc>
        <w:tc>
          <w:tcPr>
            <w:tcW w:w="1300" w:type="dxa"/>
            <w:tcBorders>
              <w:top w:val="single" w:sz="4" w:space="0" w:color="auto"/>
              <w:left w:val="single" w:sz="4" w:space="0" w:color="auto"/>
              <w:bottom w:val="single" w:sz="4" w:space="0" w:color="auto"/>
              <w:right w:val="single" w:sz="4" w:space="0" w:color="auto"/>
            </w:tcBorders>
            <w:noWrap/>
            <w:vAlign w:val="bottom"/>
            <w:hideMark/>
          </w:tcPr>
          <w:p w14:paraId="60B8A70C"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-1.93820026</w:t>
            </w:r>
          </w:p>
        </w:tc>
      </w:tr>
      <w:tr w:rsidR="00A4522C" w:rsidRPr="00A4522C" w14:paraId="1C039FD1" w14:textId="77777777" w:rsidTr="00A4522C">
        <w:trPr>
          <w:trHeight w:val="300"/>
        </w:trPr>
        <w:tc>
          <w:tcPr>
            <w:tcW w:w="3000" w:type="dxa"/>
            <w:tcBorders>
              <w:top w:val="single" w:sz="4" w:space="0" w:color="auto"/>
              <w:left w:val="single" w:sz="4" w:space="0" w:color="auto"/>
              <w:bottom w:val="single" w:sz="4" w:space="0" w:color="auto"/>
              <w:right w:val="single" w:sz="4" w:space="0" w:color="auto"/>
            </w:tcBorders>
            <w:noWrap/>
            <w:vAlign w:val="bottom"/>
            <w:hideMark/>
          </w:tcPr>
          <w:p w14:paraId="7B422CD3"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5100</w:t>
            </w:r>
          </w:p>
        </w:tc>
        <w:tc>
          <w:tcPr>
            <w:tcW w:w="1880" w:type="dxa"/>
            <w:tcBorders>
              <w:top w:val="single" w:sz="4" w:space="0" w:color="auto"/>
              <w:left w:val="single" w:sz="4" w:space="0" w:color="auto"/>
              <w:bottom w:val="single" w:sz="4" w:space="0" w:color="auto"/>
              <w:right w:val="single" w:sz="4" w:space="0" w:color="auto"/>
            </w:tcBorders>
            <w:noWrap/>
            <w:vAlign w:val="bottom"/>
            <w:hideMark/>
          </w:tcPr>
          <w:p w14:paraId="34BE8401"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2</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0BDADCD4"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0.95</w:t>
            </w:r>
          </w:p>
        </w:tc>
        <w:tc>
          <w:tcPr>
            <w:tcW w:w="1300" w:type="dxa"/>
            <w:tcBorders>
              <w:top w:val="single" w:sz="4" w:space="0" w:color="auto"/>
              <w:left w:val="single" w:sz="4" w:space="0" w:color="auto"/>
              <w:bottom w:val="single" w:sz="4" w:space="0" w:color="auto"/>
              <w:right w:val="single" w:sz="4" w:space="0" w:color="auto"/>
            </w:tcBorders>
            <w:noWrap/>
            <w:vAlign w:val="bottom"/>
            <w:hideMark/>
          </w:tcPr>
          <w:p w14:paraId="665668E9"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-6.466127808</w:t>
            </w:r>
          </w:p>
        </w:tc>
      </w:tr>
      <w:tr w:rsidR="00A4522C" w:rsidRPr="00A4522C" w14:paraId="572781AA" w14:textId="77777777" w:rsidTr="00A4522C">
        <w:trPr>
          <w:trHeight w:val="300"/>
        </w:trPr>
        <w:tc>
          <w:tcPr>
            <w:tcW w:w="3000" w:type="dxa"/>
            <w:tcBorders>
              <w:top w:val="single" w:sz="4" w:space="0" w:color="auto"/>
              <w:left w:val="single" w:sz="4" w:space="0" w:color="auto"/>
              <w:bottom w:val="single" w:sz="4" w:space="0" w:color="auto"/>
              <w:right w:val="single" w:sz="4" w:space="0" w:color="auto"/>
            </w:tcBorders>
            <w:noWrap/>
            <w:vAlign w:val="bottom"/>
            <w:hideMark/>
          </w:tcPr>
          <w:p w14:paraId="5216E15A"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5200</w:t>
            </w:r>
          </w:p>
        </w:tc>
        <w:tc>
          <w:tcPr>
            <w:tcW w:w="1880" w:type="dxa"/>
            <w:tcBorders>
              <w:top w:val="single" w:sz="4" w:space="0" w:color="auto"/>
              <w:left w:val="single" w:sz="4" w:space="0" w:color="auto"/>
              <w:bottom w:val="single" w:sz="4" w:space="0" w:color="auto"/>
              <w:right w:val="single" w:sz="4" w:space="0" w:color="auto"/>
            </w:tcBorders>
            <w:noWrap/>
            <w:vAlign w:val="bottom"/>
            <w:hideMark/>
          </w:tcPr>
          <w:p w14:paraId="52D01E06"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2</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151CAE57"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0.65</w:t>
            </w:r>
          </w:p>
        </w:tc>
        <w:tc>
          <w:tcPr>
            <w:tcW w:w="1300" w:type="dxa"/>
            <w:tcBorders>
              <w:top w:val="single" w:sz="4" w:space="0" w:color="auto"/>
              <w:left w:val="single" w:sz="4" w:space="0" w:color="auto"/>
              <w:bottom w:val="single" w:sz="4" w:space="0" w:color="auto"/>
              <w:right w:val="single" w:sz="4" w:space="0" w:color="auto"/>
            </w:tcBorders>
            <w:noWrap/>
            <w:vAlign w:val="bottom"/>
            <w:hideMark/>
          </w:tcPr>
          <w:p w14:paraId="0858F123"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-9.76233278</w:t>
            </w:r>
          </w:p>
        </w:tc>
      </w:tr>
      <w:tr w:rsidR="00A4522C" w:rsidRPr="00A4522C" w14:paraId="47D4313A" w14:textId="77777777" w:rsidTr="00A4522C">
        <w:trPr>
          <w:trHeight w:val="300"/>
        </w:trPr>
        <w:tc>
          <w:tcPr>
            <w:tcW w:w="3000" w:type="dxa"/>
            <w:tcBorders>
              <w:top w:val="single" w:sz="4" w:space="0" w:color="auto"/>
              <w:left w:val="single" w:sz="4" w:space="0" w:color="auto"/>
              <w:bottom w:val="single" w:sz="4" w:space="0" w:color="auto"/>
              <w:right w:val="single" w:sz="4" w:space="0" w:color="auto"/>
            </w:tcBorders>
            <w:noWrap/>
            <w:vAlign w:val="bottom"/>
            <w:hideMark/>
          </w:tcPr>
          <w:p w14:paraId="21A62835"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5300</w:t>
            </w:r>
          </w:p>
        </w:tc>
        <w:tc>
          <w:tcPr>
            <w:tcW w:w="1880" w:type="dxa"/>
            <w:tcBorders>
              <w:top w:val="single" w:sz="4" w:space="0" w:color="auto"/>
              <w:left w:val="single" w:sz="4" w:space="0" w:color="auto"/>
              <w:bottom w:val="single" w:sz="4" w:space="0" w:color="auto"/>
              <w:right w:val="single" w:sz="4" w:space="0" w:color="auto"/>
            </w:tcBorders>
            <w:noWrap/>
            <w:vAlign w:val="bottom"/>
            <w:hideMark/>
          </w:tcPr>
          <w:p w14:paraId="7E613DBC"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2</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738A563F"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0.45</w:t>
            </w:r>
          </w:p>
        </w:tc>
        <w:tc>
          <w:tcPr>
            <w:tcW w:w="1300" w:type="dxa"/>
            <w:tcBorders>
              <w:top w:val="single" w:sz="4" w:space="0" w:color="auto"/>
              <w:left w:val="single" w:sz="4" w:space="0" w:color="auto"/>
              <w:bottom w:val="single" w:sz="4" w:space="0" w:color="auto"/>
              <w:right w:val="single" w:sz="4" w:space="0" w:color="auto"/>
            </w:tcBorders>
            <w:noWrap/>
            <w:vAlign w:val="bottom"/>
            <w:hideMark/>
          </w:tcPr>
          <w:p w14:paraId="1D1B9FF5"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-12.95634964</w:t>
            </w:r>
          </w:p>
        </w:tc>
      </w:tr>
      <w:tr w:rsidR="00A4522C" w:rsidRPr="00A4522C" w14:paraId="76C37532" w14:textId="77777777" w:rsidTr="00A4522C">
        <w:trPr>
          <w:trHeight w:val="300"/>
        </w:trPr>
        <w:tc>
          <w:tcPr>
            <w:tcW w:w="3000" w:type="dxa"/>
            <w:tcBorders>
              <w:top w:val="single" w:sz="4" w:space="0" w:color="auto"/>
              <w:left w:val="single" w:sz="4" w:space="0" w:color="auto"/>
              <w:bottom w:val="single" w:sz="4" w:space="0" w:color="auto"/>
              <w:right w:val="single" w:sz="4" w:space="0" w:color="auto"/>
            </w:tcBorders>
            <w:noWrap/>
            <w:vAlign w:val="bottom"/>
            <w:hideMark/>
          </w:tcPr>
          <w:p w14:paraId="327152E4"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5400</w:t>
            </w:r>
          </w:p>
        </w:tc>
        <w:tc>
          <w:tcPr>
            <w:tcW w:w="1880" w:type="dxa"/>
            <w:tcBorders>
              <w:top w:val="single" w:sz="4" w:space="0" w:color="auto"/>
              <w:left w:val="single" w:sz="4" w:space="0" w:color="auto"/>
              <w:bottom w:val="single" w:sz="4" w:space="0" w:color="auto"/>
              <w:right w:val="single" w:sz="4" w:space="0" w:color="auto"/>
            </w:tcBorders>
            <w:noWrap/>
            <w:vAlign w:val="bottom"/>
            <w:hideMark/>
          </w:tcPr>
          <w:p w14:paraId="4085BFFB"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2</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6622E124"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0.37</w:t>
            </w:r>
          </w:p>
        </w:tc>
        <w:tc>
          <w:tcPr>
            <w:tcW w:w="1300" w:type="dxa"/>
            <w:tcBorders>
              <w:top w:val="single" w:sz="4" w:space="0" w:color="auto"/>
              <w:left w:val="single" w:sz="4" w:space="0" w:color="auto"/>
              <w:bottom w:val="single" w:sz="4" w:space="0" w:color="auto"/>
              <w:right w:val="single" w:sz="4" w:space="0" w:color="auto"/>
            </w:tcBorders>
            <w:noWrap/>
            <w:vAlign w:val="bottom"/>
            <w:hideMark/>
          </w:tcPr>
          <w:p w14:paraId="6323FD90"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-14.65656543</w:t>
            </w:r>
          </w:p>
        </w:tc>
      </w:tr>
      <w:tr w:rsidR="00A4522C" w:rsidRPr="00A4522C" w14:paraId="533165CB" w14:textId="77777777" w:rsidTr="00A4522C">
        <w:trPr>
          <w:trHeight w:val="300"/>
        </w:trPr>
        <w:tc>
          <w:tcPr>
            <w:tcW w:w="3000" w:type="dxa"/>
            <w:tcBorders>
              <w:top w:val="single" w:sz="4" w:space="0" w:color="auto"/>
              <w:left w:val="single" w:sz="4" w:space="0" w:color="auto"/>
              <w:bottom w:val="single" w:sz="4" w:space="0" w:color="auto"/>
              <w:right w:val="single" w:sz="4" w:space="0" w:color="auto"/>
            </w:tcBorders>
            <w:noWrap/>
            <w:vAlign w:val="bottom"/>
            <w:hideMark/>
          </w:tcPr>
          <w:p w14:paraId="4373F0FB"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6000</w:t>
            </w:r>
          </w:p>
        </w:tc>
        <w:tc>
          <w:tcPr>
            <w:tcW w:w="1880" w:type="dxa"/>
            <w:tcBorders>
              <w:top w:val="single" w:sz="4" w:space="0" w:color="auto"/>
              <w:left w:val="single" w:sz="4" w:space="0" w:color="auto"/>
              <w:bottom w:val="single" w:sz="4" w:space="0" w:color="auto"/>
              <w:right w:val="single" w:sz="4" w:space="0" w:color="auto"/>
            </w:tcBorders>
            <w:noWrap/>
            <w:vAlign w:val="bottom"/>
            <w:hideMark/>
          </w:tcPr>
          <w:p w14:paraId="51F0A3BA"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2</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17C5E88B"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0.165</w:t>
            </w:r>
          </w:p>
        </w:tc>
        <w:tc>
          <w:tcPr>
            <w:tcW w:w="1300" w:type="dxa"/>
            <w:tcBorders>
              <w:top w:val="single" w:sz="4" w:space="0" w:color="auto"/>
              <w:left w:val="single" w:sz="4" w:space="0" w:color="auto"/>
              <w:bottom w:val="single" w:sz="4" w:space="0" w:color="auto"/>
              <w:right w:val="single" w:sz="4" w:space="0" w:color="auto"/>
            </w:tcBorders>
            <w:noWrap/>
            <w:vAlign w:val="bottom"/>
            <w:hideMark/>
          </w:tcPr>
          <w:p w14:paraId="1E76EB66"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-21.67092103</w:t>
            </w:r>
          </w:p>
        </w:tc>
      </w:tr>
      <w:tr w:rsidR="00A4522C" w:rsidRPr="00A4522C" w14:paraId="1E6F6018" w14:textId="77777777" w:rsidTr="00A4522C">
        <w:trPr>
          <w:trHeight w:val="300"/>
        </w:trPr>
        <w:tc>
          <w:tcPr>
            <w:tcW w:w="3000" w:type="dxa"/>
            <w:tcBorders>
              <w:top w:val="single" w:sz="4" w:space="0" w:color="auto"/>
              <w:left w:val="single" w:sz="4" w:space="0" w:color="auto"/>
              <w:bottom w:val="single" w:sz="4" w:space="0" w:color="auto"/>
              <w:right w:val="single" w:sz="4" w:space="0" w:color="auto"/>
            </w:tcBorders>
            <w:noWrap/>
            <w:vAlign w:val="bottom"/>
            <w:hideMark/>
          </w:tcPr>
          <w:p w14:paraId="291B105D"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7000</w:t>
            </w:r>
          </w:p>
        </w:tc>
        <w:tc>
          <w:tcPr>
            <w:tcW w:w="1880" w:type="dxa"/>
            <w:tcBorders>
              <w:top w:val="single" w:sz="4" w:space="0" w:color="auto"/>
              <w:left w:val="single" w:sz="4" w:space="0" w:color="auto"/>
              <w:bottom w:val="single" w:sz="4" w:space="0" w:color="auto"/>
              <w:right w:val="single" w:sz="4" w:space="0" w:color="auto"/>
            </w:tcBorders>
            <w:noWrap/>
            <w:vAlign w:val="bottom"/>
            <w:hideMark/>
          </w:tcPr>
          <w:p w14:paraId="0E4F7DAE"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2</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1A95310A"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0.09</w:t>
            </w:r>
          </w:p>
        </w:tc>
        <w:tc>
          <w:tcPr>
            <w:tcW w:w="1300" w:type="dxa"/>
            <w:tcBorders>
              <w:top w:val="single" w:sz="4" w:space="0" w:color="auto"/>
              <w:left w:val="single" w:sz="4" w:space="0" w:color="auto"/>
              <w:bottom w:val="single" w:sz="4" w:space="0" w:color="auto"/>
              <w:right w:val="single" w:sz="4" w:space="0" w:color="auto"/>
            </w:tcBorders>
            <w:noWrap/>
            <w:vAlign w:val="bottom"/>
            <w:hideMark/>
          </w:tcPr>
          <w:p w14:paraId="68870248"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-26.93574972</w:t>
            </w:r>
          </w:p>
        </w:tc>
      </w:tr>
      <w:tr w:rsidR="00A4522C" w:rsidRPr="00A4522C" w14:paraId="60FE8F75" w14:textId="77777777" w:rsidTr="00A4522C">
        <w:trPr>
          <w:trHeight w:val="300"/>
        </w:trPr>
        <w:tc>
          <w:tcPr>
            <w:tcW w:w="3000" w:type="dxa"/>
            <w:tcBorders>
              <w:top w:val="single" w:sz="4" w:space="0" w:color="auto"/>
              <w:left w:val="single" w:sz="4" w:space="0" w:color="auto"/>
              <w:bottom w:val="single" w:sz="4" w:space="0" w:color="auto"/>
              <w:right w:val="single" w:sz="4" w:space="0" w:color="auto"/>
            </w:tcBorders>
            <w:noWrap/>
            <w:vAlign w:val="bottom"/>
            <w:hideMark/>
          </w:tcPr>
          <w:p w14:paraId="31C64DB0"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10000</w:t>
            </w:r>
          </w:p>
        </w:tc>
        <w:tc>
          <w:tcPr>
            <w:tcW w:w="1880" w:type="dxa"/>
            <w:tcBorders>
              <w:top w:val="single" w:sz="4" w:space="0" w:color="auto"/>
              <w:left w:val="single" w:sz="4" w:space="0" w:color="auto"/>
              <w:bottom w:val="single" w:sz="4" w:space="0" w:color="auto"/>
              <w:right w:val="single" w:sz="4" w:space="0" w:color="auto"/>
            </w:tcBorders>
            <w:noWrap/>
            <w:vAlign w:val="bottom"/>
            <w:hideMark/>
          </w:tcPr>
          <w:p w14:paraId="1F9F3208"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2</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394F0F42"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0.042</w:t>
            </w:r>
          </w:p>
        </w:tc>
        <w:tc>
          <w:tcPr>
            <w:tcW w:w="1300" w:type="dxa"/>
            <w:tcBorders>
              <w:top w:val="single" w:sz="4" w:space="0" w:color="auto"/>
              <w:left w:val="single" w:sz="4" w:space="0" w:color="auto"/>
              <w:bottom w:val="single" w:sz="4" w:space="0" w:color="auto"/>
              <w:right w:val="single" w:sz="4" w:space="0" w:color="auto"/>
            </w:tcBorders>
            <w:noWrap/>
            <w:vAlign w:val="bottom"/>
            <w:hideMark/>
          </w:tcPr>
          <w:p w14:paraId="29093337"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-33.55561411</w:t>
            </w:r>
          </w:p>
        </w:tc>
      </w:tr>
      <w:tr w:rsidR="00A4522C" w:rsidRPr="00A4522C" w14:paraId="708FA199" w14:textId="77777777" w:rsidTr="00A4522C">
        <w:trPr>
          <w:trHeight w:val="300"/>
        </w:trPr>
        <w:tc>
          <w:tcPr>
            <w:tcW w:w="3000" w:type="dxa"/>
            <w:tcBorders>
              <w:top w:val="single" w:sz="4" w:space="0" w:color="auto"/>
              <w:left w:val="single" w:sz="4" w:space="0" w:color="auto"/>
              <w:bottom w:val="single" w:sz="4" w:space="0" w:color="auto"/>
              <w:right w:val="single" w:sz="4" w:space="0" w:color="auto"/>
            </w:tcBorders>
            <w:noWrap/>
            <w:vAlign w:val="bottom"/>
            <w:hideMark/>
          </w:tcPr>
          <w:p w14:paraId="20D26A7A"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20000</w:t>
            </w:r>
          </w:p>
        </w:tc>
        <w:tc>
          <w:tcPr>
            <w:tcW w:w="1880" w:type="dxa"/>
            <w:tcBorders>
              <w:top w:val="single" w:sz="4" w:space="0" w:color="auto"/>
              <w:left w:val="single" w:sz="4" w:space="0" w:color="auto"/>
              <w:bottom w:val="single" w:sz="4" w:space="0" w:color="auto"/>
              <w:right w:val="single" w:sz="4" w:space="0" w:color="auto"/>
            </w:tcBorders>
            <w:noWrap/>
            <w:vAlign w:val="bottom"/>
            <w:hideMark/>
          </w:tcPr>
          <w:p w14:paraId="434B7E2C"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2</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42342C23"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0.0165</w:t>
            </w:r>
          </w:p>
        </w:tc>
        <w:tc>
          <w:tcPr>
            <w:tcW w:w="1300" w:type="dxa"/>
            <w:tcBorders>
              <w:top w:val="single" w:sz="4" w:space="0" w:color="auto"/>
              <w:left w:val="single" w:sz="4" w:space="0" w:color="auto"/>
              <w:bottom w:val="single" w:sz="4" w:space="0" w:color="auto"/>
              <w:right w:val="single" w:sz="4" w:space="0" w:color="auto"/>
            </w:tcBorders>
            <w:noWrap/>
            <w:vAlign w:val="bottom"/>
            <w:hideMark/>
          </w:tcPr>
          <w:p w14:paraId="668DFF7F" w14:textId="77777777" w:rsidR="00A4522C" w:rsidRPr="00A4522C" w:rsidRDefault="00A4522C" w:rsidP="00A4522C">
            <w:pPr>
              <w:spacing w:after="0" w:line="240" w:lineRule="auto"/>
              <w:jc w:val="right"/>
              <w:rPr>
                <w:rFonts w:ascii="Calibri" w:eastAsia="Times New Roman" w:hAnsi="Calibri" w:cs="Calibri"/>
                <w:color w:val="000000"/>
                <w:kern w:val="0"/>
                <w:sz w:val="22"/>
                <w:szCs w:val="22"/>
                <w:lang w:eastAsia="en-GB"/>
                <w14:ligatures w14:val="none"/>
              </w:rPr>
            </w:pPr>
            <w:r w:rsidRPr="00A4522C">
              <w:rPr>
                <w:rFonts w:ascii="Calibri" w:eastAsia="Times New Roman" w:hAnsi="Calibri" w:cs="Calibri"/>
                <w:color w:val="000000"/>
                <w:kern w:val="0"/>
                <w:sz w:val="22"/>
                <w:szCs w:val="22"/>
                <w:lang w:eastAsia="en-GB"/>
                <w14:ligatures w14:val="none"/>
              </w:rPr>
              <w:t>-41.67092103</w:t>
            </w:r>
          </w:p>
        </w:tc>
      </w:tr>
    </w:tbl>
    <w:p w14:paraId="63ECC974" w14:textId="77777777" w:rsidR="00A4522C" w:rsidRPr="00A4522C" w:rsidRDefault="00A4522C" w:rsidP="002100EC">
      <w:pPr>
        <w:jc w:val="both"/>
      </w:pPr>
    </w:p>
    <w:p w14:paraId="0B68377E" w14:textId="77777777" w:rsidR="00FE449F" w:rsidRPr="00FE449F" w:rsidRDefault="00FE449F" w:rsidP="002100EC">
      <w:pPr>
        <w:jc w:val="both"/>
      </w:pPr>
      <w:r w:rsidRPr="00FE449F">
        <w:t>The attenuation of the circuit was calculated from the measured voltage values using the following equation:</w:t>
      </w:r>
    </w:p>
    <w:p w14:paraId="38258C47" w14:textId="7647B1DC" w:rsidR="00FE449F" w:rsidRPr="00FE449F" w:rsidRDefault="00FE449F" w:rsidP="002100EC">
      <w:pPr>
        <w:jc w:val="both"/>
      </w:pPr>
      <m:oMathPara>
        <m:oMath>
          <m:r>
            <w:rPr>
              <w:rFonts w:ascii="Cambria Math" w:hAnsi="Cambria Math"/>
            </w:rPr>
            <m:t>A=20</m:t>
          </m:r>
          <m:sSub>
            <m:sSubPr>
              <m:ctrlPr>
                <w:rPr>
                  <w:rFonts w:ascii="Cambria Math" w:hAnsi="Cambria Math"/>
                </w:rPr>
              </m:ctrlPr>
            </m:sSubPr>
            <m:e>
              <m:r>
                <m:rPr>
                  <m:sty m:val="p"/>
                </m:rPr>
                <w:rPr>
                  <w:rFonts w:ascii="Cambria Math" w:hAnsi="Cambria Math"/>
                </w:rPr>
                <m:t>log</m:t>
              </m:r>
              <m:r>
                <w:rPr>
                  <w:rFonts w:ascii="Cambria Math" w:hAnsi="Cambria Math"/>
                </w:rPr>
                <m:t>⁡</m:t>
              </m:r>
            </m:e>
            <m:sub>
              <m:r>
                <w:rPr>
                  <w:rFonts w:ascii="Cambria Math" w:hAnsi="Cambria Math"/>
                </w:rPr>
                <m:t>10</m:t>
              </m:r>
            </m:sub>
          </m:sSub>
          <m:d>
            <m:dPr>
              <m:ctrlPr>
                <w:rPr>
                  <w:rFonts w:ascii="Cambria Math" w:hAnsi="Cambria Math"/>
                </w:rPr>
              </m:ctrlPr>
            </m:dPr>
            <m:e>
              <m:f>
                <m:fPr>
                  <m:ctrlPr>
                    <w:rPr>
                      <w:rFonts w:ascii="Cambria Math" w:hAnsi="Cambria Math"/>
                    </w:rPr>
                  </m:ctrlPr>
                </m:fPr>
                <m:num>
                  <m:sSub>
                    <m:sSubPr>
                      <m:ctrlPr>
                        <w:rPr>
                          <w:rFonts w:ascii="Cambria Math" w:hAnsi="Cambria Math"/>
                        </w:rPr>
                      </m:ctrlPr>
                    </m:sSubPr>
                    <m:e>
                      <m:r>
                        <w:rPr>
                          <w:rFonts w:ascii="Cambria Math" w:hAnsi="Cambria Math"/>
                        </w:rPr>
                        <m:t>V</m:t>
                      </m:r>
                    </m:e>
                    <m:sub>
                      <m:r>
                        <w:rPr>
                          <w:rFonts w:ascii="Cambria Math" w:hAnsi="Cambria Math"/>
                        </w:rPr>
                        <m:t>L</m:t>
                      </m:r>
                    </m:sub>
                  </m:sSub>
                </m:num>
                <m:den>
                  <m:sSub>
                    <m:sSubPr>
                      <m:ctrlPr>
                        <w:rPr>
                          <w:rFonts w:ascii="Cambria Math" w:hAnsi="Cambria Math"/>
                        </w:rPr>
                      </m:ctrlPr>
                    </m:sSubPr>
                    <m:e>
                      <m:r>
                        <w:rPr>
                          <w:rFonts w:ascii="Cambria Math" w:hAnsi="Cambria Math"/>
                        </w:rPr>
                        <m:t>V</m:t>
                      </m:r>
                    </m:e>
                    <m:sub>
                      <m:r>
                        <w:rPr>
                          <w:rFonts w:ascii="Cambria Math" w:hAnsi="Cambria Math"/>
                        </w:rPr>
                        <m:t>in</m:t>
                      </m:r>
                    </m:sub>
                  </m:sSub>
                </m:den>
              </m:f>
            </m:e>
          </m:d>
        </m:oMath>
      </m:oMathPara>
    </w:p>
    <w:p w14:paraId="5B83B3DE" w14:textId="407BCEC2" w:rsidR="00FE449F" w:rsidRDefault="00FE449F" w:rsidP="002100EC">
      <w:pPr>
        <w:jc w:val="both"/>
      </w:pPr>
      <w:r w:rsidRPr="00FE449F">
        <w:lastRenderedPageBreak/>
        <w:t xml:space="preserve">where </w:t>
      </w:r>
      <m:oMath>
        <m:r>
          <w:rPr>
            <w:rFonts w:ascii="Cambria Math" w:hAnsi="Cambria Math"/>
          </w:rPr>
          <m:t>A</m:t>
        </m:r>
      </m:oMath>
      <w:r w:rsidRPr="00FE449F">
        <w:t xml:space="preserve">represents the attenuation in decibels (dB), </w:t>
      </w:r>
      <m:oMath>
        <m:sSub>
          <m:sSubPr>
            <m:ctrlPr>
              <w:rPr>
                <w:rFonts w:ascii="Cambria Math" w:hAnsi="Cambria Math"/>
              </w:rPr>
            </m:ctrlPr>
          </m:sSubPr>
          <m:e>
            <m:r>
              <w:rPr>
                <w:rFonts w:ascii="Cambria Math" w:hAnsi="Cambria Math"/>
              </w:rPr>
              <m:t>V</m:t>
            </m:r>
          </m:e>
          <m:sub>
            <m:r>
              <w:rPr>
                <w:rFonts w:ascii="Cambria Math" w:hAnsi="Cambria Math"/>
              </w:rPr>
              <m:t>L</m:t>
            </m:r>
          </m:sub>
        </m:sSub>
      </m:oMath>
      <w:r w:rsidRPr="00FE449F">
        <w:t xml:space="preserve">is the measured peak-to-peak voltage across the inductor branch, and </w:t>
      </w:r>
      <m:oMath>
        <m:sSub>
          <m:sSubPr>
            <m:ctrlPr>
              <w:rPr>
                <w:rFonts w:ascii="Cambria Math" w:hAnsi="Cambria Math"/>
              </w:rPr>
            </m:ctrlPr>
          </m:sSubPr>
          <m:e>
            <m:r>
              <w:rPr>
                <w:rFonts w:ascii="Cambria Math" w:hAnsi="Cambria Math"/>
              </w:rPr>
              <m:t>V</m:t>
            </m:r>
          </m:e>
          <m:sub>
            <m:r>
              <w:rPr>
                <w:rFonts w:ascii="Cambria Math" w:hAnsi="Cambria Math"/>
              </w:rPr>
              <m:t>in</m:t>
            </m:r>
          </m:sub>
        </m:sSub>
      </m:oMath>
      <w:r w:rsidRPr="00FE449F">
        <w:t>is the input peak-to-peak voltage supplied by the signal generator. These calculated values were then used to plot the frequency response of the circuit</w:t>
      </w:r>
      <w:r>
        <w:t>, as seen in figure 2.</w:t>
      </w:r>
    </w:p>
    <w:p w14:paraId="3A9C0E74" w14:textId="5BB64128" w:rsidR="00D92E90" w:rsidRPr="00D92E90" w:rsidRDefault="00D92E90" w:rsidP="00D92E90">
      <w:pPr>
        <w:pStyle w:val="Caption"/>
        <w:rPr>
          <w:color w:val="auto"/>
        </w:rPr>
      </w:pPr>
      <w:bookmarkStart w:id="8" w:name="_Toc229433248"/>
      <w:r w:rsidRPr="00D92E90">
        <w:rPr>
          <w:color w:val="auto"/>
        </w:rPr>
        <w:t xml:space="preserve">Figure </w:t>
      </w:r>
      <w:r w:rsidRPr="00D92E90">
        <w:rPr>
          <w:color w:val="auto"/>
        </w:rPr>
        <w:fldChar w:fldCharType="begin"/>
      </w:r>
      <w:r w:rsidRPr="00D92E90">
        <w:rPr>
          <w:color w:val="auto"/>
        </w:rPr>
        <w:instrText xml:space="preserve"> SEQ Figure \* ARABIC </w:instrText>
      </w:r>
      <w:r w:rsidRPr="00D92E90">
        <w:rPr>
          <w:color w:val="auto"/>
        </w:rPr>
        <w:fldChar w:fldCharType="separate"/>
      </w:r>
      <w:r w:rsidRPr="00D92E90">
        <w:rPr>
          <w:noProof/>
          <w:color w:val="auto"/>
        </w:rPr>
        <w:t>2</w:t>
      </w:r>
      <w:r w:rsidRPr="00D92E90">
        <w:rPr>
          <w:color w:val="auto"/>
        </w:rPr>
        <w:fldChar w:fldCharType="end"/>
      </w:r>
      <w:r w:rsidRPr="00D92E90">
        <w:rPr>
          <w:color w:val="auto"/>
        </w:rPr>
        <w:t xml:space="preserve"> - Attenuation Graph</w:t>
      </w:r>
      <w:bookmarkEnd w:id="8"/>
    </w:p>
    <w:p w14:paraId="7C2A920B" w14:textId="65D67A12" w:rsidR="00FE449F" w:rsidRPr="00FE449F" w:rsidRDefault="00FE449F" w:rsidP="00FE449F">
      <w:pPr>
        <w:jc w:val="center"/>
      </w:pPr>
      <w:r w:rsidRPr="00FE449F">
        <w:rPr>
          <w:noProof/>
        </w:rPr>
        <w:drawing>
          <wp:inline distT="0" distB="0" distL="0" distR="0" wp14:anchorId="49B692CD" wp14:editId="422A24E7">
            <wp:extent cx="5731510" cy="3801110"/>
            <wp:effectExtent l="0" t="0" r="2540" b="8890"/>
            <wp:docPr id="7928282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801110"/>
                    </a:xfrm>
                    <a:prstGeom prst="rect">
                      <a:avLst/>
                    </a:prstGeom>
                    <a:noFill/>
                    <a:ln>
                      <a:noFill/>
                    </a:ln>
                  </pic:spPr>
                </pic:pic>
              </a:graphicData>
            </a:graphic>
          </wp:inline>
        </w:drawing>
      </w:r>
    </w:p>
    <w:p w14:paraId="0CB953D5" w14:textId="77777777" w:rsidR="000D56DF" w:rsidRDefault="000D56DF" w:rsidP="00B11E91"/>
    <w:p w14:paraId="5020EBB5" w14:textId="77777777" w:rsidR="002100EC" w:rsidRPr="002100EC" w:rsidRDefault="002100EC" w:rsidP="002100EC">
      <w:pPr>
        <w:jc w:val="both"/>
      </w:pPr>
      <w:r w:rsidRPr="002100EC">
        <w:t xml:space="preserve">From the graph and measured results, the maximum output voltage occurred at approximately 5000 Hz, where the output voltage reached 1.6 V and the gain was closest to 0 </w:t>
      </w:r>
      <w:proofErr w:type="spellStart"/>
      <w:r w:rsidRPr="002100EC">
        <w:t>dB.</w:t>
      </w:r>
      <w:proofErr w:type="spellEnd"/>
      <w:r w:rsidRPr="002100EC">
        <w:t xml:space="preserve"> This indicates that the resonant frequency of the circuit was:</w:t>
      </w:r>
    </w:p>
    <w:p w14:paraId="19FF6795" w14:textId="22A7E6D1" w:rsidR="002100EC" w:rsidRPr="002100EC" w:rsidRDefault="00000000" w:rsidP="002100EC">
      <w:pPr>
        <w:jc w:val="both"/>
      </w:pPr>
      <m:oMathPara>
        <m:oMath>
          <m:sSub>
            <m:sSubPr>
              <m:ctrlPr>
                <w:rPr>
                  <w:rFonts w:ascii="Cambria Math" w:hAnsi="Cambria Math"/>
                </w:rPr>
              </m:ctrlPr>
            </m:sSubPr>
            <m:e>
              <m:r>
                <w:rPr>
                  <w:rFonts w:ascii="Cambria Math" w:hAnsi="Cambria Math"/>
                </w:rPr>
                <m:t>f</m:t>
              </m:r>
            </m:e>
            <m:sub>
              <m:r>
                <w:rPr>
                  <w:rFonts w:ascii="Cambria Math" w:hAnsi="Cambria Math"/>
                </w:rPr>
                <m:t>r</m:t>
              </m:r>
            </m:sub>
          </m:sSub>
          <m:r>
            <w:rPr>
              <w:rFonts w:ascii="Cambria Math" w:hAnsi="Cambria Math"/>
            </w:rPr>
            <m:t>≈5.0</m:t>
          </m:r>
          <m:r>
            <m:rPr>
              <m:nor/>
            </m:rPr>
            <w:rPr>
              <w:rFonts w:ascii="Arial" w:hAnsi="Arial" w:cs="Arial"/>
            </w:rPr>
            <m:t> </m:t>
          </m:r>
          <m:r>
            <w:rPr>
              <w:rFonts w:ascii="Cambria Math" w:hAnsi="Cambria Math"/>
            </w:rPr>
            <m:t>kHz</m:t>
          </m:r>
          <m:r>
            <m:rPr>
              <m:sty m:val="p"/>
            </m:rPr>
            <w:br/>
          </m:r>
        </m:oMath>
      </m:oMathPara>
    </w:p>
    <w:p w14:paraId="6E7F0812" w14:textId="4A8B8922" w:rsidR="002100EC" w:rsidRPr="002100EC" w:rsidRDefault="00423692" w:rsidP="002100EC">
      <w:pPr>
        <w:jc w:val="both"/>
      </w:pPr>
      <w:r>
        <w:t>T</w:t>
      </w:r>
      <w:r w:rsidR="002100EC" w:rsidRPr="002100EC">
        <w:t>he theoretical resonant frequency was found to be:</w:t>
      </w:r>
    </w:p>
    <w:p w14:paraId="1A659A12" w14:textId="0A1456F5" w:rsidR="002100EC" w:rsidRPr="002100EC" w:rsidRDefault="00000000" w:rsidP="002100EC">
      <w:pPr>
        <w:jc w:val="both"/>
      </w:pPr>
      <m:oMathPara>
        <m:oMath>
          <m:sSub>
            <m:sSubPr>
              <m:ctrlPr>
                <w:rPr>
                  <w:rFonts w:ascii="Cambria Math" w:hAnsi="Cambria Math"/>
                </w:rPr>
              </m:ctrlPr>
            </m:sSubPr>
            <m:e>
              <m:r>
                <w:rPr>
                  <w:rFonts w:ascii="Cambria Math" w:hAnsi="Cambria Math"/>
                </w:rPr>
                <m:t>f</m:t>
              </m:r>
            </m:e>
            <m:sub>
              <m:r>
                <w:rPr>
                  <w:rFonts w:ascii="Cambria Math" w:hAnsi="Cambria Math"/>
                </w:rPr>
                <m:t>r</m:t>
              </m:r>
            </m:sub>
          </m:sSub>
          <m:r>
            <w:rPr>
              <w:rFonts w:ascii="Cambria Math" w:hAnsi="Cambria Math"/>
            </w:rPr>
            <m:t>≈5.03</m:t>
          </m:r>
          <m:r>
            <m:rPr>
              <m:nor/>
            </m:rPr>
            <w:rPr>
              <w:rFonts w:ascii="Arial" w:hAnsi="Arial" w:cs="Arial"/>
            </w:rPr>
            <m:t> </m:t>
          </m:r>
          <m:r>
            <w:rPr>
              <w:rFonts w:ascii="Cambria Math" w:hAnsi="Cambria Math"/>
            </w:rPr>
            <m:t>kHz</m:t>
          </m:r>
        </m:oMath>
      </m:oMathPara>
    </w:p>
    <w:p w14:paraId="6C85B344" w14:textId="29E73A5F" w:rsidR="002100EC" w:rsidRPr="002100EC" w:rsidRDefault="002100EC" w:rsidP="002100EC">
      <w:pPr>
        <w:jc w:val="both"/>
      </w:pPr>
      <w:r w:rsidRPr="002100EC">
        <w:t>This is very close to the measured resonant frequency of 5000 Hz, giving a difference of approximately</w:t>
      </w:r>
      <w:r>
        <w:t xml:space="preserve">, 33Hz. </w:t>
      </w:r>
      <w:r w:rsidRPr="002100EC">
        <w:t>The percentage error is therefore:</w:t>
      </w:r>
    </w:p>
    <w:p w14:paraId="603B23E6" w14:textId="26B71FA9" w:rsidR="002100EC" w:rsidRPr="002100EC" w:rsidRDefault="00000000" w:rsidP="002100EC">
      <w:pPr>
        <w:jc w:val="both"/>
      </w:pPr>
      <m:oMathPara>
        <m:oMath>
          <m:f>
            <m:fPr>
              <m:ctrlPr>
                <w:rPr>
                  <w:rFonts w:ascii="Cambria Math" w:hAnsi="Cambria Math"/>
                </w:rPr>
              </m:ctrlPr>
            </m:fPr>
            <m:num>
              <m:r>
                <w:rPr>
                  <w:rFonts w:ascii="Cambria Math" w:hAnsi="Cambria Math"/>
                </w:rPr>
                <m:t>33</m:t>
              </m:r>
            </m:num>
            <m:den>
              <m:r>
                <w:rPr>
                  <w:rFonts w:ascii="Cambria Math" w:hAnsi="Cambria Math"/>
                </w:rPr>
                <m:t>5033</m:t>
              </m:r>
            </m:den>
          </m:f>
          <m:r>
            <w:rPr>
              <w:rFonts w:ascii="Cambria Math" w:hAnsi="Cambria Math"/>
            </w:rPr>
            <m:t>×100≈0.66</m:t>
          </m:r>
          <m:r>
            <m:rPr>
              <m:sty m:val="p"/>
            </m:rPr>
            <w:rPr>
              <w:rFonts w:ascii="Cambria Math" w:hAnsi="Cambria Math"/>
            </w:rPr>
            <m:t>%</m:t>
          </m:r>
        </m:oMath>
      </m:oMathPara>
    </w:p>
    <w:p w14:paraId="57DD137B" w14:textId="77777777" w:rsidR="002100EC" w:rsidRPr="002100EC" w:rsidRDefault="002100EC" w:rsidP="002100EC">
      <w:pPr>
        <w:jc w:val="both"/>
      </w:pPr>
      <w:r w:rsidRPr="002100EC">
        <w:t>This shows that the experimental results closely matched the theoretical prediction.</w:t>
      </w:r>
    </w:p>
    <w:p w14:paraId="7A272677" w14:textId="77777777" w:rsidR="002100EC" w:rsidRPr="002100EC" w:rsidRDefault="002100EC" w:rsidP="002100EC">
      <w:pPr>
        <w:jc w:val="both"/>
      </w:pPr>
      <w:r w:rsidRPr="002100EC">
        <w:t>The Q factor was determined from the bandwidth of the resonance curve using:</w:t>
      </w:r>
    </w:p>
    <w:p w14:paraId="4AFB9532" w14:textId="5D438C1E" w:rsidR="002100EC" w:rsidRPr="002100EC" w:rsidRDefault="002100EC" w:rsidP="002100EC">
      <w:pPr>
        <w:jc w:val="both"/>
      </w:pPr>
      <m:oMathPara>
        <m:oMath>
          <m:r>
            <w:rPr>
              <w:rFonts w:ascii="Cambria Math" w:hAnsi="Cambria Math"/>
            </w:rPr>
            <w:lastRenderedPageBreak/>
            <m:t>Q=</m:t>
          </m:r>
          <m:f>
            <m:fPr>
              <m:ctrlPr>
                <w:rPr>
                  <w:rFonts w:ascii="Cambria Math" w:hAnsi="Cambria Math"/>
                </w:rPr>
              </m:ctrlPr>
            </m:fPr>
            <m:num>
              <m:sSub>
                <m:sSubPr>
                  <m:ctrlPr>
                    <w:rPr>
                      <w:rFonts w:ascii="Cambria Math" w:hAnsi="Cambria Math"/>
                    </w:rPr>
                  </m:ctrlPr>
                </m:sSubPr>
                <m:e>
                  <m:r>
                    <w:rPr>
                      <w:rFonts w:ascii="Cambria Math" w:hAnsi="Cambria Math"/>
                    </w:rPr>
                    <m:t>f</m:t>
                  </m:r>
                </m:e>
                <m:sub>
                  <m:r>
                    <w:rPr>
                      <w:rFonts w:ascii="Cambria Math" w:hAnsi="Cambria Math"/>
                    </w:rPr>
                    <m:t>r</m:t>
                  </m:r>
                </m:sub>
              </m:sSub>
            </m:num>
            <m:den>
              <m:r>
                <w:rPr>
                  <w:rFonts w:ascii="Cambria Math" w:hAnsi="Cambria Math"/>
                </w:rPr>
                <m:t>BW</m:t>
              </m:r>
            </m:den>
          </m:f>
        </m:oMath>
      </m:oMathPara>
    </w:p>
    <w:p w14:paraId="309783A5" w14:textId="77777777" w:rsidR="002100EC" w:rsidRPr="002100EC" w:rsidRDefault="002100EC" w:rsidP="002100EC">
      <w:pPr>
        <w:jc w:val="both"/>
      </w:pPr>
      <w:r w:rsidRPr="002100EC">
        <w:t>The maximum output voltage was:</w:t>
      </w:r>
    </w:p>
    <w:p w14:paraId="3FA21AAC" w14:textId="0A6A1DD0" w:rsidR="002100EC" w:rsidRPr="002100EC" w:rsidRDefault="00000000" w:rsidP="002100EC">
      <w:pPr>
        <w:jc w:val="both"/>
      </w:pPr>
      <m:oMathPara>
        <m:oMath>
          <m:sSub>
            <m:sSubPr>
              <m:ctrlPr>
                <w:rPr>
                  <w:rFonts w:ascii="Cambria Math" w:hAnsi="Cambria Math"/>
                </w:rPr>
              </m:ctrlPr>
            </m:sSubPr>
            <m:e>
              <m:r>
                <w:rPr>
                  <w:rFonts w:ascii="Cambria Math" w:hAnsi="Cambria Math"/>
                </w:rPr>
                <m:t>V</m:t>
              </m:r>
            </m:e>
            <m:sub>
              <m:r>
                <w:rPr>
                  <w:rFonts w:ascii="Cambria Math" w:hAnsi="Cambria Math"/>
                </w:rPr>
                <m:t>max</m:t>
              </m:r>
            </m:sub>
          </m:sSub>
          <m:r>
            <w:rPr>
              <w:rFonts w:ascii="Cambria Math" w:hAnsi="Cambria Math"/>
            </w:rPr>
            <m:t>=1.6</m:t>
          </m:r>
          <m:r>
            <m:rPr>
              <m:nor/>
            </m:rPr>
            <w:rPr>
              <w:rFonts w:ascii="Arial" w:hAnsi="Arial" w:cs="Arial"/>
            </w:rPr>
            <m:t> </m:t>
          </m:r>
          <m:r>
            <w:rPr>
              <w:rFonts w:ascii="Cambria Math" w:hAnsi="Cambria Math"/>
            </w:rPr>
            <m:t>V</m:t>
          </m:r>
          <m:r>
            <m:rPr>
              <m:sty m:val="p"/>
            </m:rPr>
            <w:br/>
          </m:r>
        </m:oMath>
      </m:oMathPara>
    </w:p>
    <w:p w14:paraId="48E60822" w14:textId="77777777" w:rsidR="002100EC" w:rsidRPr="002100EC" w:rsidRDefault="002100EC" w:rsidP="002100EC">
      <w:pPr>
        <w:jc w:val="both"/>
      </w:pPr>
      <w:r w:rsidRPr="002100EC">
        <w:t>Half of the maximum voltage is:</w:t>
      </w:r>
    </w:p>
    <w:p w14:paraId="3BD2DD6A" w14:textId="25E5C327" w:rsidR="002100EC" w:rsidRPr="002100EC" w:rsidRDefault="00000000" w:rsidP="002100EC">
      <w:pPr>
        <w:jc w:val="both"/>
      </w:pPr>
      <m:oMathPara>
        <m:oMath>
          <m:f>
            <m:fPr>
              <m:ctrlPr>
                <w:rPr>
                  <w:rFonts w:ascii="Cambria Math" w:hAnsi="Cambria Math"/>
                </w:rPr>
              </m:ctrlPr>
            </m:fPr>
            <m:num>
              <m:r>
                <w:rPr>
                  <w:rFonts w:ascii="Cambria Math" w:hAnsi="Cambria Math"/>
                </w:rPr>
                <m:t>1.6</m:t>
              </m:r>
            </m:num>
            <m:den>
              <m:r>
                <w:rPr>
                  <w:rFonts w:ascii="Cambria Math" w:hAnsi="Cambria Math"/>
                </w:rPr>
                <m:t>2</m:t>
              </m:r>
            </m:den>
          </m:f>
          <m:r>
            <w:rPr>
              <w:rFonts w:ascii="Cambria Math" w:hAnsi="Cambria Math"/>
            </w:rPr>
            <m:t>=0.8</m:t>
          </m:r>
          <m:r>
            <m:rPr>
              <m:nor/>
            </m:rPr>
            <w:rPr>
              <w:rFonts w:ascii="Arial" w:hAnsi="Arial" w:cs="Arial"/>
            </w:rPr>
            <m:t> </m:t>
          </m:r>
          <m:r>
            <w:rPr>
              <w:rFonts w:ascii="Cambria Math" w:hAnsi="Cambria Math"/>
            </w:rPr>
            <m:t>V</m:t>
          </m:r>
          <m:r>
            <m:rPr>
              <m:sty m:val="p"/>
            </m:rPr>
            <w:br/>
          </m:r>
        </m:oMath>
      </m:oMathPara>
    </w:p>
    <w:p w14:paraId="6BF63F46" w14:textId="50F0B58F" w:rsidR="002100EC" w:rsidRPr="002100EC" w:rsidRDefault="002100EC" w:rsidP="00423692">
      <w:pPr>
        <w:jc w:val="both"/>
      </w:pPr>
      <w:r w:rsidRPr="002100EC">
        <w:t>From the results table</w:t>
      </w:r>
      <w:r w:rsidR="00423692">
        <w:t>, t</w:t>
      </w:r>
      <w:r w:rsidRPr="002100EC">
        <w:t>he lower half-amplitude frequency occurred at approximately 4800 Hz (</w:t>
      </w:r>
      <m:oMath>
        <m:sSub>
          <m:sSubPr>
            <m:ctrlPr>
              <w:rPr>
                <w:rFonts w:ascii="Cambria Math" w:hAnsi="Cambria Math"/>
              </w:rPr>
            </m:ctrlPr>
          </m:sSubPr>
          <m:e>
            <m:r>
              <w:rPr>
                <w:rFonts w:ascii="Cambria Math" w:hAnsi="Cambria Math"/>
              </w:rPr>
              <m:t>V</m:t>
            </m:r>
          </m:e>
          <m:sub>
            <m:r>
              <w:rPr>
                <w:rFonts w:ascii="Cambria Math" w:hAnsi="Cambria Math"/>
              </w:rPr>
              <m:t>out</m:t>
            </m:r>
          </m:sub>
        </m:sSub>
        <m:r>
          <w:rPr>
            <w:rFonts w:ascii="Cambria Math" w:hAnsi="Cambria Math"/>
          </w:rPr>
          <m:t>≈0.825V</m:t>
        </m:r>
      </m:oMath>
      <w:r w:rsidRPr="002100EC">
        <w:t xml:space="preserve">) </w:t>
      </w:r>
      <w:r w:rsidR="00423692">
        <w:t xml:space="preserve">and </w:t>
      </w:r>
      <w:r w:rsidRPr="002100EC">
        <w:t xml:space="preserve">the upper half-amplitude frequency occurred at approximately 5150 Hz (estimated between 5100 Hz and 5200 Hz) </w:t>
      </w:r>
    </w:p>
    <w:p w14:paraId="60E65491" w14:textId="77777777" w:rsidR="002100EC" w:rsidRPr="002100EC" w:rsidRDefault="002100EC" w:rsidP="002100EC">
      <w:r w:rsidRPr="002100EC">
        <w:t>Therefore, the bandwidth was approximately:</w:t>
      </w:r>
    </w:p>
    <w:p w14:paraId="7F472D7E" w14:textId="09FC93C5" w:rsidR="002100EC" w:rsidRPr="002100EC" w:rsidRDefault="002100EC" w:rsidP="002100EC">
      <m:oMathPara>
        <m:oMath>
          <m:r>
            <w:rPr>
              <w:rFonts w:ascii="Cambria Math" w:hAnsi="Cambria Math"/>
            </w:rPr>
            <m:t>BW=5150-4800</m:t>
          </m:r>
          <m:r>
            <m:rPr>
              <m:sty m:val="p"/>
            </m:rPr>
            <w:br/>
          </m:r>
        </m:oMath>
        <m:oMath>
          <m:r>
            <w:rPr>
              <w:rFonts w:ascii="Cambria Math" w:hAnsi="Cambria Math"/>
            </w:rPr>
            <m:t>BW≈350</m:t>
          </m:r>
          <m:r>
            <m:rPr>
              <m:nor/>
            </m:rPr>
            <w:rPr>
              <w:rFonts w:ascii="Arial" w:hAnsi="Arial" w:cs="Arial"/>
            </w:rPr>
            <m:t> </m:t>
          </m:r>
          <m:r>
            <w:rPr>
              <w:rFonts w:ascii="Cambria Math" w:hAnsi="Cambria Math"/>
            </w:rPr>
            <m:t>Hz</m:t>
          </m:r>
          <m:r>
            <m:rPr>
              <m:sty m:val="p"/>
            </m:rPr>
            <w:br/>
          </m:r>
        </m:oMath>
      </m:oMathPara>
    </w:p>
    <w:p w14:paraId="68A92D69" w14:textId="77777777" w:rsidR="002100EC" w:rsidRPr="002100EC" w:rsidRDefault="002100EC" w:rsidP="002100EC">
      <w:r w:rsidRPr="002100EC">
        <w:t>The experimental Q factor was therefore:</w:t>
      </w:r>
    </w:p>
    <w:p w14:paraId="170F4F40" w14:textId="77777777" w:rsidR="002100EC" w:rsidRDefault="002100EC" w:rsidP="002100EC">
      <m:oMathPara>
        <m:oMath>
          <m:r>
            <w:rPr>
              <w:rFonts w:ascii="Cambria Math" w:hAnsi="Cambria Math"/>
            </w:rPr>
            <m:t>Q=</m:t>
          </m:r>
          <m:f>
            <m:fPr>
              <m:ctrlPr>
                <w:rPr>
                  <w:rFonts w:ascii="Cambria Math" w:hAnsi="Cambria Math"/>
                </w:rPr>
              </m:ctrlPr>
            </m:fPr>
            <m:num>
              <m:r>
                <w:rPr>
                  <w:rFonts w:ascii="Cambria Math" w:hAnsi="Cambria Math"/>
                </w:rPr>
                <m:t>5000</m:t>
              </m:r>
            </m:num>
            <m:den>
              <m:r>
                <w:rPr>
                  <w:rFonts w:ascii="Cambria Math" w:hAnsi="Cambria Math"/>
                </w:rPr>
                <m:t>350</m:t>
              </m:r>
            </m:den>
          </m:f>
          <m:r>
            <m:rPr>
              <m:sty m:val="p"/>
            </m:rPr>
            <w:br/>
          </m:r>
        </m:oMath>
        <m:oMath>
          <m:r>
            <w:rPr>
              <w:rFonts w:ascii="Cambria Math" w:hAnsi="Cambria Math"/>
            </w:rPr>
            <m:t>Q≈14.3</m:t>
          </m:r>
          <m:r>
            <m:rPr>
              <m:sty m:val="p"/>
            </m:rPr>
            <w:br/>
          </m:r>
        </m:oMath>
      </m:oMathPara>
    </w:p>
    <w:p w14:paraId="70BD6CA9" w14:textId="457AE77C" w:rsidR="002100EC" w:rsidRPr="002100EC" w:rsidRDefault="002100EC" w:rsidP="002100EC">
      <w:r w:rsidRPr="002100EC">
        <w:t>The theoretical Q factor for the circuit can be estimated using:</w:t>
      </w:r>
    </w:p>
    <w:p w14:paraId="2DFE8256" w14:textId="714FA628" w:rsidR="002100EC" w:rsidRPr="002100EC" w:rsidRDefault="002100EC" w:rsidP="002100EC">
      <m:oMathPara>
        <m:oMath>
          <m:r>
            <w:rPr>
              <w:rFonts w:ascii="Cambria Math" w:hAnsi="Cambria Math"/>
            </w:rPr>
            <m:t>Q=R</m:t>
          </m:r>
          <m:rad>
            <m:radPr>
              <m:degHide m:val="1"/>
              <m:ctrlPr>
                <w:rPr>
                  <w:rFonts w:ascii="Cambria Math" w:hAnsi="Cambria Math"/>
                </w:rPr>
              </m:ctrlPr>
            </m:radPr>
            <m:deg/>
            <m:e>
              <m:f>
                <m:fPr>
                  <m:ctrlPr>
                    <w:rPr>
                      <w:rFonts w:ascii="Cambria Math" w:hAnsi="Cambria Math"/>
                    </w:rPr>
                  </m:ctrlPr>
                </m:fPr>
                <m:num>
                  <m:r>
                    <w:rPr>
                      <w:rFonts w:ascii="Cambria Math" w:hAnsi="Cambria Math"/>
                    </w:rPr>
                    <m:t>C</m:t>
                  </m:r>
                </m:num>
                <m:den>
                  <m:r>
                    <w:rPr>
                      <w:rFonts w:ascii="Cambria Math" w:hAnsi="Cambria Math"/>
                    </w:rPr>
                    <m:t>L</m:t>
                  </m:r>
                </m:den>
              </m:f>
            </m:e>
          </m:rad>
        </m:oMath>
      </m:oMathPara>
    </w:p>
    <w:p w14:paraId="1A8CFAA2" w14:textId="65287071" w:rsidR="002100EC" w:rsidRDefault="002100EC" w:rsidP="002100EC">
      <w:r>
        <w:t xml:space="preserve">Next, substituting the component values into the equation as shown below, </w:t>
      </w:r>
    </w:p>
    <w:p w14:paraId="4D3CAA65" w14:textId="77777777" w:rsidR="00D92E90" w:rsidRPr="00D92E90" w:rsidRDefault="002100EC" w:rsidP="00D92E90">
      <w:pPr>
        <w:jc w:val="both"/>
        <w:rPr>
          <w:rFonts w:eastAsiaTheme="minorEastAsia"/>
        </w:rPr>
      </w:pPr>
      <m:oMathPara>
        <m:oMath>
          <m:r>
            <w:rPr>
              <w:rFonts w:ascii="Cambria Math" w:hAnsi="Cambria Math"/>
            </w:rPr>
            <m:t>Q=1000</m:t>
          </m:r>
          <m:rad>
            <m:radPr>
              <m:degHide m:val="1"/>
              <m:ctrlPr>
                <w:rPr>
                  <w:rFonts w:ascii="Cambria Math" w:hAnsi="Cambria Math"/>
                </w:rPr>
              </m:ctrlPr>
            </m:radPr>
            <m:deg/>
            <m:e>
              <m:f>
                <m:fPr>
                  <m:ctrlPr>
                    <w:rPr>
                      <w:rFonts w:ascii="Cambria Math" w:hAnsi="Cambria Math"/>
                    </w:rPr>
                  </m:ctrlPr>
                </m:fPr>
                <m:num>
                  <m:r>
                    <w:rPr>
                      <w:rFonts w:ascii="Cambria Math" w:hAnsi="Cambria Math"/>
                    </w:rPr>
                    <m:t>1×</m:t>
                  </m:r>
                  <m:sSup>
                    <m:sSupPr>
                      <m:ctrlPr>
                        <w:rPr>
                          <w:rFonts w:ascii="Cambria Math" w:hAnsi="Cambria Math"/>
                        </w:rPr>
                      </m:ctrlPr>
                    </m:sSupPr>
                    <m:e>
                      <m:r>
                        <w:rPr>
                          <w:rFonts w:ascii="Cambria Math" w:hAnsi="Cambria Math"/>
                        </w:rPr>
                        <m:t>10</m:t>
                      </m:r>
                    </m:e>
                    <m:sup>
                      <m:r>
                        <w:rPr>
                          <w:rFonts w:ascii="Cambria Math" w:hAnsi="Cambria Math"/>
                        </w:rPr>
                        <m:t>-6</m:t>
                      </m:r>
                    </m:sup>
                  </m:sSup>
                </m:num>
                <m:den>
                  <m:r>
                    <w:rPr>
                      <w:rFonts w:ascii="Cambria Math" w:hAnsi="Cambria Math"/>
                    </w:rPr>
                    <m:t>0.001</m:t>
                  </m:r>
                </m:den>
              </m:f>
            </m:e>
          </m:rad>
          <m:r>
            <m:rPr>
              <m:sty m:val="p"/>
            </m:rPr>
            <w:br/>
          </m:r>
        </m:oMath>
        <m:oMath>
          <m:r>
            <w:rPr>
              <w:rFonts w:ascii="Cambria Math" w:hAnsi="Cambria Math"/>
            </w:rPr>
            <m:t>Q≈31.6</m:t>
          </m:r>
        </m:oMath>
      </m:oMathPara>
    </w:p>
    <w:p w14:paraId="4434CA19" w14:textId="0B25943B" w:rsidR="002100EC" w:rsidRPr="002100EC" w:rsidRDefault="002100EC" w:rsidP="00D92E90">
      <w:pPr>
        <w:jc w:val="both"/>
      </w:pPr>
      <w:r w:rsidRPr="002100EC">
        <w:rPr>
          <w:i/>
        </w:rPr>
        <w:br/>
      </w:r>
      <w:r w:rsidR="00D92E90" w:rsidRPr="002100EC">
        <w:t xml:space="preserve">The simulated Q factor obtained from the graph was lower than the theoretical value predicted by basic circuit theory. </w:t>
      </w:r>
    </w:p>
    <w:p w14:paraId="667AC1FE" w14:textId="0C68D2F7" w:rsidR="00D92E90" w:rsidRPr="00D92E90" w:rsidRDefault="00D92E90" w:rsidP="00D92E90">
      <w:pPr>
        <w:pStyle w:val="Heading1"/>
        <w:rPr>
          <w:color w:val="auto"/>
        </w:rPr>
      </w:pPr>
      <w:bookmarkStart w:id="9" w:name="_Toc229684496"/>
      <w:r w:rsidRPr="00D92E90">
        <w:rPr>
          <w:color w:val="auto"/>
        </w:rPr>
        <w:lastRenderedPageBreak/>
        <w:t>Discussion</w:t>
      </w:r>
      <w:bookmarkEnd w:id="9"/>
    </w:p>
    <w:p w14:paraId="540D3B50" w14:textId="77777777" w:rsidR="00D92E90" w:rsidRPr="00D92E90" w:rsidRDefault="00D92E90" w:rsidP="00D92E90">
      <w:pPr>
        <w:jc w:val="both"/>
      </w:pPr>
      <w:r w:rsidRPr="00D92E90">
        <w:t>The results obtained from the simulation showed the expected behaviour of a parallel RLC resonant circuit. As the input frequency increased from 100 Hz, the output voltage across the LC branch gradually increased until a maximum value was reached at approximately 5 kHz. Beyond this point, the output voltage decreased again as the frequency continued to rise. This produced the characteristic resonant response curve expected from a parallel resonant circuit.</w:t>
      </w:r>
    </w:p>
    <w:p w14:paraId="1AA93D23" w14:textId="77777777" w:rsidR="00D92E90" w:rsidRPr="00D92E90" w:rsidRDefault="00D92E90" w:rsidP="00D92E90">
      <w:pPr>
        <w:jc w:val="both"/>
      </w:pPr>
      <w:r w:rsidRPr="00D92E90">
        <w:t>The resonant frequency determined from the graph was approximately 5000 Hz, which was very close to the theoretical resonant frequency of 5033 Hz calculated using:</w:t>
      </w:r>
    </w:p>
    <w:p w14:paraId="699B2FB8" w14:textId="34F1E82D" w:rsidR="00D92E90" w:rsidRPr="00D92E90" w:rsidRDefault="00000000" w:rsidP="00D92E90">
      <w:pPr>
        <w:jc w:val="both"/>
      </w:pPr>
      <m:oMathPara>
        <m:oMath>
          <m:sSub>
            <m:sSubPr>
              <m:ctrlPr>
                <w:rPr>
                  <w:rFonts w:ascii="Cambria Math" w:hAnsi="Cambria Math"/>
                </w:rPr>
              </m:ctrlPr>
            </m:sSubPr>
            <m:e>
              <m:r>
                <w:rPr>
                  <w:rFonts w:ascii="Cambria Math" w:hAnsi="Cambria Math"/>
                </w:rPr>
                <m:t>f</m:t>
              </m:r>
            </m:e>
            <m:sub>
              <m:r>
                <w:rPr>
                  <w:rFonts w:ascii="Cambria Math" w:hAnsi="Cambria Math"/>
                </w:rPr>
                <m:t>r</m:t>
              </m:r>
            </m:sub>
          </m:sSub>
          <m:r>
            <w:rPr>
              <w:rFonts w:ascii="Cambria Math" w:hAnsi="Cambria Math"/>
            </w:rPr>
            <m:t>=</m:t>
          </m:r>
          <m:f>
            <m:fPr>
              <m:ctrlPr>
                <w:rPr>
                  <w:rFonts w:ascii="Cambria Math" w:hAnsi="Cambria Math"/>
                </w:rPr>
              </m:ctrlPr>
            </m:fPr>
            <m:num>
              <m:r>
                <w:rPr>
                  <w:rFonts w:ascii="Cambria Math" w:hAnsi="Cambria Math"/>
                </w:rPr>
                <m:t>1</m:t>
              </m:r>
            </m:num>
            <m:den>
              <m:r>
                <w:rPr>
                  <w:rFonts w:ascii="Cambria Math" w:hAnsi="Cambria Math"/>
                </w:rPr>
                <m:t>2π</m:t>
              </m:r>
              <m:rad>
                <m:radPr>
                  <m:degHide m:val="1"/>
                  <m:ctrlPr>
                    <w:rPr>
                      <w:rFonts w:ascii="Cambria Math" w:hAnsi="Cambria Math"/>
                    </w:rPr>
                  </m:ctrlPr>
                </m:radPr>
                <m:deg/>
                <m:e>
                  <m:r>
                    <w:rPr>
                      <w:rFonts w:ascii="Cambria Math" w:hAnsi="Cambria Math"/>
                    </w:rPr>
                    <m:t>LC</m:t>
                  </m:r>
                </m:e>
              </m:rad>
            </m:den>
          </m:f>
        </m:oMath>
      </m:oMathPara>
    </w:p>
    <w:p w14:paraId="0182950B" w14:textId="77777777" w:rsidR="00D92E90" w:rsidRPr="00D92E90" w:rsidRDefault="00D92E90" w:rsidP="00D92E90">
      <w:pPr>
        <w:jc w:val="both"/>
      </w:pPr>
      <w:r w:rsidRPr="00D92E90">
        <w:t>The small difference between the theoretical and simulated values resulted in a percentage error of approximately 0.66%, showing strong agreement between theory and simulation. This close agreement indicates that the circuit behaved largely as expected under resonant conditions.</w:t>
      </w:r>
    </w:p>
    <w:p w14:paraId="099C6964" w14:textId="77777777" w:rsidR="00D92E90" w:rsidRPr="00D92E90" w:rsidRDefault="00D92E90" w:rsidP="00D92E90">
      <w:pPr>
        <w:jc w:val="both"/>
      </w:pPr>
      <w:r w:rsidRPr="00D92E90">
        <w:t>One noticeable feature of the results was the sharp increase in output voltage near the resonant frequency. At lower and higher frequencies, the gain remained significantly negative, indicating low output voltage across the LC branch. However, near resonance the gain rapidly increased, reaching a maximum value of approximately -1.94 dB at 5 kHz. This occurred because the inductive reactance and capacitive reactance became equal in magnitude at resonance, causing the reactive currents to cancel each other out. As a result, the circuit exhibited maximum impedance and produced the largest voltage response.</w:t>
      </w:r>
    </w:p>
    <w:p w14:paraId="59C27EE0" w14:textId="77777777" w:rsidR="00D92E90" w:rsidRDefault="00D92E90" w:rsidP="00D92E90">
      <w:pPr>
        <w:jc w:val="both"/>
      </w:pPr>
      <w:r w:rsidRPr="00D92E90">
        <w:t>The graph also showed that the response curve became narrower around resonance, which is characteristic of a resonant circuit with a relatively high Q factor. Using the half-power frequencies obtained from the graph, the bandwidth was estimated</w:t>
      </w:r>
      <w:r>
        <w:t xml:space="preserve"> using the following equation:</w:t>
      </w:r>
    </w:p>
    <w:p w14:paraId="0789308A" w14:textId="77DFA4CF" w:rsidR="00D92E90" w:rsidRPr="00D92E90" w:rsidRDefault="00D92E90" w:rsidP="00D92E90">
      <w:pPr>
        <w:jc w:val="both"/>
      </w:pPr>
      <m:oMathPara>
        <m:oMath>
          <m:r>
            <w:rPr>
              <w:rFonts w:ascii="Cambria Math" w:hAnsi="Cambria Math"/>
            </w:rPr>
            <m:t>BW=</m:t>
          </m:r>
          <m:sSub>
            <m:sSubPr>
              <m:ctrlPr>
                <w:rPr>
                  <w:rFonts w:ascii="Cambria Math" w:hAnsi="Cambria Math"/>
                </w:rPr>
              </m:ctrlPr>
            </m:sSubPr>
            <m:e>
              <m:r>
                <w:rPr>
                  <w:rFonts w:ascii="Cambria Math" w:hAnsi="Cambria Math"/>
                </w:rPr>
                <m:t>f</m:t>
              </m:r>
            </m:e>
            <m:sub>
              <m:r>
                <w:rPr>
                  <w:rFonts w:ascii="Cambria Math" w:hAnsi="Cambria Math"/>
                </w:rPr>
                <m:t>2</m:t>
              </m:r>
            </m:sub>
          </m:sSub>
          <m:r>
            <w:rPr>
              <w:rFonts w:ascii="Cambria Math" w:hAnsi="Cambria Math"/>
            </w:rPr>
            <m:t>-</m:t>
          </m:r>
          <m:sSub>
            <m:sSubPr>
              <m:ctrlPr>
                <w:rPr>
                  <w:rFonts w:ascii="Cambria Math" w:hAnsi="Cambria Math"/>
                </w:rPr>
              </m:ctrlPr>
            </m:sSubPr>
            <m:e>
              <m:r>
                <w:rPr>
                  <w:rFonts w:ascii="Cambria Math" w:hAnsi="Cambria Math"/>
                </w:rPr>
                <m:t>f</m:t>
              </m:r>
            </m:e>
            <m:sub>
              <m:r>
                <w:rPr>
                  <w:rFonts w:ascii="Cambria Math" w:hAnsi="Cambria Math"/>
                </w:rPr>
                <m:t>1</m:t>
              </m:r>
            </m:sub>
          </m:sSub>
        </m:oMath>
      </m:oMathPara>
    </w:p>
    <w:p w14:paraId="40170492" w14:textId="1F73B12D" w:rsidR="00D92E90" w:rsidRDefault="00D92E90" w:rsidP="00D92E90">
      <w:pPr>
        <w:jc w:val="both"/>
      </w:pPr>
      <m:oMathPara>
        <m:oMath>
          <m:r>
            <w:rPr>
              <w:rFonts w:ascii="Cambria Math" w:hAnsi="Cambria Math"/>
            </w:rPr>
            <m:t>BW=5150-4800</m:t>
          </m:r>
          <m:r>
            <m:rPr>
              <m:sty m:val="p"/>
            </m:rPr>
            <w:rPr>
              <w:rFonts w:ascii="Cambria Math" w:hAnsi="Cambria Math"/>
            </w:rPr>
            <w:br/>
          </m:r>
        </m:oMath>
        <m:oMath>
          <m:r>
            <w:rPr>
              <w:rFonts w:ascii="Cambria Math" w:hAnsi="Cambria Math"/>
            </w:rPr>
            <m:t>BW≈350Hz</m:t>
          </m:r>
        </m:oMath>
      </m:oMathPara>
    </w:p>
    <w:p w14:paraId="5083E31E" w14:textId="3B4C4E22" w:rsidR="00D92E90" w:rsidRPr="00D92E90" w:rsidRDefault="00D92E90" w:rsidP="00D92E90">
      <w:pPr>
        <w:jc w:val="both"/>
      </w:pPr>
      <w:r w:rsidRPr="00D92E90">
        <w:t xml:space="preserve"> </w:t>
      </w:r>
      <w:r>
        <w:t xml:space="preserve">Which was then </w:t>
      </w:r>
      <w:r w:rsidRPr="00D92E90">
        <w:t xml:space="preserve">used to calculate a Q factor of approximately 14.3. Although this demonstrated a clear resonant peak, the value was lower than the theoretical Q factor. This difference may have been caused by the limited number of measurement points taken around the resonant region and the estimation of the half-power frequencies directly from the graph. In addition, simulation software may include small non-ideal </w:t>
      </w:r>
      <w:r w:rsidRPr="00D92E90">
        <w:lastRenderedPageBreak/>
        <w:t>characteristics within component models, preventing the circuit from behaving as a perfectly ideal resonant circuit</w:t>
      </w:r>
      <w:sdt>
        <w:sdtPr>
          <w:id w:val="-1599469417"/>
          <w:citation/>
        </w:sdtPr>
        <w:sdtContent>
          <w:r>
            <w:fldChar w:fldCharType="begin"/>
          </w:r>
          <w:r>
            <w:instrText xml:space="preserve"> CITATION Ras04 \l 2057 </w:instrText>
          </w:r>
          <w:r>
            <w:fldChar w:fldCharType="separate"/>
          </w:r>
          <w:r w:rsidR="00346E89">
            <w:rPr>
              <w:noProof/>
            </w:rPr>
            <w:t xml:space="preserve"> </w:t>
          </w:r>
          <w:r w:rsidR="00346E89" w:rsidRPr="00346E89">
            <w:rPr>
              <w:noProof/>
            </w:rPr>
            <w:t>[6]</w:t>
          </w:r>
          <w:r>
            <w:fldChar w:fldCharType="end"/>
          </w:r>
        </w:sdtContent>
      </w:sdt>
      <w:r w:rsidRPr="00D92E90">
        <w:t>.</w:t>
      </w:r>
    </w:p>
    <w:p w14:paraId="6EACC74E" w14:textId="77777777" w:rsidR="00D92E90" w:rsidRPr="00D92E90" w:rsidRDefault="00D92E90" w:rsidP="00D92E90">
      <w:pPr>
        <w:jc w:val="both"/>
      </w:pPr>
      <w:r w:rsidRPr="00D92E90">
        <w:t>Another noticeable trend was the symmetry of the response around the resonant frequency. The output voltage increased rapidly as the circuit approached resonance and decreased in a similar manner once the frequency moved above resonance. This behaviour is typical of parallel resonant circuits and demonstrates how the circuit selectively responds to frequencies close to resonance while rejecting frequencies further away.</w:t>
      </w:r>
    </w:p>
    <w:p w14:paraId="7566F5EA" w14:textId="77777777" w:rsidR="00D92E90" w:rsidRPr="00D92E90" w:rsidRDefault="00D92E90" w:rsidP="00D92E90">
      <w:pPr>
        <w:jc w:val="both"/>
      </w:pPr>
      <w:r w:rsidRPr="00D92E90">
        <w:t>Overall, the results closely followed theoretical expectations and successfully demonstrated the resonant behaviour, bandwidth characteristics, and frequency selectivity of a parallel RLC circuit.</w:t>
      </w:r>
    </w:p>
    <w:p w14:paraId="09F51882" w14:textId="77777777" w:rsidR="00D92E90" w:rsidRPr="00D92E90" w:rsidRDefault="00D92E90" w:rsidP="00D92E90">
      <w:pPr>
        <w:jc w:val="both"/>
        <w:rPr>
          <w:vanish/>
        </w:rPr>
      </w:pPr>
      <w:r w:rsidRPr="00D92E90">
        <w:rPr>
          <w:vanish/>
        </w:rPr>
        <w:t>Top of Form</w:t>
      </w:r>
    </w:p>
    <w:p w14:paraId="1AB9E881" w14:textId="77777777" w:rsidR="00D92E90" w:rsidRPr="00D92E90" w:rsidRDefault="00D92E90" w:rsidP="00D92E90">
      <w:pPr>
        <w:jc w:val="both"/>
        <w:rPr>
          <w:vanish/>
        </w:rPr>
      </w:pPr>
      <w:r w:rsidRPr="00D92E90">
        <w:rPr>
          <w:vanish/>
        </w:rPr>
        <w:t>Bottom of Form</w:t>
      </w:r>
    </w:p>
    <w:p w14:paraId="6D352039" w14:textId="3C8D3D95" w:rsidR="002100EC" w:rsidRDefault="00D92E90" w:rsidP="00D92E90">
      <w:pPr>
        <w:pStyle w:val="Heading1"/>
        <w:rPr>
          <w:color w:val="auto"/>
        </w:rPr>
      </w:pPr>
      <w:bookmarkStart w:id="10" w:name="_Toc229684497"/>
      <w:r w:rsidRPr="00D92E90">
        <w:rPr>
          <w:color w:val="auto"/>
        </w:rPr>
        <w:t>Breadboard</w:t>
      </w:r>
      <w:bookmarkEnd w:id="10"/>
      <w:r w:rsidRPr="00D92E90">
        <w:rPr>
          <w:color w:val="auto"/>
        </w:rPr>
        <w:t xml:space="preserve"> </w:t>
      </w:r>
    </w:p>
    <w:p w14:paraId="1807263D" w14:textId="77777777" w:rsidR="00D92E90" w:rsidRPr="00D92E90" w:rsidRDefault="00D92E90" w:rsidP="00D92E90">
      <w:pPr>
        <w:jc w:val="both"/>
      </w:pPr>
      <w:r w:rsidRPr="00D92E90">
        <w:t xml:space="preserve">Following the completion of the simulation, the circuit was intended to be constructed on a breadboard using physical components </w:t>
      </w:r>
      <w:proofErr w:type="gramStart"/>
      <w:r w:rsidRPr="00D92E90">
        <w:t>in order to</w:t>
      </w:r>
      <w:proofErr w:type="gramEnd"/>
      <w:r w:rsidRPr="00D92E90">
        <w:t xml:space="preserve"> investigate the behaviour of the parallel RLC circuit under real operating conditions. However, due to time limitations during the experiment process, the practical stage was not completed.</w:t>
      </w:r>
    </w:p>
    <w:p w14:paraId="6552A7F5" w14:textId="77777777" w:rsidR="00D92E90" w:rsidRPr="00D92E90" w:rsidRDefault="00D92E90" w:rsidP="00D92E90">
      <w:pPr>
        <w:jc w:val="both"/>
      </w:pPr>
      <w:r w:rsidRPr="00D92E90">
        <w:t>If the practical experiment had been carried out successfully, it would be expected that the overall shape of the frequency response curve would remain similar to the simulated results, with a clear resonant peak occurring close to the theoretical resonant frequency of approximately 5 kHz. The output voltage across the LC branch would still be expected to increase near resonance before decreasing at frequencies above and below the resonant point.</w:t>
      </w:r>
    </w:p>
    <w:p w14:paraId="2F024BE1" w14:textId="35A0D9C7" w:rsidR="00D92E90" w:rsidRPr="00D92E90" w:rsidRDefault="00D92E90" w:rsidP="00D92E90">
      <w:pPr>
        <w:jc w:val="both"/>
      </w:pPr>
      <w:r w:rsidRPr="00D92E90">
        <w:t xml:space="preserve">However, some differences between the simulated and practical results would likely have been observed. </w:t>
      </w:r>
      <w:r w:rsidRPr="004A2634">
        <w:t>In a real circuit, components are non-ideal and contain parasitic properties such as internal resistance within the inductor, stray capacitance, and additional resistance from breadboard connections and wiring.</w:t>
      </w:r>
      <w:r w:rsidR="006F5744" w:rsidRPr="004A2634">
        <w:t xml:space="preserve"> </w:t>
      </w:r>
      <w:r w:rsidR="00986CB1" w:rsidRPr="004A2634">
        <w:t xml:space="preserve">These components </w:t>
      </w:r>
      <w:r w:rsidR="00960893" w:rsidRPr="004A2634">
        <w:t xml:space="preserve">have a high impact on performance and </w:t>
      </w:r>
      <w:r w:rsidR="00BA056F" w:rsidRPr="004A2634">
        <w:t>efficiency</w:t>
      </w:r>
      <w:r w:rsidR="002B232E" w:rsidRPr="004A2634">
        <w:t xml:space="preserve"> and will likely</w:t>
      </w:r>
      <w:r w:rsidR="0040622F" w:rsidRPr="004A2634">
        <w:t xml:space="preserve"> </w:t>
      </w:r>
      <w:r w:rsidR="00780316" w:rsidRPr="004A2634">
        <w:t>behave</w:t>
      </w:r>
      <w:r w:rsidR="00891572" w:rsidRPr="004A2634">
        <w:t xml:space="preserve"> very different</w:t>
      </w:r>
      <w:r w:rsidR="000306F8" w:rsidRPr="004A2634">
        <w:t>ly</w:t>
      </w:r>
      <w:r w:rsidR="005D41AB" w:rsidRPr="004A2634">
        <w:t xml:space="preserve"> when operating at higher and lower frequencies</w:t>
      </w:r>
      <w:r w:rsidR="005A4073">
        <w:t xml:space="preserve"> </w:t>
      </w:r>
      <w:sdt>
        <w:sdtPr>
          <w:id w:val="207696417"/>
          <w:citation/>
        </w:sdtPr>
        <w:sdtContent>
          <w:r w:rsidR="00ED2BD1">
            <w:fldChar w:fldCharType="begin"/>
          </w:r>
          <w:r w:rsidR="00ED2BD1">
            <w:instrText xml:space="preserve"> CITATION Sau22 \l 2057 </w:instrText>
          </w:r>
          <w:r w:rsidR="00ED2BD1">
            <w:fldChar w:fldCharType="separate"/>
          </w:r>
          <w:r w:rsidR="00346E89" w:rsidRPr="00346E89">
            <w:rPr>
              <w:noProof/>
            </w:rPr>
            <w:t>[7]</w:t>
          </w:r>
          <w:r w:rsidR="00ED2BD1">
            <w:fldChar w:fldCharType="end"/>
          </w:r>
        </w:sdtContent>
      </w:sdt>
      <w:r w:rsidR="00346E89">
        <w:t>.</w:t>
      </w:r>
      <w:r w:rsidR="005D41AB">
        <w:t xml:space="preserve"> </w:t>
      </w:r>
      <w:r w:rsidRPr="00D92E90">
        <w:t>These factors would likely reduce the sharpness of the resonant peak, resulting in a lower Q factor and a slightly wider bandwidth compared to the simulation. Small shifts in the resonant frequency may also occur due to component tolerances, as real inductors and capacitors rarely match their stated values exactly</w:t>
      </w:r>
      <w:sdt>
        <w:sdtPr>
          <w:id w:val="-1775399253"/>
          <w:citation/>
        </w:sdtPr>
        <w:sdtContent>
          <w:r>
            <w:fldChar w:fldCharType="begin"/>
          </w:r>
          <w:r>
            <w:instrText xml:space="preserve"> CITATION Nil19 \l 2057 </w:instrText>
          </w:r>
          <w:r>
            <w:fldChar w:fldCharType="separate"/>
          </w:r>
          <w:r w:rsidR="00346E89">
            <w:rPr>
              <w:noProof/>
            </w:rPr>
            <w:t xml:space="preserve"> </w:t>
          </w:r>
          <w:r w:rsidR="00346E89" w:rsidRPr="00346E89">
            <w:rPr>
              <w:noProof/>
            </w:rPr>
            <w:t>[3]</w:t>
          </w:r>
          <w:r>
            <w:fldChar w:fldCharType="end"/>
          </w:r>
        </w:sdtContent>
      </w:sdt>
      <w:r>
        <w:t xml:space="preserve">. </w:t>
      </w:r>
      <w:r w:rsidRPr="00D92E90">
        <w:t>In practical circuits, energy losses caused by resistive effects and imperfect component behaviour can dampen the resonant response and reduce the maximum output voltage observed at resonance</w:t>
      </w:r>
      <w:r>
        <w:t xml:space="preserve"> </w:t>
      </w:r>
      <w:sdt>
        <w:sdtPr>
          <w:id w:val="-801538915"/>
          <w:citation/>
        </w:sdtPr>
        <w:sdtContent>
          <w:r>
            <w:fldChar w:fldCharType="begin"/>
          </w:r>
          <w:r>
            <w:instrText xml:space="preserve"> CITATION Ale21 \l 2057 </w:instrText>
          </w:r>
          <w:r>
            <w:fldChar w:fldCharType="separate"/>
          </w:r>
          <w:r w:rsidR="00346E89" w:rsidRPr="00346E89">
            <w:rPr>
              <w:noProof/>
            </w:rPr>
            <w:t>[8]</w:t>
          </w:r>
          <w:r>
            <w:fldChar w:fldCharType="end"/>
          </w:r>
        </w:sdtContent>
      </w:sdt>
      <w:r w:rsidR="00346E89">
        <w:t>.</w:t>
      </w:r>
      <w:r>
        <w:t xml:space="preserve"> </w:t>
      </w:r>
      <w:r w:rsidRPr="00D92E90">
        <w:t>Breadboard layouts and connecting wires may also introduce additional parasitic inductance and capacitance, which can slightly alter the measured frequency response of the circuit</w:t>
      </w:r>
      <w:r>
        <w:t xml:space="preserve"> </w:t>
      </w:r>
      <w:sdt>
        <w:sdtPr>
          <w:id w:val="-182524581"/>
          <w:citation/>
        </w:sdtPr>
        <w:sdtContent>
          <w:r>
            <w:fldChar w:fldCharType="begin"/>
          </w:r>
          <w:r>
            <w:instrText xml:space="preserve"> CITATION Hor15 \l 2057 </w:instrText>
          </w:r>
          <w:r>
            <w:fldChar w:fldCharType="separate"/>
          </w:r>
          <w:r w:rsidR="00346E89" w:rsidRPr="00346E89">
            <w:rPr>
              <w:noProof/>
            </w:rPr>
            <w:t>[9]</w:t>
          </w:r>
          <w:r>
            <w:fldChar w:fldCharType="end"/>
          </w:r>
        </w:sdtContent>
      </w:sdt>
      <w:r>
        <w:t>.</w:t>
      </w:r>
    </w:p>
    <w:p w14:paraId="13CAF3C1" w14:textId="3A693706" w:rsidR="00D92E90" w:rsidRDefault="00D92E90" w:rsidP="00D92E90">
      <w:pPr>
        <w:jc w:val="both"/>
      </w:pPr>
      <w:r w:rsidRPr="00D92E90">
        <w:lastRenderedPageBreak/>
        <w:t>Despite these expected differences, the practical experiment would still be expected to demonstrate the same overall resonant behaviour observed in the simulation, confirming the theoretical principles of parallel resonance.</w:t>
      </w:r>
    </w:p>
    <w:p w14:paraId="3077E646" w14:textId="41927A4C" w:rsidR="00D92E90" w:rsidRDefault="00D92E90" w:rsidP="00D92E90">
      <w:pPr>
        <w:pStyle w:val="Heading1"/>
        <w:rPr>
          <w:color w:val="auto"/>
        </w:rPr>
      </w:pPr>
      <w:bookmarkStart w:id="11" w:name="_Toc229684498"/>
      <w:r w:rsidRPr="00D92E90">
        <w:rPr>
          <w:color w:val="auto"/>
        </w:rPr>
        <w:t>Conclusion</w:t>
      </w:r>
      <w:bookmarkEnd w:id="11"/>
    </w:p>
    <w:p w14:paraId="40F3706F" w14:textId="77777777" w:rsidR="00D92E90" w:rsidRPr="00D92E90" w:rsidRDefault="00D92E90" w:rsidP="00D92E90">
      <w:pPr>
        <w:jc w:val="both"/>
      </w:pPr>
      <w:r w:rsidRPr="00D92E90">
        <w:t>In this experiment, the resonant behaviour of a parallel RLC circuit was successfully investigated using circuit simulation software. The frequency response of the circuit was analysed by varying the input frequency from 100 Hz to 20 kHz while measuring the output voltage across the LC branch. From these measurements, the attenuation, resonant frequency, bandwidth, and Q factor of the circuit were determined and compared with theoretical predictions.</w:t>
      </w:r>
    </w:p>
    <w:p w14:paraId="562D2891" w14:textId="77777777" w:rsidR="00D92E90" w:rsidRPr="00D92E90" w:rsidRDefault="00D92E90" w:rsidP="00D92E90">
      <w:pPr>
        <w:jc w:val="both"/>
      </w:pPr>
      <w:r w:rsidRPr="00D92E90">
        <w:t>The results demonstrated the expected characteristics of a parallel resonant circuit. As the input frequency approached resonance, the output voltage increased significantly and reached a maximum value at approximately 5 kHz. Beyond this frequency, the output voltage decreased again, producing the characteristic resonant response curve. The resonant frequency obtained from the simulation was found to be approximately 5000 Hz, which closely matched the theoretical value of 5033 Hz calculated using the standard resonance equation. The small percentage error of approximately 0.66% indicated strong agreement between theoretical and simulated results.</w:t>
      </w:r>
    </w:p>
    <w:p w14:paraId="1D7A1F24" w14:textId="0053E49E" w:rsidR="00D92E90" w:rsidRPr="00D92E90" w:rsidRDefault="00D92E90" w:rsidP="00D92E90">
      <w:pPr>
        <w:jc w:val="both"/>
      </w:pPr>
      <w:r w:rsidRPr="00D92E90">
        <w:t xml:space="preserve">The bandwidth of the circuit was determined from the half-power frequencies and used to calculate a Q factor of approximately 14.3. The response curve showed a relatively sharp resonance peak, demonstrating the frequency selectivity of the circuit. Although the calculated Q factor was lower than the theoretical value, the simulation still accurately demonstrated the overall resonant behaviour expected from a parallel RLC circuit. </w:t>
      </w:r>
    </w:p>
    <w:p w14:paraId="71096119" w14:textId="47AA0504" w:rsidR="00D92E90" w:rsidRPr="00D92E90" w:rsidRDefault="00D92E90" w:rsidP="00D92E90">
      <w:pPr>
        <w:jc w:val="both"/>
      </w:pPr>
      <w:r w:rsidRPr="00D92E90">
        <w:t>The experiment also highlighted the relationship between resonance, impedance, and voltage response in parallel resonant circuits. At resonance, the inductive and capacitive reactance’s became equal, causing the reactive currents to cancel each other and resulting in maximum impedance and minimum supply current. This behaviour confirmed the theory discussed within the report and demonstrated why parallel resonant circuits are often referred to as rejector circuits.</w:t>
      </w:r>
    </w:p>
    <w:p w14:paraId="0FDEDEB1" w14:textId="77777777" w:rsidR="00D92E90" w:rsidRPr="00D92E90" w:rsidRDefault="00D92E90" w:rsidP="00D92E90">
      <w:pPr>
        <w:jc w:val="both"/>
      </w:pPr>
      <w:r w:rsidRPr="00D92E90">
        <w:t>Although the practical breadboard construction was not completed during the experiment process, the expected practical results were considered and compared with the simulation. It was concluded that a real circuit would likely produce a similar resonant response but with a slightly lower Q factor and small shifts in resonant frequency due to component tolerances, parasitic effects, and additional resistance within physical components and wiring.</w:t>
      </w:r>
    </w:p>
    <w:p w14:paraId="7411E146" w14:textId="6E3EEA2A" w:rsidR="00D92E90" w:rsidRDefault="00D92E90" w:rsidP="00D92E90">
      <w:pPr>
        <w:jc w:val="both"/>
      </w:pPr>
      <w:r w:rsidRPr="00D92E90">
        <w:lastRenderedPageBreak/>
        <w:t>Overall, the experiment successfully achieved its aim of investigating resonance within a parallel RLC circuit and demonstrated close agreement between simulation results and theoretical circuit analysis.</w:t>
      </w:r>
    </w:p>
    <w:p w14:paraId="7EAA51A7" w14:textId="77777777" w:rsidR="00D92E90" w:rsidRDefault="00D92E90">
      <w:r>
        <w:br w:type="page"/>
      </w:r>
    </w:p>
    <w:bookmarkStart w:id="12" w:name="_Toc229684499" w:displacedByCustomXml="next"/>
    <w:sdt>
      <w:sdtPr>
        <w:rPr>
          <w:rFonts w:asciiTheme="minorHAnsi" w:eastAsiaTheme="minorHAnsi" w:hAnsiTheme="minorHAnsi" w:cstheme="minorBidi"/>
          <w:color w:val="auto"/>
          <w:sz w:val="24"/>
          <w:szCs w:val="24"/>
        </w:rPr>
        <w:id w:val="1387372212"/>
        <w:docPartObj>
          <w:docPartGallery w:val="Bibliographies"/>
          <w:docPartUnique/>
        </w:docPartObj>
      </w:sdtPr>
      <w:sdtContent>
        <w:p w14:paraId="5A53AB77" w14:textId="00F09A37" w:rsidR="00D92E90" w:rsidRDefault="00D92E90">
          <w:pPr>
            <w:pStyle w:val="Heading1"/>
          </w:pPr>
          <w:r>
            <w:t>References</w:t>
          </w:r>
          <w:bookmarkEnd w:id="12"/>
        </w:p>
        <w:sdt>
          <w:sdtPr>
            <w:id w:val="-573587230"/>
            <w:bibliography/>
          </w:sdtPr>
          <w:sdtContent>
            <w:p w14:paraId="4438E92C" w14:textId="77777777" w:rsidR="00346E89" w:rsidRDefault="00D92E9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346E89" w14:paraId="2AA85712" w14:textId="77777777">
                <w:trPr>
                  <w:divId w:val="972100450"/>
                  <w:tblCellSpacing w:w="15" w:type="dxa"/>
                </w:trPr>
                <w:tc>
                  <w:tcPr>
                    <w:tcW w:w="50" w:type="pct"/>
                    <w:hideMark/>
                  </w:tcPr>
                  <w:p w14:paraId="255BB6DF" w14:textId="7BA35676" w:rsidR="00346E89" w:rsidRDefault="00346E89">
                    <w:pPr>
                      <w:pStyle w:val="Bibliography"/>
                      <w:rPr>
                        <w:noProof/>
                        <w:kern w:val="0"/>
                        <w14:ligatures w14:val="none"/>
                      </w:rPr>
                    </w:pPr>
                    <w:r>
                      <w:rPr>
                        <w:noProof/>
                      </w:rPr>
                      <w:t xml:space="preserve">[1] </w:t>
                    </w:r>
                  </w:p>
                </w:tc>
                <w:tc>
                  <w:tcPr>
                    <w:tcW w:w="0" w:type="auto"/>
                    <w:hideMark/>
                  </w:tcPr>
                  <w:p w14:paraId="4A835031" w14:textId="77777777" w:rsidR="00346E89" w:rsidRDefault="00346E89">
                    <w:pPr>
                      <w:pStyle w:val="Bibliography"/>
                      <w:rPr>
                        <w:noProof/>
                      </w:rPr>
                    </w:pPr>
                    <w:r>
                      <w:rPr>
                        <w:noProof/>
                      </w:rPr>
                      <w:t xml:space="preserve">J. H. Mohazzab, M. AFTAB, M. Qasim and Sattar, “RLC Circuit Response and Analysis (Using State Space Method),” </w:t>
                    </w:r>
                    <w:r>
                      <w:rPr>
                        <w:i/>
                        <w:iCs/>
                        <w:noProof/>
                      </w:rPr>
                      <w:t xml:space="preserve">IJCSNS International Journal of Computer Science and Network Security, </w:t>
                    </w:r>
                    <w:r>
                      <w:rPr>
                        <w:noProof/>
                      </w:rPr>
                      <w:t xml:space="preserve">vol. 8, no. 4, 2008. </w:t>
                    </w:r>
                  </w:p>
                </w:tc>
              </w:tr>
              <w:tr w:rsidR="00346E89" w14:paraId="182C3DCC" w14:textId="77777777">
                <w:trPr>
                  <w:divId w:val="972100450"/>
                  <w:tblCellSpacing w:w="15" w:type="dxa"/>
                </w:trPr>
                <w:tc>
                  <w:tcPr>
                    <w:tcW w:w="50" w:type="pct"/>
                    <w:hideMark/>
                  </w:tcPr>
                  <w:p w14:paraId="17211D44" w14:textId="77777777" w:rsidR="00346E89" w:rsidRDefault="00346E89">
                    <w:pPr>
                      <w:pStyle w:val="Bibliography"/>
                      <w:rPr>
                        <w:noProof/>
                      </w:rPr>
                    </w:pPr>
                    <w:r>
                      <w:rPr>
                        <w:noProof/>
                      </w:rPr>
                      <w:t xml:space="preserve">[2] </w:t>
                    </w:r>
                  </w:p>
                </w:tc>
                <w:tc>
                  <w:tcPr>
                    <w:tcW w:w="0" w:type="auto"/>
                    <w:hideMark/>
                  </w:tcPr>
                  <w:p w14:paraId="6C6C775E" w14:textId="77777777" w:rsidR="00346E89" w:rsidRDefault="00346E89">
                    <w:pPr>
                      <w:pStyle w:val="Bibliography"/>
                      <w:rPr>
                        <w:noProof/>
                      </w:rPr>
                    </w:pPr>
                    <w:r>
                      <w:rPr>
                        <w:noProof/>
                      </w:rPr>
                      <w:t xml:space="preserve">A. Hambley, Electrical Engineering: Principles and Applications, Harlow: Pearson, 2018. </w:t>
                    </w:r>
                  </w:p>
                </w:tc>
              </w:tr>
              <w:tr w:rsidR="00346E89" w14:paraId="3386315E" w14:textId="77777777">
                <w:trPr>
                  <w:divId w:val="972100450"/>
                  <w:tblCellSpacing w:w="15" w:type="dxa"/>
                </w:trPr>
                <w:tc>
                  <w:tcPr>
                    <w:tcW w:w="50" w:type="pct"/>
                    <w:hideMark/>
                  </w:tcPr>
                  <w:p w14:paraId="744B7D45" w14:textId="77777777" w:rsidR="00346E89" w:rsidRDefault="00346E89">
                    <w:pPr>
                      <w:pStyle w:val="Bibliography"/>
                      <w:rPr>
                        <w:noProof/>
                      </w:rPr>
                    </w:pPr>
                    <w:r>
                      <w:rPr>
                        <w:noProof/>
                      </w:rPr>
                      <w:t xml:space="preserve">[3] </w:t>
                    </w:r>
                  </w:p>
                </w:tc>
                <w:tc>
                  <w:tcPr>
                    <w:tcW w:w="0" w:type="auto"/>
                    <w:hideMark/>
                  </w:tcPr>
                  <w:p w14:paraId="0F11A8D2" w14:textId="77777777" w:rsidR="00346E89" w:rsidRDefault="00346E89">
                    <w:pPr>
                      <w:pStyle w:val="Bibliography"/>
                      <w:rPr>
                        <w:noProof/>
                      </w:rPr>
                    </w:pPr>
                    <w:r>
                      <w:rPr>
                        <w:noProof/>
                      </w:rPr>
                      <w:t xml:space="preserve">J. W. Nilsson and S. A. Riedel, Electric Circuits, Prentice Hall, 2019. </w:t>
                    </w:r>
                  </w:p>
                </w:tc>
              </w:tr>
              <w:tr w:rsidR="00346E89" w14:paraId="213F57F1" w14:textId="77777777">
                <w:trPr>
                  <w:divId w:val="972100450"/>
                  <w:tblCellSpacing w:w="15" w:type="dxa"/>
                </w:trPr>
                <w:tc>
                  <w:tcPr>
                    <w:tcW w:w="50" w:type="pct"/>
                    <w:hideMark/>
                  </w:tcPr>
                  <w:p w14:paraId="3E20BC04" w14:textId="77777777" w:rsidR="00346E89" w:rsidRDefault="00346E89">
                    <w:pPr>
                      <w:pStyle w:val="Bibliography"/>
                      <w:rPr>
                        <w:noProof/>
                      </w:rPr>
                    </w:pPr>
                    <w:r>
                      <w:rPr>
                        <w:noProof/>
                      </w:rPr>
                      <w:t xml:space="preserve">[4] </w:t>
                    </w:r>
                  </w:p>
                </w:tc>
                <w:tc>
                  <w:tcPr>
                    <w:tcW w:w="0" w:type="auto"/>
                    <w:hideMark/>
                  </w:tcPr>
                  <w:p w14:paraId="08D9A944" w14:textId="77777777" w:rsidR="00346E89" w:rsidRDefault="00346E89">
                    <w:pPr>
                      <w:pStyle w:val="Bibliography"/>
                      <w:rPr>
                        <w:noProof/>
                      </w:rPr>
                    </w:pPr>
                    <w:r>
                      <w:rPr>
                        <w:noProof/>
                      </w:rPr>
                      <w:t xml:space="preserve">H. Zenek, “Resonance in Electrical Circuits,” </w:t>
                    </w:r>
                    <w:r>
                      <w:rPr>
                        <w:i/>
                        <w:iCs/>
                        <w:noProof/>
                      </w:rPr>
                      <w:t xml:space="preserve">International Research in Engineering, </w:t>
                    </w:r>
                    <w:r>
                      <w:rPr>
                        <w:noProof/>
                      </w:rPr>
                      <w:t xml:space="preserve">2022. </w:t>
                    </w:r>
                  </w:p>
                </w:tc>
              </w:tr>
              <w:tr w:rsidR="00346E89" w14:paraId="70395171" w14:textId="77777777">
                <w:trPr>
                  <w:divId w:val="972100450"/>
                  <w:tblCellSpacing w:w="15" w:type="dxa"/>
                </w:trPr>
                <w:tc>
                  <w:tcPr>
                    <w:tcW w:w="50" w:type="pct"/>
                    <w:hideMark/>
                  </w:tcPr>
                  <w:p w14:paraId="161D81E9" w14:textId="77777777" w:rsidR="00346E89" w:rsidRDefault="00346E89">
                    <w:pPr>
                      <w:pStyle w:val="Bibliography"/>
                      <w:rPr>
                        <w:noProof/>
                      </w:rPr>
                    </w:pPr>
                    <w:r>
                      <w:rPr>
                        <w:noProof/>
                      </w:rPr>
                      <w:t xml:space="preserve">[5] </w:t>
                    </w:r>
                  </w:p>
                </w:tc>
                <w:tc>
                  <w:tcPr>
                    <w:tcW w:w="0" w:type="auto"/>
                    <w:hideMark/>
                  </w:tcPr>
                  <w:p w14:paraId="050D7475" w14:textId="77777777" w:rsidR="00346E89" w:rsidRDefault="00346E89">
                    <w:pPr>
                      <w:pStyle w:val="Bibliography"/>
                      <w:rPr>
                        <w:noProof/>
                      </w:rPr>
                    </w:pPr>
                    <w:r>
                      <w:rPr>
                        <w:noProof/>
                      </w:rPr>
                      <w:t xml:space="preserve">J. Bird, Electrical Circuit Theory and Technology, Newnes, 2010. </w:t>
                    </w:r>
                  </w:p>
                </w:tc>
              </w:tr>
              <w:tr w:rsidR="00346E89" w14:paraId="3A546C2B" w14:textId="77777777">
                <w:trPr>
                  <w:divId w:val="972100450"/>
                  <w:tblCellSpacing w:w="15" w:type="dxa"/>
                </w:trPr>
                <w:tc>
                  <w:tcPr>
                    <w:tcW w:w="50" w:type="pct"/>
                    <w:hideMark/>
                  </w:tcPr>
                  <w:p w14:paraId="61F64AF1" w14:textId="77777777" w:rsidR="00346E89" w:rsidRDefault="00346E89">
                    <w:pPr>
                      <w:pStyle w:val="Bibliography"/>
                      <w:rPr>
                        <w:noProof/>
                      </w:rPr>
                    </w:pPr>
                    <w:r>
                      <w:rPr>
                        <w:noProof/>
                      </w:rPr>
                      <w:t xml:space="preserve">[6] </w:t>
                    </w:r>
                  </w:p>
                </w:tc>
                <w:tc>
                  <w:tcPr>
                    <w:tcW w:w="0" w:type="auto"/>
                    <w:hideMark/>
                  </w:tcPr>
                  <w:p w14:paraId="40A5F929" w14:textId="77777777" w:rsidR="00346E89" w:rsidRDefault="00346E89">
                    <w:pPr>
                      <w:pStyle w:val="Bibliography"/>
                      <w:rPr>
                        <w:noProof/>
                      </w:rPr>
                    </w:pPr>
                    <w:r>
                      <w:rPr>
                        <w:noProof/>
                      </w:rPr>
                      <w:t xml:space="preserve">M. Rashid, Introduction to PSpice Using OrCAD for Circuits and Electronics, Pearson, 2004. </w:t>
                    </w:r>
                  </w:p>
                </w:tc>
              </w:tr>
              <w:tr w:rsidR="00346E89" w14:paraId="5B16B9CB" w14:textId="77777777">
                <w:trPr>
                  <w:divId w:val="972100450"/>
                  <w:tblCellSpacing w:w="15" w:type="dxa"/>
                </w:trPr>
                <w:tc>
                  <w:tcPr>
                    <w:tcW w:w="50" w:type="pct"/>
                    <w:hideMark/>
                  </w:tcPr>
                  <w:p w14:paraId="53C67208" w14:textId="77777777" w:rsidR="00346E89" w:rsidRDefault="00346E89">
                    <w:pPr>
                      <w:pStyle w:val="Bibliography"/>
                      <w:rPr>
                        <w:noProof/>
                      </w:rPr>
                    </w:pPr>
                    <w:r>
                      <w:rPr>
                        <w:noProof/>
                      </w:rPr>
                      <w:t xml:space="preserve">[7] </w:t>
                    </w:r>
                  </w:p>
                </w:tc>
                <w:tc>
                  <w:tcPr>
                    <w:tcW w:w="0" w:type="auto"/>
                    <w:hideMark/>
                  </w:tcPr>
                  <w:p w14:paraId="7F117086" w14:textId="77777777" w:rsidR="00346E89" w:rsidRDefault="00346E89">
                    <w:pPr>
                      <w:pStyle w:val="Bibliography"/>
                      <w:rPr>
                        <w:noProof/>
                      </w:rPr>
                    </w:pPr>
                    <w:r>
                      <w:rPr>
                        <w:noProof/>
                      </w:rPr>
                      <w:t xml:space="preserve">S. Singh, “Analysis of parasitics in high frequency,” 2022. </w:t>
                    </w:r>
                  </w:p>
                </w:tc>
              </w:tr>
              <w:tr w:rsidR="00346E89" w14:paraId="4BDDAFE5" w14:textId="77777777">
                <w:trPr>
                  <w:divId w:val="972100450"/>
                  <w:tblCellSpacing w:w="15" w:type="dxa"/>
                </w:trPr>
                <w:tc>
                  <w:tcPr>
                    <w:tcW w:w="50" w:type="pct"/>
                    <w:hideMark/>
                  </w:tcPr>
                  <w:p w14:paraId="11E276FE" w14:textId="77777777" w:rsidR="00346E89" w:rsidRDefault="00346E89">
                    <w:pPr>
                      <w:pStyle w:val="Bibliography"/>
                      <w:rPr>
                        <w:noProof/>
                      </w:rPr>
                    </w:pPr>
                    <w:r>
                      <w:rPr>
                        <w:noProof/>
                      </w:rPr>
                      <w:t xml:space="preserve">[8] </w:t>
                    </w:r>
                  </w:p>
                </w:tc>
                <w:tc>
                  <w:tcPr>
                    <w:tcW w:w="0" w:type="auto"/>
                    <w:hideMark/>
                  </w:tcPr>
                  <w:p w14:paraId="37FBA45F" w14:textId="77777777" w:rsidR="00346E89" w:rsidRDefault="00346E89">
                    <w:pPr>
                      <w:pStyle w:val="Bibliography"/>
                      <w:rPr>
                        <w:noProof/>
                      </w:rPr>
                    </w:pPr>
                    <w:r>
                      <w:rPr>
                        <w:noProof/>
                      </w:rPr>
                      <w:t xml:space="preserve">C. Alexander and M. Sadiku, Fundamentals of Electric Circuits, McGraw-Hill, 2021. </w:t>
                    </w:r>
                  </w:p>
                </w:tc>
              </w:tr>
              <w:tr w:rsidR="00346E89" w14:paraId="12D50E5E" w14:textId="77777777">
                <w:trPr>
                  <w:divId w:val="972100450"/>
                  <w:tblCellSpacing w:w="15" w:type="dxa"/>
                </w:trPr>
                <w:tc>
                  <w:tcPr>
                    <w:tcW w:w="50" w:type="pct"/>
                    <w:hideMark/>
                  </w:tcPr>
                  <w:p w14:paraId="12B1C6CD" w14:textId="77777777" w:rsidR="00346E89" w:rsidRDefault="00346E89">
                    <w:pPr>
                      <w:pStyle w:val="Bibliography"/>
                      <w:rPr>
                        <w:noProof/>
                      </w:rPr>
                    </w:pPr>
                    <w:r>
                      <w:rPr>
                        <w:noProof/>
                      </w:rPr>
                      <w:t xml:space="preserve">[9] </w:t>
                    </w:r>
                  </w:p>
                </w:tc>
                <w:tc>
                  <w:tcPr>
                    <w:tcW w:w="0" w:type="auto"/>
                    <w:hideMark/>
                  </w:tcPr>
                  <w:p w14:paraId="49245B72" w14:textId="77777777" w:rsidR="00346E89" w:rsidRDefault="00346E89">
                    <w:pPr>
                      <w:pStyle w:val="Bibliography"/>
                      <w:rPr>
                        <w:noProof/>
                      </w:rPr>
                    </w:pPr>
                    <w:r>
                      <w:rPr>
                        <w:noProof/>
                      </w:rPr>
                      <w:t xml:space="preserve">P. Horowitz and W. Hill, The Art of Electronics, Cambridge University Press, 2015. </w:t>
                    </w:r>
                  </w:p>
                </w:tc>
              </w:tr>
            </w:tbl>
            <w:p w14:paraId="1294D97C" w14:textId="77777777" w:rsidR="00346E89" w:rsidRDefault="00346E89">
              <w:pPr>
                <w:divId w:val="972100450"/>
                <w:rPr>
                  <w:rFonts w:eastAsia="Times New Roman"/>
                  <w:noProof/>
                </w:rPr>
              </w:pPr>
            </w:p>
            <w:p w14:paraId="56E5E3CC" w14:textId="52401EF6" w:rsidR="00D92E90" w:rsidRDefault="00D92E90">
              <w:r>
                <w:rPr>
                  <w:b/>
                  <w:bCs/>
                  <w:noProof/>
                </w:rPr>
                <w:fldChar w:fldCharType="end"/>
              </w:r>
            </w:p>
          </w:sdtContent>
        </w:sdt>
      </w:sdtContent>
    </w:sdt>
    <w:p w14:paraId="73B47D7C" w14:textId="77777777" w:rsidR="00D92E90" w:rsidRPr="00D92E90" w:rsidRDefault="00D92E90" w:rsidP="00D92E90">
      <w:pPr>
        <w:jc w:val="both"/>
      </w:pPr>
    </w:p>
    <w:p w14:paraId="34278844" w14:textId="77777777" w:rsidR="00D92E90" w:rsidRPr="00D92E90" w:rsidRDefault="00D92E90" w:rsidP="00D92E90"/>
    <w:sectPr w:rsidR="00D92E90" w:rsidRPr="00D92E90" w:rsidSect="00A4522C">
      <w:footerReference w:type="defaul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7CFCEE" w14:textId="77777777" w:rsidR="00FA7676" w:rsidRDefault="00FA7676" w:rsidP="00A4522C">
      <w:pPr>
        <w:spacing w:after="0" w:line="240" w:lineRule="auto"/>
      </w:pPr>
      <w:r>
        <w:separator/>
      </w:r>
    </w:p>
  </w:endnote>
  <w:endnote w:type="continuationSeparator" w:id="0">
    <w:p w14:paraId="7822B24F" w14:textId="77777777" w:rsidR="00FA7676" w:rsidRDefault="00FA7676" w:rsidP="00A452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83989571"/>
      <w:docPartObj>
        <w:docPartGallery w:val="Page Numbers (Bottom of Page)"/>
        <w:docPartUnique/>
      </w:docPartObj>
    </w:sdtPr>
    <w:sdtEndPr>
      <w:rPr>
        <w:noProof/>
      </w:rPr>
    </w:sdtEndPr>
    <w:sdtContent>
      <w:p w14:paraId="75D02B0B" w14:textId="1C89D410" w:rsidR="00A4522C" w:rsidRDefault="00A4522C">
        <w:pPr>
          <w:pStyle w:val="Footer"/>
        </w:pPr>
        <w:r>
          <w:fldChar w:fldCharType="begin"/>
        </w:r>
        <w:r>
          <w:instrText xml:space="preserve"> PAGE   \* MERGEFORMAT </w:instrText>
        </w:r>
        <w:r>
          <w:fldChar w:fldCharType="separate"/>
        </w:r>
        <w:r>
          <w:rPr>
            <w:noProof/>
          </w:rPr>
          <w:t>2</w:t>
        </w:r>
        <w:r>
          <w:rPr>
            <w:noProof/>
          </w:rPr>
          <w:fldChar w:fldCharType="end"/>
        </w:r>
      </w:p>
    </w:sdtContent>
  </w:sdt>
  <w:p w14:paraId="785CB1F9" w14:textId="77777777" w:rsidR="00A4522C" w:rsidRDefault="00A452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732654" w14:textId="77777777" w:rsidR="00FA7676" w:rsidRDefault="00FA7676" w:rsidP="00A4522C">
      <w:pPr>
        <w:spacing w:after="0" w:line="240" w:lineRule="auto"/>
      </w:pPr>
      <w:r>
        <w:separator/>
      </w:r>
    </w:p>
  </w:footnote>
  <w:footnote w:type="continuationSeparator" w:id="0">
    <w:p w14:paraId="792C5B2C" w14:textId="77777777" w:rsidR="00FA7676" w:rsidRDefault="00FA7676" w:rsidP="00A452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10D13"/>
    <w:multiLevelType w:val="multilevel"/>
    <w:tmpl w:val="96FE1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EB79D5"/>
    <w:multiLevelType w:val="hybridMultilevel"/>
    <w:tmpl w:val="4ADAF8C4"/>
    <w:lvl w:ilvl="0" w:tplc="0268D18E">
      <w:start w:val="1"/>
      <w:numFmt w:val="bullet"/>
      <w:lvlText w:val="•"/>
      <w:lvlJc w:val="left"/>
      <w:pPr>
        <w:tabs>
          <w:tab w:val="num" w:pos="720"/>
        </w:tabs>
        <w:ind w:left="720" w:hanging="360"/>
      </w:pPr>
      <w:rPr>
        <w:rFonts w:ascii="Arial" w:hAnsi="Arial" w:hint="default"/>
      </w:rPr>
    </w:lvl>
    <w:lvl w:ilvl="1" w:tplc="CC0C65F6" w:tentative="1">
      <w:start w:val="1"/>
      <w:numFmt w:val="bullet"/>
      <w:lvlText w:val="•"/>
      <w:lvlJc w:val="left"/>
      <w:pPr>
        <w:tabs>
          <w:tab w:val="num" w:pos="1440"/>
        </w:tabs>
        <w:ind w:left="1440" w:hanging="360"/>
      </w:pPr>
      <w:rPr>
        <w:rFonts w:ascii="Arial" w:hAnsi="Arial" w:hint="default"/>
      </w:rPr>
    </w:lvl>
    <w:lvl w:ilvl="2" w:tplc="036A7D4C" w:tentative="1">
      <w:start w:val="1"/>
      <w:numFmt w:val="bullet"/>
      <w:lvlText w:val="•"/>
      <w:lvlJc w:val="left"/>
      <w:pPr>
        <w:tabs>
          <w:tab w:val="num" w:pos="2160"/>
        </w:tabs>
        <w:ind w:left="2160" w:hanging="360"/>
      </w:pPr>
      <w:rPr>
        <w:rFonts w:ascii="Arial" w:hAnsi="Arial" w:hint="default"/>
      </w:rPr>
    </w:lvl>
    <w:lvl w:ilvl="3" w:tplc="3DDA4C46" w:tentative="1">
      <w:start w:val="1"/>
      <w:numFmt w:val="bullet"/>
      <w:lvlText w:val="•"/>
      <w:lvlJc w:val="left"/>
      <w:pPr>
        <w:tabs>
          <w:tab w:val="num" w:pos="2880"/>
        </w:tabs>
        <w:ind w:left="2880" w:hanging="360"/>
      </w:pPr>
      <w:rPr>
        <w:rFonts w:ascii="Arial" w:hAnsi="Arial" w:hint="default"/>
      </w:rPr>
    </w:lvl>
    <w:lvl w:ilvl="4" w:tplc="70D2B182" w:tentative="1">
      <w:start w:val="1"/>
      <w:numFmt w:val="bullet"/>
      <w:lvlText w:val="•"/>
      <w:lvlJc w:val="left"/>
      <w:pPr>
        <w:tabs>
          <w:tab w:val="num" w:pos="3600"/>
        </w:tabs>
        <w:ind w:left="3600" w:hanging="360"/>
      </w:pPr>
      <w:rPr>
        <w:rFonts w:ascii="Arial" w:hAnsi="Arial" w:hint="default"/>
      </w:rPr>
    </w:lvl>
    <w:lvl w:ilvl="5" w:tplc="56B4A7D6" w:tentative="1">
      <w:start w:val="1"/>
      <w:numFmt w:val="bullet"/>
      <w:lvlText w:val="•"/>
      <w:lvlJc w:val="left"/>
      <w:pPr>
        <w:tabs>
          <w:tab w:val="num" w:pos="4320"/>
        </w:tabs>
        <w:ind w:left="4320" w:hanging="360"/>
      </w:pPr>
      <w:rPr>
        <w:rFonts w:ascii="Arial" w:hAnsi="Arial" w:hint="default"/>
      </w:rPr>
    </w:lvl>
    <w:lvl w:ilvl="6" w:tplc="635417F6" w:tentative="1">
      <w:start w:val="1"/>
      <w:numFmt w:val="bullet"/>
      <w:lvlText w:val="•"/>
      <w:lvlJc w:val="left"/>
      <w:pPr>
        <w:tabs>
          <w:tab w:val="num" w:pos="5040"/>
        </w:tabs>
        <w:ind w:left="5040" w:hanging="360"/>
      </w:pPr>
      <w:rPr>
        <w:rFonts w:ascii="Arial" w:hAnsi="Arial" w:hint="default"/>
      </w:rPr>
    </w:lvl>
    <w:lvl w:ilvl="7" w:tplc="7E922294" w:tentative="1">
      <w:start w:val="1"/>
      <w:numFmt w:val="bullet"/>
      <w:lvlText w:val="•"/>
      <w:lvlJc w:val="left"/>
      <w:pPr>
        <w:tabs>
          <w:tab w:val="num" w:pos="5760"/>
        </w:tabs>
        <w:ind w:left="5760" w:hanging="360"/>
      </w:pPr>
      <w:rPr>
        <w:rFonts w:ascii="Arial" w:hAnsi="Arial" w:hint="default"/>
      </w:rPr>
    </w:lvl>
    <w:lvl w:ilvl="8" w:tplc="02DE67B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4A974B1"/>
    <w:multiLevelType w:val="multilevel"/>
    <w:tmpl w:val="0C381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77B5B8F"/>
    <w:multiLevelType w:val="hybridMultilevel"/>
    <w:tmpl w:val="7C46104A"/>
    <w:lvl w:ilvl="0" w:tplc="6BEA4A72">
      <w:start w:val="1"/>
      <w:numFmt w:val="bullet"/>
      <w:lvlText w:val="•"/>
      <w:lvlJc w:val="left"/>
      <w:pPr>
        <w:tabs>
          <w:tab w:val="num" w:pos="720"/>
        </w:tabs>
        <w:ind w:left="720" w:hanging="360"/>
      </w:pPr>
      <w:rPr>
        <w:rFonts w:ascii="Arial" w:hAnsi="Arial" w:hint="default"/>
      </w:rPr>
    </w:lvl>
    <w:lvl w:ilvl="1" w:tplc="759A3572" w:tentative="1">
      <w:start w:val="1"/>
      <w:numFmt w:val="bullet"/>
      <w:lvlText w:val="•"/>
      <w:lvlJc w:val="left"/>
      <w:pPr>
        <w:tabs>
          <w:tab w:val="num" w:pos="1440"/>
        </w:tabs>
        <w:ind w:left="1440" w:hanging="360"/>
      </w:pPr>
      <w:rPr>
        <w:rFonts w:ascii="Arial" w:hAnsi="Arial" w:hint="default"/>
      </w:rPr>
    </w:lvl>
    <w:lvl w:ilvl="2" w:tplc="DFCAD76A" w:tentative="1">
      <w:start w:val="1"/>
      <w:numFmt w:val="bullet"/>
      <w:lvlText w:val="•"/>
      <w:lvlJc w:val="left"/>
      <w:pPr>
        <w:tabs>
          <w:tab w:val="num" w:pos="2160"/>
        </w:tabs>
        <w:ind w:left="2160" w:hanging="360"/>
      </w:pPr>
      <w:rPr>
        <w:rFonts w:ascii="Arial" w:hAnsi="Arial" w:hint="default"/>
      </w:rPr>
    </w:lvl>
    <w:lvl w:ilvl="3" w:tplc="AE989A42" w:tentative="1">
      <w:start w:val="1"/>
      <w:numFmt w:val="bullet"/>
      <w:lvlText w:val="•"/>
      <w:lvlJc w:val="left"/>
      <w:pPr>
        <w:tabs>
          <w:tab w:val="num" w:pos="2880"/>
        </w:tabs>
        <w:ind w:left="2880" w:hanging="360"/>
      </w:pPr>
      <w:rPr>
        <w:rFonts w:ascii="Arial" w:hAnsi="Arial" w:hint="default"/>
      </w:rPr>
    </w:lvl>
    <w:lvl w:ilvl="4" w:tplc="402EB8E6" w:tentative="1">
      <w:start w:val="1"/>
      <w:numFmt w:val="bullet"/>
      <w:lvlText w:val="•"/>
      <w:lvlJc w:val="left"/>
      <w:pPr>
        <w:tabs>
          <w:tab w:val="num" w:pos="3600"/>
        </w:tabs>
        <w:ind w:left="3600" w:hanging="360"/>
      </w:pPr>
      <w:rPr>
        <w:rFonts w:ascii="Arial" w:hAnsi="Arial" w:hint="default"/>
      </w:rPr>
    </w:lvl>
    <w:lvl w:ilvl="5" w:tplc="CF30EADC" w:tentative="1">
      <w:start w:val="1"/>
      <w:numFmt w:val="bullet"/>
      <w:lvlText w:val="•"/>
      <w:lvlJc w:val="left"/>
      <w:pPr>
        <w:tabs>
          <w:tab w:val="num" w:pos="4320"/>
        </w:tabs>
        <w:ind w:left="4320" w:hanging="360"/>
      </w:pPr>
      <w:rPr>
        <w:rFonts w:ascii="Arial" w:hAnsi="Arial" w:hint="default"/>
      </w:rPr>
    </w:lvl>
    <w:lvl w:ilvl="6" w:tplc="ABC4F724" w:tentative="1">
      <w:start w:val="1"/>
      <w:numFmt w:val="bullet"/>
      <w:lvlText w:val="•"/>
      <w:lvlJc w:val="left"/>
      <w:pPr>
        <w:tabs>
          <w:tab w:val="num" w:pos="5040"/>
        </w:tabs>
        <w:ind w:left="5040" w:hanging="360"/>
      </w:pPr>
      <w:rPr>
        <w:rFonts w:ascii="Arial" w:hAnsi="Arial" w:hint="default"/>
      </w:rPr>
    </w:lvl>
    <w:lvl w:ilvl="7" w:tplc="D8362946" w:tentative="1">
      <w:start w:val="1"/>
      <w:numFmt w:val="bullet"/>
      <w:lvlText w:val="•"/>
      <w:lvlJc w:val="left"/>
      <w:pPr>
        <w:tabs>
          <w:tab w:val="num" w:pos="5760"/>
        </w:tabs>
        <w:ind w:left="5760" w:hanging="360"/>
      </w:pPr>
      <w:rPr>
        <w:rFonts w:ascii="Arial" w:hAnsi="Arial" w:hint="default"/>
      </w:rPr>
    </w:lvl>
    <w:lvl w:ilvl="8" w:tplc="E7C2A48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9170FAE"/>
    <w:multiLevelType w:val="multilevel"/>
    <w:tmpl w:val="8746F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AAC0CF5"/>
    <w:multiLevelType w:val="hybridMultilevel"/>
    <w:tmpl w:val="AD5298AE"/>
    <w:lvl w:ilvl="0" w:tplc="FAA2B8F6">
      <w:start w:val="1"/>
      <w:numFmt w:val="bullet"/>
      <w:lvlText w:val="•"/>
      <w:lvlJc w:val="left"/>
      <w:pPr>
        <w:tabs>
          <w:tab w:val="num" w:pos="720"/>
        </w:tabs>
        <w:ind w:left="720" w:hanging="360"/>
      </w:pPr>
      <w:rPr>
        <w:rFonts w:ascii="Arial" w:hAnsi="Arial" w:hint="default"/>
      </w:rPr>
    </w:lvl>
    <w:lvl w:ilvl="1" w:tplc="4188661E" w:tentative="1">
      <w:start w:val="1"/>
      <w:numFmt w:val="bullet"/>
      <w:lvlText w:val="•"/>
      <w:lvlJc w:val="left"/>
      <w:pPr>
        <w:tabs>
          <w:tab w:val="num" w:pos="1440"/>
        </w:tabs>
        <w:ind w:left="1440" w:hanging="360"/>
      </w:pPr>
      <w:rPr>
        <w:rFonts w:ascii="Arial" w:hAnsi="Arial" w:hint="default"/>
      </w:rPr>
    </w:lvl>
    <w:lvl w:ilvl="2" w:tplc="E42CE8C2" w:tentative="1">
      <w:start w:val="1"/>
      <w:numFmt w:val="bullet"/>
      <w:lvlText w:val="•"/>
      <w:lvlJc w:val="left"/>
      <w:pPr>
        <w:tabs>
          <w:tab w:val="num" w:pos="2160"/>
        </w:tabs>
        <w:ind w:left="2160" w:hanging="360"/>
      </w:pPr>
      <w:rPr>
        <w:rFonts w:ascii="Arial" w:hAnsi="Arial" w:hint="default"/>
      </w:rPr>
    </w:lvl>
    <w:lvl w:ilvl="3" w:tplc="12C2E25C" w:tentative="1">
      <w:start w:val="1"/>
      <w:numFmt w:val="bullet"/>
      <w:lvlText w:val="•"/>
      <w:lvlJc w:val="left"/>
      <w:pPr>
        <w:tabs>
          <w:tab w:val="num" w:pos="2880"/>
        </w:tabs>
        <w:ind w:left="2880" w:hanging="360"/>
      </w:pPr>
      <w:rPr>
        <w:rFonts w:ascii="Arial" w:hAnsi="Arial" w:hint="default"/>
      </w:rPr>
    </w:lvl>
    <w:lvl w:ilvl="4" w:tplc="66182050" w:tentative="1">
      <w:start w:val="1"/>
      <w:numFmt w:val="bullet"/>
      <w:lvlText w:val="•"/>
      <w:lvlJc w:val="left"/>
      <w:pPr>
        <w:tabs>
          <w:tab w:val="num" w:pos="3600"/>
        </w:tabs>
        <w:ind w:left="3600" w:hanging="360"/>
      </w:pPr>
      <w:rPr>
        <w:rFonts w:ascii="Arial" w:hAnsi="Arial" w:hint="default"/>
      </w:rPr>
    </w:lvl>
    <w:lvl w:ilvl="5" w:tplc="0BF04FBE" w:tentative="1">
      <w:start w:val="1"/>
      <w:numFmt w:val="bullet"/>
      <w:lvlText w:val="•"/>
      <w:lvlJc w:val="left"/>
      <w:pPr>
        <w:tabs>
          <w:tab w:val="num" w:pos="4320"/>
        </w:tabs>
        <w:ind w:left="4320" w:hanging="360"/>
      </w:pPr>
      <w:rPr>
        <w:rFonts w:ascii="Arial" w:hAnsi="Arial" w:hint="default"/>
      </w:rPr>
    </w:lvl>
    <w:lvl w:ilvl="6" w:tplc="92A2BD06" w:tentative="1">
      <w:start w:val="1"/>
      <w:numFmt w:val="bullet"/>
      <w:lvlText w:val="•"/>
      <w:lvlJc w:val="left"/>
      <w:pPr>
        <w:tabs>
          <w:tab w:val="num" w:pos="5040"/>
        </w:tabs>
        <w:ind w:left="5040" w:hanging="360"/>
      </w:pPr>
      <w:rPr>
        <w:rFonts w:ascii="Arial" w:hAnsi="Arial" w:hint="default"/>
      </w:rPr>
    </w:lvl>
    <w:lvl w:ilvl="7" w:tplc="171AA912" w:tentative="1">
      <w:start w:val="1"/>
      <w:numFmt w:val="bullet"/>
      <w:lvlText w:val="•"/>
      <w:lvlJc w:val="left"/>
      <w:pPr>
        <w:tabs>
          <w:tab w:val="num" w:pos="5760"/>
        </w:tabs>
        <w:ind w:left="5760" w:hanging="360"/>
      </w:pPr>
      <w:rPr>
        <w:rFonts w:ascii="Arial" w:hAnsi="Arial" w:hint="default"/>
      </w:rPr>
    </w:lvl>
    <w:lvl w:ilvl="8" w:tplc="ADB68A26" w:tentative="1">
      <w:start w:val="1"/>
      <w:numFmt w:val="bullet"/>
      <w:lvlText w:val="•"/>
      <w:lvlJc w:val="left"/>
      <w:pPr>
        <w:tabs>
          <w:tab w:val="num" w:pos="6480"/>
        </w:tabs>
        <w:ind w:left="6480" w:hanging="360"/>
      </w:pPr>
      <w:rPr>
        <w:rFonts w:ascii="Arial" w:hAnsi="Arial" w:hint="default"/>
      </w:rPr>
    </w:lvl>
  </w:abstractNum>
  <w:num w:numId="1" w16cid:durableId="1710180362">
    <w:abstractNumId w:val="0"/>
  </w:num>
  <w:num w:numId="2" w16cid:durableId="17895748">
    <w:abstractNumId w:val="1"/>
  </w:num>
  <w:num w:numId="3" w16cid:durableId="1815025713">
    <w:abstractNumId w:val="3"/>
  </w:num>
  <w:num w:numId="4" w16cid:durableId="554660736">
    <w:abstractNumId w:val="5"/>
  </w:num>
  <w:num w:numId="5" w16cid:durableId="183177606">
    <w:abstractNumId w:val="4"/>
  </w:num>
  <w:num w:numId="6" w16cid:durableId="6226897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E91"/>
    <w:rsid w:val="00027298"/>
    <w:rsid w:val="000306F8"/>
    <w:rsid w:val="00083EBE"/>
    <w:rsid w:val="000B62D6"/>
    <w:rsid w:val="000D56DF"/>
    <w:rsid w:val="00186DD7"/>
    <w:rsid w:val="00194CC2"/>
    <w:rsid w:val="002100EC"/>
    <w:rsid w:val="002B232E"/>
    <w:rsid w:val="00346E89"/>
    <w:rsid w:val="0040622F"/>
    <w:rsid w:val="00423692"/>
    <w:rsid w:val="004562CC"/>
    <w:rsid w:val="00463F14"/>
    <w:rsid w:val="0046456C"/>
    <w:rsid w:val="004A2634"/>
    <w:rsid w:val="005A4073"/>
    <w:rsid w:val="005B0491"/>
    <w:rsid w:val="005D41AB"/>
    <w:rsid w:val="005D7133"/>
    <w:rsid w:val="00685F4C"/>
    <w:rsid w:val="006A4E10"/>
    <w:rsid w:val="006F5744"/>
    <w:rsid w:val="00780316"/>
    <w:rsid w:val="007C1297"/>
    <w:rsid w:val="007F1197"/>
    <w:rsid w:val="008035D9"/>
    <w:rsid w:val="00891572"/>
    <w:rsid w:val="00954659"/>
    <w:rsid w:val="00960893"/>
    <w:rsid w:val="0098572F"/>
    <w:rsid w:val="00986CB1"/>
    <w:rsid w:val="00990F78"/>
    <w:rsid w:val="009F3967"/>
    <w:rsid w:val="00A4522C"/>
    <w:rsid w:val="00A54E3F"/>
    <w:rsid w:val="00A676F5"/>
    <w:rsid w:val="00B11E91"/>
    <w:rsid w:val="00B56BE8"/>
    <w:rsid w:val="00B90CB4"/>
    <w:rsid w:val="00BA056F"/>
    <w:rsid w:val="00BF18B6"/>
    <w:rsid w:val="00C04CBD"/>
    <w:rsid w:val="00C707B5"/>
    <w:rsid w:val="00CD2E46"/>
    <w:rsid w:val="00D5312B"/>
    <w:rsid w:val="00D86F0E"/>
    <w:rsid w:val="00D92E90"/>
    <w:rsid w:val="00ED2BD1"/>
    <w:rsid w:val="00ED69C2"/>
    <w:rsid w:val="00F00879"/>
    <w:rsid w:val="00F4099F"/>
    <w:rsid w:val="00F913C9"/>
    <w:rsid w:val="00FA7676"/>
    <w:rsid w:val="00FB7E76"/>
    <w:rsid w:val="00FE44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0CF2BF"/>
  <w15:chartTrackingRefBased/>
  <w15:docId w15:val="{09DE2315-C474-4B6A-8CCA-EC6F5D2261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1E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11E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1E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1E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1E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1E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1E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1E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1E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1E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11E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1E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1E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1E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1E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1E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1E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1E91"/>
    <w:rPr>
      <w:rFonts w:eastAsiaTheme="majorEastAsia" w:cstheme="majorBidi"/>
      <w:color w:val="272727" w:themeColor="text1" w:themeTint="D8"/>
    </w:rPr>
  </w:style>
  <w:style w:type="paragraph" w:styleId="Title">
    <w:name w:val="Title"/>
    <w:basedOn w:val="Normal"/>
    <w:next w:val="Normal"/>
    <w:link w:val="TitleChar"/>
    <w:uiPriority w:val="10"/>
    <w:qFormat/>
    <w:rsid w:val="00B11E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1E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1E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1E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1E91"/>
    <w:pPr>
      <w:spacing w:before="160"/>
      <w:jc w:val="center"/>
    </w:pPr>
    <w:rPr>
      <w:i/>
      <w:iCs/>
      <w:color w:val="404040" w:themeColor="text1" w:themeTint="BF"/>
    </w:rPr>
  </w:style>
  <w:style w:type="character" w:customStyle="1" w:styleId="QuoteChar">
    <w:name w:val="Quote Char"/>
    <w:basedOn w:val="DefaultParagraphFont"/>
    <w:link w:val="Quote"/>
    <w:uiPriority w:val="29"/>
    <w:rsid w:val="00B11E91"/>
    <w:rPr>
      <w:i/>
      <w:iCs/>
      <w:color w:val="404040" w:themeColor="text1" w:themeTint="BF"/>
    </w:rPr>
  </w:style>
  <w:style w:type="paragraph" w:styleId="ListParagraph">
    <w:name w:val="List Paragraph"/>
    <w:basedOn w:val="Normal"/>
    <w:uiPriority w:val="34"/>
    <w:qFormat/>
    <w:rsid w:val="00B11E91"/>
    <w:pPr>
      <w:ind w:left="720"/>
      <w:contextualSpacing/>
    </w:pPr>
  </w:style>
  <w:style w:type="character" w:styleId="IntenseEmphasis">
    <w:name w:val="Intense Emphasis"/>
    <w:basedOn w:val="DefaultParagraphFont"/>
    <w:uiPriority w:val="21"/>
    <w:qFormat/>
    <w:rsid w:val="00B11E91"/>
    <w:rPr>
      <w:i/>
      <w:iCs/>
      <w:color w:val="0F4761" w:themeColor="accent1" w:themeShade="BF"/>
    </w:rPr>
  </w:style>
  <w:style w:type="paragraph" w:styleId="IntenseQuote">
    <w:name w:val="Intense Quote"/>
    <w:basedOn w:val="Normal"/>
    <w:next w:val="Normal"/>
    <w:link w:val="IntenseQuoteChar"/>
    <w:uiPriority w:val="30"/>
    <w:qFormat/>
    <w:rsid w:val="00B11E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1E91"/>
    <w:rPr>
      <w:i/>
      <w:iCs/>
      <w:color w:val="0F4761" w:themeColor="accent1" w:themeShade="BF"/>
    </w:rPr>
  </w:style>
  <w:style w:type="character" w:styleId="IntenseReference">
    <w:name w:val="Intense Reference"/>
    <w:basedOn w:val="DefaultParagraphFont"/>
    <w:uiPriority w:val="32"/>
    <w:qFormat/>
    <w:rsid w:val="00B11E91"/>
    <w:rPr>
      <w:b/>
      <w:bCs/>
      <w:smallCaps/>
      <w:color w:val="0F4761" w:themeColor="accent1" w:themeShade="BF"/>
      <w:spacing w:val="5"/>
    </w:rPr>
  </w:style>
  <w:style w:type="character" w:styleId="PlaceholderText">
    <w:name w:val="Placeholder Text"/>
    <w:basedOn w:val="DefaultParagraphFont"/>
    <w:uiPriority w:val="99"/>
    <w:semiHidden/>
    <w:rsid w:val="005B0491"/>
    <w:rPr>
      <w:color w:val="666666"/>
    </w:rPr>
  </w:style>
  <w:style w:type="paragraph" w:styleId="Caption">
    <w:name w:val="caption"/>
    <w:basedOn w:val="Normal"/>
    <w:next w:val="Normal"/>
    <w:uiPriority w:val="35"/>
    <w:unhideWhenUsed/>
    <w:qFormat/>
    <w:rsid w:val="005B0491"/>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95465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54659"/>
    <w:pPr>
      <w:spacing w:after="100"/>
    </w:pPr>
  </w:style>
  <w:style w:type="character" w:styleId="Hyperlink">
    <w:name w:val="Hyperlink"/>
    <w:basedOn w:val="DefaultParagraphFont"/>
    <w:uiPriority w:val="99"/>
    <w:unhideWhenUsed/>
    <w:rsid w:val="00954659"/>
    <w:rPr>
      <w:color w:val="467886" w:themeColor="hyperlink"/>
      <w:u w:val="single"/>
    </w:rPr>
  </w:style>
  <w:style w:type="paragraph" w:styleId="TableofFigures">
    <w:name w:val="table of figures"/>
    <w:basedOn w:val="Normal"/>
    <w:next w:val="Normal"/>
    <w:uiPriority w:val="99"/>
    <w:unhideWhenUsed/>
    <w:rsid w:val="00954659"/>
    <w:pPr>
      <w:spacing w:after="0"/>
    </w:pPr>
  </w:style>
  <w:style w:type="table" w:styleId="TableGrid">
    <w:name w:val="Table Grid"/>
    <w:basedOn w:val="TableNormal"/>
    <w:uiPriority w:val="39"/>
    <w:rsid w:val="000D56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452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522C"/>
  </w:style>
  <w:style w:type="paragraph" w:styleId="Footer">
    <w:name w:val="footer"/>
    <w:basedOn w:val="Normal"/>
    <w:link w:val="FooterChar"/>
    <w:uiPriority w:val="99"/>
    <w:unhideWhenUsed/>
    <w:rsid w:val="00A452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522C"/>
  </w:style>
  <w:style w:type="paragraph" w:styleId="NormalWeb">
    <w:name w:val="Normal (Web)"/>
    <w:basedOn w:val="Normal"/>
    <w:uiPriority w:val="99"/>
    <w:semiHidden/>
    <w:unhideWhenUsed/>
    <w:rsid w:val="002100EC"/>
    <w:rPr>
      <w:rFonts w:ascii="Times New Roman" w:hAnsi="Times New Roman" w:cs="Times New Roman"/>
    </w:rPr>
  </w:style>
  <w:style w:type="paragraph" w:styleId="Bibliography">
    <w:name w:val="Bibliography"/>
    <w:basedOn w:val="Normal"/>
    <w:next w:val="Normal"/>
    <w:uiPriority w:val="37"/>
    <w:unhideWhenUsed/>
    <w:rsid w:val="00D92E90"/>
  </w:style>
  <w:style w:type="paragraph" w:styleId="TOC2">
    <w:name w:val="toc 2"/>
    <w:basedOn w:val="Normal"/>
    <w:next w:val="Normal"/>
    <w:autoRedefine/>
    <w:uiPriority w:val="39"/>
    <w:unhideWhenUsed/>
    <w:rsid w:val="00083EB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69643">
      <w:bodyDiv w:val="1"/>
      <w:marLeft w:val="0"/>
      <w:marRight w:val="0"/>
      <w:marTop w:val="0"/>
      <w:marBottom w:val="0"/>
      <w:divBdr>
        <w:top w:val="none" w:sz="0" w:space="0" w:color="auto"/>
        <w:left w:val="none" w:sz="0" w:space="0" w:color="auto"/>
        <w:bottom w:val="none" w:sz="0" w:space="0" w:color="auto"/>
        <w:right w:val="none" w:sz="0" w:space="0" w:color="auto"/>
      </w:divBdr>
    </w:div>
    <w:div w:id="42103603">
      <w:bodyDiv w:val="1"/>
      <w:marLeft w:val="0"/>
      <w:marRight w:val="0"/>
      <w:marTop w:val="0"/>
      <w:marBottom w:val="0"/>
      <w:divBdr>
        <w:top w:val="none" w:sz="0" w:space="0" w:color="auto"/>
        <w:left w:val="none" w:sz="0" w:space="0" w:color="auto"/>
        <w:bottom w:val="none" w:sz="0" w:space="0" w:color="auto"/>
        <w:right w:val="none" w:sz="0" w:space="0" w:color="auto"/>
      </w:divBdr>
    </w:div>
    <w:div w:id="44958519">
      <w:bodyDiv w:val="1"/>
      <w:marLeft w:val="0"/>
      <w:marRight w:val="0"/>
      <w:marTop w:val="0"/>
      <w:marBottom w:val="0"/>
      <w:divBdr>
        <w:top w:val="none" w:sz="0" w:space="0" w:color="auto"/>
        <w:left w:val="none" w:sz="0" w:space="0" w:color="auto"/>
        <w:bottom w:val="none" w:sz="0" w:space="0" w:color="auto"/>
        <w:right w:val="none" w:sz="0" w:space="0" w:color="auto"/>
      </w:divBdr>
    </w:div>
    <w:div w:id="53745534">
      <w:bodyDiv w:val="1"/>
      <w:marLeft w:val="0"/>
      <w:marRight w:val="0"/>
      <w:marTop w:val="0"/>
      <w:marBottom w:val="0"/>
      <w:divBdr>
        <w:top w:val="none" w:sz="0" w:space="0" w:color="auto"/>
        <w:left w:val="none" w:sz="0" w:space="0" w:color="auto"/>
        <w:bottom w:val="none" w:sz="0" w:space="0" w:color="auto"/>
        <w:right w:val="none" w:sz="0" w:space="0" w:color="auto"/>
      </w:divBdr>
    </w:div>
    <w:div w:id="114446292">
      <w:bodyDiv w:val="1"/>
      <w:marLeft w:val="0"/>
      <w:marRight w:val="0"/>
      <w:marTop w:val="0"/>
      <w:marBottom w:val="0"/>
      <w:divBdr>
        <w:top w:val="none" w:sz="0" w:space="0" w:color="auto"/>
        <w:left w:val="none" w:sz="0" w:space="0" w:color="auto"/>
        <w:bottom w:val="none" w:sz="0" w:space="0" w:color="auto"/>
        <w:right w:val="none" w:sz="0" w:space="0" w:color="auto"/>
      </w:divBdr>
    </w:div>
    <w:div w:id="184104590">
      <w:bodyDiv w:val="1"/>
      <w:marLeft w:val="0"/>
      <w:marRight w:val="0"/>
      <w:marTop w:val="0"/>
      <w:marBottom w:val="0"/>
      <w:divBdr>
        <w:top w:val="none" w:sz="0" w:space="0" w:color="auto"/>
        <w:left w:val="none" w:sz="0" w:space="0" w:color="auto"/>
        <w:bottom w:val="none" w:sz="0" w:space="0" w:color="auto"/>
        <w:right w:val="none" w:sz="0" w:space="0" w:color="auto"/>
      </w:divBdr>
    </w:div>
    <w:div w:id="195775517">
      <w:bodyDiv w:val="1"/>
      <w:marLeft w:val="0"/>
      <w:marRight w:val="0"/>
      <w:marTop w:val="0"/>
      <w:marBottom w:val="0"/>
      <w:divBdr>
        <w:top w:val="none" w:sz="0" w:space="0" w:color="auto"/>
        <w:left w:val="none" w:sz="0" w:space="0" w:color="auto"/>
        <w:bottom w:val="none" w:sz="0" w:space="0" w:color="auto"/>
        <w:right w:val="none" w:sz="0" w:space="0" w:color="auto"/>
      </w:divBdr>
    </w:div>
    <w:div w:id="213781312">
      <w:bodyDiv w:val="1"/>
      <w:marLeft w:val="0"/>
      <w:marRight w:val="0"/>
      <w:marTop w:val="0"/>
      <w:marBottom w:val="0"/>
      <w:divBdr>
        <w:top w:val="none" w:sz="0" w:space="0" w:color="auto"/>
        <w:left w:val="none" w:sz="0" w:space="0" w:color="auto"/>
        <w:bottom w:val="none" w:sz="0" w:space="0" w:color="auto"/>
        <w:right w:val="none" w:sz="0" w:space="0" w:color="auto"/>
      </w:divBdr>
    </w:div>
    <w:div w:id="253050664">
      <w:bodyDiv w:val="1"/>
      <w:marLeft w:val="0"/>
      <w:marRight w:val="0"/>
      <w:marTop w:val="0"/>
      <w:marBottom w:val="0"/>
      <w:divBdr>
        <w:top w:val="none" w:sz="0" w:space="0" w:color="auto"/>
        <w:left w:val="none" w:sz="0" w:space="0" w:color="auto"/>
        <w:bottom w:val="none" w:sz="0" w:space="0" w:color="auto"/>
        <w:right w:val="none" w:sz="0" w:space="0" w:color="auto"/>
      </w:divBdr>
    </w:div>
    <w:div w:id="276061315">
      <w:bodyDiv w:val="1"/>
      <w:marLeft w:val="0"/>
      <w:marRight w:val="0"/>
      <w:marTop w:val="0"/>
      <w:marBottom w:val="0"/>
      <w:divBdr>
        <w:top w:val="none" w:sz="0" w:space="0" w:color="auto"/>
        <w:left w:val="none" w:sz="0" w:space="0" w:color="auto"/>
        <w:bottom w:val="none" w:sz="0" w:space="0" w:color="auto"/>
        <w:right w:val="none" w:sz="0" w:space="0" w:color="auto"/>
      </w:divBdr>
    </w:div>
    <w:div w:id="282425750">
      <w:bodyDiv w:val="1"/>
      <w:marLeft w:val="0"/>
      <w:marRight w:val="0"/>
      <w:marTop w:val="0"/>
      <w:marBottom w:val="0"/>
      <w:divBdr>
        <w:top w:val="none" w:sz="0" w:space="0" w:color="auto"/>
        <w:left w:val="none" w:sz="0" w:space="0" w:color="auto"/>
        <w:bottom w:val="none" w:sz="0" w:space="0" w:color="auto"/>
        <w:right w:val="none" w:sz="0" w:space="0" w:color="auto"/>
      </w:divBdr>
    </w:div>
    <w:div w:id="286199325">
      <w:bodyDiv w:val="1"/>
      <w:marLeft w:val="0"/>
      <w:marRight w:val="0"/>
      <w:marTop w:val="0"/>
      <w:marBottom w:val="0"/>
      <w:divBdr>
        <w:top w:val="none" w:sz="0" w:space="0" w:color="auto"/>
        <w:left w:val="none" w:sz="0" w:space="0" w:color="auto"/>
        <w:bottom w:val="none" w:sz="0" w:space="0" w:color="auto"/>
        <w:right w:val="none" w:sz="0" w:space="0" w:color="auto"/>
      </w:divBdr>
    </w:div>
    <w:div w:id="293410762">
      <w:bodyDiv w:val="1"/>
      <w:marLeft w:val="0"/>
      <w:marRight w:val="0"/>
      <w:marTop w:val="0"/>
      <w:marBottom w:val="0"/>
      <w:divBdr>
        <w:top w:val="none" w:sz="0" w:space="0" w:color="auto"/>
        <w:left w:val="none" w:sz="0" w:space="0" w:color="auto"/>
        <w:bottom w:val="none" w:sz="0" w:space="0" w:color="auto"/>
        <w:right w:val="none" w:sz="0" w:space="0" w:color="auto"/>
      </w:divBdr>
    </w:div>
    <w:div w:id="308023098">
      <w:bodyDiv w:val="1"/>
      <w:marLeft w:val="0"/>
      <w:marRight w:val="0"/>
      <w:marTop w:val="0"/>
      <w:marBottom w:val="0"/>
      <w:divBdr>
        <w:top w:val="none" w:sz="0" w:space="0" w:color="auto"/>
        <w:left w:val="none" w:sz="0" w:space="0" w:color="auto"/>
        <w:bottom w:val="none" w:sz="0" w:space="0" w:color="auto"/>
        <w:right w:val="none" w:sz="0" w:space="0" w:color="auto"/>
      </w:divBdr>
    </w:div>
    <w:div w:id="309218166">
      <w:bodyDiv w:val="1"/>
      <w:marLeft w:val="0"/>
      <w:marRight w:val="0"/>
      <w:marTop w:val="0"/>
      <w:marBottom w:val="0"/>
      <w:divBdr>
        <w:top w:val="none" w:sz="0" w:space="0" w:color="auto"/>
        <w:left w:val="none" w:sz="0" w:space="0" w:color="auto"/>
        <w:bottom w:val="none" w:sz="0" w:space="0" w:color="auto"/>
        <w:right w:val="none" w:sz="0" w:space="0" w:color="auto"/>
      </w:divBdr>
    </w:div>
    <w:div w:id="327056633">
      <w:bodyDiv w:val="1"/>
      <w:marLeft w:val="0"/>
      <w:marRight w:val="0"/>
      <w:marTop w:val="0"/>
      <w:marBottom w:val="0"/>
      <w:divBdr>
        <w:top w:val="none" w:sz="0" w:space="0" w:color="auto"/>
        <w:left w:val="none" w:sz="0" w:space="0" w:color="auto"/>
        <w:bottom w:val="none" w:sz="0" w:space="0" w:color="auto"/>
        <w:right w:val="none" w:sz="0" w:space="0" w:color="auto"/>
      </w:divBdr>
    </w:div>
    <w:div w:id="357659532">
      <w:bodyDiv w:val="1"/>
      <w:marLeft w:val="0"/>
      <w:marRight w:val="0"/>
      <w:marTop w:val="0"/>
      <w:marBottom w:val="0"/>
      <w:divBdr>
        <w:top w:val="none" w:sz="0" w:space="0" w:color="auto"/>
        <w:left w:val="none" w:sz="0" w:space="0" w:color="auto"/>
        <w:bottom w:val="none" w:sz="0" w:space="0" w:color="auto"/>
        <w:right w:val="none" w:sz="0" w:space="0" w:color="auto"/>
      </w:divBdr>
    </w:div>
    <w:div w:id="398942166">
      <w:bodyDiv w:val="1"/>
      <w:marLeft w:val="0"/>
      <w:marRight w:val="0"/>
      <w:marTop w:val="0"/>
      <w:marBottom w:val="0"/>
      <w:divBdr>
        <w:top w:val="none" w:sz="0" w:space="0" w:color="auto"/>
        <w:left w:val="none" w:sz="0" w:space="0" w:color="auto"/>
        <w:bottom w:val="none" w:sz="0" w:space="0" w:color="auto"/>
        <w:right w:val="none" w:sz="0" w:space="0" w:color="auto"/>
      </w:divBdr>
    </w:div>
    <w:div w:id="402264246">
      <w:bodyDiv w:val="1"/>
      <w:marLeft w:val="0"/>
      <w:marRight w:val="0"/>
      <w:marTop w:val="0"/>
      <w:marBottom w:val="0"/>
      <w:divBdr>
        <w:top w:val="none" w:sz="0" w:space="0" w:color="auto"/>
        <w:left w:val="none" w:sz="0" w:space="0" w:color="auto"/>
        <w:bottom w:val="none" w:sz="0" w:space="0" w:color="auto"/>
        <w:right w:val="none" w:sz="0" w:space="0" w:color="auto"/>
      </w:divBdr>
    </w:div>
    <w:div w:id="412095737">
      <w:bodyDiv w:val="1"/>
      <w:marLeft w:val="0"/>
      <w:marRight w:val="0"/>
      <w:marTop w:val="0"/>
      <w:marBottom w:val="0"/>
      <w:divBdr>
        <w:top w:val="none" w:sz="0" w:space="0" w:color="auto"/>
        <w:left w:val="none" w:sz="0" w:space="0" w:color="auto"/>
        <w:bottom w:val="none" w:sz="0" w:space="0" w:color="auto"/>
        <w:right w:val="none" w:sz="0" w:space="0" w:color="auto"/>
      </w:divBdr>
    </w:div>
    <w:div w:id="458769015">
      <w:bodyDiv w:val="1"/>
      <w:marLeft w:val="0"/>
      <w:marRight w:val="0"/>
      <w:marTop w:val="0"/>
      <w:marBottom w:val="0"/>
      <w:divBdr>
        <w:top w:val="none" w:sz="0" w:space="0" w:color="auto"/>
        <w:left w:val="none" w:sz="0" w:space="0" w:color="auto"/>
        <w:bottom w:val="none" w:sz="0" w:space="0" w:color="auto"/>
        <w:right w:val="none" w:sz="0" w:space="0" w:color="auto"/>
      </w:divBdr>
    </w:div>
    <w:div w:id="464351493">
      <w:bodyDiv w:val="1"/>
      <w:marLeft w:val="0"/>
      <w:marRight w:val="0"/>
      <w:marTop w:val="0"/>
      <w:marBottom w:val="0"/>
      <w:divBdr>
        <w:top w:val="none" w:sz="0" w:space="0" w:color="auto"/>
        <w:left w:val="none" w:sz="0" w:space="0" w:color="auto"/>
        <w:bottom w:val="none" w:sz="0" w:space="0" w:color="auto"/>
        <w:right w:val="none" w:sz="0" w:space="0" w:color="auto"/>
      </w:divBdr>
    </w:div>
    <w:div w:id="484905756">
      <w:bodyDiv w:val="1"/>
      <w:marLeft w:val="0"/>
      <w:marRight w:val="0"/>
      <w:marTop w:val="0"/>
      <w:marBottom w:val="0"/>
      <w:divBdr>
        <w:top w:val="none" w:sz="0" w:space="0" w:color="auto"/>
        <w:left w:val="none" w:sz="0" w:space="0" w:color="auto"/>
        <w:bottom w:val="none" w:sz="0" w:space="0" w:color="auto"/>
        <w:right w:val="none" w:sz="0" w:space="0" w:color="auto"/>
      </w:divBdr>
    </w:div>
    <w:div w:id="515579510">
      <w:bodyDiv w:val="1"/>
      <w:marLeft w:val="0"/>
      <w:marRight w:val="0"/>
      <w:marTop w:val="0"/>
      <w:marBottom w:val="0"/>
      <w:divBdr>
        <w:top w:val="none" w:sz="0" w:space="0" w:color="auto"/>
        <w:left w:val="none" w:sz="0" w:space="0" w:color="auto"/>
        <w:bottom w:val="none" w:sz="0" w:space="0" w:color="auto"/>
        <w:right w:val="none" w:sz="0" w:space="0" w:color="auto"/>
      </w:divBdr>
    </w:div>
    <w:div w:id="544876567">
      <w:bodyDiv w:val="1"/>
      <w:marLeft w:val="0"/>
      <w:marRight w:val="0"/>
      <w:marTop w:val="0"/>
      <w:marBottom w:val="0"/>
      <w:divBdr>
        <w:top w:val="none" w:sz="0" w:space="0" w:color="auto"/>
        <w:left w:val="none" w:sz="0" w:space="0" w:color="auto"/>
        <w:bottom w:val="none" w:sz="0" w:space="0" w:color="auto"/>
        <w:right w:val="none" w:sz="0" w:space="0" w:color="auto"/>
      </w:divBdr>
    </w:div>
    <w:div w:id="562721672">
      <w:bodyDiv w:val="1"/>
      <w:marLeft w:val="0"/>
      <w:marRight w:val="0"/>
      <w:marTop w:val="0"/>
      <w:marBottom w:val="0"/>
      <w:divBdr>
        <w:top w:val="none" w:sz="0" w:space="0" w:color="auto"/>
        <w:left w:val="none" w:sz="0" w:space="0" w:color="auto"/>
        <w:bottom w:val="none" w:sz="0" w:space="0" w:color="auto"/>
        <w:right w:val="none" w:sz="0" w:space="0" w:color="auto"/>
      </w:divBdr>
    </w:div>
    <w:div w:id="570044911">
      <w:bodyDiv w:val="1"/>
      <w:marLeft w:val="0"/>
      <w:marRight w:val="0"/>
      <w:marTop w:val="0"/>
      <w:marBottom w:val="0"/>
      <w:divBdr>
        <w:top w:val="none" w:sz="0" w:space="0" w:color="auto"/>
        <w:left w:val="none" w:sz="0" w:space="0" w:color="auto"/>
        <w:bottom w:val="none" w:sz="0" w:space="0" w:color="auto"/>
        <w:right w:val="none" w:sz="0" w:space="0" w:color="auto"/>
      </w:divBdr>
    </w:div>
    <w:div w:id="576943272">
      <w:bodyDiv w:val="1"/>
      <w:marLeft w:val="0"/>
      <w:marRight w:val="0"/>
      <w:marTop w:val="0"/>
      <w:marBottom w:val="0"/>
      <w:divBdr>
        <w:top w:val="none" w:sz="0" w:space="0" w:color="auto"/>
        <w:left w:val="none" w:sz="0" w:space="0" w:color="auto"/>
        <w:bottom w:val="none" w:sz="0" w:space="0" w:color="auto"/>
        <w:right w:val="none" w:sz="0" w:space="0" w:color="auto"/>
      </w:divBdr>
    </w:div>
    <w:div w:id="590697427">
      <w:bodyDiv w:val="1"/>
      <w:marLeft w:val="0"/>
      <w:marRight w:val="0"/>
      <w:marTop w:val="0"/>
      <w:marBottom w:val="0"/>
      <w:divBdr>
        <w:top w:val="none" w:sz="0" w:space="0" w:color="auto"/>
        <w:left w:val="none" w:sz="0" w:space="0" w:color="auto"/>
        <w:bottom w:val="none" w:sz="0" w:space="0" w:color="auto"/>
        <w:right w:val="none" w:sz="0" w:space="0" w:color="auto"/>
      </w:divBdr>
    </w:div>
    <w:div w:id="621814110">
      <w:bodyDiv w:val="1"/>
      <w:marLeft w:val="0"/>
      <w:marRight w:val="0"/>
      <w:marTop w:val="0"/>
      <w:marBottom w:val="0"/>
      <w:divBdr>
        <w:top w:val="none" w:sz="0" w:space="0" w:color="auto"/>
        <w:left w:val="none" w:sz="0" w:space="0" w:color="auto"/>
        <w:bottom w:val="none" w:sz="0" w:space="0" w:color="auto"/>
        <w:right w:val="none" w:sz="0" w:space="0" w:color="auto"/>
      </w:divBdr>
    </w:div>
    <w:div w:id="634945523">
      <w:bodyDiv w:val="1"/>
      <w:marLeft w:val="0"/>
      <w:marRight w:val="0"/>
      <w:marTop w:val="0"/>
      <w:marBottom w:val="0"/>
      <w:divBdr>
        <w:top w:val="none" w:sz="0" w:space="0" w:color="auto"/>
        <w:left w:val="none" w:sz="0" w:space="0" w:color="auto"/>
        <w:bottom w:val="none" w:sz="0" w:space="0" w:color="auto"/>
        <w:right w:val="none" w:sz="0" w:space="0" w:color="auto"/>
      </w:divBdr>
    </w:div>
    <w:div w:id="654646151">
      <w:bodyDiv w:val="1"/>
      <w:marLeft w:val="0"/>
      <w:marRight w:val="0"/>
      <w:marTop w:val="0"/>
      <w:marBottom w:val="0"/>
      <w:divBdr>
        <w:top w:val="none" w:sz="0" w:space="0" w:color="auto"/>
        <w:left w:val="none" w:sz="0" w:space="0" w:color="auto"/>
        <w:bottom w:val="none" w:sz="0" w:space="0" w:color="auto"/>
        <w:right w:val="none" w:sz="0" w:space="0" w:color="auto"/>
      </w:divBdr>
    </w:div>
    <w:div w:id="691684744">
      <w:bodyDiv w:val="1"/>
      <w:marLeft w:val="0"/>
      <w:marRight w:val="0"/>
      <w:marTop w:val="0"/>
      <w:marBottom w:val="0"/>
      <w:divBdr>
        <w:top w:val="none" w:sz="0" w:space="0" w:color="auto"/>
        <w:left w:val="none" w:sz="0" w:space="0" w:color="auto"/>
        <w:bottom w:val="none" w:sz="0" w:space="0" w:color="auto"/>
        <w:right w:val="none" w:sz="0" w:space="0" w:color="auto"/>
      </w:divBdr>
    </w:div>
    <w:div w:id="734426668">
      <w:bodyDiv w:val="1"/>
      <w:marLeft w:val="0"/>
      <w:marRight w:val="0"/>
      <w:marTop w:val="0"/>
      <w:marBottom w:val="0"/>
      <w:divBdr>
        <w:top w:val="none" w:sz="0" w:space="0" w:color="auto"/>
        <w:left w:val="none" w:sz="0" w:space="0" w:color="auto"/>
        <w:bottom w:val="none" w:sz="0" w:space="0" w:color="auto"/>
        <w:right w:val="none" w:sz="0" w:space="0" w:color="auto"/>
      </w:divBdr>
    </w:div>
    <w:div w:id="746612964">
      <w:bodyDiv w:val="1"/>
      <w:marLeft w:val="0"/>
      <w:marRight w:val="0"/>
      <w:marTop w:val="0"/>
      <w:marBottom w:val="0"/>
      <w:divBdr>
        <w:top w:val="none" w:sz="0" w:space="0" w:color="auto"/>
        <w:left w:val="none" w:sz="0" w:space="0" w:color="auto"/>
        <w:bottom w:val="none" w:sz="0" w:space="0" w:color="auto"/>
        <w:right w:val="none" w:sz="0" w:space="0" w:color="auto"/>
      </w:divBdr>
    </w:div>
    <w:div w:id="759260367">
      <w:bodyDiv w:val="1"/>
      <w:marLeft w:val="0"/>
      <w:marRight w:val="0"/>
      <w:marTop w:val="0"/>
      <w:marBottom w:val="0"/>
      <w:divBdr>
        <w:top w:val="none" w:sz="0" w:space="0" w:color="auto"/>
        <w:left w:val="none" w:sz="0" w:space="0" w:color="auto"/>
        <w:bottom w:val="none" w:sz="0" w:space="0" w:color="auto"/>
        <w:right w:val="none" w:sz="0" w:space="0" w:color="auto"/>
      </w:divBdr>
    </w:div>
    <w:div w:id="780298679">
      <w:bodyDiv w:val="1"/>
      <w:marLeft w:val="0"/>
      <w:marRight w:val="0"/>
      <w:marTop w:val="0"/>
      <w:marBottom w:val="0"/>
      <w:divBdr>
        <w:top w:val="none" w:sz="0" w:space="0" w:color="auto"/>
        <w:left w:val="none" w:sz="0" w:space="0" w:color="auto"/>
        <w:bottom w:val="none" w:sz="0" w:space="0" w:color="auto"/>
        <w:right w:val="none" w:sz="0" w:space="0" w:color="auto"/>
      </w:divBdr>
    </w:div>
    <w:div w:id="798961656">
      <w:bodyDiv w:val="1"/>
      <w:marLeft w:val="0"/>
      <w:marRight w:val="0"/>
      <w:marTop w:val="0"/>
      <w:marBottom w:val="0"/>
      <w:divBdr>
        <w:top w:val="none" w:sz="0" w:space="0" w:color="auto"/>
        <w:left w:val="none" w:sz="0" w:space="0" w:color="auto"/>
        <w:bottom w:val="none" w:sz="0" w:space="0" w:color="auto"/>
        <w:right w:val="none" w:sz="0" w:space="0" w:color="auto"/>
      </w:divBdr>
    </w:div>
    <w:div w:id="802040874">
      <w:bodyDiv w:val="1"/>
      <w:marLeft w:val="0"/>
      <w:marRight w:val="0"/>
      <w:marTop w:val="0"/>
      <w:marBottom w:val="0"/>
      <w:divBdr>
        <w:top w:val="none" w:sz="0" w:space="0" w:color="auto"/>
        <w:left w:val="none" w:sz="0" w:space="0" w:color="auto"/>
        <w:bottom w:val="none" w:sz="0" w:space="0" w:color="auto"/>
        <w:right w:val="none" w:sz="0" w:space="0" w:color="auto"/>
      </w:divBdr>
    </w:div>
    <w:div w:id="804665342">
      <w:bodyDiv w:val="1"/>
      <w:marLeft w:val="0"/>
      <w:marRight w:val="0"/>
      <w:marTop w:val="0"/>
      <w:marBottom w:val="0"/>
      <w:divBdr>
        <w:top w:val="none" w:sz="0" w:space="0" w:color="auto"/>
        <w:left w:val="none" w:sz="0" w:space="0" w:color="auto"/>
        <w:bottom w:val="none" w:sz="0" w:space="0" w:color="auto"/>
        <w:right w:val="none" w:sz="0" w:space="0" w:color="auto"/>
      </w:divBdr>
    </w:div>
    <w:div w:id="843784891">
      <w:bodyDiv w:val="1"/>
      <w:marLeft w:val="0"/>
      <w:marRight w:val="0"/>
      <w:marTop w:val="0"/>
      <w:marBottom w:val="0"/>
      <w:divBdr>
        <w:top w:val="none" w:sz="0" w:space="0" w:color="auto"/>
        <w:left w:val="none" w:sz="0" w:space="0" w:color="auto"/>
        <w:bottom w:val="none" w:sz="0" w:space="0" w:color="auto"/>
        <w:right w:val="none" w:sz="0" w:space="0" w:color="auto"/>
      </w:divBdr>
    </w:div>
    <w:div w:id="844784787">
      <w:bodyDiv w:val="1"/>
      <w:marLeft w:val="0"/>
      <w:marRight w:val="0"/>
      <w:marTop w:val="0"/>
      <w:marBottom w:val="0"/>
      <w:divBdr>
        <w:top w:val="none" w:sz="0" w:space="0" w:color="auto"/>
        <w:left w:val="none" w:sz="0" w:space="0" w:color="auto"/>
        <w:bottom w:val="none" w:sz="0" w:space="0" w:color="auto"/>
        <w:right w:val="none" w:sz="0" w:space="0" w:color="auto"/>
      </w:divBdr>
    </w:div>
    <w:div w:id="856235626">
      <w:bodyDiv w:val="1"/>
      <w:marLeft w:val="0"/>
      <w:marRight w:val="0"/>
      <w:marTop w:val="0"/>
      <w:marBottom w:val="0"/>
      <w:divBdr>
        <w:top w:val="none" w:sz="0" w:space="0" w:color="auto"/>
        <w:left w:val="none" w:sz="0" w:space="0" w:color="auto"/>
        <w:bottom w:val="none" w:sz="0" w:space="0" w:color="auto"/>
        <w:right w:val="none" w:sz="0" w:space="0" w:color="auto"/>
      </w:divBdr>
    </w:div>
    <w:div w:id="879560541">
      <w:bodyDiv w:val="1"/>
      <w:marLeft w:val="0"/>
      <w:marRight w:val="0"/>
      <w:marTop w:val="0"/>
      <w:marBottom w:val="0"/>
      <w:divBdr>
        <w:top w:val="none" w:sz="0" w:space="0" w:color="auto"/>
        <w:left w:val="none" w:sz="0" w:space="0" w:color="auto"/>
        <w:bottom w:val="none" w:sz="0" w:space="0" w:color="auto"/>
        <w:right w:val="none" w:sz="0" w:space="0" w:color="auto"/>
      </w:divBdr>
    </w:div>
    <w:div w:id="928543445">
      <w:bodyDiv w:val="1"/>
      <w:marLeft w:val="0"/>
      <w:marRight w:val="0"/>
      <w:marTop w:val="0"/>
      <w:marBottom w:val="0"/>
      <w:divBdr>
        <w:top w:val="none" w:sz="0" w:space="0" w:color="auto"/>
        <w:left w:val="none" w:sz="0" w:space="0" w:color="auto"/>
        <w:bottom w:val="none" w:sz="0" w:space="0" w:color="auto"/>
        <w:right w:val="none" w:sz="0" w:space="0" w:color="auto"/>
      </w:divBdr>
    </w:div>
    <w:div w:id="946811711">
      <w:bodyDiv w:val="1"/>
      <w:marLeft w:val="0"/>
      <w:marRight w:val="0"/>
      <w:marTop w:val="0"/>
      <w:marBottom w:val="0"/>
      <w:divBdr>
        <w:top w:val="none" w:sz="0" w:space="0" w:color="auto"/>
        <w:left w:val="none" w:sz="0" w:space="0" w:color="auto"/>
        <w:bottom w:val="none" w:sz="0" w:space="0" w:color="auto"/>
        <w:right w:val="none" w:sz="0" w:space="0" w:color="auto"/>
      </w:divBdr>
    </w:div>
    <w:div w:id="954481319">
      <w:bodyDiv w:val="1"/>
      <w:marLeft w:val="0"/>
      <w:marRight w:val="0"/>
      <w:marTop w:val="0"/>
      <w:marBottom w:val="0"/>
      <w:divBdr>
        <w:top w:val="none" w:sz="0" w:space="0" w:color="auto"/>
        <w:left w:val="none" w:sz="0" w:space="0" w:color="auto"/>
        <w:bottom w:val="none" w:sz="0" w:space="0" w:color="auto"/>
        <w:right w:val="none" w:sz="0" w:space="0" w:color="auto"/>
      </w:divBdr>
    </w:div>
    <w:div w:id="971784236">
      <w:marLeft w:val="0"/>
      <w:marRight w:val="0"/>
      <w:marTop w:val="0"/>
      <w:marBottom w:val="0"/>
      <w:divBdr>
        <w:top w:val="none" w:sz="0" w:space="0" w:color="auto"/>
        <w:left w:val="none" w:sz="0" w:space="0" w:color="auto"/>
        <w:bottom w:val="none" w:sz="0" w:space="0" w:color="auto"/>
        <w:right w:val="none" w:sz="0" w:space="0" w:color="auto"/>
      </w:divBdr>
    </w:div>
    <w:div w:id="972100450">
      <w:bodyDiv w:val="1"/>
      <w:marLeft w:val="0"/>
      <w:marRight w:val="0"/>
      <w:marTop w:val="0"/>
      <w:marBottom w:val="0"/>
      <w:divBdr>
        <w:top w:val="none" w:sz="0" w:space="0" w:color="auto"/>
        <w:left w:val="none" w:sz="0" w:space="0" w:color="auto"/>
        <w:bottom w:val="none" w:sz="0" w:space="0" w:color="auto"/>
        <w:right w:val="none" w:sz="0" w:space="0" w:color="auto"/>
      </w:divBdr>
    </w:div>
    <w:div w:id="985160672">
      <w:bodyDiv w:val="1"/>
      <w:marLeft w:val="0"/>
      <w:marRight w:val="0"/>
      <w:marTop w:val="0"/>
      <w:marBottom w:val="0"/>
      <w:divBdr>
        <w:top w:val="none" w:sz="0" w:space="0" w:color="auto"/>
        <w:left w:val="none" w:sz="0" w:space="0" w:color="auto"/>
        <w:bottom w:val="none" w:sz="0" w:space="0" w:color="auto"/>
        <w:right w:val="none" w:sz="0" w:space="0" w:color="auto"/>
      </w:divBdr>
    </w:div>
    <w:div w:id="988170330">
      <w:bodyDiv w:val="1"/>
      <w:marLeft w:val="0"/>
      <w:marRight w:val="0"/>
      <w:marTop w:val="0"/>
      <w:marBottom w:val="0"/>
      <w:divBdr>
        <w:top w:val="none" w:sz="0" w:space="0" w:color="auto"/>
        <w:left w:val="none" w:sz="0" w:space="0" w:color="auto"/>
        <w:bottom w:val="none" w:sz="0" w:space="0" w:color="auto"/>
        <w:right w:val="none" w:sz="0" w:space="0" w:color="auto"/>
      </w:divBdr>
    </w:div>
    <w:div w:id="991057893">
      <w:bodyDiv w:val="1"/>
      <w:marLeft w:val="0"/>
      <w:marRight w:val="0"/>
      <w:marTop w:val="0"/>
      <w:marBottom w:val="0"/>
      <w:divBdr>
        <w:top w:val="none" w:sz="0" w:space="0" w:color="auto"/>
        <w:left w:val="none" w:sz="0" w:space="0" w:color="auto"/>
        <w:bottom w:val="none" w:sz="0" w:space="0" w:color="auto"/>
        <w:right w:val="none" w:sz="0" w:space="0" w:color="auto"/>
      </w:divBdr>
    </w:div>
    <w:div w:id="1006403060">
      <w:bodyDiv w:val="1"/>
      <w:marLeft w:val="0"/>
      <w:marRight w:val="0"/>
      <w:marTop w:val="0"/>
      <w:marBottom w:val="0"/>
      <w:divBdr>
        <w:top w:val="none" w:sz="0" w:space="0" w:color="auto"/>
        <w:left w:val="none" w:sz="0" w:space="0" w:color="auto"/>
        <w:bottom w:val="none" w:sz="0" w:space="0" w:color="auto"/>
        <w:right w:val="none" w:sz="0" w:space="0" w:color="auto"/>
      </w:divBdr>
    </w:div>
    <w:div w:id="1012297744">
      <w:bodyDiv w:val="1"/>
      <w:marLeft w:val="0"/>
      <w:marRight w:val="0"/>
      <w:marTop w:val="0"/>
      <w:marBottom w:val="0"/>
      <w:divBdr>
        <w:top w:val="none" w:sz="0" w:space="0" w:color="auto"/>
        <w:left w:val="none" w:sz="0" w:space="0" w:color="auto"/>
        <w:bottom w:val="none" w:sz="0" w:space="0" w:color="auto"/>
        <w:right w:val="none" w:sz="0" w:space="0" w:color="auto"/>
      </w:divBdr>
    </w:div>
    <w:div w:id="1039206502">
      <w:bodyDiv w:val="1"/>
      <w:marLeft w:val="0"/>
      <w:marRight w:val="0"/>
      <w:marTop w:val="0"/>
      <w:marBottom w:val="0"/>
      <w:divBdr>
        <w:top w:val="none" w:sz="0" w:space="0" w:color="auto"/>
        <w:left w:val="none" w:sz="0" w:space="0" w:color="auto"/>
        <w:bottom w:val="none" w:sz="0" w:space="0" w:color="auto"/>
        <w:right w:val="none" w:sz="0" w:space="0" w:color="auto"/>
      </w:divBdr>
    </w:div>
    <w:div w:id="1053238463">
      <w:bodyDiv w:val="1"/>
      <w:marLeft w:val="0"/>
      <w:marRight w:val="0"/>
      <w:marTop w:val="0"/>
      <w:marBottom w:val="0"/>
      <w:divBdr>
        <w:top w:val="none" w:sz="0" w:space="0" w:color="auto"/>
        <w:left w:val="none" w:sz="0" w:space="0" w:color="auto"/>
        <w:bottom w:val="none" w:sz="0" w:space="0" w:color="auto"/>
        <w:right w:val="none" w:sz="0" w:space="0" w:color="auto"/>
      </w:divBdr>
    </w:div>
    <w:div w:id="1082720628">
      <w:bodyDiv w:val="1"/>
      <w:marLeft w:val="0"/>
      <w:marRight w:val="0"/>
      <w:marTop w:val="0"/>
      <w:marBottom w:val="0"/>
      <w:divBdr>
        <w:top w:val="none" w:sz="0" w:space="0" w:color="auto"/>
        <w:left w:val="none" w:sz="0" w:space="0" w:color="auto"/>
        <w:bottom w:val="none" w:sz="0" w:space="0" w:color="auto"/>
        <w:right w:val="none" w:sz="0" w:space="0" w:color="auto"/>
      </w:divBdr>
    </w:div>
    <w:div w:id="1087507015">
      <w:bodyDiv w:val="1"/>
      <w:marLeft w:val="0"/>
      <w:marRight w:val="0"/>
      <w:marTop w:val="0"/>
      <w:marBottom w:val="0"/>
      <w:divBdr>
        <w:top w:val="none" w:sz="0" w:space="0" w:color="auto"/>
        <w:left w:val="none" w:sz="0" w:space="0" w:color="auto"/>
        <w:bottom w:val="none" w:sz="0" w:space="0" w:color="auto"/>
        <w:right w:val="none" w:sz="0" w:space="0" w:color="auto"/>
      </w:divBdr>
    </w:div>
    <w:div w:id="1104687577">
      <w:bodyDiv w:val="1"/>
      <w:marLeft w:val="0"/>
      <w:marRight w:val="0"/>
      <w:marTop w:val="0"/>
      <w:marBottom w:val="0"/>
      <w:divBdr>
        <w:top w:val="none" w:sz="0" w:space="0" w:color="auto"/>
        <w:left w:val="none" w:sz="0" w:space="0" w:color="auto"/>
        <w:bottom w:val="none" w:sz="0" w:space="0" w:color="auto"/>
        <w:right w:val="none" w:sz="0" w:space="0" w:color="auto"/>
      </w:divBdr>
    </w:div>
    <w:div w:id="1110199265">
      <w:bodyDiv w:val="1"/>
      <w:marLeft w:val="0"/>
      <w:marRight w:val="0"/>
      <w:marTop w:val="0"/>
      <w:marBottom w:val="0"/>
      <w:divBdr>
        <w:top w:val="none" w:sz="0" w:space="0" w:color="auto"/>
        <w:left w:val="none" w:sz="0" w:space="0" w:color="auto"/>
        <w:bottom w:val="none" w:sz="0" w:space="0" w:color="auto"/>
        <w:right w:val="none" w:sz="0" w:space="0" w:color="auto"/>
      </w:divBdr>
    </w:div>
    <w:div w:id="1123116336">
      <w:bodyDiv w:val="1"/>
      <w:marLeft w:val="0"/>
      <w:marRight w:val="0"/>
      <w:marTop w:val="0"/>
      <w:marBottom w:val="0"/>
      <w:divBdr>
        <w:top w:val="none" w:sz="0" w:space="0" w:color="auto"/>
        <w:left w:val="none" w:sz="0" w:space="0" w:color="auto"/>
        <w:bottom w:val="none" w:sz="0" w:space="0" w:color="auto"/>
        <w:right w:val="none" w:sz="0" w:space="0" w:color="auto"/>
      </w:divBdr>
    </w:div>
    <w:div w:id="1151604809">
      <w:bodyDiv w:val="1"/>
      <w:marLeft w:val="0"/>
      <w:marRight w:val="0"/>
      <w:marTop w:val="0"/>
      <w:marBottom w:val="0"/>
      <w:divBdr>
        <w:top w:val="none" w:sz="0" w:space="0" w:color="auto"/>
        <w:left w:val="none" w:sz="0" w:space="0" w:color="auto"/>
        <w:bottom w:val="none" w:sz="0" w:space="0" w:color="auto"/>
        <w:right w:val="none" w:sz="0" w:space="0" w:color="auto"/>
      </w:divBdr>
    </w:div>
    <w:div w:id="1157110096">
      <w:bodyDiv w:val="1"/>
      <w:marLeft w:val="0"/>
      <w:marRight w:val="0"/>
      <w:marTop w:val="0"/>
      <w:marBottom w:val="0"/>
      <w:divBdr>
        <w:top w:val="none" w:sz="0" w:space="0" w:color="auto"/>
        <w:left w:val="none" w:sz="0" w:space="0" w:color="auto"/>
        <w:bottom w:val="none" w:sz="0" w:space="0" w:color="auto"/>
        <w:right w:val="none" w:sz="0" w:space="0" w:color="auto"/>
      </w:divBdr>
    </w:div>
    <w:div w:id="1218470183">
      <w:bodyDiv w:val="1"/>
      <w:marLeft w:val="0"/>
      <w:marRight w:val="0"/>
      <w:marTop w:val="0"/>
      <w:marBottom w:val="0"/>
      <w:divBdr>
        <w:top w:val="none" w:sz="0" w:space="0" w:color="auto"/>
        <w:left w:val="none" w:sz="0" w:space="0" w:color="auto"/>
        <w:bottom w:val="none" w:sz="0" w:space="0" w:color="auto"/>
        <w:right w:val="none" w:sz="0" w:space="0" w:color="auto"/>
      </w:divBdr>
    </w:div>
    <w:div w:id="1239555586">
      <w:bodyDiv w:val="1"/>
      <w:marLeft w:val="0"/>
      <w:marRight w:val="0"/>
      <w:marTop w:val="0"/>
      <w:marBottom w:val="0"/>
      <w:divBdr>
        <w:top w:val="none" w:sz="0" w:space="0" w:color="auto"/>
        <w:left w:val="none" w:sz="0" w:space="0" w:color="auto"/>
        <w:bottom w:val="none" w:sz="0" w:space="0" w:color="auto"/>
        <w:right w:val="none" w:sz="0" w:space="0" w:color="auto"/>
      </w:divBdr>
    </w:div>
    <w:div w:id="1240940507">
      <w:bodyDiv w:val="1"/>
      <w:marLeft w:val="0"/>
      <w:marRight w:val="0"/>
      <w:marTop w:val="0"/>
      <w:marBottom w:val="0"/>
      <w:divBdr>
        <w:top w:val="none" w:sz="0" w:space="0" w:color="auto"/>
        <w:left w:val="none" w:sz="0" w:space="0" w:color="auto"/>
        <w:bottom w:val="none" w:sz="0" w:space="0" w:color="auto"/>
        <w:right w:val="none" w:sz="0" w:space="0" w:color="auto"/>
      </w:divBdr>
    </w:div>
    <w:div w:id="1258756012">
      <w:bodyDiv w:val="1"/>
      <w:marLeft w:val="0"/>
      <w:marRight w:val="0"/>
      <w:marTop w:val="0"/>
      <w:marBottom w:val="0"/>
      <w:divBdr>
        <w:top w:val="none" w:sz="0" w:space="0" w:color="auto"/>
        <w:left w:val="none" w:sz="0" w:space="0" w:color="auto"/>
        <w:bottom w:val="none" w:sz="0" w:space="0" w:color="auto"/>
        <w:right w:val="none" w:sz="0" w:space="0" w:color="auto"/>
      </w:divBdr>
    </w:div>
    <w:div w:id="1259872706">
      <w:bodyDiv w:val="1"/>
      <w:marLeft w:val="0"/>
      <w:marRight w:val="0"/>
      <w:marTop w:val="0"/>
      <w:marBottom w:val="0"/>
      <w:divBdr>
        <w:top w:val="none" w:sz="0" w:space="0" w:color="auto"/>
        <w:left w:val="none" w:sz="0" w:space="0" w:color="auto"/>
        <w:bottom w:val="none" w:sz="0" w:space="0" w:color="auto"/>
        <w:right w:val="none" w:sz="0" w:space="0" w:color="auto"/>
      </w:divBdr>
    </w:div>
    <w:div w:id="1261789779">
      <w:bodyDiv w:val="1"/>
      <w:marLeft w:val="0"/>
      <w:marRight w:val="0"/>
      <w:marTop w:val="0"/>
      <w:marBottom w:val="0"/>
      <w:divBdr>
        <w:top w:val="none" w:sz="0" w:space="0" w:color="auto"/>
        <w:left w:val="none" w:sz="0" w:space="0" w:color="auto"/>
        <w:bottom w:val="none" w:sz="0" w:space="0" w:color="auto"/>
        <w:right w:val="none" w:sz="0" w:space="0" w:color="auto"/>
      </w:divBdr>
    </w:div>
    <w:div w:id="1274097664">
      <w:bodyDiv w:val="1"/>
      <w:marLeft w:val="0"/>
      <w:marRight w:val="0"/>
      <w:marTop w:val="0"/>
      <w:marBottom w:val="0"/>
      <w:divBdr>
        <w:top w:val="none" w:sz="0" w:space="0" w:color="auto"/>
        <w:left w:val="none" w:sz="0" w:space="0" w:color="auto"/>
        <w:bottom w:val="none" w:sz="0" w:space="0" w:color="auto"/>
        <w:right w:val="none" w:sz="0" w:space="0" w:color="auto"/>
      </w:divBdr>
    </w:div>
    <w:div w:id="1301152526">
      <w:bodyDiv w:val="1"/>
      <w:marLeft w:val="0"/>
      <w:marRight w:val="0"/>
      <w:marTop w:val="0"/>
      <w:marBottom w:val="0"/>
      <w:divBdr>
        <w:top w:val="none" w:sz="0" w:space="0" w:color="auto"/>
        <w:left w:val="none" w:sz="0" w:space="0" w:color="auto"/>
        <w:bottom w:val="none" w:sz="0" w:space="0" w:color="auto"/>
        <w:right w:val="none" w:sz="0" w:space="0" w:color="auto"/>
      </w:divBdr>
    </w:div>
    <w:div w:id="1302535431">
      <w:bodyDiv w:val="1"/>
      <w:marLeft w:val="0"/>
      <w:marRight w:val="0"/>
      <w:marTop w:val="0"/>
      <w:marBottom w:val="0"/>
      <w:divBdr>
        <w:top w:val="none" w:sz="0" w:space="0" w:color="auto"/>
        <w:left w:val="none" w:sz="0" w:space="0" w:color="auto"/>
        <w:bottom w:val="none" w:sz="0" w:space="0" w:color="auto"/>
        <w:right w:val="none" w:sz="0" w:space="0" w:color="auto"/>
      </w:divBdr>
    </w:div>
    <w:div w:id="1303192694">
      <w:bodyDiv w:val="1"/>
      <w:marLeft w:val="0"/>
      <w:marRight w:val="0"/>
      <w:marTop w:val="0"/>
      <w:marBottom w:val="0"/>
      <w:divBdr>
        <w:top w:val="none" w:sz="0" w:space="0" w:color="auto"/>
        <w:left w:val="none" w:sz="0" w:space="0" w:color="auto"/>
        <w:bottom w:val="none" w:sz="0" w:space="0" w:color="auto"/>
        <w:right w:val="none" w:sz="0" w:space="0" w:color="auto"/>
      </w:divBdr>
    </w:div>
    <w:div w:id="1348215751">
      <w:bodyDiv w:val="1"/>
      <w:marLeft w:val="0"/>
      <w:marRight w:val="0"/>
      <w:marTop w:val="0"/>
      <w:marBottom w:val="0"/>
      <w:divBdr>
        <w:top w:val="none" w:sz="0" w:space="0" w:color="auto"/>
        <w:left w:val="none" w:sz="0" w:space="0" w:color="auto"/>
        <w:bottom w:val="none" w:sz="0" w:space="0" w:color="auto"/>
        <w:right w:val="none" w:sz="0" w:space="0" w:color="auto"/>
      </w:divBdr>
    </w:div>
    <w:div w:id="1351444510">
      <w:bodyDiv w:val="1"/>
      <w:marLeft w:val="0"/>
      <w:marRight w:val="0"/>
      <w:marTop w:val="0"/>
      <w:marBottom w:val="0"/>
      <w:divBdr>
        <w:top w:val="none" w:sz="0" w:space="0" w:color="auto"/>
        <w:left w:val="none" w:sz="0" w:space="0" w:color="auto"/>
        <w:bottom w:val="none" w:sz="0" w:space="0" w:color="auto"/>
        <w:right w:val="none" w:sz="0" w:space="0" w:color="auto"/>
      </w:divBdr>
    </w:div>
    <w:div w:id="1435905188">
      <w:bodyDiv w:val="1"/>
      <w:marLeft w:val="0"/>
      <w:marRight w:val="0"/>
      <w:marTop w:val="0"/>
      <w:marBottom w:val="0"/>
      <w:divBdr>
        <w:top w:val="none" w:sz="0" w:space="0" w:color="auto"/>
        <w:left w:val="none" w:sz="0" w:space="0" w:color="auto"/>
        <w:bottom w:val="none" w:sz="0" w:space="0" w:color="auto"/>
        <w:right w:val="none" w:sz="0" w:space="0" w:color="auto"/>
      </w:divBdr>
    </w:div>
    <w:div w:id="1444111609">
      <w:bodyDiv w:val="1"/>
      <w:marLeft w:val="0"/>
      <w:marRight w:val="0"/>
      <w:marTop w:val="0"/>
      <w:marBottom w:val="0"/>
      <w:divBdr>
        <w:top w:val="none" w:sz="0" w:space="0" w:color="auto"/>
        <w:left w:val="none" w:sz="0" w:space="0" w:color="auto"/>
        <w:bottom w:val="none" w:sz="0" w:space="0" w:color="auto"/>
        <w:right w:val="none" w:sz="0" w:space="0" w:color="auto"/>
      </w:divBdr>
    </w:div>
    <w:div w:id="1446076039">
      <w:bodyDiv w:val="1"/>
      <w:marLeft w:val="0"/>
      <w:marRight w:val="0"/>
      <w:marTop w:val="0"/>
      <w:marBottom w:val="0"/>
      <w:divBdr>
        <w:top w:val="none" w:sz="0" w:space="0" w:color="auto"/>
        <w:left w:val="none" w:sz="0" w:space="0" w:color="auto"/>
        <w:bottom w:val="none" w:sz="0" w:space="0" w:color="auto"/>
        <w:right w:val="none" w:sz="0" w:space="0" w:color="auto"/>
      </w:divBdr>
    </w:div>
    <w:div w:id="1464151499">
      <w:bodyDiv w:val="1"/>
      <w:marLeft w:val="0"/>
      <w:marRight w:val="0"/>
      <w:marTop w:val="0"/>
      <w:marBottom w:val="0"/>
      <w:divBdr>
        <w:top w:val="none" w:sz="0" w:space="0" w:color="auto"/>
        <w:left w:val="none" w:sz="0" w:space="0" w:color="auto"/>
        <w:bottom w:val="none" w:sz="0" w:space="0" w:color="auto"/>
        <w:right w:val="none" w:sz="0" w:space="0" w:color="auto"/>
      </w:divBdr>
    </w:div>
    <w:div w:id="1464419859">
      <w:bodyDiv w:val="1"/>
      <w:marLeft w:val="0"/>
      <w:marRight w:val="0"/>
      <w:marTop w:val="0"/>
      <w:marBottom w:val="0"/>
      <w:divBdr>
        <w:top w:val="none" w:sz="0" w:space="0" w:color="auto"/>
        <w:left w:val="none" w:sz="0" w:space="0" w:color="auto"/>
        <w:bottom w:val="none" w:sz="0" w:space="0" w:color="auto"/>
        <w:right w:val="none" w:sz="0" w:space="0" w:color="auto"/>
      </w:divBdr>
    </w:div>
    <w:div w:id="1476216729">
      <w:bodyDiv w:val="1"/>
      <w:marLeft w:val="0"/>
      <w:marRight w:val="0"/>
      <w:marTop w:val="0"/>
      <w:marBottom w:val="0"/>
      <w:divBdr>
        <w:top w:val="none" w:sz="0" w:space="0" w:color="auto"/>
        <w:left w:val="none" w:sz="0" w:space="0" w:color="auto"/>
        <w:bottom w:val="none" w:sz="0" w:space="0" w:color="auto"/>
        <w:right w:val="none" w:sz="0" w:space="0" w:color="auto"/>
      </w:divBdr>
    </w:div>
    <w:div w:id="1519273605">
      <w:bodyDiv w:val="1"/>
      <w:marLeft w:val="0"/>
      <w:marRight w:val="0"/>
      <w:marTop w:val="0"/>
      <w:marBottom w:val="0"/>
      <w:divBdr>
        <w:top w:val="none" w:sz="0" w:space="0" w:color="auto"/>
        <w:left w:val="none" w:sz="0" w:space="0" w:color="auto"/>
        <w:bottom w:val="none" w:sz="0" w:space="0" w:color="auto"/>
        <w:right w:val="none" w:sz="0" w:space="0" w:color="auto"/>
      </w:divBdr>
    </w:div>
    <w:div w:id="1547252761">
      <w:bodyDiv w:val="1"/>
      <w:marLeft w:val="0"/>
      <w:marRight w:val="0"/>
      <w:marTop w:val="0"/>
      <w:marBottom w:val="0"/>
      <w:divBdr>
        <w:top w:val="none" w:sz="0" w:space="0" w:color="auto"/>
        <w:left w:val="none" w:sz="0" w:space="0" w:color="auto"/>
        <w:bottom w:val="none" w:sz="0" w:space="0" w:color="auto"/>
        <w:right w:val="none" w:sz="0" w:space="0" w:color="auto"/>
      </w:divBdr>
    </w:div>
    <w:div w:id="1561012929">
      <w:bodyDiv w:val="1"/>
      <w:marLeft w:val="0"/>
      <w:marRight w:val="0"/>
      <w:marTop w:val="0"/>
      <w:marBottom w:val="0"/>
      <w:divBdr>
        <w:top w:val="none" w:sz="0" w:space="0" w:color="auto"/>
        <w:left w:val="none" w:sz="0" w:space="0" w:color="auto"/>
        <w:bottom w:val="none" w:sz="0" w:space="0" w:color="auto"/>
        <w:right w:val="none" w:sz="0" w:space="0" w:color="auto"/>
      </w:divBdr>
    </w:div>
    <w:div w:id="1589390970">
      <w:bodyDiv w:val="1"/>
      <w:marLeft w:val="0"/>
      <w:marRight w:val="0"/>
      <w:marTop w:val="0"/>
      <w:marBottom w:val="0"/>
      <w:divBdr>
        <w:top w:val="none" w:sz="0" w:space="0" w:color="auto"/>
        <w:left w:val="none" w:sz="0" w:space="0" w:color="auto"/>
        <w:bottom w:val="none" w:sz="0" w:space="0" w:color="auto"/>
        <w:right w:val="none" w:sz="0" w:space="0" w:color="auto"/>
      </w:divBdr>
    </w:div>
    <w:div w:id="1610813337">
      <w:bodyDiv w:val="1"/>
      <w:marLeft w:val="0"/>
      <w:marRight w:val="0"/>
      <w:marTop w:val="0"/>
      <w:marBottom w:val="0"/>
      <w:divBdr>
        <w:top w:val="none" w:sz="0" w:space="0" w:color="auto"/>
        <w:left w:val="none" w:sz="0" w:space="0" w:color="auto"/>
        <w:bottom w:val="none" w:sz="0" w:space="0" w:color="auto"/>
        <w:right w:val="none" w:sz="0" w:space="0" w:color="auto"/>
      </w:divBdr>
    </w:div>
    <w:div w:id="1612587591">
      <w:bodyDiv w:val="1"/>
      <w:marLeft w:val="0"/>
      <w:marRight w:val="0"/>
      <w:marTop w:val="0"/>
      <w:marBottom w:val="0"/>
      <w:divBdr>
        <w:top w:val="none" w:sz="0" w:space="0" w:color="auto"/>
        <w:left w:val="none" w:sz="0" w:space="0" w:color="auto"/>
        <w:bottom w:val="none" w:sz="0" w:space="0" w:color="auto"/>
        <w:right w:val="none" w:sz="0" w:space="0" w:color="auto"/>
      </w:divBdr>
    </w:div>
    <w:div w:id="1620183189">
      <w:bodyDiv w:val="1"/>
      <w:marLeft w:val="0"/>
      <w:marRight w:val="0"/>
      <w:marTop w:val="0"/>
      <w:marBottom w:val="0"/>
      <w:divBdr>
        <w:top w:val="none" w:sz="0" w:space="0" w:color="auto"/>
        <w:left w:val="none" w:sz="0" w:space="0" w:color="auto"/>
        <w:bottom w:val="none" w:sz="0" w:space="0" w:color="auto"/>
        <w:right w:val="none" w:sz="0" w:space="0" w:color="auto"/>
      </w:divBdr>
    </w:div>
    <w:div w:id="1646733996">
      <w:bodyDiv w:val="1"/>
      <w:marLeft w:val="0"/>
      <w:marRight w:val="0"/>
      <w:marTop w:val="0"/>
      <w:marBottom w:val="0"/>
      <w:divBdr>
        <w:top w:val="none" w:sz="0" w:space="0" w:color="auto"/>
        <w:left w:val="none" w:sz="0" w:space="0" w:color="auto"/>
        <w:bottom w:val="none" w:sz="0" w:space="0" w:color="auto"/>
        <w:right w:val="none" w:sz="0" w:space="0" w:color="auto"/>
      </w:divBdr>
    </w:div>
    <w:div w:id="1667855426">
      <w:bodyDiv w:val="1"/>
      <w:marLeft w:val="0"/>
      <w:marRight w:val="0"/>
      <w:marTop w:val="0"/>
      <w:marBottom w:val="0"/>
      <w:divBdr>
        <w:top w:val="none" w:sz="0" w:space="0" w:color="auto"/>
        <w:left w:val="none" w:sz="0" w:space="0" w:color="auto"/>
        <w:bottom w:val="none" w:sz="0" w:space="0" w:color="auto"/>
        <w:right w:val="none" w:sz="0" w:space="0" w:color="auto"/>
      </w:divBdr>
    </w:div>
    <w:div w:id="1668560459">
      <w:bodyDiv w:val="1"/>
      <w:marLeft w:val="0"/>
      <w:marRight w:val="0"/>
      <w:marTop w:val="0"/>
      <w:marBottom w:val="0"/>
      <w:divBdr>
        <w:top w:val="none" w:sz="0" w:space="0" w:color="auto"/>
        <w:left w:val="none" w:sz="0" w:space="0" w:color="auto"/>
        <w:bottom w:val="none" w:sz="0" w:space="0" w:color="auto"/>
        <w:right w:val="none" w:sz="0" w:space="0" w:color="auto"/>
      </w:divBdr>
    </w:div>
    <w:div w:id="1681738940">
      <w:bodyDiv w:val="1"/>
      <w:marLeft w:val="0"/>
      <w:marRight w:val="0"/>
      <w:marTop w:val="0"/>
      <w:marBottom w:val="0"/>
      <w:divBdr>
        <w:top w:val="none" w:sz="0" w:space="0" w:color="auto"/>
        <w:left w:val="none" w:sz="0" w:space="0" w:color="auto"/>
        <w:bottom w:val="none" w:sz="0" w:space="0" w:color="auto"/>
        <w:right w:val="none" w:sz="0" w:space="0" w:color="auto"/>
      </w:divBdr>
    </w:div>
    <w:div w:id="1714840717">
      <w:bodyDiv w:val="1"/>
      <w:marLeft w:val="0"/>
      <w:marRight w:val="0"/>
      <w:marTop w:val="0"/>
      <w:marBottom w:val="0"/>
      <w:divBdr>
        <w:top w:val="none" w:sz="0" w:space="0" w:color="auto"/>
        <w:left w:val="none" w:sz="0" w:space="0" w:color="auto"/>
        <w:bottom w:val="none" w:sz="0" w:space="0" w:color="auto"/>
        <w:right w:val="none" w:sz="0" w:space="0" w:color="auto"/>
      </w:divBdr>
    </w:div>
    <w:div w:id="1721049862">
      <w:bodyDiv w:val="1"/>
      <w:marLeft w:val="0"/>
      <w:marRight w:val="0"/>
      <w:marTop w:val="0"/>
      <w:marBottom w:val="0"/>
      <w:divBdr>
        <w:top w:val="none" w:sz="0" w:space="0" w:color="auto"/>
        <w:left w:val="none" w:sz="0" w:space="0" w:color="auto"/>
        <w:bottom w:val="none" w:sz="0" w:space="0" w:color="auto"/>
        <w:right w:val="none" w:sz="0" w:space="0" w:color="auto"/>
      </w:divBdr>
    </w:div>
    <w:div w:id="1739933540">
      <w:bodyDiv w:val="1"/>
      <w:marLeft w:val="0"/>
      <w:marRight w:val="0"/>
      <w:marTop w:val="0"/>
      <w:marBottom w:val="0"/>
      <w:divBdr>
        <w:top w:val="none" w:sz="0" w:space="0" w:color="auto"/>
        <w:left w:val="none" w:sz="0" w:space="0" w:color="auto"/>
        <w:bottom w:val="none" w:sz="0" w:space="0" w:color="auto"/>
        <w:right w:val="none" w:sz="0" w:space="0" w:color="auto"/>
      </w:divBdr>
    </w:div>
    <w:div w:id="1761833694">
      <w:bodyDiv w:val="1"/>
      <w:marLeft w:val="0"/>
      <w:marRight w:val="0"/>
      <w:marTop w:val="0"/>
      <w:marBottom w:val="0"/>
      <w:divBdr>
        <w:top w:val="none" w:sz="0" w:space="0" w:color="auto"/>
        <w:left w:val="none" w:sz="0" w:space="0" w:color="auto"/>
        <w:bottom w:val="none" w:sz="0" w:space="0" w:color="auto"/>
        <w:right w:val="none" w:sz="0" w:space="0" w:color="auto"/>
      </w:divBdr>
    </w:div>
    <w:div w:id="1808039593">
      <w:bodyDiv w:val="1"/>
      <w:marLeft w:val="0"/>
      <w:marRight w:val="0"/>
      <w:marTop w:val="0"/>
      <w:marBottom w:val="0"/>
      <w:divBdr>
        <w:top w:val="none" w:sz="0" w:space="0" w:color="auto"/>
        <w:left w:val="none" w:sz="0" w:space="0" w:color="auto"/>
        <w:bottom w:val="none" w:sz="0" w:space="0" w:color="auto"/>
        <w:right w:val="none" w:sz="0" w:space="0" w:color="auto"/>
      </w:divBdr>
    </w:div>
    <w:div w:id="1830780067">
      <w:bodyDiv w:val="1"/>
      <w:marLeft w:val="0"/>
      <w:marRight w:val="0"/>
      <w:marTop w:val="0"/>
      <w:marBottom w:val="0"/>
      <w:divBdr>
        <w:top w:val="none" w:sz="0" w:space="0" w:color="auto"/>
        <w:left w:val="none" w:sz="0" w:space="0" w:color="auto"/>
        <w:bottom w:val="none" w:sz="0" w:space="0" w:color="auto"/>
        <w:right w:val="none" w:sz="0" w:space="0" w:color="auto"/>
      </w:divBdr>
    </w:div>
    <w:div w:id="1844736135">
      <w:bodyDiv w:val="1"/>
      <w:marLeft w:val="0"/>
      <w:marRight w:val="0"/>
      <w:marTop w:val="0"/>
      <w:marBottom w:val="0"/>
      <w:divBdr>
        <w:top w:val="none" w:sz="0" w:space="0" w:color="auto"/>
        <w:left w:val="none" w:sz="0" w:space="0" w:color="auto"/>
        <w:bottom w:val="none" w:sz="0" w:space="0" w:color="auto"/>
        <w:right w:val="none" w:sz="0" w:space="0" w:color="auto"/>
      </w:divBdr>
    </w:div>
    <w:div w:id="1868642201">
      <w:bodyDiv w:val="1"/>
      <w:marLeft w:val="0"/>
      <w:marRight w:val="0"/>
      <w:marTop w:val="0"/>
      <w:marBottom w:val="0"/>
      <w:divBdr>
        <w:top w:val="none" w:sz="0" w:space="0" w:color="auto"/>
        <w:left w:val="none" w:sz="0" w:space="0" w:color="auto"/>
        <w:bottom w:val="none" w:sz="0" w:space="0" w:color="auto"/>
        <w:right w:val="none" w:sz="0" w:space="0" w:color="auto"/>
      </w:divBdr>
    </w:div>
    <w:div w:id="1954049863">
      <w:bodyDiv w:val="1"/>
      <w:marLeft w:val="0"/>
      <w:marRight w:val="0"/>
      <w:marTop w:val="0"/>
      <w:marBottom w:val="0"/>
      <w:divBdr>
        <w:top w:val="none" w:sz="0" w:space="0" w:color="auto"/>
        <w:left w:val="none" w:sz="0" w:space="0" w:color="auto"/>
        <w:bottom w:val="none" w:sz="0" w:space="0" w:color="auto"/>
        <w:right w:val="none" w:sz="0" w:space="0" w:color="auto"/>
      </w:divBdr>
    </w:div>
    <w:div w:id="1957330886">
      <w:bodyDiv w:val="1"/>
      <w:marLeft w:val="0"/>
      <w:marRight w:val="0"/>
      <w:marTop w:val="0"/>
      <w:marBottom w:val="0"/>
      <w:divBdr>
        <w:top w:val="none" w:sz="0" w:space="0" w:color="auto"/>
        <w:left w:val="none" w:sz="0" w:space="0" w:color="auto"/>
        <w:bottom w:val="none" w:sz="0" w:space="0" w:color="auto"/>
        <w:right w:val="none" w:sz="0" w:space="0" w:color="auto"/>
      </w:divBdr>
    </w:div>
    <w:div w:id="1981836269">
      <w:bodyDiv w:val="1"/>
      <w:marLeft w:val="0"/>
      <w:marRight w:val="0"/>
      <w:marTop w:val="0"/>
      <w:marBottom w:val="0"/>
      <w:divBdr>
        <w:top w:val="none" w:sz="0" w:space="0" w:color="auto"/>
        <w:left w:val="none" w:sz="0" w:space="0" w:color="auto"/>
        <w:bottom w:val="none" w:sz="0" w:space="0" w:color="auto"/>
        <w:right w:val="none" w:sz="0" w:space="0" w:color="auto"/>
      </w:divBdr>
    </w:div>
    <w:div w:id="1981839221">
      <w:bodyDiv w:val="1"/>
      <w:marLeft w:val="0"/>
      <w:marRight w:val="0"/>
      <w:marTop w:val="0"/>
      <w:marBottom w:val="0"/>
      <w:divBdr>
        <w:top w:val="none" w:sz="0" w:space="0" w:color="auto"/>
        <w:left w:val="none" w:sz="0" w:space="0" w:color="auto"/>
        <w:bottom w:val="none" w:sz="0" w:space="0" w:color="auto"/>
        <w:right w:val="none" w:sz="0" w:space="0" w:color="auto"/>
      </w:divBdr>
    </w:div>
    <w:div w:id="2011640111">
      <w:bodyDiv w:val="1"/>
      <w:marLeft w:val="0"/>
      <w:marRight w:val="0"/>
      <w:marTop w:val="0"/>
      <w:marBottom w:val="0"/>
      <w:divBdr>
        <w:top w:val="none" w:sz="0" w:space="0" w:color="auto"/>
        <w:left w:val="none" w:sz="0" w:space="0" w:color="auto"/>
        <w:bottom w:val="none" w:sz="0" w:space="0" w:color="auto"/>
        <w:right w:val="none" w:sz="0" w:space="0" w:color="auto"/>
      </w:divBdr>
    </w:div>
    <w:div w:id="2019043963">
      <w:bodyDiv w:val="1"/>
      <w:marLeft w:val="0"/>
      <w:marRight w:val="0"/>
      <w:marTop w:val="0"/>
      <w:marBottom w:val="0"/>
      <w:divBdr>
        <w:top w:val="none" w:sz="0" w:space="0" w:color="auto"/>
        <w:left w:val="none" w:sz="0" w:space="0" w:color="auto"/>
        <w:bottom w:val="none" w:sz="0" w:space="0" w:color="auto"/>
        <w:right w:val="none" w:sz="0" w:space="0" w:color="auto"/>
      </w:divBdr>
    </w:div>
    <w:div w:id="2019770505">
      <w:bodyDiv w:val="1"/>
      <w:marLeft w:val="0"/>
      <w:marRight w:val="0"/>
      <w:marTop w:val="0"/>
      <w:marBottom w:val="0"/>
      <w:divBdr>
        <w:top w:val="none" w:sz="0" w:space="0" w:color="auto"/>
        <w:left w:val="none" w:sz="0" w:space="0" w:color="auto"/>
        <w:bottom w:val="none" w:sz="0" w:space="0" w:color="auto"/>
        <w:right w:val="none" w:sz="0" w:space="0" w:color="auto"/>
      </w:divBdr>
    </w:div>
    <w:div w:id="2062245356">
      <w:bodyDiv w:val="1"/>
      <w:marLeft w:val="0"/>
      <w:marRight w:val="0"/>
      <w:marTop w:val="0"/>
      <w:marBottom w:val="0"/>
      <w:divBdr>
        <w:top w:val="none" w:sz="0" w:space="0" w:color="auto"/>
        <w:left w:val="none" w:sz="0" w:space="0" w:color="auto"/>
        <w:bottom w:val="none" w:sz="0" w:space="0" w:color="auto"/>
        <w:right w:val="none" w:sz="0" w:space="0" w:color="auto"/>
      </w:divBdr>
    </w:div>
    <w:div w:id="2067794412">
      <w:bodyDiv w:val="1"/>
      <w:marLeft w:val="0"/>
      <w:marRight w:val="0"/>
      <w:marTop w:val="0"/>
      <w:marBottom w:val="0"/>
      <w:divBdr>
        <w:top w:val="none" w:sz="0" w:space="0" w:color="auto"/>
        <w:left w:val="none" w:sz="0" w:space="0" w:color="auto"/>
        <w:bottom w:val="none" w:sz="0" w:space="0" w:color="auto"/>
        <w:right w:val="none" w:sz="0" w:space="0" w:color="auto"/>
      </w:divBdr>
    </w:div>
    <w:div w:id="2069764104">
      <w:bodyDiv w:val="1"/>
      <w:marLeft w:val="0"/>
      <w:marRight w:val="0"/>
      <w:marTop w:val="0"/>
      <w:marBottom w:val="0"/>
      <w:divBdr>
        <w:top w:val="none" w:sz="0" w:space="0" w:color="auto"/>
        <w:left w:val="none" w:sz="0" w:space="0" w:color="auto"/>
        <w:bottom w:val="none" w:sz="0" w:space="0" w:color="auto"/>
        <w:right w:val="none" w:sz="0" w:space="0" w:color="auto"/>
      </w:divBdr>
    </w:div>
    <w:div w:id="2073695609">
      <w:bodyDiv w:val="1"/>
      <w:marLeft w:val="0"/>
      <w:marRight w:val="0"/>
      <w:marTop w:val="0"/>
      <w:marBottom w:val="0"/>
      <w:divBdr>
        <w:top w:val="none" w:sz="0" w:space="0" w:color="auto"/>
        <w:left w:val="none" w:sz="0" w:space="0" w:color="auto"/>
        <w:bottom w:val="none" w:sz="0" w:space="0" w:color="auto"/>
        <w:right w:val="none" w:sz="0" w:space="0" w:color="auto"/>
      </w:divBdr>
    </w:div>
    <w:div w:id="2075397700">
      <w:bodyDiv w:val="1"/>
      <w:marLeft w:val="0"/>
      <w:marRight w:val="0"/>
      <w:marTop w:val="0"/>
      <w:marBottom w:val="0"/>
      <w:divBdr>
        <w:top w:val="none" w:sz="0" w:space="0" w:color="auto"/>
        <w:left w:val="none" w:sz="0" w:space="0" w:color="auto"/>
        <w:bottom w:val="none" w:sz="0" w:space="0" w:color="auto"/>
        <w:right w:val="none" w:sz="0" w:space="0" w:color="auto"/>
      </w:divBdr>
    </w:div>
    <w:div w:id="2101608592">
      <w:bodyDiv w:val="1"/>
      <w:marLeft w:val="0"/>
      <w:marRight w:val="0"/>
      <w:marTop w:val="0"/>
      <w:marBottom w:val="0"/>
      <w:divBdr>
        <w:top w:val="none" w:sz="0" w:space="0" w:color="auto"/>
        <w:left w:val="none" w:sz="0" w:space="0" w:color="auto"/>
        <w:bottom w:val="none" w:sz="0" w:space="0" w:color="auto"/>
        <w:right w:val="none" w:sz="0" w:space="0" w:color="auto"/>
      </w:divBdr>
    </w:div>
    <w:div w:id="2106996450">
      <w:bodyDiv w:val="1"/>
      <w:marLeft w:val="0"/>
      <w:marRight w:val="0"/>
      <w:marTop w:val="0"/>
      <w:marBottom w:val="0"/>
      <w:divBdr>
        <w:top w:val="none" w:sz="0" w:space="0" w:color="auto"/>
        <w:left w:val="none" w:sz="0" w:space="0" w:color="auto"/>
        <w:bottom w:val="none" w:sz="0" w:space="0" w:color="auto"/>
        <w:right w:val="none" w:sz="0" w:space="0" w:color="auto"/>
      </w:divBdr>
    </w:div>
    <w:div w:id="2113938829">
      <w:bodyDiv w:val="1"/>
      <w:marLeft w:val="0"/>
      <w:marRight w:val="0"/>
      <w:marTop w:val="0"/>
      <w:marBottom w:val="0"/>
      <w:divBdr>
        <w:top w:val="none" w:sz="0" w:space="0" w:color="auto"/>
        <w:left w:val="none" w:sz="0" w:space="0" w:color="auto"/>
        <w:bottom w:val="none" w:sz="0" w:space="0" w:color="auto"/>
        <w:right w:val="none" w:sz="0" w:space="0" w:color="auto"/>
      </w:divBdr>
    </w:div>
    <w:div w:id="2147042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Moh08</b:Tag>
    <b:SourceType>JournalArticle</b:SourceType>
    <b:Guid>{1FDCCAF7-2132-43AC-81B4-492019C0DFDB}</b:Guid>
    <b:Title>RLC Circuit Response and Analysis (Using State Space Method) </b:Title>
    <b:Year>2008</b:Year>
    <b:Author>
      <b:Author>
        <b:NameList>
          <b:Person>
            <b:Last>Mohazzab</b:Last>
            <b:First>J</b:First>
            <b:Middle>Hussain</b:Middle>
          </b:Person>
          <b:Person>
            <b:Last>AFTAB</b:Last>
            <b:First>Muhammad</b:First>
          </b:Person>
          <b:Person>
            <b:Last>Qasim</b:Last>
            <b:First>Moshim</b:First>
          </b:Person>
          <b:Person>
            <b:Last>Sattar</b:Last>
          </b:Person>
        </b:NameList>
      </b:Author>
    </b:Author>
    <b:JournalName>IJCSNS International Journal of Computer Science and Network Security</b:JournalName>
    <b:Volume>8</b:Volume>
    <b:Issue>4</b:Issue>
    <b:RefOrder>1</b:RefOrder>
  </b:Source>
  <b:Source>
    <b:Tag>Ham18</b:Tag>
    <b:SourceType>Book</b:SourceType>
    <b:Guid>{821012FE-421E-4792-9B8B-55181B39D512}</b:Guid>
    <b:Title>Electrical Engineering: Principles and Applications</b:Title>
    <b:Year>2018</b:Year>
    <b:Author>
      <b:Author>
        <b:NameList>
          <b:Person>
            <b:Last>Hambley</b:Last>
            <b:First>A</b:First>
          </b:Person>
        </b:NameList>
      </b:Author>
    </b:Author>
    <b:City>Harlow</b:City>
    <b:Publisher>Pearson</b:Publisher>
    <b:RefOrder>2</b:RefOrder>
  </b:Source>
  <b:Source>
    <b:Tag>Nil19</b:Tag>
    <b:SourceType>Book</b:SourceType>
    <b:Guid>{6AB7E26C-0F10-45C1-A1BF-E245000A1BE7}</b:Guid>
    <b:Author>
      <b:Author>
        <b:NameList>
          <b:Person>
            <b:Last>Nilsson</b:Last>
            <b:First>James.</b:First>
            <b:Middle>W</b:Middle>
          </b:Person>
          <b:Person>
            <b:Last>Riedel</b:Last>
            <b:First>Susuan.</b:First>
            <b:Middle>A</b:Middle>
          </b:Person>
        </b:NameList>
      </b:Author>
    </b:Author>
    <b:Title>Electric Circuits</b:Title>
    <b:Year>2019</b:Year>
    <b:Publisher>Prentice Hall</b:Publisher>
    <b:RefOrder>3</b:RefOrder>
  </b:Source>
  <b:Source>
    <b:Tag>Zen22</b:Tag>
    <b:SourceType>JournalArticle</b:SourceType>
    <b:Guid>{E668C023-0FE5-4967-B5D0-00816F9DACC1}</b:Guid>
    <b:Title>Resonance in Electrical Circuits </b:Title>
    <b:Year>2022</b:Year>
    <b:Author>
      <b:Author>
        <b:NameList>
          <b:Person>
            <b:Last>Zenek</b:Last>
            <b:First>Hilmi</b:First>
          </b:Person>
        </b:NameList>
      </b:Author>
    </b:Author>
    <b:JournalName>International Research in Engineering</b:JournalName>
    <b:RefOrder>4</b:RefOrder>
  </b:Source>
  <b:Source>
    <b:Tag>Bir10</b:Tag>
    <b:SourceType>Book</b:SourceType>
    <b:Guid>{A357EC2C-F6FC-4BE3-87D1-7FD40B659EBB}</b:Guid>
    <b:Author>
      <b:Author>
        <b:NameList>
          <b:Person>
            <b:Last>Bird</b:Last>
            <b:First>J</b:First>
          </b:Person>
        </b:NameList>
      </b:Author>
    </b:Author>
    <b:Title>Electrical Circuit Theory and Technology</b:Title>
    <b:Year>2010</b:Year>
    <b:Publisher>Newnes</b:Publisher>
    <b:RefOrder>5</b:RefOrder>
  </b:Source>
  <b:Source>
    <b:Tag>Ras04</b:Tag>
    <b:SourceType>Book</b:SourceType>
    <b:Guid>{742491E0-05E3-41D2-A50C-BF8E63EBEEC4}</b:Guid>
    <b:Title>Introduction to PSpice Using OrCAD for Circuits and Electronics</b:Title>
    <b:Year>2004</b:Year>
    <b:Publisher>Pearson</b:Publisher>
    <b:Author>
      <b:Author>
        <b:NameList>
          <b:Person>
            <b:Last>Rashid</b:Last>
            <b:First>M.H</b:First>
          </b:Person>
        </b:NameList>
      </b:Author>
    </b:Author>
    <b:RefOrder>6</b:RefOrder>
  </b:Source>
  <b:Source>
    <b:Tag>Ale21</b:Tag>
    <b:SourceType>Book</b:SourceType>
    <b:Guid>{A88351DE-D13F-414F-8D44-6C8C15B41C3C}</b:Guid>
    <b:Author>
      <b:Author>
        <b:NameList>
          <b:Person>
            <b:Last>Alexander</b:Last>
            <b:First>C.K</b:First>
          </b:Person>
          <b:Person>
            <b:Last>Sadiku</b:Last>
            <b:First>M.N.O</b:First>
          </b:Person>
        </b:NameList>
      </b:Author>
    </b:Author>
    <b:Title>Fundamentals of Electric Circuits</b:Title>
    <b:Year>2021</b:Year>
    <b:Publisher>McGraw-Hill</b:Publisher>
    <b:RefOrder>8</b:RefOrder>
  </b:Source>
  <b:Source>
    <b:Tag>Hor15</b:Tag>
    <b:SourceType>Book</b:SourceType>
    <b:Guid>{E116B0E2-DB4D-4BEF-9E18-9BEBBD8D19C9}</b:Guid>
    <b:Author>
      <b:Author>
        <b:NameList>
          <b:Person>
            <b:Last>Horowitz</b:Last>
            <b:First>P</b:First>
          </b:Person>
          <b:Person>
            <b:Last>Hill</b:Last>
            <b:First>W</b:First>
          </b:Person>
        </b:NameList>
      </b:Author>
    </b:Author>
    <b:Title>The Art of Electronics</b:Title>
    <b:Year>2015</b:Year>
    <b:Publisher>Cambridge University Press</b:Publisher>
    <b:RefOrder>9</b:RefOrder>
  </b:Source>
  <b:Source>
    <b:Tag>Sau22</b:Tag>
    <b:SourceType>JournalArticle</b:SourceType>
    <b:Guid>{2FA719DF-E531-4846-ACE5-9DDFBE3FAF4E}</b:Guid>
    <b:Title>Analysis of parasitics in high frequency</b:Title>
    <b:Year>2022</b:Year>
    <b:Author>
      <b:Author>
        <b:NameList>
          <b:Person>
            <b:Last>Singh</b:Last>
            <b:First>Saurabh</b:First>
          </b:Person>
        </b:NameList>
      </b:Author>
    </b:Author>
    <b:RefOrder>7</b:RefOrder>
  </b:Source>
</b:Sources>
</file>

<file path=customXml/itemProps1.xml><?xml version="1.0" encoding="utf-8"?>
<ds:datastoreItem xmlns:ds="http://schemas.openxmlformats.org/officeDocument/2006/customXml" ds:itemID="{F1348DAD-421F-4A8F-BA1F-59A748FE93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309</TotalTime>
  <Pages>13</Pages>
  <Words>2794</Words>
  <Characters>15931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Mathew George</dc:creator>
  <cp:keywords/>
  <dc:description/>
  <cp:lastModifiedBy>Mathew George</cp:lastModifiedBy>
  <cp:revision>31</cp:revision>
  <dcterms:created xsi:type="dcterms:W3CDTF">2026-05-11T18:46:00Z</dcterms:created>
  <dcterms:modified xsi:type="dcterms:W3CDTF">2026-05-14T20:03:00Z</dcterms:modified>
</cp:coreProperties>
</file>