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826F7" w14:textId="77777777" w:rsidR="00A152D2" w:rsidRDefault="008A5F04">
      <w:pPr>
        <w:spacing w:line="360" w:lineRule="auto"/>
        <w:rPr>
          <w:rFonts w:ascii="Arial" w:eastAsia="Arial" w:hAnsi="Arial" w:cs="Arial"/>
          <w:b/>
          <w:sz w:val="24"/>
          <w:szCs w:val="24"/>
        </w:rPr>
      </w:pPr>
      <w:r>
        <w:rPr>
          <w:rFonts w:ascii="Arial" w:eastAsia="Arial" w:hAnsi="Arial" w:cs="Arial"/>
          <w:b/>
          <w:sz w:val="24"/>
          <w:szCs w:val="24"/>
        </w:rPr>
        <w:t>A reflective account on methods of multi and inter-disciplinary working to design a digital technology to support a seamless care strategy.</w:t>
      </w:r>
    </w:p>
    <w:p w14:paraId="5C5B819C" w14:textId="77777777" w:rsidR="00A152D2" w:rsidRDefault="00A152D2">
      <w:pPr>
        <w:spacing w:line="360" w:lineRule="auto"/>
        <w:jc w:val="both"/>
        <w:rPr>
          <w:rFonts w:ascii="Arial" w:eastAsia="Arial" w:hAnsi="Arial" w:cs="Arial"/>
          <w:color w:val="000000"/>
          <w:sz w:val="24"/>
          <w:szCs w:val="24"/>
        </w:rPr>
      </w:pPr>
    </w:p>
    <w:p w14:paraId="3D881A23" w14:textId="77777777" w:rsidR="00A152D2" w:rsidRDefault="008A5F04">
      <w:pPr>
        <w:numPr>
          <w:ilvl w:val="0"/>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Introduction </w:t>
      </w:r>
    </w:p>
    <w:p w14:paraId="4FDAAC33" w14:textId="115041C2"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Seamless health and social care </w:t>
      </w:r>
      <w:proofErr w:type="gramStart"/>
      <w:r>
        <w:rPr>
          <w:rFonts w:ascii="Arial" w:eastAsia="Arial" w:hAnsi="Arial" w:cs="Arial"/>
          <w:color w:val="000000"/>
          <w:sz w:val="24"/>
          <w:szCs w:val="24"/>
        </w:rPr>
        <w:t>is</w:t>
      </w:r>
      <w:proofErr w:type="gramEnd"/>
      <w:r>
        <w:rPr>
          <w:rFonts w:ascii="Arial" w:eastAsia="Arial" w:hAnsi="Arial" w:cs="Arial"/>
          <w:color w:val="000000"/>
          <w:sz w:val="24"/>
          <w:szCs w:val="24"/>
        </w:rPr>
        <w:t xml:space="preserve"> a ‘whole system’ approach to delivering care and support, with all</w:t>
      </w:r>
      <w:r>
        <w:rPr>
          <w:rFonts w:ascii="Arial" w:eastAsia="Arial" w:hAnsi="Arial" w:cs="Arial"/>
          <w:color w:val="000000"/>
          <w:sz w:val="24"/>
          <w:szCs w:val="24"/>
        </w:rPr>
        <w:t xml:space="preserve"> providers working seamlessly together towards a single care and support plan for the person (Welsh Government, 2021).  This paper focuses on the multi and inter-disciplinary working to design a digital technology that delivers a strategy which enables a s</w:t>
      </w:r>
      <w:r>
        <w:rPr>
          <w:rFonts w:ascii="Arial" w:eastAsia="Arial" w:hAnsi="Arial" w:cs="Arial"/>
          <w:color w:val="000000"/>
          <w:sz w:val="24"/>
          <w:szCs w:val="24"/>
        </w:rPr>
        <w:t xml:space="preserve">eamless discharge from hospital into the community alongside a care and support package from a home care provider, including medication support.  </w:t>
      </w:r>
    </w:p>
    <w:p w14:paraId="4EF75E28" w14:textId="77777777" w:rsidR="002368AD" w:rsidRDefault="002368AD">
      <w:pPr>
        <w:spacing w:line="360" w:lineRule="auto"/>
        <w:jc w:val="both"/>
        <w:rPr>
          <w:rFonts w:ascii="Arial" w:eastAsia="Arial" w:hAnsi="Arial" w:cs="Arial"/>
          <w:color w:val="000000"/>
          <w:sz w:val="24"/>
          <w:szCs w:val="24"/>
        </w:rPr>
      </w:pPr>
    </w:p>
    <w:p w14:paraId="130CFCB1"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This essay will reflect upon my personal experience of multi and inter-disciplinary working using Kolb’s ref</w:t>
      </w:r>
      <w:r>
        <w:rPr>
          <w:rFonts w:ascii="Arial" w:eastAsia="Arial" w:hAnsi="Arial" w:cs="Arial"/>
          <w:color w:val="000000"/>
          <w:sz w:val="24"/>
          <w:szCs w:val="24"/>
        </w:rPr>
        <w:t xml:space="preserve">lective cycle framework.  Kolb’s framework was chosen as it provides a clear structure for describing my experience and what I have learnt, allowing me to engage with the relevant literature, and analyse how I can change my practices (Kolb, 1984).  </w:t>
      </w:r>
    </w:p>
    <w:p w14:paraId="7446D5CF" w14:textId="77777777" w:rsidR="00A152D2" w:rsidRDefault="00A152D2">
      <w:pPr>
        <w:spacing w:line="360" w:lineRule="auto"/>
        <w:jc w:val="both"/>
        <w:rPr>
          <w:rFonts w:ascii="Arial" w:eastAsia="Arial" w:hAnsi="Arial" w:cs="Arial"/>
          <w:color w:val="FF0000"/>
          <w:sz w:val="24"/>
          <w:szCs w:val="24"/>
        </w:rPr>
      </w:pPr>
    </w:p>
    <w:p w14:paraId="5C85594A" w14:textId="77777777" w:rsidR="00A152D2" w:rsidRDefault="008A5F04">
      <w:pPr>
        <w:numPr>
          <w:ilvl w:val="0"/>
          <w:numId w:val="2"/>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Stake</w:t>
      </w:r>
      <w:r>
        <w:rPr>
          <w:rFonts w:ascii="Arial" w:eastAsia="Arial" w:hAnsi="Arial" w:cs="Arial"/>
          <w:b/>
          <w:color w:val="000000"/>
          <w:sz w:val="24"/>
          <w:szCs w:val="24"/>
        </w:rPr>
        <w:t xml:space="preserve">holders </w:t>
      </w:r>
    </w:p>
    <w:p w14:paraId="02BF45BA" w14:textId="692F6026"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Stakeholders provide not only their experience and perspective but also the materials and resources needed to deliver a project to meet the organisation’s </w:t>
      </w:r>
      <w:r w:rsidR="00403F0C">
        <w:rPr>
          <w:rFonts w:ascii="Arial" w:eastAsia="Arial" w:hAnsi="Arial" w:cs="Arial"/>
          <w:color w:val="000000"/>
          <w:sz w:val="24"/>
          <w:szCs w:val="24"/>
        </w:rPr>
        <w:t>strategy</w:t>
      </w:r>
      <w:r>
        <w:rPr>
          <w:rFonts w:ascii="Arial" w:eastAsia="Arial" w:hAnsi="Arial" w:cs="Arial"/>
          <w:color w:val="000000"/>
          <w:sz w:val="24"/>
          <w:szCs w:val="24"/>
        </w:rPr>
        <w:t xml:space="preserve"> (Masterclass, 2022). </w:t>
      </w:r>
    </w:p>
    <w:p w14:paraId="7EE29BE0" w14:textId="77777777" w:rsidR="00A152D2" w:rsidRDefault="00A152D2">
      <w:pPr>
        <w:spacing w:line="360" w:lineRule="auto"/>
        <w:jc w:val="both"/>
        <w:rPr>
          <w:rFonts w:ascii="Arial" w:eastAsia="Arial" w:hAnsi="Arial" w:cs="Arial"/>
          <w:color w:val="000000"/>
          <w:sz w:val="24"/>
          <w:szCs w:val="24"/>
        </w:rPr>
      </w:pPr>
    </w:p>
    <w:p w14:paraId="5682E021" w14:textId="5D2C68E1"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To design a digital technology to deliver a seamless ca</w:t>
      </w:r>
      <w:r>
        <w:rPr>
          <w:rFonts w:ascii="Arial" w:eastAsia="Arial" w:hAnsi="Arial" w:cs="Arial"/>
          <w:color w:val="000000"/>
          <w:sz w:val="24"/>
          <w:szCs w:val="24"/>
        </w:rPr>
        <w:t>re strategy, the system users will need to be stakeholders</w:t>
      </w:r>
      <w:r>
        <w:rPr>
          <w:rFonts w:ascii="Arial" w:eastAsia="Arial" w:hAnsi="Arial" w:cs="Arial"/>
          <w:color w:val="000000"/>
          <w:sz w:val="24"/>
          <w:szCs w:val="24"/>
        </w:rPr>
        <w:t>;</w:t>
      </w:r>
      <w:r>
        <w:rPr>
          <w:rFonts w:ascii="Arial" w:eastAsia="Arial" w:hAnsi="Arial" w:cs="Arial"/>
          <w:color w:val="000000"/>
          <w:sz w:val="24"/>
          <w:szCs w:val="24"/>
        </w:rPr>
        <w:t xml:space="preserve"> this includes the clinicians, pharmacists, home care coordinators, and carers.   To influence the delivery of the strategy</w:t>
      </w:r>
      <w:r>
        <w:rPr>
          <w:rFonts w:ascii="Arial" w:eastAsia="Arial" w:hAnsi="Arial" w:cs="Arial"/>
          <w:color w:val="000000"/>
          <w:sz w:val="24"/>
          <w:szCs w:val="24"/>
        </w:rPr>
        <w:t>’s</w:t>
      </w:r>
      <w:r>
        <w:rPr>
          <w:rFonts w:ascii="Arial" w:eastAsia="Arial" w:hAnsi="Arial" w:cs="Arial"/>
          <w:color w:val="000000"/>
          <w:sz w:val="24"/>
          <w:szCs w:val="24"/>
        </w:rPr>
        <w:t xml:space="preserve"> aim, approve the business case, and provide resources such as funding and governance guidance, the NHS, Local Authority, and Welsh Pharmaceutical senior leadership team will need to be stakeholders. Suppliers and developers </w:t>
      </w:r>
      <w:r>
        <w:rPr>
          <w:rFonts w:ascii="Arial" w:eastAsia="Arial" w:hAnsi="Arial" w:cs="Arial"/>
          <w:color w:val="000000"/>
          <w:sz w:val="24"/>
          <w:szCs w:val="24"/>
        </w:rPr>
        <w:t xml:space="preserve">needed </w:t>
      </w:r>
      <w:r>
        <w:rPr>
          <w:rFonts w:ascii="Arial" w:eastAsia="Arial" w:hAnsi="Arial" w:cs="Arial"/>
          <w:color w:val="000000"/>
          <w:sz w:val="24"/>
          <w:szCs w:val="24"/>
        </w:rPr>
        <w:t>to design digital techno</w:t>
      </w:r>
      <w:r>
        <w:rPr>
          <w:rFonts w:ascii="Arial" w:eastAsia="Arial" w:hAnsi="Arial" w:cs="Arial"/>
          <w:color w:val="000000"/>
          <w:sz w:val="24"/>
          <w:szCs w:val="24"/>
        </w:rPr>
        <w:t>logy will</w:t>
      </w:r>
      <w:r>
        <w:rPr>
          <w:rFonts w:ascii="Arial" w:eastAsia="Arial" w:hAnsi="Arial" w:cs="Arial"/>
          <w:color w:val="000000"/>
          <w:sz w:val="24"/>
          <w:szCs w:val="24"/>
        </w:rPr>
        <w:t xml:space="preserve"> also</w:t>
      </w:r>
      <w:r>
        <w:rPr>
          <w:rFonts w:ascii="Arial" w:eastAsia="Arial" w:hAnsi="Arial" w:cs="Arial"/>
          <w:color w:val="000000"/>
          <w:sz w:val="24"/>
          <w:szCs w:val="24"/>
        </w:rPr>
        <w:t xml:space="preserve"> be stakeholders, and they will need to collaborate with the system's users to ensure the system meets their requirements.  A project lead would be a stakeholder, and their role would be to plan, coordinate, and manage the running and deliver</w:t>
      </w:r>
      <w:r>
        <w:rPr>
          <w:rFonts w:ascii="Arial" w:eastAsia="Arial" w:hAnsi="Arial" w:cs="Arial"/>
          <w:color w:val="000000"/>
          <w:sz w:val="24"/>
          <w:szCs w:val="24"/>
        </w:rPr>
        <w:t>y</w:t>
      </w:r>
      <w:r>
        <w:rPr>
          <w:rFonts w:ascii="Arial" w:eastAsia="Arial" w:hAnsi="Arial" w:cs="Arial"/>
          <w:color w:val="000000"/>
          <w:sz w:val="24"/>
          <w:szCs w:val="24"/>
        </w:rPr>
        <w:t xml:space="preserve"> of the </w:t>
      </w:r>
      <w:r>
        <w:rPr>
          <w:rFonts w:ascii="Arial" w:eastAsia="Arial" w:hAnsi="Arial" w:cs="Arial"/>
          <w:color w:val="000000"/>
          <w:sz w:val="24"/>
          <w:szCs w:val="24"/>
        </w:rPr>
        <w:t>strategy</w:t>
      </w:r>
      <w:r>
        <w:rPr>
          <w:rFonts w:ascii="Arial" w:eastAsia="Arial" w:hAnsi="Arial" w:cs="Arial"/>
          <w:color w:val="000000"/>
          <w:sz w:val="24"/>
          <w:szCs w:val="24"/>
        </w:rPr>
        <w:t>, including building collaborative relationships between stakeholders.  The patients as</w:t>
      </w:r>
      <w:r>
        <w:rPr>
          <w:rFonts w:ascii="Arial" w:eastAsia="Arial" w:hAnsi="Arial" w:cs="Arial"/>
          <w:color w:val="000000"/>
          <w:sz w:val="24"/>
          <w:szCs w:val="24"/>
        </w:rPr>
        <w:t xml:space="preserve"> customer</w:t>
      </w:r>
      <w:r>
        <w:rPr>
          <w:rFonts w:ascii="Arial" w:eastAsia="Arial" w:hAnsi="Arial" w:cs="Arial"/>
          <w:color w:val="000000"/>
          <w:sz w:val="24"/>
          <w:szCs w:val="24"/>
        </w:rPr>
        <w:t>s</w:t>
      </w:r>
      <w:r>
        <w:rPr>
          <w:rFonts w:ascii="Arial" w:eastAsia="Arial" w:hAnsi="Arial" w:cs="Arial"/>
          <w:color w:val="000000"/>
          <w:sz w:val="24"/>
          <w:szCs w:val="24"/>
        </w:rPr>
        <w:t>, regulators, system trainers, IT support and administrators</w:t>
      </w:r>
      <w:r>
        <w:rPr>
          <w:rFonts w:ascii="Arial" w:eastAsia="Arial" w:hAnsi="Arial" w:cs="Arial"/>
          <w:color w:val="000000"/>
          <w:sz w:val="24"/>
          <w:szCs w:val="24"/>
        </w:rPr>
        <w:t>,</w:t>
      </w:r>
      <w:r>
        <w:rPr>
          <w:rFonts w:ascii="Arial" w:eastAsia="Arial" w:hAnsi="Arial" w:cs="Arial"/>
          <w:color w:val="000000"/>
          <w:sz w:val="24"/>
          <w:szCs w:val="24"/>
        </w:rPr>
        <w:t xml:space="preserve"> will also need to be stakeholders.</w:t>
      </w:r>
    </w:p>
    <w:p w14:paraId="75DD3737" w14:textId="77777777" w:rsidR="00A152D2" w:rsidRDefault="00A152D2">
      <w:pPr>
        <w:spacing w:line="360" w:lineRule="auto"/>
        <w:jc w:val="both"/>
        <w:rPr>
          <w:rFonts w:ascii="Arial" w:eastAsia="Arial" w:hAnsi="Arial" w:cs="Arial"/>
          <w:color w:val="000000"/>
          <w:sz w:val="24"/>
          <w:szCs w:val="24"/>
        </w:rPr>
      </w:pPr>
    </w:p>
    <w:p w14:paraId="429C2208" w14:textId="77777777" w:rsidR="00A152D2" w:rsidRDefault="008A5F04">
      <w:pPr>
        <w:numPr>
          <w:ilvl w:val="0"/>
          <w:numId w:val="2"/>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Engagement </w:t>
      </w:r>
    </w:p>
    <w:p w14:paraId="7AD259DB" w14:textId="68D22E1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As a project lead, I </w:t>
      </w:r>
      <w:r>
        <w:rPr>
          <w:rFonts w:ascii="Arial" w:eastAsia="Arial" w:hAnsi="Arial" w:cs="Arial"/>
          <w:color w:val="000000"/>
          <w:sz w:val="24"/>
          <w:szCs w:val="24"/>
        </w:rPr>
        <w:t xml:space="preserve">will need to engage with all the stakeholders effectively, separately, not collectively. I will need to engage </w:t>
      </w:r>
      <w:r w:rsidR="00B32843">
        <w:rPr>
          <w:rFonts w:ascii="Arial" w:eastAsia="Arial" w:hAnsi="Arial" w:cs="Arial"/>
          <w:color w:val="000000"/>
          <w:sz w:val="24"/>
          <w:szCs w:val="24"/>
        </w:rPr>
        <w:t>with senior</w:t>
      </w:r>
      <w:r>
        <w:rPr>
          <w:rFonts w:ascii="Arial" w:eastAsia="Arial" w:hAnsi="Arial" w:cs="Arial"/>
          <w:color w:val="000000"/>
          <w:sz w:val="24"/>
          <w:szCs w:val="24"/>
        </w:rPr>
        <w:t xml:space="preserve"> leadership to present a business case and provide regular updates on the project's progress</w:t>
      </w:r>
      <w:r>
        <w:rPr>
          <w:rFonts w:ascii="Arial" w:eastAsia="Arial" w:hAnsi="Arial" w:cs="Arial"/>
          <w:color w:val="000000"/>
          <w:sz w:val="24"/>
          <w:szCs w:val="24"/>
        </w:rPr>
        <w:t xml:space="preserve">. </w:t>
      </w:r>
      <w:r>
        <w:rPr>
          <w:rFonts w:ascii="Arial" w:eastAsia="Arial" w:hAnsi="Arial" w:cs="Arial"/>
          <w:color w:val="000000"/>
          <w:sz w:val="24"/>
          <w:szCs w:val="24"/>
        </w:rPr>
        <w:t xml:space="preserve"> </w:t>
      </w:r>
      <w:r>
        <w:rPr>
          <w:rFonts w:ascii="Arial" w:eastAsia="Arial" w:hAnsi="Arial" w:cs="Arial"/>
          <w:color w:val="000000"/>
          <w:sz w:val="24"/>
          <w:szCs w:val="24"/>
        </w:rPr>
        <w:t xml:space="preserve">I will work </w:t>
      </w:r>
      <w:r>
        <w:rPr>
          <w:rFonts w:ascii="Arial" w:eastAsia="Arial" w:hAnsi="Arial" w:cs="Arial"/>
          <w:color w:val="000000"/>
          <w:sz w:val="24"/>
          <w:szCs w:val="24"/>
        </w:rPr>
        <w:t>with the system’s users, suppliers, and developers to design a digital technology to deliver the strategy</w:t>
      </w:r>
      <w:r>
        <w:rPr>
          <w:rFonts w:ascii="Arial" w:eastAsia="Arial" w:hAnsi="Arial" w:cs="Arial"/>
          <w:color w:val="000000"/>
          <w:sz w:val="24"/>
          <w:szCs w:val="24"/>
        </w:rPr>
        <w:t>,</w:t>
      </w:r>
      <w:r w:rsidR="00B32843">
        <w:rPr>
          <w:rFonts w:ascii="Arial" w:eastAsia="Arial" w:hAnsi="Arial" w:cs="Arial"/>
          <w:color w:val="000000"/>
          <w:sz w:val="24"/>
          <w:szCs w:val="24"/>
        </w:rPr>
        <w:t xml:space="preserve"> </w:t>
      </w:r>
      <w:r>
        <w:rPr>
          <w:rFonts w:ascii="Arial" w:eastAsia="Arial" w:hAnsi="Arial" w:cs="Arial"/>
          <w:color w:val="000000"/>
          <w:sz w:val="24"/>
          <w:szCs w:val="24"/>
        </w:rPr>
        <w:t>i</w:t>
      </w:r>
      <w:r>
        <w:rPr>
          <w:rFonts w:ascii="Arial" w:eastAsia="Arial" w:hAnsi="Arial" w:cs="Arial"/>
          <w:color w:val="000000"/>
          <w:sz w:val="24"/>
          <w:szCs w:val="24"/>
        </w:rPr>
        <w:t>nclud</w:t>
      </w:r>
      <w:r>
        <w:rPr>
          <w:rFonts w:ascii="Arial" w:eastAsia="Arial" w:hAnsi="Arial" w:cs="Arial"/>
          <w:color w:val="000000"/>
          <w:sz w:val="24"/>
          <w:szCs w:val="24"/>
        </w:rPr>
        <w:t>ing</w:t>
      </w:r>
      <w:r>
        <w:rPr>
          <w:rFonts w:ascii="Arial" w:eastAsia="Arial" w:hAnsi="Arial" w:cs="Arial"/>
          <w:color w:val="000000"/>
          <w:sz w:val="24"/>
          <w:szCs w:val="24"/>
        </w:rPr>
        <w:t xml:space="preserve"> creating a culture of </w:t>
      </w:r>
      <w:r>
        <w:rPr>
          <w:rFonts w:ascii="Arial" w:eastAsia="Arial" w:hAnsi="Arial" w:cs="Arial"/>
          <w:color w:val="000000"/>
          <w:sz w:val="24"/>
          <w:szCs w:val="24"/>
        </w:rPr>
        <w:lastRenderedPageBreak/>
        <w:t>collaborative relationships between them.  The suppliers and developers will need to engage with patien</w:t>
      </w:r>
      <w:r>
        <w:rPr>
          <w:rFonts w:ascii="Arial" w:eastAsia="Arial" w:hAnsi="Arial" w:cs="Arial"/>
          <w:color w:val="000000"/>
          <w:sz w:val="24"/>
          <w:szCs w:val="24"/>
        </w:rPr>
        <w:t xml:space="preserve">ts as </w:t>
      </w:r>
      <w:r>
        <w:rPr>
          <w:rFonts w:ascii="Arial" w:eastAsia="Arial" w:hAnsi="Arial" w:cs="Arial"/>
          <w:color w:val="000000"/>
          <w:sz w:val="24"/>
          <w:szCs w:val="24"/>
        </w:rPr>
        <w:t>the</w:t>
      </w:r>
      <w:r w:rsidR="009A1789">
        <w:rPr>
          <w:rFonts w:ascii="Arial" w:eastAsia="Arial" w:hAnsi="Arial" w:cs="Arial"/>
          <w:color w:val="000000"/>
          <w:sz w:val="24"/>
          <w:szCs w:val="24"/>
        </w:rPr>
        <w:t xml:space="preserve"> </w:t>
      </w:r>
      <w:r>
        <w:rPr>
          <w:rFonts w:ascii="Arial" w:eastAsia="Arial" w:hAnsi="Arial" w:cs="Arial"/>
          <w:color w:val="000000"/>
          <w:sz w:val="24"/>
          <w:szCs w:val="24"/>
        </w:rPr>
        <w:t>customer</w:t>
      </w:r>
      <w:r>
        <w:rPr>
          <w:rFonts w:ascii="Arial" w:eastAsia="Arial" w:hAnsi="Arial" w:cs="Arial"/>
          <w:color w:val="000000"/>
          <w:sz w:val="24"/>
          <w:szCs w:val="24"/>
        </w:rPr>
        <w:t>s</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 xml:space="preserve">in order </w:t>
      </w:r>
      <w:r>
        <w:rPr>
          <w:rFonts w:ascii="Arial" w:eastAsia="Arial" w:hAnsi="Arial" w:cs="Arial"/>
          <w:color w:val="000000"/>
          <w:sz w:val="24"/>
          <w:szCs w:val="24"/>
        </w:rPr>
        <w:t>to</w:t>
      </w:r>
      <w:proofErr w:type="gramEnd"/>
      <w:r>
        <w:rPr>
          <w:rFonts w:ascii="Arial" w:eastAsia="Arial" w:hAnsi="Arial" w:cs="Arial"/>
          <w:color w:val="000000"/>
          <w:sz w:val="24"/>
          <w:szCs w:val="24"/>
        </w:rPr>
        <w:t xml:space="preserve"> build a user story map. </w:t>
      </w:r>
    </w:p>
    <w:p w14:paraId="72CE154D" w14:textId="77777777" w:rsidR="00A152D2" w:rsidRDefault="00A152D2">
      <w:pPr>
        <w:spacing w:line="360" w:lineRule="auto"/>
        <w:jc w:val="both"/>
        <w:rPr>
          <w:rFonts w:ascii="Arial" w:eastAsia="Arial" w:hAnsi="Arial" w:cs="Arial"/>
          <w:color w:val="000000"/>
          <w:sz w:val="24"/>
          <w:szCs w:val="24"/>
        </w:rPr>
      </w:pPr>
    </w:p>
    <w:p w14:paraId="671416CB" w14:textId="55BF27EE"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The power/interest grid is a useful way to determine the level of engagement with each stakeholder. The high power</w:t>
      </w:r>
      <w:r w:rsidR="00EF28B5">
        <w:rPr>
          <w:rFonts w:ascii="Arial" w:eastAsia="Arial" w:hAnsi="Arial" w:cs="Arial"/>
          <w:color w:val="000000"/>
          <w:sz w:val="24"/>
          <w:szCs w:val="24"/>
        </w:rPr>
        <w:t xml:space="preserve"> and </w:t>
      </w:r>
      <w:r w:rsidR="002368AD">
        <w:rPr>
          <w:rFonts w:ascii="Arial" w:eastAsia="Arial" w:hAnsi="Arial" w:cs="Arial"/>
          <w:color w:val="000000"/>
          <w:sz w:val="24"/>
          <w:szCs w:val="24"/>
        </w:rPr>
        <w:t>high</w:t>
      </w:r>
      <w:r w:rsidR="00EF28B5">
        <w:rPr>
          <w:rFonts w:ascii="Arial" w:eastAsia="Arial" w:hAnsi="Arial" w:cs="Arial"/>
          <w:color w:val="000000"/>
          <w:sz w:val="24"/>
          <w:szCs w:val="24"/>
        </w:rPr>
        <w:t>ly</w:t>
      </w:r>
      <w:r w:rsidR="002368AD">
        <w:rPr>
          <w:rFonts w:ascii="Arial" w:eastAsia="Arial" w:hAnsi="Arial" w:cs="Arial"/>
          <w:color w:val="000000"/>
          <w:sz w:val="24"/>
          <w:szCs w:val="24"/>
        </w:rPr>
        <w:t xml:space="preserve"> </w:t>
      </w:r>
      <w:r>
        <w:rPr>
          <w:rFonts w:ascii="Arial" w:eastAsia="Arial" w:hAnsi="Arial" w:cs="Arial"/>
          <w:color w:val="000000"/>
          <w:sz w:val="24"/>
          <w:szCs w:val="24"/>
        </w:rPr>
        <w:t>interest</w:t>
      </w:r>
      <w:r w:rsidR="00EF28B5">
        <w:rPr>
          <w:rFonts w:ascii="Arial" w:eastAsia="Arial" w:hAnsi="Arial" w:cs="Arial"/>
          <w:color w:val="000000"/>
          <w:sz w:val="24"/>
          <w:szCs w:val="24"/>
        </w:rPr>
        <w:t>ed</w:t>
      </w:r>
      <w:r>
        <w:rPr>
          <w:rFonts w:ascii="Arial" w:eastAsia="Arial" w:hAnsi="Arial" w:cs="Arial"/>
          <w:color w:val="000000"/>
          <w:sz w:val="24"/>
          <w:szCs w:val="24"/>
        </w:rPr>
        <w:t xml:space="preserve"> stakeholders need to be managed closely by keeping them engaged and </w:t>
      </w:r>
      <w:r w:rsidR="009A1789">
        <w:rPr>
          <w:rFonts w:ascii="Arial" w:eastAsia="Arial" w:hAnsi="Arial" w:cs="Arial"/>
          <w:color w:val="000000"/>
          <w:sz w:val="24"/>
          <w:szCs w:val="24"/>
        </w:rPr>
        <w:t>satisfied</w:t>
      </w:r>
      <w:r w:rsidR="00EF28B5">
        <w:rPr>
          <w:rFonts w:ascii="Arial" w:eastAsia="Arial" w:hAnsi="Arial" w:cs="Arial"/>
          <w:color w:val="000000"/>
          <w:sz w:val="24"/>
          <w:szCs w:val="24"/>
        </w:rPr>
        <w:t xml:space="preserve">. The high power and less interested stakeholders need to be kept satisfied </w:t>
      </w:r>
      <w:r w:rsidR="009A1789">
        <w:rPr>
          <w:rFonts w:ascii="Arial" w:eastAsia="Arial" w:hAnsi="Arial" w:cs="Arial"/>
          <w:color w:val="000000"/>
          <w:sz w:val="24"/>
          <w:szCs w:val="24"/>
        </w:rPr>
        <w:t>but</w:t>
      </w:r>
      <w:r>
        <w:rPr>
          <w:rFonts w:ascii="Arial" w:eastAsia="Arial" w:hAnsi="Arial" w:cs="Arial"/>
          <w:color w:val="000000"/>
          <w:sz w:val="24"/>
          <w:szCs w:val="24"/>
        </w:rPr>
        <w:t xml:space="preserve"> not overly engaged</w:t>
      </w:r>
      <w:r>
        <w:rPr>
          <w:rFonts w:ascii="Arial" w:eastAsia="Arial" w:hAnsi="Arial" w:cs="Arial"/>
          <w:color w:val="000000"/>
          <w:sz w:val="24"/>
          <w:szCs w:val="24"/>
        </w:rPr>
        <w:t>.</w:t>
      </w:r>
      <w:r w:rsidR="009A1789">
        <w:rPr>
          <w:rFonts w:ascii="Arial" w:eastAsia="Arial" w:hAnsi="Arial" w:cs="Arial"/>
          <w:color w:val="000000"/>
          <w:sz w:val="24"/>
          <w:szCs w:val="24"/>
        </w:rPr>
        <w:t xml:space="preserve"> </w:t>
      </w:r>
      <w:r>
        <w:rPr>
          <w:rFonts w:ascii="Arial" w:eastAsia="Arial" w:hAnsi="Arial" w:cs="Arial"/>
          <w:color w:val="000000"/>
          <w:sz w:val="24"/>
          <w:szCs w:val="24"/>
        </w:rPr>
        <w:t>T</w:t>
      </w:r>
      <w:r>
        <w:rPr>
          <w:rFonts w:ascii="Arial" w:eastAsia="Arial" w:hAnsi="Arial" w:cs="Arial"/>
          <w:color w:val="000000"/>
          <w:sz w:val="24"/>
          <w:szCs w:val="24"/>
        </w:rPr>
        <w:t>he low power and</w:t>
      </w:r>
      <w:r w:rsidR="00EF28B5">
        <w:rPr>
          <w:rFonts w:ascii="Arial" w:eastAsia="Arial" w:hAnsi="Arial" w:cs="Arial"/>
          <w:color w:val="000000"/>
          <w:sz w:val="24"/>
          <w:szCs w:val="24"/>
        </w:rPr>
        <w:t xml:space="preserve"> highly</w:t>
      </w:r>
      <w:r>
        <w:rPr>
          <w:rFonts w:ascii="Arial" w:eastAsia="Arial" w:hAnsi="Arial" w:cs="Arial"/>
          <w:color w:val="000000"/>
          <w:sz w:val="24"/>
          <w:szCs w:val="24"/>
        </w:rPr>
        <w:t xml:space="preserve"> interest</w:t>
      </w:r>
      <w:r w:rsidR="00EF28B5">
        <w:rPr>
          <w:rFonts w:ascii="Arial" w:eastAsia="Arial" w:hAnsi="Arial" w:cs="Arial"/>
          <w:color w:val="000000"/>
          <w:sz w:val="24"/>
          <w:szCs w:val="24"/>
        </w:rPr>
        <w:t>ed</w:t>
      </w:r>
      <w:r>
        <w:rPr>
          <w:rFonts w:ascii="Arial" w:eastAsia="Arial" w:hAnsi="Arial" w:cs="Arial"/>
          <w:color w:val="000000"/>
          <w:sz w:val="24"/>
          <w:szCs w:val="24"/>
        </w:rPr>
        <w:t xml:space="preserve"> stakeholders need to be adequately informed</w:t>
      </w:r>
      <w:r>
        <w:rPr>
          <w:rFonts w:ascii="Arial" w:eastAsia="Arial" w:hAnsi="Arial" w:cs="Arial"/>
          <w:color w:val="000000"/>
          <w:sz w:val="24"/>
          <w:szCs w:val="24"/>
        </w:rPr>
        <w:t xml:space="preserve"> </w:t>
      </w:r>
      <w:r w:rsidR="00D76C94">
        <w:rPr>
          <w:rFonts w:ascii="Arial" w:eastAsia="Arial" w:hAnsi="Arial" w:cs="Arial"/>
          <w:color w:val="000000"/>
          <w:sz w:val="24"/>
          <w:szCs w:val="24"/>
        </w:rPr>
        <w:t>and can</w:t>
      </w:r>
      <w:r w:rsidR="009A1789">
        <w:rPr>
          <w:rFonts w:ascii="Arial" w:eastAsia="Arial" w:hAnsi="Arial" w:cs="Arial"/>
          <w:color w:val="000000"/>
          <w:sz w:val="24"/>
          <w:szCs w:val="24"/>
        </w:rPr>
        <w:t xml:space="preserve"> </w:t>
      </w:r>
      <w:r>
        <w:rPr>
          <w:rFonts w:ascii="Arial" w:eastAsia="Arial" w:hAnsi="Arial" w:cs="Arial"/>
          <w:color w:val="000000"/>
          <w:sz w:val="24"/>
          <w:szCs w:val="24"/>
        </w:rPr>
        <w:t>support the project</w:t>
      </w:r>
      <w:r w:rsidR="00D76C94">
        <w:rPr>
          <w:rFonts w:ascii="Arial" w:eastAsia="Arial" w:hAnsi="Arial" w:cs="Arial"/>
          <w:color w:val="000000"/>
          <w:sz w:val="24"/>
          <w:szCs w:val="24"/>
        </w:rPr>
        <w:t xml:space="preserve">. The low power and less interested stakeholders need to be monitored but </w:t>
      </w:r>
      <w:r>
        <w:rPr>
          <w:rFonts w:ascii="Arial" w:eastAsia="Arial" w:hAnsi="Arial" w:cs="Arial"/>
          <w:color w:val="000000"/>
          <w:sz w:val="24"/>
          <w:szCs w:val="24"/>
        </w:rPr>
        <w:t xml:space="preserve">not overly communicated with (Mind Tools, 2019). </w:t>
      </w:r>
    </w:p>
    <w:p w14:paraId="08BB5246" w14:textId="77777777" w:rsidR="00A152D2" w:rsidRDefault="00A152D2">
      <w:pPr>
        <w:spacing w:line="360" w:lineRule="auto"/>
        <w:jc w:val="both"/>
        <w:rPr>
          <w:rFonts w:ascii="Arial" w:eastAsia="Arial" w:hAnsi="Arial" w:cs="Arial"/>
          <w:color w:val="000000"/>
          <w:sz w:val="24"/>
          <w:szCs w:val="24"/>
        </w:rPr>
      </w:pPr>
    </w:p>
    <w:p w14:paraId="155009D2" w14:textId="3113817A"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stakeholders have been mapped in accordance with their power and interest to </w:t>
      </w:r>
      <w:r w:rsidR="00092A7E">
        <w:rPr>
          <w:rFonts w:ascii="Arial" w:eastAsia="Arial" w:hAnsi="Arial" w:cs="Arial"/>
          <w:color w:val="000000"/>
          <w:sz w:val="24"/>
          <w:szCs w:val="24"/>
        </w:rPr>
        <w:t xml:space="preserve">guide </w:t>
      </w:r>
      <w:r w:rsidR="00347ED5">
        <w:rPr>
          <w:rFonts w:ascii="Arial" w:eastAsia="Arial" w:hAnsi="Arial" w:cs="Arial"/>
          <w:color w:val="000000"/>
          <w:sz w:val="24"/>
          <w:szCs w:val="24"/>
        </w:rPr>
        <w:t>the</w:t>
      </w:r>
      <w:r w:rsidR="00AB74AF">
        <w:rPr>
          <w:rFonts w:ascii="Arial" w:eastAsia="Arial" w:hAnsi="Arial" w:cs="Arial"/>
          <w:color w:val="000000"/>
          <w:sz w:val="24"/>
          <w:szCs w:val="24"/>
        </w:rPr>
        <w:t xml:space="preserve"> </w:t>
      </w:r>
      <w:r>
        <w:rPr>
          <w:rFonts w:ascii="Arial" w:eastAsia="Arial" w:hAnsi="Arial" w:cs="Arial"/>
          <w:color w:val="000000"/>
          <w:sz w:val="24"/>
          <w:szCs w:val="24"/>
        </w:rPr>
        <w:t xml:space="preserve">engagement (Figure 1). </w:t>
      </w:r>
    </w:p>
    <w:p w14:paraId="3A956E38" w14:textId="77777777" w:rsidR="00A152D2" w:rsidRDefault="00A152D2">
      <w:pPr>
        <w:spacing w:line="360" w:lineRule="auto"/>
        <w:jc w:val="both"/>
        <w:rPr>
          <w:rFonts w:ascii="Arial" w:eastAsia="Arial" w:hAnsi="Arial" w:cs="Arial"/>
          <w:color w:val="000000"/>
          <w:sz w:val="24"/>
          <w:szCs w:val="24"/>
        </w:rPr>
      </w:pPr>
    </w:p>
    <w:p w14:paraId="11B22546" w14:textId="77777777" w:rsidR="00A152D2" w:rsidRDefault="008A5F04">
      <w:pPr>
        <w:spacing w:line="360" w:lineRule="auto"/>
        <w:jc w:val="both"/>
        <w:rPr>
          <w:rFonts w:ascii="Arial" w:eastAsia="Arial" w:hAnsi="Arial" w:cs="Arial"/>
          <w:b/>
          <w:color w:val="000000"/>
          <w:sz w:val="24"/>
          <w:szCs w:val="24"/>
        </w:rPr>
      </w:pPr>
      <w:r>
        <w:rPr>
          <w:rFonts w:ascii="Arial" w:eastAsia="Arial" w:hAnsi="Arial" w:cs="Arial"/>
          <w:b/>
          <w:color w:val="000000"/>
          <w:sz w:val="24"/>
          <w:szCs w:val="24"/>
        </w:rPr>
        <w:t>Figure 1: P</w:t>
      </w:r>
      <w:r>
        <w:rPr>
          <w:rFonts w:ascii="Arial" w:eastAsia="Arial" w:hAnsi="Arial" w:cs="Arial"/>
          <w:b/>
          <w:color w:val="000000"/>
          <w:sz w:val="24"/>
          <w:szCs w:val="24"/>
        </w:rPr>
        <w:t xml:space="preserve">rioritising stakeholders using the power/interest grids (Mind Tools, 2019). </w:t>
      </w:r>
    </w:p>
    <w:p w14:paraId="7A4CBA7B" w14:textId="69C2CF2F" w:rsidR="00A152D2" w:rsidRDefault="009A1789">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70528" behindDoc="0" locked="0" layoutInCell="1" allowOverlap="1" wp14:anchorId="71932180" wp14:editId="7BFDF285">
                <wp:simplePos x="0" y="0"/>
                <wp:positionH relativeFrom="column">
                  <wp:posOffset>691662</wp:posOffset>
                </wp:positionH>
                <wp:positionV relativeFrom="paragraph">
                  <wp:posOffset>263476</wp:posOffset>
                </wp:positionV>
                <wp:extent cx="0" cy="2667000"/>
                <wp:effectExtent l="63500" t="25400" r="63500" b="63500"/>
                <wp:wrapNone/>
                <wp:docPr id="13" name="Straight Arrow Connector 13"/>
                <wp:cNvGraphicFramePr/>
                <a:graphic xmlns:a="http://schemas.openxmlformats.org/drawingml/2006/main">
                  <a:graphicData uri="http://schemas.microsoft.com/office/word/2010/wordprocessingShape">
                    <wps:wsp>
                      <wps:cNvCnPr/>
                      <wps:spPr>
                        <a:xfrm flipV="1">
                          <a:off x="0" y="0"/>
                          <a:ext cx="0" cy="2667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6D6F0F9" id="_x0000_t32" coordsize="21600,21600" o:spt="32" o:oned="t" path="m,l21600,21600e" filled="f">
                <v:path arrowok="t" fillok="f" o:connecttype="none"/>
                <o:lock v:ext="edit" shapetype="t"/>
              </v:shapetype>
              <v:shape id="Straight Arrow Connector 13" o:spid="_x0000_s1026" type="#_x0000_t32" style="position:absolute;margin-left:54.45pt;margin-top:20.75pt;width:0;height:210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IBmcwQEAANUDAAAOAAAAZHJzL2Uyb0RvYy54bWysU02P0zAQvSPxHyzfadIeCqqa7qELXBCs&#13;&#10;+Lp7nXFiybGt8dAk/56x02YRIJAQl5Fjz3sz783keDcNTlwAkw2+kdtNLQV4HVrru0Z++fzmxSsp&#13;&#10;EinfKhc8NHKGJO9Oz58dx3iAXeiDawEFk/h0GGMje6J4qKqkexhU2oQInh9NwEERf2JXtahGZh9c&#13;&#10;tavrfTUGbCMGDSnx7f3yKE+F3xjQ9MGYBCRcI7k3KhFLfMyxOh3VoUMVe6uvbah/6GJQ1nPRlepe&#13;&#10;kRLf0P5CNViNIQVDGx2GKhhjNRQNrGZb/6TmU68iFC1sToqrTen/0er3l7N/QLZhjOmQ4gNmFZPB&#13;&#10;QRhn41eeadHFnYqp2DavtsFEQi+Xmm93+/3Lui6WVgtFpoqY6C2EQeRDIxOhsl1P5+A9DyfgQq8u&#13;&#10;7xJxEwy8ATLY+RxJWffat4LmyBtEaJXvHOTRcXpOqZ56LyeaHSzwj2CEbbnHXVFR1grODsVF8UIo&#13;&#10;rcHTdmXi7Awz1rkVWP8deM3PUCgrt4IXcX+suiJK5eBpBQ/WB/xddZpuLZsl/+bAojtb8BjauUy1&#13;&#10;WMO7U7y67nlezh+/C/zpbzx9BwAA//8DAFBLAwQUAAYACAAAACEALFRL8OAAAAAPAQAADwAAAGRy&#13;&#10;cy9kb3ducmV2LnhtbExPQU7DMBC8I/EHa5G4UTsRlJLGqRAVQlwotFy4ufESR8TrKHba8Hu2XOCy&#13;&#10;0szOzs6Uq8l34oBDbANpyGYKBFIdbEuNhvfd49UCREyGrOkCoYZvjLCqzs9KU9hwpDc8bFMj2IRi&#13;&#10;YTS4lPpCylg79CbOQo/Eu88weJMYDo20gzmyue9krtRcetMSf3CmxweH9dd29Bpe10G95JveuazO&#13;&#10;xzHmz0+72w+tLy+m9ZLH/RJEwin9XcCpA+eHioPtw0g2io6xWtyxVMN1dgPiJPgl9kzMmZFVKf/3&#13;&#10;qH4AAAD//wMAUEsBAi0AFAAGAAgAAAAhALaDOJL+AAAA4QEAABMAAAAAAAAAAAAAAAAAAAAAAFtD&#13;&#10;b250ZW50X1R5cGVzXS54bWxQSwECLQAUAAYACAAAACEAOP0h/9YAAACUAQAACwAAAAAAAAAAAAAA&#13;&#10;AAAvAQAAX3JlbHMvLnJlbHNQSwECLQAUAAYACAAAACEAdSAZnMEBAADVAwAADgAAAAAAAAAAAAAA&#13;&#10;AAAuAgAAZHJzL2Uyb0RvYy54bWxQSwECLQAUAAYACAAAACEALFRL8OAAAAAPAQAADwAAAAAAAAAA&#13;&#10;AAAAAAAbBAAAZHJzL2Rvd25yZXYueG1sUEsFBgAAAAAEAAQA8wAAACgFAAAAAA==&#13;&#10;" strokecolor="#4f81bd [3204]" strokeweight="2pt">
                <v:stroke endarrow="block"/>
                <v:shadow on="t" color="black" opacity="24903f" origin=",.5" offset="0,.55556mm"/>
              </v:shape>
            </w:pict>
          </mc:Fallback>
        </mc:AlternateContent>
      </w:r>
      <w:r w:rsidR="008A5F04">
        <w:rPr>
          <w:noProof/>
        </w:rPr>
        <mc:AlternateContent>
          <mc:Choice Requires="wps">
            <w:drawing>
              <wp:anchor distT="0" distB="0" distL="114300" distR="114300" simplePos="0" relativeHeight="251658240" behindDoc="0" locked="0" layoutInCell="1" hidden="0" allowOverlap="1" wp14:anchorId="026C4FC1" wp14:editId="103C42A2">
                <wp:simplePos x="0" y="0"/>
                <wp:positionH relativeFrom="column">
                  <wp:posOffset>241300</wp:posOffset>
                </wp:positionH>
                <wp:positionV relativeFrom="paragraph">
                  <wp:posOffset>203200</wp:posOffset>
                </wp:positionV>
                <wp:extent cx="563880" cy="259080"/>
                <wp:effectExtent l="0" t="0" r="0" b="0"/>
                <wp:wrapNone/>
                <wp:docPr id="9" name="Rectangle 9"/>
                <wp:cNvGraphicFramePr/>
                <a:graphic xmlns:a="http://schemas.openxmlformats.org/drawingml/2006/main">
                  <a:graphicData uri="http://schemas.microsoft.com/office/word/2010/wordprocessingShape">
                    <wps:wsp>
                      <wps:cNvSpPr/>
                      <wps:spPr>
                        <a:xfrm>
                          <a:off x="5073585" y="3659985"/>
                          <a:ext cx="544830" cy="240030"/>
                        </a:xfrm>
                        <a:prstGeom prst="rect">
                          <a:avLst/>
                        </a:prstGeom>
                        <a:noFill/>
                        <a:ln>
                          <a:noFill/>
                        </a:ln>
                      </wps:spPr>
                      <wps:txbx>
                        <w:txbxContent>
                          <w:p w14:paraId="6316CA63" w14:textId="77777777" w:rsidR="00A152D2" w:rsidRDefault="008A5F04">
                            <w:pPr>
                              <w:textDirection w:val="btLr"/>
                            </w:pPr>
                            <w:r>
                              <w:rPr>
                                <w:rFonts w:ascii="Arial" w:eastAsia="Arial" w:hAnsi="Arial" w:cs="Arial"/>
                                <w:color w:val="000000"/>
                                <w:sz w:val="16"/>
                              </w:rPr>
                              <w:t>High</w:t>
                            </w:r>
                          </w:p>
                        </w:txbxContent>
                      </wps:txbx>
                      <wps:bodyPr spcFirstLastPara="1" wrap="square" lIns="91425" tIns="45700" rIns="91425" bIns="45700" anchor="t" anchorCtr="0">
                        <a:noAutofit/>
                      </wps:bodyPr>
                    </wps:wsp>
                  </a:graphicData>
                </a:graphic>
              </wp:anchor>
            </w:drawing>
          </mc:Choice>
          <mc:Fallback>
            <w:pict>
              <v:rect w14:anchorId="026C4FC1" id="Rectangle 9" o:spid="_x0000_s1026" style="position:absolute;left:0;text-align:left;margin-left:19pt;margin-top:16pt;width:44.4pt;height:20.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HP0uAEAAFkDAAAOAAAAZHJzL2Uyb0RvYy54bWysU8Fu2zAMvQ/YPwi6L3YSu02MOMWwIsOA&#13;&#10;YgvQ9QMUWYoF2JJGKrHz96OUtMnW27CLTInE43uP9Oph7Dt2VIDG2ZpPJzlnykrXGLuv+cvPzacF&#13;&#10;ZxiEbUTnrKr5SSF/WH/8sBp8pWaudV2jgBGIxWrwNW9D8FWWoWxVL3DivLKU1A56EegK+6wBMRB6&#13;&#10;32WzPL/LBgeNBycVIr0+npN8nfC1VjL80BpVYF3NiVtIJ6RzF89svRLVHoRvjbzQEP/AohfGUtM3&#13;&#10;qEcRBDuAeQfVGwkOnQ4T6frMaW2kShpIzTT/S81zK7xKWsgc9G824f+Dld+Pz34LZMPgsUIKo4pR&#13;&#10;Qx+/xI+NNS/z+3m5KDk71Xx+Vy6XFCfj1BiYjAVFsZiTvZIKZkWeU0z57ArkAcNX5XoWg5oDzSXZ&#13;&#10;JY5PGM6lryWxr3Ub03WpRWf/eCDM+JJd2cYojLuRqmO4c81pCwy93Bjq9SQwbAXQTKecDTTnmuOv&#13;&#10;gwDFWffNkpHLaTEjZSFdivI+Jxlwm9ndZoSVraP1CZydwy8hLdOZ4+dDcNokPVcqF7I0v+TIZdfi&#13;&#10;gtzeU9X1j1j/BgAA//8DAFBLAwQUAAYACAAAACEA2toRwt4AAAANAQAADwAAAGRycy9kb3ducmV2&#13;&#10;LnhtbEyPzU7DMBCE70i8g7VI3KjTACFK41SInwNH0h44uvGSRNjryHba9O3ZnuCyo9VoZ+ert4uz&#13;&#10;4oghjp4UrFcZCKTOm5F6Bfvd+10JIiZNRltPqOCMEbbN9VWtK+NP9InHNvWCQyhWWsGQ0lRJGbsB&#13;&#10;nY4rPyGx9+2D04nX0EsT9InDnZV5lhXS6ZH4w6AnfBmw+2lnp2BCa2b70GZfnXwLtC4+dvL8qNTt&#13;&#10;zfK64fG8AZFwSX8XcGHg/tBwsYOfyURhFdyXzJNYc9aLnxfMc1DwlJcgm1r+p2h+AQAA//8DAFBL&#13;&#10;AQItABQABgAIAAAAIQC2gziS/gAAAOEBAAATAAAAAAAAAAAAAAAAAAAAAABbQ29udGVudF9UeXBl&#13;&#10;c10ueG1sUEsBAi0AFAAGAAgAAAAhADj9If/WAAAAlAEAAAsAAAAAAAAAAAAAAAAALwEAAF9yZWxz&#13;&#10;Ly5yZWxzUEsBAi0AFAAGAAgAAAAhAPGQc/S4AQAAWQMAAA4AAAAAAAAAAAAAAAAALgIAAGRycy9l&#13;&#10;Mm9Eb2MueG1sUEsBAi0AFAAGAAgAAAAhANraEcLeAAAADQEAAA8AAAAAAAAAAAAAAAAAEgQAAGRy&#13;&#10;cy9kb3ducmV2LnhtbFBLBQYAAAAABAAEAPMAAAAdBQAAAAA=&#13;&#10;" filled="f" stroked="f">
                <v:textbox inset="2.53958mm,1.2694mm,2.53958mm,1.2694mm">
                  <w:txbxContent>
                    <w:p w14:paraId="6316CA63" w14:textId="77777777" w:rsidR="00A152D2" w:rsidRDefault="008A5F04">
                      <w:pPr>
                        <w:textDirection w:val="btLr"/>
                      </w:pPr>
                      <w:r>
                        <w:rPr>
                          <w:rFonts w:ascii="Arial" w:eastAsia="Arial" w:hAnsi="Arial" w:cs="Arial"/>
                          <w:color w:val="000000"/>
                          <w:sz w:val="16"/>
                        </w:rPr>
                        <w:t>High</w:t>
                      </w:r>
                    </w:p>
                  </w:txbxContent>
                </v:textbox>
              </v:rect>
            </w:pict>
          </mc:Fallback>
        </mc:AlternateContent>
      </w:r>
    </w:p>
    <w:p w14:paraId="6C9AE888" w14:textId="2BD18D0C" w:rsidR="00A152D2" w:rsidRDefault="008A5F04">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59264" behindDoc="0" locked="0" layoutInCell="1" hidden="0" allowOverlap="1" wp14:anchorId="72D4F813" wp14:editId="6F3DDCB9">
                <wp:simplePos x="0" y="0"/>
                <wp:positionH relativeFrom="column">
                  <wp:posOffset>762000</wp:posOffset>
                </wp:positionH>
                <wp:positionV relativeFrom="paragraph">
                  <wp:posOffset>63500</wp:posOffset>
                </wp:positionV>
                <wp:extent cx="1361342" cy="1279281"/>
                <wp:effectExtent l="0" t="0" r="0" b="0"/>
                <wp:wrapNone/>
                <wp:docPr id="7" name="Rectangle 7"/>
                <wp:cNvGraphicFramePr/>
                <a:graphic xmlns:a="http://schemas.openxmlformats.org/drawingml/2006/main">
                  <a:graphicData uri="http://schemas.microsoft.com/office/word/2010/wordprocessingShape">
                    <wps:wsp>
                      <wps:cNvSpPr/>
                      <wps:spPr>
                        <a:xfrm>
                          <a:off x="4674854" y="3149885"/>
                          <a:ext cx="1342292" cy="1260231"/>
                        </a:xfrm>
                        <a:prstGeom prst="rect">
                          <a:avLst/>
                        </a:prstGeom>
                        <a:solidFill>
                          <a:schemeClr val="lt1"/>
                        </a:solidFill>
                        <a:ln w="9525" cap="flat" cmpd="sng">
                          <a:solidFill>
                            <a:srgbClr val="000000"/>
                          </a:solidFill>
                          <a:prstDash val="solid"/>
                          <a:round/>
                          <a:headEnd type="none" w="sm" len="sm"/>
                          <a:tailEnd type="none" w="sm" len="sm"/>
                        </a:ln>
                      </wps:spPr>
                      <wps:txbx>
                        <w:txbxContent>
                          <w:p w14:paraId="6BA73F0B" w14:textId="77777777" w:rsidR="00A152D2" w:rsidRDefault="008A5F04">
                            <w:pPr>
                              <w:jc w:val="center"/>
                              <w:textDirection w:val="btLr"/>
                            </w:pPr>
                            <w:r>
                              <w:rPr>
                                <w:rFonts w:ascii="Arial" w:eastAsia="Arial" w:hAnsi="Arial" w:cs="Arial"/>
                                <w:b/>
                                <w:color w:val="000000"/>
                                <w:u w:val="single"/>
                              </w:rPr>
                              <w:t>Keep satisfied</w:t>
                            </w:r>
                          </w:p>
                          <w:p w14:paraId="0A2A66E3" w14:textId="77777777" w:rsidR="00A152D2" w:rsidRDefault="00A152D2">
                            <w:pPr>
                              <w:textDirection w:val="btLr"/>
                            </w:pPr>
                          </w:p>
                          <w:p w14:paraId="17B9B682" w14:textId="77777777" w:rsidR="00A152D2" w:rsidRDefault="008A5F04">
                            <w:pPr>
                              <w:jc w:val="center"/>
                              <w:textDirection w:val="btLr"/>
                            </w:pPr>
                            <w:r>
                              <w:rPr>
                                <w:rFonts w:ascii="Arial" w:eastAsia="Arial" w:hAnsi="Arial" w:cs="Arial"/>
                                <w:color w:val="000000"/>
                                <w:sz w:val="18"/>
                              </w:rPr>
                              <w:t>Patients</w:t>
                            </w:r>
                          </w:p>
                          <w:p w14:paraId="4A9B5ADD" w14:textId="77777777" w:rsidR="00A152D2" w:rsidRDefault="00A152D2">
                            <w:pPr>
                              <w:jc w:val="center"/>
                              <w:textDirection w:val="btLr"/>
                            </w:pPr>
                          </w:p>
                          <w:p w14:paraId="44F9AE9F" w14:textId="77777777" w:rsidR="00A152D2" w:rsidRDefault="008A5F04">
                            <w:pPr>
                              <w:jc w:val="center"/>
                              <w:textDirection w:val="btLr"/>
                            </w:pPr>
                            <w:r>
                              <w:rPr>
                                <w:rFonts w:ascii="Arial" w:eastAsia="Arial" w:hAnsi="Arial" w:cs="Arial"/>
                                <w:color w:val="000000"/>
                                <w:sz w:val="18"/>
                              </w:rPr>
                              <w:t>Regulators</w:t>
                            </w:r>
                          </w:p>
                        </w:txbxContent>
                      </wps:txbx>
                      <wps:bodyPr spcFirstLastPara="1" wrap="square" lIns="91425" tIns="45700" rIns="91425" bIns="45700" anchor="t" anchorCtr="0">
                        <a:noAutofit/>
                      </wps:bodyPr>
                    </wps:wsp>
                  </a:graphicData>
                </a:graphic>
              </wp:anchor>
            </w:drawing>
          </mc:Choice>
          <mc:Fallback>
            <w:pict>
              <v:rect w14:anchorId="72D4F813" id="Rectangle 7" o:spid="_x0000_s1027" style="position:absolute;left:0;text-align:left;margin-left:60pt;margin-top:5pt;width:107.2pt;height:10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234IQIAAEUEAAAOAAAAZHJzL2Uyb0RvYy54bWysU9uO2jAQfa/Uf7D8XnIhsIAIq2opVaVV&#13;&#10;i7TdDzCOQyw5tusxJPx9xw7LpX2otGoenHHmZObMzJnlY98qchQOpNElzUYpJUJzU0m9L+nrz82n&#13;&#10;GSXgma6YMlqU9CSAPq4+flh2diFy0xhVCUcwiIZFZ0vaeG8XSQK8ES2DkbFCo7M2rmUer26fVI51&#13;&#10;GL1VSZ6m06QzrrLOcAGAX9eDk65i/LoW3P+oaxCeqJIiNx9PF89dOJPVki32jtlG8jMN9g4WLZMa&#13;&#10;k15CrZln5ODkX6FayZ0BU/sRN21i6lpyEWvAarL0j2peGmZFrAWbA/bSJvh/Yfn344vdOmxDZ2EB&#13;&#10;aIYq+tq14Y38SF/SYvpQzCYFJaeSjrNiPptNhsaJ3hOOgGxc5Pk8p4QjIsunaT7OAiK5hrIO/Fdh&#13;&#10;WhKMkjqcTGwYOz6DH6BvkJAZjJLVRioVL0EN4kk5cmQ4R+Xfgt+hlCZdSeeTfII8GGqpVsyj2dqq&#13;&#10;pKD3Md3dH+D2u0vUND5n1newwGvNoBmyR9dQvjMHXUUFNYJVX3RF/MmiyDVKnQYy0FKiBC4GGhHn&#13;&#10;mVT/xmHblMbuXUcSLN/veiKxllh9+LIz1WnrCFi+kcjxmYHfMof6zTA7ahrz/jowh1zUN42imWdF&#13;&#10;aI6Pl2LykOJGuFvP7tbDNG8Mrgr2cDCffFycMBFtPh+8qWWc3JXKmTNqNc7+vFdhGW7vEXXd/tVv&#13;&#10;AAAA//8DAFBLAwQUAAYACAAAACEAoLYBkOEAAAAPAQAADwAAAGRycy9kb3ducmV2LnhtbExPTWvD&#13;&#10;MAy9D/YfjAa7tU76MUYap+yDXQftCmtvTqwlobEcYqd1/v3U03aR9NDT03v5NtpOXHDwrSMF6TwB&#13;&#10;gVQ501Kt4PD1MXsG4YMmoztHqGBCD9vi/i7XmXFX2uFlH2rBIuQzraAJoc+k9FWDVvu565F49+MG&#13;&#10;qwPDoZZm0FcWt51cJMmTtLol/tDoHt8arM770So4fcf2dUqGY9yVZ3uYjp+nehqVenyI7xsuLxsQ&#13;&#10;AWP4u4BbBvYPBRsr3UjGi44x/2AqD7fOhOVytQJRKlik6Rpkkcv/OYpfAAAA//8DAFBLAQItABQA&#13;&#10;BgAIAAAAIQC2gziS/gAAAOEBAAATAAAAAAAAAAAAAAAAAAAAAABbQ29udGVudF9UeXBlc10ueG1s&#13;&#10;UEsBAi0AFAAGAAgAAAAhADj9If/WAAAAlAEAAAsAAAAAAAAAAAAAAAAALwEAAF9yZWxzLy5yZWxz&#13;&#10;UEsBAi0AFAAGAAgAAAAhAEBDbfghAgAARQQAAA4AAAAAAAAAAAAAAAAALgIAAGRycy9lMm9Eb2Mu&#13;&#10;eG1sUEsBAi0AFAAGAAgAAAAhAKC2AZDhAAAADwEAAA8AAAAAAAAAAAAAAAAAewQAAGRycy9kb3du&#13;&#10;cmV2LnhtbFBLBQYAAAAABAAEAPMAAACJBQAAAAA=&#13;&#10;" fillcolor="white [3201]">
                <v:stroke startarrowwidth="narrow" startarrowlength="short" endarrowwidth="narrow" endarrowlength="short" joinstyle="round"/>
                <v:textbox inset="2.53958mm,1.2694mm,2.53958mm,1.2694mm">
                  <w:txbxContent>
                    <w:p w14:paraId="6BA73F0B" w14:textId="77777777" w:rsidR="00A152D2" w:rsidRDefault="008A5F04">
                      <w:pPr>
                        <w:jc w:val="center"/>
                        <w:textDirection w:val="btLr"/>
                      </w:pPr>
                      <w:r>
                        <w:rPr>
                          <w:rFonts w:ascii="Arial" w:eastAsia="Arial" w:hAnsi="Arial" w:cs="Arial"/>
                          <w:b/>
                          <w:color w:val="000000"/>
                          <w:u w:val="single"/>
                        </w:rPr>
                        <w:t>Keep satisfied</w:t>
                      </w:r>
                    </w:p>
                    <w:p w14:paraId="0A2A66E3" w14:textId="77777777" w:rsidR="00A152D2" w:rsidRDefault="00A152D2">
                      <w:pPr>
                        <w:textDirection w:val="btLr"/>
                      </w:pPr>
                    </w:p>
                    <w:p w14:paraId="17B9B682" w14:textId="77777777" w:rsidR="00A152D2" w:rsidRDefault="008A5F04">
                      <w:pPr>
                        <w:jc w:val="center"/>
                        <w:textDirection w:val="btLr"/>
                      </w:pPr>
                      <w:r>
                        <w:rPr>
                          <w:rFonts w:ascii="Arial" w:eastAsia="Arial" w:hAnsi="Arial" w:cs="Arial"/>
                          <w:color w:val="000000"/>
                          <w:sz w:val="18"/>
                        </w:rPr>
                        <w:t>Patients</w:t>
                      </w:r>
                    </w:p>
                    <w:p w14:paraId="4A9B5ADD" w14:textId="77777777" w:rsidR="00A152D2" w:rsidRDefault="00A152D2">
                      <w:pPr>
                        <w:jc w:val="center"/>
                        <w:textDirection w:val="btLr"/>
                      </w:pPr>
                    </w:p>
                    <w:p w14:paraId="44F9AE9F" w14:textId="77777777" w:rsidR="00A152D2" w:rsidRDefault="008A5F04">
                      <w:pPr>
                        <w:jc w:val="center"/>
                        <w:textDirection w:val="btLr"/>
                      </w:pPr>
                      <w:r>
                        <w:rPr>
                          <w:rFonts w:ascii="Arial" w:eastAsia="Arial" w:hAnsi="Arial" w:cs="Arial"/>
                          <w:color w:val="000000"/>
                          <w:sz w:val="18"/>
                        </w:rPr>
                        <w:t>Regulators</w:t>
                      </w: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33498DBC" wp14:editId="27CF27C3">
                <wp:simplePos x="0" y="0"/>
                <wp:positionH relativeFrom="column">
                  <wp:posOffset>2095500</wp:posOffset>
                </wp:positionH>
                <wp:positionV relativeFrom="paragraph">
                  <wp:posOffset>63500</wp:posOffset>
                </wp:positionV>
                <wp:extent cx="1361342" cy="1279281"/>
                <wp:effectExtent l="0" t="0" r="0" b="0"/>
                <wp:wrapNone/>
                <wp:docPr id="11" name="Rectangle 11"/>
                <wp:cNvGraphicFramePr/>
                <a:graphic xmlns:a="http://schemas.openxmlformats.org/drawingml/2006/main">
                  <a:graphicData uri="http://schemas.microsoft.com/office/word/2010/wordprocessingShape">
                    <wps:wsp>
                      <wps:cNvSpPr/>
                      <wps:spPr>
                        <a:xfrm>
                          <a:off x="4674854" y="3149885"/>
                          <a:ext cx="1342292" cy="1260231"/>
                        </a:xfrm>
                        <a:prstGeom prst="rect">
                          <a:avLst/>
                        </a:prstGeom>
                        <a:solidFill>
                          <a:schemeClr val="lt1"/>
                        </a:solidFill>
                        <a:ln w="9525" cap="flat" cmpd="sng">
                          <a:solidFill>
                            <a:srgbClr val="000000"/>
                          </a:solidFill>
                          <a:prstDash val="solid"/>
                          <a:round/>
                          <a:headEnd type="none" w="sm" len="sm"/>
                          <a:tailEnd type="none" w="sm" len="sm"/>
                        </a:ln>
                      </wps:spPr>
                      <wps:txbx>
                        <w:txbxContent>
                          <w:p w14:paraId="36D59171" w14:textId="77777777" w:rsidR="00A152D2" w:rsidRDefault="008A5F04">
                            <w:pPr>
                              <w:textDirection w:val="btLr"/>
                            </w:pPr>
                            <w:r>
                              <w:rPr>
                                <w:rFonts w:ascii="Arial" w:eastAsia="Arial" w:hAnsi="Arial" w:cs="Arial"/>
                                <w:b/>
                                <w:color w:val="000000"/>
                                <w:u w:val="single"/>
                              </w:rPr>
                              <w:t xml:space="preserve">Manage closely </w:t>
                            </w:r>
                          </w:p>
                          <w:p w14:paraId="3A395A64" w14:textId="77777777" w:rsidR="00A152D2" w:rsidRDefault="00A152D2">
                            <w:pPr>
                              <w:textDirection w:val="btLr"/>
                            </w:pPr>
                          </w:p>
                          <w:p w14:paraId="454D8CF6" w14:textId="77777777" w:rsidR="00A152D2" w:rsidRDefault="008A5F04">
                            <w:pPr>
                              <w:jc w:val="center"/>
                              <w:textDirection w:val="btLr"/>
                            </w:pPr>
                            <w:r>
                              <w:rPr>
                                <w:rFonts w:ascii="Arial" w:eastAsia="Arial" w:hAnsi="Arial" w:cs="Arial"/>
                                <w:color w:val="000000"/>
                                <w:sz w:val="18"/>
                              </w:rPr>
                              <w:t>Senior leadership</w:t>
                            </w:r>
                          </w:p>
                          <w:p w14:paraId="4B25A304" w14:textId="77777777" w:rsidR="00A152D2" w:rsidRDefault="00A152D2">
                            <w:pPr>
                              <w:jc w:val="center"/>
                              <w:textDirection w:val="btLr"/>
                            </w:pPr>
                          </w:p>
                          <w:p w14:paraId="7DEBAEA2" w14:textId="77777777" w:rsidR="00A152D2" w:rsidRDefault="008A5F04">
                            <w:pPr>
                              <w:jc w:val="center"/>
                              <w:textDirection w:val="btLr"/>
                            </w:pPr>
                            <w:r>
                              <w:rPr>
                                <w:rFonts w:ascii="Arial" w:eastAsia="Arial" w:hAnsi="Arial" w:cs="Arial"/>
                                <w:color w:val="000000"/>
                                <w:sz w:val="18"/>
                              </w:rPr>
                              <w:t>Project Manager</w:t>
                            </w:r>
                          </w:p>
                        </w:txbxContent>
                      </wps:txbx>
                      <wps:bodyPr spcFirstLastPara="1" wrap="square" lIns="91425" tIns="45700" rIns="91425" bIns="45700" anchor="t" anchorCtr="0">
                        <a:noAutofit/>
                      </wps:bodyPr>
                    </wps:wsp>
                  </a:graphicData>
                </a:graphic>
              </wp:anchor>
            </w:drawing>
          </mc:Choice>
          <mc:Fallback>
            <w:pict>
              <v:rect w14:anchorId="33498DBC" id="Rectangle 11" o:spid="_x0000_s1028" style="position:absolute;left:0;text-align:left;margin-left:165pt;margin-top:5pt;width:107.2pt;height:100.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BFAIAIAAEUEAAAOAAAAZHJzL2Uyb0RvYy54bWysU9uO2jAQfa/Uf7D8XnIhsIAIq2opVaVV&#13;&#10;i7TdDxgch1hybNc2JPx9xw7LpX2otGoenHHm5MyZ2/KxbyU5cuuEViXNRiklXDFdCbUv6evPzacZ&#13;&#10;Jc6DqkBqxUt64o4+rj5+WHZmwXPdaFlxS5BEuUVnStp4bxZJ4ljDW3AjbbhCZ61tCx6vdp9UFjpk&#13;&#10;b2WSp+k06bStjNWMO4df14OTriJ/XXPmf9S1457IkqI2H08bz104k9USFnsLphHsLAPeoaIFoTDo&#13;&#10;hWoNHsjBir+oWsGsdrr2I6bbRNe1YDzmgNlk6R/ZvDRgeMwFi+PMpUzu/9Gy78cXs7VYhs64hUMz&#13;&#10;ZNHXtg1v1Ef6khbTh2I2KSg5lXScFfPZbDIUjveeMARk4yLP5zklDBFZPk3zcRYQyZXKWOe/ct2S&#13;&#10;YJTUYmdiweD47PwAfYOEyE5LUW2ElPESpoE/SUuOgH2U/o38DiUV6Uo6n+QT1AE4S7UEj2ZrqpI6&#13;&#10;tY/h7v5wdr+7sKbxOau+gwVda3DNED26hvStPqgqTlDDofqiKuJPBodc4ajTIMa1lEiOi4FGxHkQ&#13;&#10;8t84LJtUWL1rS4Ll+11PBOaSB67wZaer09YSZ9hGoMZncH4LFuc3w+g40xj31wEsapHfFA7NPCtC&#13;&#10;cXy8FJOHFDfC3np2tx5QrNG4KljDwXzycXFCR5T+fPC6FrFzVylnzTirsffnvQrLcHuPqOv2r34D&#13;&#10;AAD//wMAUEsDBBQABgAIAAAAIQCjv2kR4wAAAA8BAAAPAAAAZHJzL2Rvd25yZXYueG1sTI9Na8Mw&#13;&#10;DIbvg/4Ho8Juq502HSONU/bBroN+wNqbE3tJaCyH2Gmdfz/1tF0kxCu9ep98G23HrmbwrUMJyUIA&#13;&#10;M1g53WIt4Xj4fHoB5oNCrTqHRsJkPGyL2UOuMu1uuDPXfagZmaDPlIQmhD7j3FeNscovXG+QtB83&#13;&#10;WBVoHGquB3Ujc9vxpRDP3KoW6UOjevPemOqyH62E83ds3yYxnOKuvNjjdPo619Mo5eM8fmyovG6A&#13;&#10;BRPD3wXcGSg/FBSsdCNqzzoJq5UgoEDCvdPCOk1TYKWEZZKsgRc5/89R/AIAAP//AwBQSwECLQAU&#13;&#10;AAYACAAAACEAtoM4kv4AAADhAQAAEwAAAAAAAAAAAAAAAAAAAAAAW0NvbnRlbnRfVHlwZXNdLnht&#13;&#10;bFBLAQItABQABgAIAAAAIQA4/SH/1gAAAJQBAAALAAAAAAAAAAAAAAAAAC8BAABfcmVscy8ucmVs&#13;&#10;c1BLAQItABQABgAIAAAAIQCRJBFAIAIAAEUEAAAOAAAAAAAAAAAAAAAAAC4CAABkcnMvZTJvRG9j&#13;&#10;LnhtbFBLAQItABQABgAIAAAAIQCjv2kR4wAAAA8BAAAPAAAAAAAAAAAAAAAAAHoEAABkcnMvZG93&#13;&#10;bnJldi54bWxQSwUGAAAAAAQABADzAAAAigUAAAAA&#13;&#10;" fillcolor="white [3201]">
                <v:stroke startarrowwidth="narrow" startarrowlength="short" endarrowwidth="narrow" endarrowlength="short" joinstyle="round"/>
                <v:textbox inset="2.53958mm,1.2694mm,2.53958mm,1.2694mm">
                  <w:txbxContent>
                    <w:p w14:paraId="36D59171" w14:textId="77777777" w:rsidR="00A152D2" w:rsidRDefault="008A5F04">
                      <w:pPr>
                        <w:textDirection w:val="btLr"/>
                      </w:pPr>
                      <w:r>
                        <w:rPr>
                          <w:rFonts w:ascii="Arial" w:eastAsia="Arial" w:hAnsi="Arial" w:cs="Arial"/>
                          <w:b/>
                          <w:color w:val="000000"/>
                          <w:u w:val="single"/>
                        </w:rPr>
                        <w:t xml:space="preserve">Manage closely </w:t>
                      </w:r>
                    </w:p>
                    <w:p w14:paraId="3A395A64" w14:textId="77777777" w:rsidR="00A152D2" w:rsidRDefault="00A152D2">
                      <w:pPr>
                        <w:textDirection w:val="btLr"/>
                      </w:pPr>
                    </w:p>
                    <w:p w14:paraId="454D8CF6" w14:textId="77777777" w:rsidR="00A152D2" w:rsidRDefault="008A5F04">
                      <w:pPr>
                        <w:jc w:val="center"/>
                        <w:textDirection w:val="btLr"/>
                      </w:pPr>
                      <w:r>
                        <w:rPr>
                          <w:rFonts w:ascii="Arial" w:eastAsia="Arial" w:hAnsi="Arial" w:cs="Arial"/>
                          <w:color w:val="000000"/>
                          <w:sz w:val="18"/>
                        </w:rPr>
                        <w:t>Senior leadership</w:t>
                      </w:r>
                    </w:p>
                    <w:p w14:paraId="4B25A304" w14:textId="77777777" w:rsidR="00A152D2" w:rsidRDefault="00A152D2">
                      <w:pPr>
                        <w:jc w:val="center"/>
                        <w:textDirection w:val="btLr"/>
                      </w:pPr>
                    </w:p>
                    <w:p w14:paraId="7DEBAEA2" w14:textId="77777777" w:rsidR="00A152D2" w:rsidRDefault="008A5F04">
                      <w:pPr>
                        <w:jc w:val="center"/>
                        <w:textDirection w:val="btLr"/>
                      </w:pPr>
                      <w:r>
                        <w:rPr>
                          <w:rFonts w:ascii="Arial" w:eastAsia="Arial" w:hAnsi="Arial" w:cs="Arial"/>
                          <w:color w:val="000000"/>
                          <w:sz w:val="18"/>
                        </w:rPr>
                        <w:t>Project Manager</w:t>
                      </w:r>
                    </w:p>
                  </w:txbxContent>
                </v:textbox>
              </v:rect>
            </w:pict>
          </mc:Fallback>
        </mc:AlternateContent>
      </w:r>
    </w:p>
    <w:p w14:paraId="0DD7A052" w14:textId="77777777" w:rsidR="00A152D2" w:rsidRDefault="00A152D2">
      <w:pPr>
        <w:spacing w:line="360" w:lineRule="auto"/>
        <w:jc w:val="both"/>
        <w:rPr>
          <w:rFonts w:ascii="Arial" w:eastAsia="Arial" w:hAnsi="Arial" w:cs="Arial"/>
          <w:color w:val="000000"/>
          <w:sz w:val="24"/>
          <w:szCs w:val="24"/>
        </w:rPr>
      </w:pPr>
    </w:p>
    <w:p w14:paraId="242E2775" w14:textId="77777777" w:rsidR="00A152D2" w:rsidRDefault="00A152D2">
      <w:pPr>
        <w:spacing w:line="360" w:lineRule="auto"/>
        <w:jc w:val="both"/>
        <w:rPr>
          <w:rFonts w:ascii="Arial" w:eastAsia="Arial" w:hAnsi="Arial" w:cs="Arial"/>
          <w:color w:val="000000"/>
          <w:sz w:val="24"/>
          <w:szCs w:val="24"/>
        </w:rPr>
      </w:pPr>
    </w:p>
    <w:p w14:paraId="19AC79CA" w14:textId="77777777" w:rsidR="00A152D2" w:rsidRDefault="00A152D2">
      <w:pPr>
        <w:spacing w:line="360" w:lineRule="auto"/>
        <w:jc w:val="both"/>
        <w:rPr>
          <w:rFonts w:ascii="Arial" w:eastAsia="Arial" w:hAnsi="Arial" w:cs="Arial"/>
          <w:color w:val="000000"/>
          <w:sz w:val="24"/>
          <w:szCs w:val="24"/>
        </w:rPr>
      </w:pPr>
    </w:p>
    <w:p w14:paraId="08C8FC66" w14:textId="77777777" w:rsidR="00A152D2" w:rsidRDefault="008A5F04">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62336" behindDoc="0" locked="0" layoutInCell="1" hidden="0" allowOverlap="1" wp14:anchorId="2F641006" wp14:editId="2CC77426">
                <wp:simplePos x="0" y="0"/>
                <wp:positionH relativeFrom="column">
                  <wp:posOffset>114300</wp:posOffset>
                </wp:positionH>
                <wp:positionV relativeFrom="paragraph">
                  <wp:posOffset>152400</wp:posOffset>
                </wp:positionV>
                <wp:extent cx="685849" cy="281304"/>
                <wp:effectExtent l="0" t="0" r="0" b="0"/>
                <wp:wrapNone/>
                <wp:docPr id="4" name="Rectangle 4"/>
                <wp:cNvGraphicFramePr/>
                <a:graphic xmlns:a="http://schemas.openxmlformats.org/drawingml/2006/main">
                  <a:graphicData uri="http://schemas.microsoft.com/office/word/2010/wordprocessingShape">
                    <wps:wsp>
                      <wps:cNvSpPr/>
                      <wps:spPr>
                        <a:xfrm rot="-5400000">
                          <a:off x="5012601" y="3648873"/>
                          <a:ext cx="666799" cy="262255"/>
                        </a:xfrm>
                        <a:prstGeom prst="rect">
                          <a:avLst/>
                        </a:prstGeom>
                        <a:solidFill>
                          <a:schemeClr val="lt1"/>
                        </a:solidFill>
                        <a:ln>
                          <a:noFill/>
                        </a:ln>
                      </wps:spPr>
                      <wps:txbx>
                        <w:txbxContent>
                          <w:p w14:paraId="317F9E6C" w14:textId="77777777" w:rsidR="00A152D2" w:rsidRDefault="008A5F04">
                            <w:pPr>
                              <w:textDirection w:val="btLr"/>
                            </w:pPr>
                            <w:r>
                              <w:rPr>
                                <w:rFonts w:ascii="Arial" w:eastAsia="Arial" w:hAnsi="Arial" w:cs="Arial"/>
                                <w:color w:val="000000"/>
                                <w:sz w:val="24"/>
                              </w:rPr>
                              <w:t xml:space="preserve">Power </w:t>
                            </w:r>
                          </w:p>
                        </w:txbxContent>
                      </wps:txbx>
                      <wps:bodyPr spcFirstLastPara="1" wrap="square" lIns="91425" tIns="45700" rIns="91425" bIns="45700" anchor="t" anchorCtr="0">
                        <a:noAutofit/>
                      </wps:bodyPr>
                    </wps:wsp>
                  </a:graphicData>
                </a:graphic>
              </wp:anchor>
            </w:drawing>
          </mc:Choice>
          <mc:Fallback>
            <w:pict>
              <v:rect w14:anchorId="2F641006" id="Rectangle 4" o:spid="_x0000_s1029" style="position:absolute;left:0;text-align:left;margin-left:9pt;margin-top:12pt;width:54pt;height:22.15pt;rotation:-90;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5DAZ3QEAAJcDAAAOAAAAZHJzL2Uyb0RvYy54bWysU8tu2zAQvBfoPxC8x3rEkm3BclAkcFEg&#13;&#10;aA2k+QCaoiwCFMkuaUv++y4pJ3abW1EdiF3uaDSzu1o/jL0iJwFOGl3TbJZSIjQ3jdSHmr7+3N4t&#13;&#10;KXGe6YYpo0VNz8LRh83nT+vBViI3nVGNAIIk2lWDrWnnva2SxPFO9MzNjBUai62BnnlM4ZA0wAZk&#13;&#10;71WSp2mZDAYaC4YL5/D2aSrSTeRvW8H9j7Z1whNVU9Tm4wnx3Icz2axZdQBmO8kvMtg/qOiZ1PjR&#13;&#10;d6on5hk5gvxA1UsOxpnWz7jpE9O2kovoAd1k6V9uXjpmRfSCzXH2vU3u/9Hy76cXuwNsw2Bd5TAM&#13;&#10;LsYWegIGu3VXzNPwRHMol4w1LdIsL9OMknNN78v5crm4n/ooRk84AsqyXKxWlHAE5GWeF0WoJxNv&#13;&#10;4Lfg/FdhehKCmgKOKX6AnZ6dn6BvkAB3RslmK5WKSVgN8aiAnBgOVfnsQv4HSumA1Sa8NRGGm+Rq&#13;&#10;MkR+3I9ENugiUISbvWnOOyDO8q1Eac/M+R0D3Ah0O+CW1NT9OjIQlKhvGsewyuZ5gWsVk3mxwEYR&#13;&#10;uK3sbytM887g8nlKpvDRx1WcpH45etPKaP8q5aIZpx8beNnUsF63eURd/6fNbwAAAP//AwBQSwME&#13;&#10;FAAGAAgAAAAhAAw7+uvlAAAADQEAAA8AAABkcnMvZG93bnJldi54bWxMj0FPwzAMhe9I/IfIk7ig&#13;&#10;LdmY2NY1nRAIcUFIlGlit6zx2mqNUzVZV/j1mBNcbFnPfv5euhlcI3rsQu1Jw3SiQCAV3tZUath+&#13;&#10;PI+XIEI0ZE3jCTV8YYBNdn2VmsT6C71jn8dSsAmFxGioYmwTKUNRoTNh4lsk1o6+cyby2JXSdubC&#13;&#10;5q6RM6XupTM18YfKtPhYYXHKz07DbZdv853pl294/P587fd3u9PiReub0fC05vKwBhFxiH8X8JuB&#13;&#10;+SFjsIM/kw2i0TBfMX7UMF5wZ301n4I48J5SM5BZKv+nyH4AAAD//wMAUEsBAi0AFAAGAAgAAAAh&#13;&#10;ALaDOJL+AAAA4QEAABMAAAAAAAAAAAAAAAAAAAAAAFtDb250ZW50X1R5cGVzXS54bWxQSwECLQAU&#13;&#10;AAYACAAAACEAOP0h/9YAAACUAQAACwAAAAAAAAAAAAAAAAAvAQAAX3JlbHMvLnJlbHNQSwECLQAU&#13;&#10;AAYACAAAACEAOOQwGd0BAACXAwAADgAAAAAAAAAAAAAAAAAuAgAAZHJzL2Uyb0RvYy54bWxQSwEC&#13;&#10;LQAUAAYACAAAACEADDv66+UAAAANAQAADwAAAAAAAAAAAAAAAAA3BAAAZHJzL2Rvd25yZXYueG1s&#13;&#10;UEsFBgAAAAAEAAQA8wAAAEkFAAAAAA==&#13;&#10;" fillcolor="white [3201]" stroked="f">
                <v:textbox inset="2.53958mm,1.2694mm,2.53958mm,1.2694mm">
                  <w:txbxContent>
                    <w:p w14:paraId="317F9E6C" w14:textId="77777777" w:rsidR="00A152D2" w:rsidRDefault="008A5F04">
                      <w:pPr>
                        <w:textDirection w:val="btLr"/>
                      </w:pPr>
                      <w:r>
                        <w:rPr>
                          <w:rFonts w:ascii="Arial" w:eastAsia="Arial" w:hAnsi="Arial" w:cs="Arial"/>
                          <w:color w:val="000000"/>
                          <w:sz w:val="24"/>
                        </w:rPr>
                        <w:t xml:space="preserve">Power </w:t>
                      </w:r>
                    </w:p>
                  </w:txbxContent>
                </v:textbox>
              </v:rect>
            </w:pict>
          </mc:Fallback>
        </mc:AlternateContent>
      </w:r>
    </w:p>
    <w:p w14:paraId="21878982" w14:textId="77777777" w:rsidR="00A152D2" w:rsidRDefault="008A5F04">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63360" behindDoc="0" locked="0" layoutInCell="1" hidden="0" allowOverlap="1" wp14:anchorId="7ABF9198" wp14:editId="2241727A">
                <wp:simplePos x="0" y="0"/>
                <wp:positionH relativeFrom="column">
                  <wp:posOffset>762000</wp:posOffset>
                </wp:positionH>
                <wp:positionV relativeFrom="paragraph">
                  <wp:posOffset>12700</wp:posOffset>
                </wp:positionV>
                <wp:extent cx="1361342" cy="1261500"/>
                <wp:effectExtent l="0" t="0" r="0" b="0"/>
                <wp:wrapNone/>
                <wp:docPr id="3" name="Rectangle 3"/>
                <wp:cNvGraphicFramePr/>
                <a:graphic xmlns:a="http://schemas.openxmlformats.org/drawingml/2006/main">
                  <a:graphicData uri="http://schemas.microsoft.com/office/word/2010/wordprocessingShape">
                    <wps:wsp>
                      <wps:cNvSpPr/>
                      <wps:spPr>
                        <a:xfrm>
                          <a:off x="4674854" y="3158775"/>
                          <a:ext cx="1342292" cy="1242450"/>
                        </a:xfrm>
                        <a:prstGeom prst="rect">
                          <a:avLst/>
                        </a:prstGeom>
                        <a:solidFill>
                          <a:schemeClr val="lt1"/>
                        </a:solidFill>
                        <a:ln w="9525" cap="flat" cmpd="sng">
                          <a:solidFill>
                            <a:srgbClr val="000000"/>
                          </a:solidFill>
                          <a:prstDash val="solid"/>
                          <a:round/>
                          <a:headEnd type="none" w="sm" len="sm"/>
                          <a:tailEnd type="none" w="sm" len="sm"/>
                        </a:ln>
                      </wps:spPr>
                      <wps:txbx>
                        <w:txbxContent>
                          <w:p w14:paraId="368F4E55" w14:textId="77777777" w:rsidR="00A152D2" w:rsidRDefault="008A5F04">
                            <w:pPr>
                              <w:jc w:val="center"/>
                              <w:textDirection w:val="btLr"/>
                            </w:pPr>
                            <w:r>
                              <w:rPr>
                                <w:rFonts w:ascii="Arial" w:eastAsia="Arial" w:hAnsi="Arial" w:cs="Arial"/>
                                <w:b/>
                                <w:color w:val="000000"/>
                                <w:u w:val="single"/>
                              </w:rPr>
                              <w:t>Monitor (minimum effort)</w:t>
                            </w:r>
                          </w:p>
                          <w:p w14:paraId="32BCD903" w14:textId="77777777" w:rsidR="00A152D2" w:rsidRDefault="00A152D2">
                            <w:pPr>
                              <w:jc w:val="center"/>
                              <w:textDirection w:val="btLr"/>
                            </w:pPr>
                          </w:p>
                          <w:p w14:paraId="11DE2288" w14:textId="77777777" w:rsidR="00A152D2" w:rsidRDefault="008A5F04">
                            <w:pPr>
                              <w:jc w:val="center"/>
                              <w:textDirection w:val="btLr"/>
                            </w:pPr>
                            <w:r>
                              <w:rPr>
                                <w:rFonts w:ascii="Arial" w:eastAsia="Arial" w:hAnsi="Arial" w:cs="Arial"/>
                                <w:color w:val="000000"/>
                                <w:sz w:val="18"/>
                              </w:rPr>
                              <w:t xml:space="preserve">IT support </w:t>
                            </w:r>
                          </w:p>
                          <w:p w14:paraId="11DF781A" w14:textId="77777777" w:rsidR="00A152D2" w:rsidRDefault="00A152D2">
                            <w:pPr>
                              <w:jc w:val="center"/>
                              <w:textDirection w:val="btLr"/>
                            </w:pPr>
                          </w:p>
                          <w:p w14:paraId="450F35DE" w14:textId="77777777" w:rsidR="00A152D2" w:rsidRDefault="008A5F04">
                            <w:pPr>
                              <w:jc w:val="center"/>
                              <w:textDirection w:val="btLr"/>
                            </w:pPr>
                            <w:r>
                              <w:rPr>
                                <w:rFonts w:ascii="Arial" w:eastAsia="Arial" w:hAnsi="Arial" w:cs="Arial"/>
                                <w:color w:val="000000"/>
                                <w:sz w:val="18"/>
                              </w:rPr>
                              <w:t xml:space="preserve">Administrators </w:t>
                            </w:r>
                          </w:p>
                          <w:p w14:paraId="739256DE" w14:textId="77777777" w:rsidR="00A152D2" w:rsidRDefault="00A152D2">
                            <w:pPr>
                              <w:textDirection w:val="btLr"/>
                            </w:pPr>
                          </w:p>
                        </w:txbxContent>
                      </wps:txbx>
                      <wps:bodyPr spcFirstLastPara="1" wrap="square" lIns="91425" tIns="45700" rIns="91425" bIns="45700" anchor="t" anchorCtr="0">
                        <a:noAutofit/>
                      </wps:bodyPr>
                    </wps:wsp>
                  </a:graphicData>
                </a:graphic>
              </wp:anchor>
            </w:drawing>
          </mc:Choice>
          <mc:Fallback>
            <w:pict>
              <v:rect w14:anchorId="7ABF9198" id="Rectangle 3" o:spid="_x0000_s1030" style="position:absolute;left:0;text-align:left;margin-left:60pt;margin-top:1pt;width:107.2pt;height:9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bWEhIgIAAEUEAAAOAAAAZHJzL2Uyb0RvYy54bWysU9uO0zAQfUfiHyy/s7lssr2o6QptKUJa&#13;&#10;QaWFD3Adp7HkGx63Sf+esVvaLiAhIfLgjO3xmTMzZxaPo1bkIDxIaxpa3OWUCMNtK82uod++rt9N&#13;&#10;KYHATMuUNaKhRwH0cfn2zWJwc1Ha3qpWeIIgBuaDa2gfgptnGfBeaAZ31gmDl531mgXc+l3WejYg&#13;&#10;ulZZmecP2WB967zlAgBPV6dLukz4XSd4+NJ1IAJRDUVuIa0+rdu4ZssFm+88c73kZxrsH1hoJg0G&#13;&#10;vUCtWGBk7+VvUFpyb8F24Y5bndmuk1ykHDCbIv8lm5eeOZFyweKAu5QJ/h8s/3x4cRuPZRgczAHN&#13;&#10;mMXYeR3/yI+MDa0eJtW0rig5NvS+qKeTSX0qnBgD4ehQ3FdlOSsp4ehRlFVZ1am02RXKeQgfhdUk&#13;&#10;Gg312JlUMHZ4hoDh0fWnS4wMVsl2LZVKm6gG8aQ8OTDsowpFDI8vXnkpQ4aGzuqyRh4MtdQpFtDU&#13;&#10;rm0omF0K9+oF+N32gpqn70/AkdeKQX+KnhBO6Xu7N21SUC9Y+8G0JBwdityg1GkkA5oSJXAw0Eh+&#13;&#10;gUn1dz/MTBlM8NqSaIVxOxKJuVQRK55sbXvceAKOryVyfGYQNsyjfguMjprGuN/3zCMX9cmgaGZF&#13;&#10;FYsT0qaqJzlOhL+92d7eMMN7i6OCNTyZTyENTuyIse/3wXYyde5K5cwZtZrac56rOAy3++R1nf7l&#13;&#10;DwAAAP//AwBQSwMEFAAGAAgAAAAhAFZhX5zeAAAADgEAAA8AAABkcnMvZG93bnJldi54bWxMT8lO&#13;&#10;wzAQvSPxD9YgcaM2bQUojVOxiCtSF4n25sRDEjUeR7HTOn/P9ASXGT29mbfk6+Q6ccYhtJ40PM4U&#13;&#10;CKTK25ZqDfvd58MLiBANWdN5Qg0TBlgXtze5yay/0AbP21gLFqGQGQ1NjH0mZagadCbMfI/E3I8f&#13;&#10;nIkMh1rawVxY3HVyrtSTdKYldmhMj+8NVqft6DQcv1P7NqnhkDblye2nw9exnkat7+/Sx4rH6wpE&#13;&#10;xBT/PuDagfNDwcFKP5INomPMHnyqYc6L+cViuQRRXrF6Blnk8n+N4hcAAP//AwBQSwECLQAUAAYA&#13;&#10;CAAAACEAtoM4kv4AAADhAQAAEwAAAAAAAAAAAAAAAAAAAAAAW0NvbnRlbnRfVHlwZXNdLnhtbFBL&#13;&#10;AQItABQABgAIAAAAIQA4/SH/1gAAAJQBAAALAAAAAAAAAAAAAAAAAC8BAABfcmVscy8ucmVsc1BL&#13;&#10;AQItABQABgAIAAAAIQCbbWEhIgIAAEUEAAAOAAAAAAAAAAAAAAAAAC4CAABkcnMvZTJvRG9jLnht&#13;&#10;bFBLAQItABQABgAIAAAAIQBWYV+c3gAAAA4BAAAPAAAAAAAAAAAAAAAAAHwEAABkcnMvZG93bnJl&#13;&#10;di54bWxQSwUGAAAAAAQABADzAAAAhwUAAAAA&#13;&#10;" fillcolor="white [3201]">
                <v:stroke startarrowwidth="narrow" startarrowlength="short" endarrowwidth="narrow" endarrowlength="short" joinstyle="round"/>
                <v:textbox inset="2.53958mm,1.2694mm,2.53958mm,1.2694mm">
                  <w:txbxContent>
                    <w:p w14:paraId="368F4E55" w14:textId="77777777" w:rsidR="00A152D2" w:rsidRDefault="008A5F04">
                      <w:pPr>
                        <w:jc w:val="center"/>
                        <w:textDirection w:val="btLr"/>
                      </w:pPr>
                      <w:r>
                        <w:rPr>
                          <w:rFonts w:ascii="Arial" w:eastAsia="Arial" w:hAnsi="Arial" w:cs="Arial"/>
                          <w:b/>
                          <w:color w:val="000000"/>
                          <w:u w:val="single"/>
                        </w:rPr>
                        <w:t>Monitor (minimum effort)</w:t>
                      </w:r>
                    </w:p>
                    <w:p w14:paraId="32BCD903" w14:textId="77777777" w:rsidR="00A152D2" w:rsidRDefault="00A152D2">
                      <w:pPr>
                        <w:jc w:val="center"/>
                        <w:textDirection w:val="btLr"/>
                      </w:pPr>
                    </w:p>
                    <w:p w14:paraId="11DE2288" w14:textId="77777777" w:rsidR="00A152D2" w:rsidRDefault="008A5F04">
                      <w:pPr>
                        <w:jc w:val="center"/>
                        <w:textDirection w:val="btLr"/>
                      </w:pPr>
                      <w:r>
                        <w:rPr>
                          <w:rFonts w:ascii="Arial" w:eastAsia="Arial" w:hAnsi="Arial" w:cs="Arial"/>
                          <w:color w:val="000000"/>
                          <w:sz w:val="18"/>
                        </w:rPr>
                        <w:t xml:space="preserve">IT support </w:t>
                      </w:r>
                    </w:p>
                    <w:p w14:paraId="11DF781A" w14:textId="77777777" w:rsidR="00A152D2" w:rsidRDefault="00A152D2">
                      <w:pPr>
                        <w:jc w:val="center"/>
                        <w:textDirection w:val="btLr"/>
                      </w:pPr>
                    </w:p>
                    <w:p w14:paraId="450F35DE" w14:textId="77777777" w:rsidR="00A152D2" w:rsidRDefault="008A5F04">
                      <w:pPr>
                        <w:jc w:val="center"/>
                        <w:textDirection w:val="btLr"/>
                      </w:pPr>
                      <w:r>
                        <w:rPr>
                          <w:rFonts w:ascii="Arial" w:eastAsia="Arial" w:hAnsi="Arial" w:cs="Arial"/>
                          <w:color w:val="000000"/>
                          <w:sz w:val="18"/>
                        </w:rPr>
                        <w:t xml:space="preserve">Administrators </w:t>
                      </w:r>
                    </w:p>
                    <w:p w14:paraId="739256DE" w14:textId="77777777" w:rsidR="00A152D2" w:rsidRDefault="00A152D2">
                      <w:pPr>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43D16858" wp14:editId="539CD062">
                <wp:simplePos x="0" y="0"/>
                <wp:positionH relativeFrom="column">
                  <wp:posOffset>2095500</wp:posOffset>
                </wp:positionH>
                <wp:positionV relativeFrom="paragraph">
                  <wp:posOffset>12700</wp:posOffset>
                </wp:positionV>
                <wp:extent cx="1360805" cy="1261110"/>
                <wp:effectExtent l="0" t="0" r="0" b="0"/>
                <wp:wrapNone/>
                <wp:docPr id="6" name="Rectangle 6"/>
                <wp:cNvGraphicFramePr/>
                <a:graphic xmlns:a="http://schemas.openxmlformats.org/drawingml/2006/main">
                  <a:graphicData uri="http://schemas.microsoft.com/office/word/2010/wordprocessingShape">
                    <wps:wsp>
                      <wps:cNvSpPr/>
                      <wps:spPr>
                        <a:xfrm>
                          <a:off x="4675123" y="3158970"/>
                          <a:ext cx="1341755" cy="1242060"/>
                        </a:xfrm>
                        <a:prstGeom prst="rect">
                          <a:avLst/>
                        </a:prstGeom>
                        <a:solidFill>
                          <a:schemeClr val="lt1"/>
                        </a:solidFill>
                        <a:ln w="9525" cap="flat" cmpd="sng">
                          <a:solidFill>
                            <a:srgbClr val="000000"/>
                          </a:solidFill>
                          <a:prstDash val="solid"/>
                          <a:round/>
                          <a:headEnd type="none" w="sm" len="sm"/>
                          <a:tailEnd type="none" w="sm" len="sm"/>
                        </a:ln>
                      </wps:spPr>
                      <wps:txbx>
                        <w:txbxContent>
                          <w:p w14:paraId="49E23DAB" w14:textId="77777777" w:rsidR="00A152D2" w:rsidRDefault="008A5F04">
                            <w:pPr>
                              <w:jc w:val="center"/>
                              <w:textDirection w:val="btLr"/>
                            </w:pPr>
                            <w:r>
                              <w:rPr>
                                <w:rFonts w:ascii="Arial" w:eastAsia="Arial" w:hAnsi="Arial" w:cs="Arial"/>
                                <w:b/>
                                <w:color w:val="000000"/>
                                <w:u w:val="single"/>
                              </w:rPr>
                              <w:t>Keep informed</w:t>
                            </w:r>
                          </w:p>
                          <w:p w14:paraId="07649999" w14:textId="77777777" w:rsidR="00A152D2" w:rsidRDefault="008A5F04">
                            <w:pPr>
                              <w:jc w:val="center"/>
                              <w:textDirection w:val="btLr"/>
                            </w:pPr>
                            <w:r>
                              <w:rPr>
                                <w:rFonts w:ascii="Arial" w:eastAsia="Arial" w:hAnsi="Arial" w:cs="Arial"/>
                                <w:color w:val="000000"/>
                                <w:sz w:val="18"/>
                              </w:rPr>
                              <w:t>Supplier</w:t>
                            </w:r>
                          </w:p>
                          <w:p w14:paraId="39653935" w14:textId="77777777" w:rsidR="00A152D2" w:rsidRDefault="00A152D2">
                            <w:pPr>
                              <w:jc w:val="center"/>
                              <w:textDirection w:val="btLr"/>
                            </w:pPr>
                          </w:p>
                          <w:p w14:paraId="7B5069B0" w14:textId="77777777" w:rsidR="00A152D2" w:rsidRDefault="008A5F04">
                            <w:pPr>
                              <w:jc w:val="center"/>
                              <w:textDirection w:val="btLr"/>
                            </w:pPr>
                            <w:r>
                              <w:rPr>
                                <w:rFonts w:ascii="Arial" w:eastAsia="Arial" w:hAnsi="Arial" w:cs="Arial"/>
                                <w:color w:val="000000"/>
                                <w:sz w:val="18"/>
                              </w:rPr>
                              <w:t>System users</w:t>
                            </w:r>
                          </w:p>
                          <w:p w14:paraId="56F3710F" w14:textId="77777777" w:rsidR="00A152D2" w:rsidRDefault="00A152D2">
                            <w:pPr>
                              <w:textDirection w:val="btLr"/>
                            </w:pPr>
                          </w:p>
                          <w:p w14:paraId="54452A7C" w14:textId="77777777" w:rsidR="00A152D2" w:rsidRDefault="008A5F04">
                            <w:pPr>
                              <w:jc w:val="center"/>
                              <w:textDirection w:val="btLr"/>
                            </w:pPr>
                            <w:r>
                              <w:rPr>
                                <w:rFonts w:ascii="Arial" w:eastAsia="Arial" w:hAnsi="Arial" w:cs="Arial"/>
                                <w:color w:val="000000"/>
                                <w:sz w:val="18"/>
                              </w:rPr>
                              <w:t xml:space="preserve">Developer </w:t>
                            </w:r>
                          </w:p>
                          <w:p w14:paraId="7C7BAF4F" w14:textId="77777777" w:rsidR="00A152D2" w:rsidRDefault="00A152D2">
                            <w:pPr>
                              <w:jc w:val="center"/>
                              <w:textDirection w:val="btLr"/>
                            </w:pPr>
                          </w:p>
                          <w:p w14:paraId="300168DB" w14:textId="77777777" w:rsidR="00A152D2" w:rsidRDefault="008A5F04">
                            <w:pPr>
                              <w:jc w:val="center"/>
                              <w:textDirection w:val="btLr"/>
                            </w:pPr>
                            <w:r>
                              <w:rPr>
                                <w:rFonts w:ascii="Arial" w:eastAsia="Arial" w:hAnsi="Arial" w:cs="Arial"/>
                                <w:color w:val="000000"/>
                                <w:sz w:val="18"/>
                              </w:rPr>
                              <w:t xml:space="preserve">Trainer </w:t>
                            </w:r>
                          </w:p>
                          <w:p w14:paraId="4120567A" w14:textId="77777777" w:rsidR="00A152D2" w:rsidRDefault="00A152D2">
                            <w:pPr>
                              <w:textDirection w:val="btLr"/>
                            </w:pPr>
                          </w:p>
                        </w:txbxContent>
                      </wps:txbx>
                      <wps:bodyPr spcFirstLastPara="1" wrap="square" lIns="91425" tIns="45700" rIns="91425" bIns="45700" anchor="t" anchorCtr="0">
                        <a:noAutofit/>
                      </wps:bodyPr>
                    </wps:wsp>
                  </a:graphicData>
                </a:graphic>
              </wp:anchor>
            </w:drawing>
          </mc:Choice>
          <mc:Fallback>
            <w:pict>
              <v:rect w14:anchorId="43D16858" id="Rectangle 6" o:spid="_x0000_s1031" style="position:absolute;left:0;text-align:left;margin-left:165pt;margin-top:1pt;width:107.15pt;height:99.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9wZIQIAAEUEAAAOAAAAZHJzL2Uyb0RvYy54bWysU9uO2jAQfa/Uf7D8XnKBwIIIq2opVaVV&#13;&#10;i7TtBxjbIZYc2/UYEv6+Y0OBbStVqpoHZ2yPz5yZObN8HDpNjtKDsqamxSinRBpuhTL7mn77unn3&#13;&#10;QAkEZgTT1sianiTQx9XbN8veLWRpW6uF9ARBDCx6V9M2BLfIMuCt7BiMrJMGLxvrOxZw6/eZ8KxH&#13;&#10;9E5nZZ5Ps9564bzlEgBP1+dLukr4TSN5+NI0IAPRNUVuIa0+rbu4ZqslW+w9c63iFxrsH1h0TBkM&#13;&#10;eoVas8DIwavfoDrFvQXbhBG3XWabRnGZcsBsivyXbF5a5mTKBYsD7lom+H+w/PPxxW09lqF3sAA0&#13;&#10;YxZD47v4R35kqOlkOquKckzJqabjonqYzy6Fk0MgHB2K8aSYVRUlHD2KclLm0+SR3aCch/BR2o5E&#13;&#10;o6YeO5MKxo7PEDA8uv50iZHBaiU2Suu0iWqQT9qTI8M+6lDEvuGLV17akL6m86qMPBhqqdEsoNk5&#13;&#10;UVMw+xTu1Qvw+90VNU/fn4AjrzWD9hw9IZx14+3BiKSgVjLxwQgSTg5FblDqNJKBjhItcTDQSH6B&#13;&#10;Kf13P8xMG0zw1pJohWE3EIW5VBErnuysOG09Acc3Cjk+Mwhb5lG/BUZHTWPc7wfmkYv+ZFA082IS&#13;&#10;ixPSZlLNcpwIf3+zu79hhrcWRwVreDafQhqc2BFj3x+CbVTq3I3KhTNqNbXnMldxGO73yes2/asf&#13;&#10;AAAA//8DAFBLAwQUAAYACAAAACEA2kT9ceEAAAAOAQAADwAAAGRycy9kb3ducmV2LnhtbEyPzWrD&#13;&#10;MBCE74W+g9hCb42UOA3FsRz6Q6+FpIEmN9lSbBNrZSQ5kd++m1N72WUYdna+YpNszy7Gh86hhPlM&#13;&#10;ADNYO91hI2H//fn0AixEhVr1Do2EyQTYlPd3hcq1u+LWXHaxYRSCIVcS2hiHnPNQt8aqMHODQfJO&#13;&#10;zlsVSfqGa6+uFG57vhBixa3qkD60ajDvranPu9FKOP6k7m0S/pC21dnup8PXsZlGKR8f0seaxusa&#13;&#10;WDQp/l3AjYH6Q0nFKjeiDqyXkGWCgKKEBS3yn5fLDFh102IFvCz4f4zyFwAA//8DAFBLAQItABQA&#13;&#10;BgAIAAAAIQC2gziS/gAAAOEBAAATAAAAAAAAAAAAAAAAAAAAAABbQ29udGVudF9UeXBlc10ueG1s&#13;&#10;UEsBAi0AFAAGAAgAAAAhADj9If/WAAAAlAEAAAsAAAAAAAAAAAAAAAAALwEAAF9yZWxzLy5yZWxz&#13;&#10;UEsBAi0AFAAGAAgAAAAhADAj3BkhAgAARQQAAA4AAAAAAAAAAAAAAAAALgIAAGRycy9lMm9Eb2Mu&#13;&#10;eG1sUEsBAi0AFAAGAAgAAAAhANpE/XHhAAAADgEAAA8AAAAAAAAAAAAAAAAAewQAAGRycy9kb3du&#13;&#10;cmV2LnhtbFBLBQYAAAAABAAEAPMAAACJBQAAAAA=&#13;&#10;" fillcolor="white [3201]">
                <v:stroke startarrowwidth="narrow" startarrowlength="short" endarrowwidth="narrow" endarrowlength="short" joinstyle="round"/>
                <v:textbox inset="2.53958mm,1.2694mm,2.53958mm,1.2694mm">
                  <w:txbxContent>
                    <w:p w14:paraId="49E23DAB" w14:textId="77777777" w:rsidR="00A152D2" w:rsidRDefault="008A5F04">
                      <w:pPr>
                        <w:jc w:val="center"/>
                        <w:textDirection w:val="btLr"/>
                      </w:pPr>
                      <w:r>
                        <w:rPr>
                          <w:rFonts w:ascii="Arial" w:eastAsia="Arial" w:hAnsi="Arial" w:cs="Arial"/>
                          <w:b/>
                          <w:color w:val="000000"/>
                          <w:u w:val="single"/>
                        </w:rPr>
                        <w:t>Keep informed</w:t>
                      </w:r>
                    </w:p>
                    <w:p w14:paraId="07649999" w14:textId="77777777" w:rsidR="00A152D2" w:rsidRDefault="008A5F04">
                      <w:pPr>
                        <w:jc w:val="center"/>
                        <w:textDirection w:val="btLr"/>
                      </w:pPr>
                      <w:r>
                        <w:rPr>
                          <w:rFonts w:ascii="Arial" w:eastAsia="Arial" w:hAnsi="Arial" w:cs="Arial"/>
                          <w:color w:val="000000"/>
                          <w:sz w:val="18"/>
                        </w:rPr>
                        <w:t>Supplier</w:t>
                      </w:r>
                    </w:p>
                    <w:p w14:paraId="39653935" w14:textId="77777777" w:rsidR="00A152D2" w:rsidRDefault="00A152D2">
                      <w:pPr>
                        <w:jc w:val="center"/>
                        <w:textDirection w:val="btLr"/>
                      </w:pPr>
                    </w:p>
                    <w:p w14:paraId="7B5069B0" w14:textId="77777777" w:rsidR="00A152D2" w:rsidRDefault="008A5F04">
                      <w:pPr>
                        <w:jc w:val="center"/>
                        <w:textDirection w:val="btLr"/>
                      </w:pPr>
                      <w:r>
                        <w:rPr>
                          <w:rFonts w:ascii="Arial" w:eastAsia="Arial" w:hAnsi="Arial" w:cs="Arial"/>
                          <w:color w:val="000000"/>
                          <w:sz w:val="18"/>
                        </w:rPr>
                        <w:t>System users</w:t>
                      </w:r>
                    </w:p>
                    <w:p w14:paraId="56F3710F" w14:textId="77777777" w:rsidR="00A152D2" w:rsidRDefault="00A152D2">
                      <w:pPr>
                        <w:textDirection w:val="btLr"/>
                      </w:pPr>
                    </w:p>
                    <w:p w14:paraId="54452A7C" w14:textId="77777777" w:rsidR="00A152D2" w:rsidRDefault="008A5F04">
                      <w:pPr>
                        <w:jc w:val="center"/>
                        <w:textDirection w:val="btLr"/>
                      </w:pPr>
                      <w:r>
                        <w:rPr>
                          <w:rFonts w:ascii="Arial" w:eastAsia="Arial" w:hAnsi="Arial" w:cs="Arial"/>
                          <w:color w:val="000000"/>
                          <w:sz w:val="18"/>
                        </w:rPr>
                        <w:t xml:space="preserve">Developer </w:t>
                      </w:r>
                    </w:p>
                    <w:p w14:paraId="7C7BAF4F" w14:textId="77777777" w:rsidR="00A152D2" w:rsidRDefault="00A152D2">
                      <w:pPr>
                        <w:jc w:val="center"/>
                        <w:textDirection w:val="btLr"/>
                      </w:pPr>
                    </w:p>
                    <w:p w14:paraId="300168DB" w14:textId="77777777" w:rsidR="00A152D2" w:rsidRDefault="008A5F04">
                      <w:pPr>
                        <w:jc w:val="center"/>
                        <w:textDirection w:val="btLr"/>
                      </w:pPr>
                      <w:r>
                        <w:rPr>
                          <w:rFonts w:ascii="Arial" w:eastAsia="Arial" w:hAnsi="Arial" w:cs="Arial"/>
                          <w:color w:val="000000"/>
                          <w:sz w:val="18"/>
                        </w:rPr>
                        <w:t xml:space="preserve">Trainer </w:t>
                      </w:r>
                    </w:p>
                    <w:p w14:paraId="4120567A" w14:textId="77777777" w:rsidR="00A152D2" w:rsidRDefault="00A152D2">
                      <w:pPr>
                        <w:textDirection w:val="btLr"/>
                      </w:pPr>
                    </w:p>
                  </w:txbxContent>
                </v:textbox>
              </v:rect>
            </w:pict>
          </mc:Fallback>
        </mc:AlternateContent>
      </w:r>
    </w:p>
    <w:p w14:paraId="67B2F965" w14:textId="77777777" w:rsidR="00A152D2" w:rsidRDefault="00A152D2">
      <w:pPr>
        <w:spacing w:line="360" w:lineRule="auto"/>
        <w:jc w:val="both"/>
        <w:rPr>
          <w:rFonts w:ascii="Arial" w:eastAsia="Arial" w:hAnsi="Arial" w:cs="Arial"/>
          <w:color w:val="000000"/>
          <w:sz w:val="24"/>
          <w:szCs w:val="24"/>
        </w:rPr>
      </w:pPr>
    </w:p>
    <w:p w14:paraId="5816883C" w14:textId="77777777" w:rsidR="00A152D2" w:rsidRDefault="00A152D2">
      <w:pPr>
        <w:spacing w:line="360" w:lineRule="auto"/>
        <w:jc w:val="both"/>
        <w:rPr>
          <w:rFonts w:ascii="Arial" w:eastAsia="Arial" w:hAnsi="Arial" w:cs="Arial"/>
          <w:color w:val="000000"/>
          <w:sz w:val="24"/>
          <w:szCs w:val="24"/>
        </w:rPr>
      </w:pPr>
    </w:p>
    <w:p w14:paraId="737538E4" w14:textId="77777777" w:rsidR="00A152D2" w:rsidRDefault="00A152D2">
      <w:pPr>
        <w:spacing w:line="360" w:lineRule="auto"/>
        <w:jc w:val="both"/>
        <w:rPr>
          <w:rFonts w:ascii="Arial" w:eastAsia="Arial" w:hAnsi="Arial" w:cs="Arial"/>
          <w:color w:val="000000"/>
          <w:sz w:val="24"/>
          <w:szCs w:val="24"/>
        </w:rPr>
      </w:pPr>
    </w:p>
    <w:p w14:paraId="73146D86" w14:textId="2B605ADF" w:rsidR="00A152D2" w:rsidRDefault="008A5F04">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65408" behindDoc="0" locked="0" layoutInCell="1" hidden="0" allowOverlap="1" wp14:anchorId="41F32654" wp14:editId="2A8AD9C8">
                <wp:simplePos x="0" y="0"/>
                <wp:positionH relativeFrom="column">
                  <wp:posOffset>342900</wp:posOffset>
                </wp:positionH>
                <wp:positionV relativeFrom="paragraph">
                  <wp:posOffset>152400</wp:posOffset>
                </wp:positionV>
                <wp:extent cx="563880" cy="259080"/>
                <wp:effectExtent l="0" t="0" r="0" b="0"/>
                <wp:wrapNone/>
                <wp:docPr id="5" name="Rectangle 5"/>
                <wp:cNvGraphicFramePr/>
                <a:graphic xmlns:a="http://schemas.openxmlformats.org/drawingml/2006/main">
                  <a:graphicData uri="http://schemas.microsoft.com/office/word/2010/wordprocessingShape">
                    <wps:wsp>
                      <wps:cNvSpPr/>
                      <wps:spPr>
                        <a:xfrm>
                          <a:off x="5073585" y="3659985"/>
                          <a:ext cx="544830" cy="240030"/>
                        </a:xfrm>
                        <a:prstGeom prst="rect">
                          <a:avLst/>
                        </a:prstGeom>
                        <a:noFill/>
                        <a:ln>
                          <a:noFill/>
                        </a:ln>
                      </wps:spPr>
                      <wps:txbx>
                        <w:txbxContent>
                          <w:p w14:paraId="3E6FCC2A" w14:textId="77777777" w:rsidR="00A152D2" w:rsidRDefault="008A5F04">
                            <w:pPr>
                              <w:textDirection w:val="btLr"/>
                            </w:pPr>
                            <w:r>
                              <w:rPr>
                                <w:rFonts w:ascii="Arial" w:eastAsia="Arial" w:hAnsi="Arial" w:cs="Arial"/>
                                <w:color w:val="000000"/>
                                <w:sz w:val="16"/>
                              </w:rPr>
                              <w:t>Low</w:t>
                            </w:r>
                          </w:p>
                        </w:txbxContent>
                      </wps:txbx>
                      <wps:bodyPr spcFirstLastPara="1" wrap="square" lIns="91425" tIns="45700" rIns="91425" bIns="45700" anchor="t" anchorCtr="0">
                        <a:noAutofit/>
                      </wps:bodyPr>
                    </wps:wsp>
                  </a:graphicData>
                </a:graphic>
              </wp:anchor>
            </w:drawing>
          </mc:Choice>
          <mc:Fallback>
            <w:pict>
              <v:rect w14:anchorId="41F32654" id="Rectangle 5" o:spid="_x0000_s1032" style="position:absolute;left:0;text-align:left;margin-left:27pt;margin-top:12pt;width:44.4pt;height:20.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29NvQEAAGADAAAOAAAAZHJzL2Uyb0RvYy54bWysU9uO2jAQfa/Uf7D8XhIgYSHCrKquqCqt&#13;&#10;WqRtP8A4NrEUXzo2JPx9x4ZdaPtW9cUZz4zOnHPGWT+OpicnCUE7y+h0UlIirXCttgdGf3zfflhS&#13;&#10;EiK3Le+dlYyeZaCPm/fv1oNv5Mx1rm8lEASxoRk8o12MvimKIDppeJg4Ly0WlQPDI17hULTAB0Q3&#13;&#10;fTEry0UxOGg9OCFDwOzTpUg3GV8pKeI3pYKMpGcUucV8Qj736Sw2a94cgPtOiysN/g8sDNcWh75B&#13;&#10;PfHIyRH0X1BGC3DBqTgRzhROKS1k1oBqpuUfal467mXWguYE/2ZT+H+w4uvpxe8AbRh8aAKGScWo&#13;&#10;wKQv8iMjo3X5MK+XNSVnRueLerXCOBsnx0hEaqiq5RztFdgwq8oSY6wXNyAPIX6WzpAUMAq4l2wX&#13;&#10;Pz2HeGl9bUlzrdvqvs8jevtbAjFTprixTVEc9yPRLaOLNDdl9q4974AEL7YaRz7zEHcccLVTSgZc&#13;&#10;N6Ph55GDpKT/YtHP1bSaocCYL1X9UKIauK/s7yvcis7hK4qUXMJPMb+pC9WPx+iUzrJuVK6ccY3Z&#13;&#10;mOuTS+/k/p67bj/G5hcAAAD//wMAUEsDBBQABgAIAAAAIQAhxv1T3gAAAA0BAAAPAAAAZHJzL2Rv&#13;&#10;d25yZXYueG1sTI/NboMwEITvlfoO1lbqrTFBBEWEJYr6c+ixJIceHbwFFHuNsEnI29ec2suuVqOZ&#13;&#10;na/cz9aIK42+d4ywXiUgiBune24RTsePly0IHxRrZRwTwp087KvHh1IV2t34i651aEUMYV8ohC6E&#13;&#10;oZDSNx1Z5VduII7ajxutCvEcW6lHdYvh1sg0SXJpVc/xQ6cGeu2oudSTRRjI6MlkdfLdyPeR1/nn&#13;&#10;Ud43iM9P89sujsMORKA5/DlgYYj9oYrFzm5i7YVB2GSRJyCky170LI08Z4Q824KsSvmfovoFAAD/&#13;&#10;/wMAUEsBAi0AFAAGAAgAAAAhALaDOJL+AAAA4QEAABMAAAAAAAAAAAAAAAAAAAAAAFtDb250ZW50&#13;&#10;X1R5cGVzXS54bWxQSwECLQAUAAYACAAAACEAOP0h/9YAAACUAQAACwAAAAAAAAAAAAAAAAAvAQAA&#13;&#10;X3JlbHMvLnJlbHNQSwECLQAUAAYACAAAACEAN6dvTb0BAABgAwAADgAAAAAAAAAAAAAAAAAuAgAA&#13;&#10;ZHJzL2Uyb0RvYy54bWxQSwECLQAUAAYACAAAACEAIcb9U94AAAANAQAADwAAAAAAAAAAAAAAAAAX&#13;&#10;BAAAZHJzL2Rvd25yZXYueG1sUEsFBgAAAAAEAAQA8wAAACIFAAAAAA==&#13;&#10;" filled="f" stroked="f">
                <v:textbox inset="2.53958mm,1.2694mm,2.53958mm,1.2694mm">
                  <w:txbxContent>
                    <w:p w14:paraId="3E6FCC2A" w14:textId="77777777" w:rsidR="00A152D2" w:rsidRDefault="008A5F04">
                      <w:pPr>
                        <w:textDirection w:val="btLr"/>
                      </w:pPr>
                      <w:r>
                        <w:rPr>
                          <w:rFonts w:ascii="Arial" w:eastAsia="Arial" w:hAnsi="Arial" w:cs="Arial"/>
                          <w:color w:val="000000"/>
                          <w:sz w:val="16"/>
                        </w:rPr>
                        <w:t>Low</w:t>
                      </w:r>
                    </w:p>
                  </w:txbxContent>
                </v:textbox>
              </v:rect>
            </w:pict>
          </mc:Fallback>
        </mc:AlternateContent>
      </w:r>
    </w:p>
    <w:p w14:paraId="71BAA0B1" w14:textId="42D2409B" w:rsidR="00A152D2" w:rsidRDefault="009A1789">
      <w:pPr>
        <w:spacing w:line="360" w:lineRule="auto"/>
        <w:jc w:val="both"/>
        <w:rPr>
          <w:rFonts w:ascii="Arial" w:eastAsia="Arial" w:hAnsi="Arial" w:cs="Arial"/>
          <w:color w:val="000000"/>
          <w:sz w:val="24"/>
          <w:szCs w:val="24"/>
        </w:rPr>
      </w:pPr>
      <w:r>
        <w:rPr>
          <w:noProof/>
        </w:rPr>
        <mc:AlternateContent>
          <mc:Choice Requires="wps">
            <w:drawing>
              <wp:anchor distT="0" distB="0" distL="114300" distR="114300" simplePos="0" relativeHeight="251671552" behindDoc="0" locked="0" layoutInCell="1" allowOverlap="1" wp14:anchorId="170555A6" wp14:editId="16E7FE51">
                <wp:simplePos x="0" y="0"/>
                <wp:positionH relativeFrom="column">
                  <wp:posOffset>690684</wp:posOffset>
                </wp:positionH>
                <wp:positionV relativeFrom="paragraph">
                  <wp:posOffset>39321</wp:posOffset>
                </wp:positionV>
                <wp:extent cx="2820377" cy="1954"/>
                <wp:effectExtent l="0" t="63500" r="12065" b="99695"/>
                <wp:wrapNone/>
                <wp:docPr id="14" name="Straight Arrow Connector 14"/>
                <wp:cNvGraphicFramePr/>
                <a:graphic xmlns:a="http://schemas.openxmlformats.org/drawingml/2006/main">
                  <a:graphicData uri="http://schemas.microsoft.com/office/word/2010/wordprocessingShape">
                    <wps:wsp>
                      <wps:cNvCnPr/>
                      <wps:spPr>
                        <a:xfrm flipV="1">
                          <a:off x="0" y="0"/>
                          <a:ext cx="2820377" cy="195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F62B3AF" id="Straight Arrow Connector 14" o:spid="_x0000_s1026" type="#_x0000_t32" style="position:absolute;margin-left:54.4pt;margin-top:3.1pt;width:222.1pt;height:.1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8Bg6xQEAANgDAAAOAAAAZHJzL2Uyb0RvYy54bWysU8uO1DAQvCPxD5bvTDLDY5doMnuYBS4I&#13;&#10;Vsvj7nXaiSW/1G4myd9jOzNZBAgkxKXl2F3VXdWd/c1kDTsBRu1dy7ebmjNw0nfa9S3/8vnts2vO&#13;&#10;IgnXCeMdtHyGyG8OT5/sx9DAzg/edIAskbjYjKHlA1FoqirKAayIGx/ApUfl0QpKn9hXHYoxsVtT&#13;&#10;7er6VTV67AJ6CTGm29vlkR8Kv1Ig6aNSEYiZlqfeqEQs8SHH6rAXTY8iDFqe2xD/0IUV2qWiK9Wt&#13;&#10;IMG+of6FymqJPnpFG+lt5ZXSEoqGpGZb/6Tm0yACFC3JnBhWm+L/o5UfTkd3h8mGMcQmhjvMKiaF&#13;&#10;limjw9c006IrdcqmYtu82gYTMZkud9e7+vnVFWcyvW1fv3yRXa0WlswWMNI78JblQ8sjodD9QEfv&#13;&#10;XJqPx6WCOL2PtAAvgAw2LkcS2rxxHaM5pCUi1ML1Bs51ckr12H450Wxggd+DYrrLbRYhZbPgaJCd&#13;&#10;RNoJISU42q5MKTvDlDZmBdZ/B57zMxTK1q3gRdwfq66IUtk7WsFWO4+/q07TpWW15F8cWHRnCx58&#13;&#10;N5fBFmvS+pSZnFc97+eP3wX++EMevgMAAP//AwBQSwMEFAAGAAgAAAAhAL16yqfgAAAADAEAAA8A&#13;&#10;AABkcnMvZG93bnJldi54bWxMj8FOwzAQRO9I/IO1SNyoXaOUKo1TISqEuEBpuXBzk20cNV5HsdOG&#13;&#10;v2c5wWWlp9HMzhTryXfijENsAxmYzxQIpCrULTUGPvfPd0sQMVmqbRcIDXxjhHV5fVXYvA4X+sDz&#13;&#10;LjWCQyjm1oBLqc+ljJVDb+Ms9EisHcPgbWIcGlkP9sLhvpNaqYX0tiX+4GyPTw6r0270BraboN70&#13;&#10;e+/cvNLjGPXry/7hy5jbm2mz4vO4ApFwSn8O+N3A/aHkYocwUh1Fx6yW3D8ZWGgQrGfZPQ88MGcg&#13;&#10;y0L+H1H+AAAA//8DAFBLAQItABQABgAIAAAAIQC2gziS/gAAAOEBAAATAAAAAAAAAAAAAAAAAAAA&#13;&#10;AABbQ29udGVudF9UeXBlc10ueG1sUEsBAi0AFAAGAAgAAAAhADj9If/WAAAAlAEAAAsAAAAAAAAA&#13;&#10;AAAAAAAALwEAAF9yZWxzLy5yZWxzUEsBAi0AFAAGAAgAAAAhAAbwGDrFAQAA2AMAAA4AAAAAAAAA&#13;&#10;AAAAAAAALgIAAGRycy9lMm9Eb2MueG1sUEsBAi0AFAAGAAgAAAAhAL16yqfgAAAADAEAAA8AAAAA&#13;&#10;AAAAAAAAAAAAHwQAAGRycy9kb3ducmV2LnhtbFBLBQYAAAAABAAEAPMAAAAsBQAAAAA=&#13;&#10;" strokecolor="#4f81bd [3204]" strokeweight="2pt">
                <v:stroke endarrow="block"/>
                <v:shadow on="t" color="black" opacity="24903f" origin=",.5" offset="0,.55556mm"/>
              </v:shape>
            </w:pict>
          </mc:Fallback>
        </mc:AlternateContent>
      </w:r>
      <w:r w:rsidR="008A5F04">
        <w:rPr>
          <w:noProof/>
        </w:rPr>
        <mc:AlternateContent>
          <mc:Choice Requires="wps">
            <w:drawing>
              <wp:anchor distT="0" distB="0" distL="114300" distR="114300" simplePos="0" relativeHeight="251666432" behindDoc="0" locked="0" layoutInCell="1" hidden="0" allowOverlap="1" wp14:anchorId="5F1A18CA" wp14:editId="4C4BF742">
                <wp:simplePos x="0" y="0"/>
                <wp:positionH relativeFrom="column">
                  <wp:posOffset>571500</wp:posOffset>
                </wp:positionH>
                <wp:positionV relativeFrom="paragraph">
                  <wp:posOffset>38100</wp:posOffset>
                </wp:positionV>
                <wp:extent cx="563880" cy="259080"/>
                <wp:effectExtent l="0" t="0" r="0" b="0"/>
                <wp:wrapNone/>
                <wp:docPr id="12" name="Rectangle 12"/>
                <wp:cNvGraphicFramePr/>
                <a:graphic xmlns:a="http://schemas.openxmlformats.org/drawingml/2006/main">
                  <a:graphicData uri="http://schemas.microsoft.com/office/word/2010/wordprocessingShape">
                    <wps:wsp>
                      <wps:cNvSpPr/>
                      <wps:spPr>
                        <a:xfrm>
                          <a:off x="5073585" y="3659985"/>
                          <a:ext cx="544830" cy="240030"/>
                        </a:xfrm>
                        <a:prstGeom prst="rect">
                          <a:avLst/>
                        </a:prstGeom>
                        <a:noFill/>
                        <a:ln>
                          <a:noFill/>
                        </a:ln>
                      </wps:spPr>
                      <wps:txbx>
                        <w:txbxContent>
                          <w:p w14:paraId="0B7BD28B" w14:textId="77777777" w:rsidR="00A152D2" w:rsidRDefault="008A5F04">
                            <w:pPr>
                              <w:textDirection w:val="btLr"/>
                            </w:pPr>
                            <w:r>
                              <w:rPr>
                                <w:rFonts w:ascii="Arial" w:eastAsia="Arial" w:hAnsi="Arial" w:cs="Arial"/>
                                <w:color w:val="000000"/>
                                <w:sz w:val="16"/>
                              </w:rPr>
                              <w:t>Low</w:t>
                            </w:r>
                          </w:p>
                        </w:txbxContent>
                      </wps:txbx>
                      <wps:bodyPr spcFirstLastPara="1" wrap="square" lIns="91425" tIns="45700" rIns="91425" bIns="45700" anchor="t" anchorCtr="0">
                        <a:noAutofit/>
                      </wps:bodyPr>
                    </wps:wsp>
                  </a:graphicData>
                </a:graphic>
              </wp:anchor>
            </w:drawing>
          </mc:Choice>
          <mc:Fallback>
            <w:pict>
              <v:rect w14:anchorId="5F1A18CA" id="Rectangle 12" o:spid="_x0000_s1033" style="position:absolute;left:0;text-align:left;margin-left:45pt;margin-top:3pt;width:44.4pt;height:20.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ekQlvQEAAGADAAAOAAAAZHJzL2Uyb0RvYy54bWysU9uO2jAQfa/Uf7D8XhIgWSDCrKquqCqt&#13;&#10;WqRtP8A4NrEUXzo2JPx9x4ZdaPtW9cUZz4zOnHPGWT+OpicnCUE7y+h0UlIirXCttgdGf3zfflhS&#13;&#10;EiK3Le+dlYyeZaCPm/fv1oNv5Mx1rm8lEASxoRk8o12MvimKIDppeJg4Ly0WlQPDI17hULTAB0Q3&#13;&#10;fTEry4dicNB6cEKGgNmnS5FuMr5SUsRvSgUZSc8ocov5hHzu01ls1rw5APedFlca/B9YGK4tDn2D&#13;&#10;euKRkyPov6CMFuCCU3EinCmcUlrIrAHVTMs/1Lx03MusBc0J/s2m8P9gxdfTi98B2jD40AQMk4pR&#13;&#10;gUlf5EdGRutyMa+XNSVnRucP9WqFcTZOjpGI1FBVyznaK7BhVpUlxlgvbkAeQvwsnSEpYBRwL9ku&#13;&#10;fnoO8dL62pLmWrfVfZ9H9Pa3BGKmTHFjm6I47keiW0YXaW7K7F173gEJXmw1jnzmIe444GqnlAy4&#13;&#10;bkbDzyMHSUn/xaKfq2k1Q4ExX6p6UaIauK/s7yvcis7hK4qUXMJPMb+pC9WPx+iUzrJuVK6ccY3Z&#13;&#10;mOuTS+/k/p67bj/G5hcAAAD//wMAUEsDBBQABgAIAAAAIQAcdcVm3gAAAAwBAAAPAAAAZHJzL2Rv&#13;&#10;d25yZXYueG1sTI/NTsMwEITvSLyDtZW4UbuopCGNUyF+DhxJOXB04yWJaq+j2GnTt2d7gsuuVqOZ&#13;&#10;na/czd6JE46xD6RhtVQgkJpge2o1fO3f73MQMRmyxgVCDReMsKtub0pT2HCmTzzVqRUcQrEwGrqU&#13;&#10;hkLK2HToTVyGAYm1nzB6k/gcW2lHc+Zw7+SDUpn0pif+0JkBXzpsjvXkNQzo7OTWtfpu5NtIq+xj&#13;&#10;Ly+PWt8t5tctj+ctiIRz+nPAlYH7Q8XFDmEiG4XT8KSYJ2nIeF3lTc44Bw3rLAdZlfI/RPULAAD/&#13;&#10;/wMAUEsBAi0AFAAGAAgAAAAhALaDOJL+AAAA4QEAABMAAAAAAAAAAAAAAAAAAAAAAFtDb250ZW50&#13;&#10;X1R5cGVzXS54bWxQSwECLQAUAAYACAAAACEAOP0h/9YAAACUAQAACwAAAAAAAAAAAAAAAAAvAQAA&#13;&#10;X3JlbHMvLnJlbHNQSwECLQAUAAYACAAAACEAeHpEJb0BAABgAwAADgAAAAAAAAAAAAAAAAAuAgAA&#13;&#10;ZHJzL2Uyb0RvYy54bWxQSwECLQAUAAYACAAAACEAHHXFZt4AAAAMAQAADwAAAAAAAAAAAAAAAAAX&#13;&#10;BAAAZHJzL2Rvd25yZXYueG1sUEsFBgAAAAAEAAQA8wAAACIFAAAAAA==&#13;&#10;" filled="f" stroked="f">
                <v:textbox inset="2.53958mm,1.2694mm,2.53958mm,1.2694mm">
                  <w:txbxContent>
                    <w:p w14:paraId="0B7BD28B" w14:textId="77777777" w:rsidR="00A152D2" w:rsidRDefault="008A5F04">
                      <w:pPr>
                        <w:textDirection w:val="btLr"/>
                      </w:pPr>
                      <w:r>
                        <w:rPr>
                          <w:rFonts w:ascii="Arial" w:eastAsia="Arial" w:hAnsi="Arial" w:cs="Arial"/>
                          <w:color w:val="000000"/>
                          <w:sz w:val="16"/>
                        </w:rPr>
                        <w:t>Low</w:t>
                      </w:r>
                    </w:p>
                  </w:txbxContent>
                </v:textbox>
              </v:rect>
            </w:pict>
          </mc:Fallback>
        </mc:AlternateContent>
      </w:r>
      <w:r w:rsidR="008A5F04">
        <w:rPr>
          <w:noProof/>
        </w:rPr>
        <mc:AlternateContent>
          <mc:Choice Requires="wps">
            <w:drawing>
              <wp:anchor distT="0" distB="0" distL="114300" distR="114300" simplePos="0" relativeHeight="251668480" behindDoc="0" locked="0" layoutInCell="1" hidden="0" allowOverlap="1" wp14:anchorId="16E26EDA" wp14:editId="07C35174">
                <wp:simplePos x="0" y="0"/>
                <wp:positionH relativeFrom="column">
                  <wp:posOffset>1714500</wp:posOffset>
                </wp:positionH>
                <wp:positionV relativeFrom="paragraph">
                  <wp:posOffset>114300</wp:posOffset>
                </wp:positionV>
                <wp:extent cx="786911" cy="281305"/>
                <wp:effectExtent l="0" t="0" r="0" b="0"/>
                <wp:wrapNone/>
                <wp:docPr id="2" name="Rectangle 2"/>
                <wp:cNvGraphicFramePr/>
                <a:graphic xmlns:a="http://schemas.openxmlformats.org/drawingml/2006/main">
                  <a:graphicData uri="http://schemas.microsoft.com/office/word/2010/wordprocessingShape">
                    <wps:wsp>
                      <wps:cNvSpPr/>
                      <wps:spPr>
                        <a:xfrm>
                          <a:off x="4962070" y="3648873"/>
                          <a:ext cx="767861" cy="262255"/>
                        </a:xfrm>
                        <a:prstGeom prst="rect">
                          <a:avLst/>
                        </a:prstGeom>
                        <a:solidFill>
                          <a:schemeClr val="lt1"/>
                        </a:solidFill>
                        <a:ln>
                          <a:noFill/>
                        </a:ln>
                      </wps:spPr>
                      <wps:txbx>
                        <w:txbxContent>
                          <w:p w14:paraId="0C757197" w14:textId="77777777" w:rsidR="00A152D2" w:rsidRDefault="008A5F04">
                            <w:pPr>
                              <w:textDirection w:val="btLr"/>
                            </w:pPr>
                            <w:r>
                              <w:rPr>
                                <w:rFonts w:ascii="Arial" w:eastAsia="Arial" w:hAnsi="Arial" w:cs="Arial"/>
                                <w:color w:val="000000"/>
                                <w:sz w:val="24"/>
                              </w:rPr>
                              <w:t>Interest</w:t>
                            </w:r>
                          </w:p>
                        </w:txbxContent>
                      </wps:txbx>
                      <wps:bodyPr spcFirstLastPara="1" wrap="square" lIns="91425" tIns="45700" rIns="91425" bIns="45700" anchor="t" anchorCtr="0">
                        <a:noAutofit/>
                      </wps:bodyPr>
                    </wps:wsp>
                  </a:graphicData>
                </a:graphic>
              </wp:anchor>
            </w:drawing>
          </mc:Choice>
          <mc:Fallback>
            <w:pict>
              <v:rect w14:anchorId="16E26EDA" id="Rectangle 2" o:spid="_x0000_s1034" style="position:absolute;left:0;text-align:left;margin-left:135pt;margin-top:9pt;width:61.95pt;height:22.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4f/00gEAAIgDAAAOAAAAZHJzL2Uyb0RvYy54bWysU11v2yAUfZ+0/4B4X/zRxHatkGpqlWlS&#13;&#10;tUXq+gMIhhgJAwMSO/9+F5w12fZW7QVzudfH5xyO1w/ToNCJOy+NJrhY5BhxzUwn9YHg1x/bTw1G&#13;&#10;PlDdUWU0J/jMPX7YfPywHm3LS9Mb1XGHAET7drQE9yHYNss86/lA/cJYrqEpjBtogNIdss7REdAH&#13;&#10;lZV5XmWjcZ11hnHv4fRpbuJNwheCs/BdCM8DUgQDt5BWl9Z9XLPNmrYHR20v2YUGfQeLgUoNH32D&#13;&#10;eqKBoqOT/0ANkjnjjQgLZobMCCEZTxpATZH/pealp5YnLWCOt282+f8Hy76dXuzOgQ2j9a2HbVQx&#13;&#10;CTfEJ/BDE8HL+6rMa7DvTPBdtWya+m42jk8BMRioq7qpCowYDJRVWa5WsZ9dgazz4Qs3A4obgh3c&#13;&#10;S7KLnp59mEd/j8TveqNkt5VKpSJmgT8qh04UblGF4gL+x5TScVab+NYMGE+yq6q4C9N+QrIjuIkQ&#13;&#10;8WRvuvPOIW/ZVgK1Z+rDjjqIAKgZIRYE+59H6jhG6qsG3++LZbmCHKViuapzcMXddva3HapZbyBt&#13;&#10;AaN5+xhS9maqn4/BCJnkX6lcOMN1JwMv0Yx5uq3T1PUH2vwCAAD//wMAUEsDBBQABgAIAAAAIQAU&#13;&#10;aaWT4QAAAA4BAAAPAAAAZHJzL2Rvd25yZXYueG1sTI9BT8MwDIXvSPyHyEjcWEqLxtY1nRBoN8TE&#13;&#10;AO2ataYpa5yq8bry7zEnuNiynv38vmI9+U6NOMQ2kIHbWQIKqQp1S42B97fNzQJUZEu17QKhgW+M&#13;&#10;sC4vLwqb1+FMrzjuuFFiQjG3Bhxzn2sdK4fexlnokUT7DIO3LOPQ6HqwZzH3nU6TZK69bUk+ONvj&#13;&#10;o8PquDt5A893cfu1wdFt9/uK+xd24eM4GXN9NT2tpDysQDFO/HcBvwySH0oJdggnqqPqDKT3iQCx&#13;&#10;CAvpspAtsyWog4F5moEuC/0fo/wBAAD//wMAUEsBAi0AFAAGAAgAAAAhALaDOJL+AAAA4QEAABMA&#13;&#10;AAAAAAAAAAAAAAAAAAAAAFtDb250ZW50X1R5cGVzXS54bWxQSwECLQAUAAYACAAAACEAOP0h/9YA&#13;&#10;AACUAQAACwAAAAAAAAAAAAAAAAAvAQAAX3JlbHMvLnJlbHNQSwECLQAUAAYACAAAACEAvOH/9NIB&#13;&#10;AACIAwAADgAAAAAAAAAAAAAAAAAuAgAAZHJzL2Uyb0RvYy54bWxQSwECLQAUAAYACAAAACEAFGml&#13;&#10;k+EAAAAOAQAADwAAAAAAAAAAAAAAAAAsBAAAZHJzL2Rvd25yZXYueG1sUEsFBgAAAAAEAAQA8wAA&#13;&#10;ADoFAAAAAA==&#13;&#10;" fillcolor="white [3201]" stroked="f">
                <v:textbox inset="2.53958mm,1.2694mm,2.53958mm,1.2694mm">
                  <w:txbxContent>
                    <w:p w14:paraId="0C757197" w14:textId="77777777" w:rsidR="00A152D2" w:rsidRDefault="008A5F04">
                      <w:pPr>
                        <w:textDirection w:val="btLr"/>
                      </w:pPr>
                      <w:r>
                        <w:rPr>
                          <w:rFonts w:ascii="Arial" w:eastAsia="Arial" w:hAnsi="Arial" w:cs="Arial"/>
                          <w:color w:val="000000"/>
                          <w:sz w:val="24"/>
                        </w:rPr>
                        <w:t>Interest</w:t>
                      </w:r>
                    </w:p>
                  </w:txbxContent>
                </v:textbox>
              </v:rect>
            </w:pict>
          </mc:Fallback>
        </mc:AlternateContent>
      </w:r>
      <w:r w:rsidR="008A5F04">
        <w:rPr>
          <w:noProof/>
        </w:rPr>
        <mc:AlternateContent>
          <mc:Choice Requires="wps">
            <w:drawing>
              <wp:anchor distT="0" distB="0" distL="114300" distR="114300" simplePos="0" relativeHeight="251669504" behindDoc="0" locked="0" layoutInCell="1" hidden="0" allowOverlap="1" wp14:anchorId="6B1881B7" wp14:editId="26353AA0">
                <wp:simplePos x="0" y="0"/>
                <wp:positionH relativeFrom="column">
                  <wp:posOffset>3340100</wp:posOffset>
                </wp:positionH>
                <wp:positionV relativeFrom="paragraph">
                  <wp:posOffset>76200</wp:posOffset>
                </wp:positionV>
                <wp:extent cx="563880" cy="259080"/>
                <wp:effectExtent l="0" t="0" r="0" b="0"/>
                <wp:wrapNone/>
                <wp:docPr id="1" name="Rectangle 1"/>
                <wp:cNvGraphicFramePr/>
                <a:graphic xmlns:a="http://schemas.openxmlformats.org/drawingml/2006/main">
                  <a:graphicData uri="http://schemas.microsoft.com/office/word/2010/wordprocessingShape">
                    <wps:wsp>
                      <wps:cNvSpPr/>
                      <wps:spPr>
                        <a:xfrm>
                          <a:off x="5073585" y="3659985"/>
                          <a:ext cx="544830" cy="240030"/>
                        </a:xfrm>
                        <a:prstGeom prst="rect">
                          <a:avLst/>
                        </a:prstGeom>
                        <a:noFill/>
                        <a:ln>
                          <a:noFill/>
                        </a:ln>
                      </wps:spPr>
                      <wps:txbx>
                        <w:txbxContent>
                          <w:p w14:paraId="0134E99D" w14:textId="77777777" w:rsidR="00A152D2" w:rsidRDefault="008A5F04">
                            <w:pPr>
                              <w:textDirection w:val="btLr"/>
                            </w:pPr>
                            <w:r>
                              <w:rPr>
                                <w:rFonts w:ascii="Arial" w:eastAsia="Arial" w:hAnsi="Arial" w:cs="Arial"/>
                                <w:color w:val="000000"/>
                                <w:sz w:val="16"/>
                              </w:rPr>
                              <w:t>High</w:t>
                            </w:r>
                          </w:p>
                        </w:txbxContent>
                      </wps:txbx>
                      <wps:bodyPr spcFirstLastPara="1" wrap="square" lIns="91425" tIns="45700" rIns="91425" bIns="45700" anchor="t" anchorCtr="0">
                        <a:noAutofit/>
                      </wps:bodyPr>
                    </wps:wsp>
                  </a:graphicData>
                </a:graphic>
              </wp:anchor>
            </w:drawing>
          </mc:Choice>
          <mc:Fallback>
            <w:pict>
              <v:rect w14:anchorId="6B1881B7" id="Rectangle 1" o:spid="_x0000_s1035" style="position:absolute;left:0;text-align:left;margin-left:263pt;margin-top:6pt;width:44.4pt;height:20.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VXF5vQEAAGADAAAOAAAAZHJzL2Uyb0RvYy54bWysU8GO2yAQvVfqPyDujZ3E3k2skFXVVapK&#13;&#10;qzbSdj+AYIiRMFCGxM7fdyDZTdq9Vb3gYWb05r03ePUw9oYcZQDtLKPTSUmJtMK12u4Zffm5+bSg&#13;&#10;BCK3LTfOSkZPEujD+uOH1eAbOXOdM60MBEEsNINntIvRN0UBopM9h4nz0mJRudDziNewL9rAB0Tv&#13;&#10;TTEry7ticKH1wQkJgNnHc5GuM75SUsQfSoGMxDCK3GI+Qz536SzWK97sA/edFhca/B9Y9FxbHPoG&#13;&#10;9cgjJ4eg30H1WgQHTsWJcH3hlNJCZg2oZlr+pea5415mLWgO+Deb4P/Biu/HZ78NaMPgoQEMk4pR&#13;&#10;hT59kR8ZGa3L+3m9qCk5MTq/q5dLjLNxcoxEpIaqWszRXoENs6osMcZ6cQXyAeJX6XqSAkYD7iXb&#13;&#10;xY9PEM+try1prnUbbUweYewfCcRMmeLKNkVx3I1Et4wu09yU2bn2tA0EvNhoHPnEIW55wNVOKRlw&#13;&#10;3YzCrwMPkhLzzaKfy2k1Q4ExX6r6vkQ14bayu61wKzqHryhScg6/xPymzlQ/H6JTOsu6UrlwxjVm&#13;&#10;Yy5PLr2T23vuuv4Y698AAAD//wMAUEsDBBQABgAIAAAAIQBO6Z4V3gAAAA4BAAAPAAAAZHJzL2Rv&#13;&#10;d25yZXYueG1sTI+9bsMwDIT3An0HgQW6NbKNxAgcy0HRn6FjnQwdFYu1jUqUIcmJ8/ZlpnYhQRx5&#13;&#10;vK/eL86KM4Y4elKQrzIQSJ03I/UKjof3py2ImDQZbT2hgitG2Df3d7WujL/QJ57b1As2oVhpBUNK&#13;&#10;UyVl7AZ0Oq78hMTatw9OJx5DL03QFzZ3VhZZVkqnR+IPg57wZcDup52dggmtme26zb46+RYoLz8O&#13;&#10;8rpR6vFhed1xed6BSLikvwu4MXB+aDjYyc9korAKNkXJQImFgjsvlPmagU43ZQuyqeV/jOYXAAD/&#13;&#10;/wMAUEsBAi0AFAAGAAgAAAAhALaDOJL+AAAA4QEAABMAAAAAAAAAAAAAAAAAAAAAAFtDb250ZW50&#13;&#10;X1R5cGVzXS54bWxQSwECLQAUAAYACAAAACEAOP0h/9YAAACUAQAACwAAAAAAAAAAAAAAAAAvAQAA&#13;&#10;X3JlbHMvLnJlbHNQSwECLQAUAAYACAAAACEAYVVxeb0BAABgAwAADgAAAAAAAAAAAAAAAAAuAgAA&#13;&#10;ZHJzL2Uyb0RvYy54bWxQSwECLQAUAAYACAAAACEATumeFd4AAAAOAQAADwAAAAAAAAAAAAAAAAAX&#13;&#10;BAAAZHJzL2Rvd25yZXYueG1sUEsFBgAAAAAEAAQA8wAAACIFAAAAAA==&#13;&#10;" filled="f" stroked="f">
                <v:textbox inset="2.53958mm,1.2694mm,2.53958mm,1.2694mm">
                  <w:txbxContent>
                    <w:p w14:paraId="0134E99D" w14:textId="77777777" w:rsidR="00A152D2" w:rsidRDefault="008A5F04">
                      <w:pPr>
                        <w:textDirection w:val="btLr"/>
                      </w:pPr>
                      <w:r>
                        <w:rPr>
                          <w:rFonts w:ascii="Arial" w:eastAsia="Arial" w:hAnsi="Arial" w:cs="Arial"/>
                          <w:color w:val="000000"/>
                          <w:sz w:val="16"/>
                        </w:rPr>
                        <w:t>High</w:t>
                      </w:r>
                    </w:p>
                  </w:txbxContent>
                </v:textbox>
              </v:rect>
            </w:pict>
          </mc:Fallback>
        </mc:AlternateContent>
      </w:r>
    </w:p>
    <w:p w14:paraId="1FB39F9D" w14:textId="77777777" w:rsidR="00A152D2" w:rsidRDefault="00A152D2">
      <w:pPr>
        <w:spacing w:line="360" w:lineRule="auto"/>
        <w:jc w:val="both"/>
        <w:rPr>
          <w:rFonts w:ascii="Arial" w:eastAsia="Arial" w:hAnsi="Arial" w:cs="Arial"/>
          <w:color w:val="000000"/>
          <w:sz w:val="24"/>
          <w:szCs w:val="24"/>
        </w:rPr>
      </w:pPr>
    </w:p>
    <w:p w14:paraId="48FF0082" w14:textId="77777777" w:rsidR="00A152D2" w:rsidRDefault="00A152D2">
      <w:pPr>
        <w:spacing w:line="360" w:lineRule="auto"/>
        <w:jc w:val="both"/>
        <w:rPr>
          <w:rFonts w:ascii="Arial" w:eastAsia="Arial" w:hAnsi="Arial" w:cs="Arial"/>
          <w:color w:val="000000"/>
          <w:sz w:val="24"/>
          <w:szCs w:val="24"/>
        </w:rPr>
      </w:pPr>
    </w:p>
    <w:p w14:paraId="79C35716" w14:textId="77777777" w:rsidR="00A152D2" w:rsidRDefault="008A5F04">
      <w:pPr>
        <w:numPr>
          <w:ilvl w:val="0"/>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Reflection on previous experience </w:t>
      </w:r>
    </w:p>
    <w:p w14:paraId="55F0DB5B"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This section of the essay critically reflects on my personal experience of multi and interdisciplinary working as a project lead for the procurement of ‘off the shelf’ care planning and scheduling software using Kolb’s reflective cycle framework. </w:t>
      </w:r>
    </w:p>
    <w:p w14:paraId="141C0F59" w14:textId="77777777" w:rsidR="00A152D2" w:rsidRDefault="00A152D2">
      <w:pPr>
        <w:spacing w:line="360" w:lineRule="auto"/>
        <w:jc w:val="both"/>
        <w:rPr>
          <w:rFonts w:ascii="Arial" w:eastAsia="Arial" w:hAnsi="Arial" w:cs="Arial"/>
          <w:color w:val="000000"/>
          <w:sz w:val="24"/>
          <w:szCs w:val="24"/>
        </w:rPr>
      </w:pPr>
    </w:p>
    <w:p w14:paraId="13858248" w14:textId="77777777" w:rsidR="00A152D2" w:rsidRDefault="008A5F04">
      <w:pPr>
        <w:numPr>
          <w:ilvl w:val="1"/>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Concrete experience </w:t>
      </w:r>
    </w:p>
    <w:p w14:paraId="03E3B96F"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homecare provider system used for scheduling homecare calls was no longer fit for purpose.   A business case was presented to the senior leadership board for a replacement system. The </w:t>
      </w:r>
      <w:r>
        <w:rPr>
          <w:rFonts w:ascii="Arial" w:eastAsia="Arial" w:hAnsi="Arial" w:cs="Arial"/>
          <w:color w:val="000000"/>
          <w:sz w:val="24"/>
          <w:szCs w:val="24"/>
        </w:rPr>
        <w:lastRenderedPageBreak/>
        <w:t>leadership team decided that Monmouthshire loca</w:t>
      </w:r>
      <w:r>
        <w:rPr>
          <w:rFonts w:ascii="Arial" w:eastAsia="Arial" w:hAnsi="Arial" w:cs="Arial"/>
          <w:color w:val="000000"/>
          <w:sz w:val="24"/>
          <w:szCs w:val="24"/>
        </w:rPr>
        <w:t xml:space="preserve">l authority needed to buy an ‘off the shelf’ system as part of a consortium with other local authorities. </w:t>
      </w:r>
    </w:p>
    <w:p w14:paraId="524D906B" w14:textId="77777777" w:rsidR="00A152D2" w:rsidRDefault="00A152D2">
      <w:pPr>
        <w:spacing w:line="360" w:lineRule="auto"/>
        <w:jc w:val="both"/>
        <w:rPr>
          <w:rFonts w:ascii="Arial" w:eastAsia="Arial" w:hAnsi="Arial" w:cs="Arial"/>
          <w:color w:val="000000"/>
          <w:sz w:val="24"/>
          <w:szCs w:val="24"/>
        </w:rPr>
      </w:pPr>
    </w:p>
    <w:p w14:paraId="04AA4273"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I was the project lead for Monmouthshire's in-house home care provider. My role was to partner with project leads from other local authorities to pu</w:t>
      </w:r>
      <w:r>
        <w:rPr>
          <w:rFonts w:ascii="Arial" w:eastAsia="Arial" w:hAnsi="Arial" w:cs="Arial"/>
          <w:color w:val="000000"/>
          <w:sz w:val="24"/>
          <w:szCs w:val="24"/>
        </w:rPr>
        <w:t>rchase an ‘off the shelf’ system using the provided procurement framework.  A partnership manager was assigned from the Shared Resource Services (SRS); a collaborative technology provision service covering all local authorities in the Gwent area, to facili</w:t>
      </w:r>
      <w:r>
        <w:rPr>
          <w:rFonts w:ascii="Arial" w:eastAsia="Arial" w:hAnsi="Arial" w:cs="Arial"/>
          <w:color w:val="000000"/>
          <w:sz w:val="24"/>
          <w:szCs w:val="24"/>
        </w:rPr>
        <w:t xml:space="preserve">tate and lead the collaboration of multi and interdisciplinary working between all project leads. </w:t>
      </w:r>
    </w:p>
    <w:p w14:paraId="12C3E6A2" w14:textId="77777777" w:rsidR="00A152D2" w:rsidRDefault="00A152D2">
      <w:pPr>
        <w:spacing w:line="360" w:lineRule="auto"/>
        <w:jc w:val="both"/>
        <w:rPr>
          <w:rFonts w:ascii="Arial" w:eastAsia="Arial" w:hAnsi="Arial" w:cs="Arial"/>
          <w:color w:val="000000"/>
          <w:sz w:val="24"/>
          <w:szCs w:val="24"/>
        </w:rPr>
      </w:pPr>
    </w:p>
    <w:p w14:paraId="007398D1" w14:textId="77777777" w:rsidR="00A152D2" w:rsidRDefault="008A5F04">
      <w:pPr>
        <w:numPr>
          <w:ilvl w:val="1"/>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Observations and reflection </w:t>
      </w:r>
    </w:p>
    <w:p w14:paraId="6DBA33BC"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An initial kick-off meeting was set up, and the objective of this meeting was for the project leads to define the requirements </w:t>
      </w:r>
      <w:r>
        <w:rPr>
          <w:rFonts w:ascii="Arial" w:eastAsia="Arial" w:hAnsi="Arial" w:cs="Arial"/>
          <w:color w:val="000000"/>
          <w:sz w:val="24"/>
          <w:szCs w:val="24"/>
        </w:rPr>
        <w:t>for an ‘off the shelf’ system. I observed that each project lead had their own but complementary skills and experience and had different preferences and styles for communication. Occasionally, there were misunderstandings and confusion arising from the dif</w:t>
      </w:r>
      <w:r>
        <w:rPr>
          <w:rFonts w:ascii="Arial" w:eastAsia="Arial" w:hAnsi="Arial" w:cs="Arial"/>
          <w:color w:val="000000"/>
          <w:sz w:val="24"/>
          <w:szCs w:val="24"/>
        </w:rPr>
        <w:t xml:space="preserve">ferent terminology used by project leads.  </w:t>
      </w:r>
    </w:p>
    <w:p w14:paraId="1B5F9AC7" w14:textId="77777777" w:rsidR="00A152D2" w:rsidRDefault="00A152D2">
      <w:pPr>
        <w:spacing w:line="360" w:lineRule="auto"/>
        <w:jc w:val="both"/>
        <w:rPr>
          <w:rFonts w:ascii="Arial" w:eastAsia="Arial" w:hAnsi="Arial" w:cs="Arial"/>
          <w:color w:val="000000"/>
          <w:sz w:val="24"/>
          <w:szCs w:val="24"/>
        </w:rPr>
      </w:pPr>
    </w:p>
    <w:p w14:paraId="3DC17D77"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system requirement document was sent to all suppliers on the procurement framework to bid for our business.   A follow-up meeting was set up to review and evaluate the </w:t>
      </w:r>
      <w:proofErr w:type="gramStart"/>
      <w:r>
        <w:rPr>
          <w:rFonts w:ascii="Arial" w:eastAsia="Arial" w:hAnsi="Arial" w:cs="Arial"/>
          <w:color w:val="000000"/>
          <w:sz w:val="24"/>
          <w:szCs w:val="24"/>
        </w:rPr>
        <w:t>suppliers</w:t>
      </w:r>
      <w:proofErr w:type="gramEnd"/>
      <w:r>
        <w:rPr>
          <w:rFonts w:ascii="Arial" w:eastAsia="Arial" w:hAnsi="Arial" w:cs="Arial"/>
          <w:color w:val="000000"/>
          <w:sz w:val="24"/>
          <w:szCs w:val="24"/>
        </w:rPr>
        <w:t xml:space="preserve"> responses, and I observed tha</w:t>
      </w:r>
      <w:r>
        <w:rPr>
          <w:rFonts w:ascii="Arial" w:eastAsia="Arial" w:hAnsi="Arial" w:cs="Arial"/>
          <w:color w:val="000000"/>
          <w:sz w:val="24"/>
          <w:szCs w:val="24"/>
        </w:rPr>
        <w:t xml:space="preserve">t project leads had different interpretations of these.   Before awarding the contract, the suppliers were invited to demonstrate their products, which allowed them to clarify some of their responses. </w:t>
      </w:r>
    </w:p>
    <w:p w14:paraId="42F70869" w14:textId="77777777" w:rsidR="00A152D2" w:rsidRDefault="00A152D2">
      <w:pPr>
        <w:spacing w:line="360" w:lineRule="auto"/>
        <w:jc w:val="both"/>
        <w:rPr>
          <w:rFonts w:ascii="Arial" w:eastAsia="Arial" w:hAnsi="Arial" w:cs="Arial"/>
          <w:color w:val="000000"/>
          <w:sz w:val="24"/>
          <w:szCs w:val="24"/>
        </w:rPr>
      </w:pPr>
    </w:p>
    <w:p w14:paraId="1A0A773E"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The positive of this experience was the partnership w</w:t>
      </w:r>
      <w:r>
        <w:rPr>
          <w:rFonts w:ascii="Arial" w:eastAsia="Arial" w:hAnsi="Arial" w:cs="Arial"/>
          <w:color w:val="000000"/>
          <w:sz w:val="24"/>
          <w:szCs w:val="24"/>
        </w:rPr>
        <w:t>orking, and building relationships with project leads from other local authorities, as it provided an opportunity to share skills and expertise.  The negative of this experience was the lack of engagement with the system's users and NHS project leads and a</w:t>
      </w:r>
      <w:r>
        <w:rPr>
          <w:rFonts w:ascii="Arial" w:eastAsia="Arial" w:hAnsi="Arial" w:cs="Arial"/>
          <w:color w:val="000000"/>
          <w:sz w:val="24"/>
          <w:szCs w:val="24"/>
        </w:rPr>
        <w:t xml:space="preserve"> traditional procurement framework was used which was a time-consuming activity as the process was rigorous. </w:t>
      </w:r>
    </w:p>
    <w:p w14:paraId="1E8D49DC" w14:textId="77777777" w:rsidR="00A152D2" w:rsidRDefault="00A152D2">
      <w:pPr>
        <w:spacing w:line="360" w:lineRule="auto"/>
        <w:jc w:val="both"/>
        <w:rPr>
          <w:rFonts w:ascii="Arial" w:eastAsia="Arial" w:hAnsi="Arial" w:cs="Arial"/>
          <w:color w:val="000000"/>
          <w:sz w:val="24"/>
          <w:szCs w:val="24"/>
        </w:rPr>
      </w:pPr>
    </w:p>
    <w:p w14:paraId="2D574993" w14:textId="10365EA8"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During the requirement scoping sessions, some individuals had strong personalities and were dominant in their approach, which could have prevente</w:t>
      </w:r>
      <w:r>
        <w:rPr>
          <w:rFonts w:ascii="Arial" w:eastAsia="Arial" w:hAnsi="Arial" w:cs="Arial"/>
          <w:color w:val="000000"/>
          <w:sz w:val="24"/>
          <w:szCs w:val="24"/>
        </w:rPr>
        <w:t xml:space="preserve">d quiet or less assertive individuals from giving their personal views. The partnership </w:t>
      </w:r>
      <w:r w:rsidR="003F5F5D">
        <w:rPr>
          <w:rFonts w:ascii="Arial" w:eastAsia="Arial" w:hAnsi="Arial" w:cs="Arial"/>
          <w:color w:val="000000"/>
          <w:sz w:val="24"/>
          <w:szCs w:val="24"/>
        </w:rPr>
        <w:t xml:space="preserve">manager </w:t>
      </w:r>
      <w:r>
        <w:rPr>
          <w:rFonts w:ascii="Arial" w:eastAsia="Arial" w:hAnsi="Arial" w:cs="Arial"/>
          <w:color w:val="000000"/>
          <w:sz w:val="24"/>
          <w:szCs w:val="24"/>
        </w:rPr>
        <w:t xml:space="preserve">had the difficult task of maintaining group cohesiveness. </w:t>
      </w:r>
    </w:p>
    <w:p w14:paraId="08AE5F47" w14:textId="77777777" w:rsidR="00A152D2" w:rsidRDefault="00A152D2">
      <w:pPr>
        <w:spacing w:line="360" w:lineRule="auto"/>
        <w:jc w:val="both"/>
        <w:rPr>
          <w:rFonts w:ascii="Arial" w:eastAsia="Arial" w:hAnsi="Arial" w:cs="Arial"/>
          <w:color w:val="000000"/>
          <w:sz w:val="24"/>
          <w:szCs w:val="24"/>
        </w:rPr>
      </w:pPr>
    </w:p>
    <w:p w14:paraId="2489D639"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One individual within the group focused on policies and processes, and when the group were defining the requ</w:t>
      </w:r>
      <w:r>
        <w:rPr>
          <w:rFonts w:ascii="Arial" w:eastAsia="Arial" w:hAnsi="Arial" w:cs="Arial"/>
          <w:color w:val="000000"/>
          <w:sz w:val="24"/>
          <w:szCs w:val="24"/>
        </w:rPr>
        <w:t xml:space="preserve">irement, the individual kept referring to a procedure or process and how it would not allow a particular requirement.  The group members did not challenge this individual’s views. This could be because the group members were uncomfortable with challenging </w:t>
      </w:r>
      <w:r>
        <w:rPr>
          <w:rFonts w:ascii="Arial" w:eastAsia="Arial" w:hAnsi="Arial" w:cs="Arial"/>
          <w:color w:val="000000"/>
          <w:sz w:val="24"/>
          <w:szCs w:val="24"/>
        </w:rPr>
        <w:t xml:space="preserve">other people’s </w:t>
      </w:r>
      <w:r>
        <w:rPr>
          <w:rFonts w:ascii="Arial" w:eastAsia="Arial" w:hAnsi="Arial" w:cs="Arial"/>
          <w:color w:val="000000"/>
          <w:sz w:val="24"/>
          <w:szCs w:val="24"/>
        </w:rPr>
        <w:lastRenderedPageBreak/>
        <w:t>views and preferred to avoid confrontation and conflicts.  Another group member was adamant that there is a requirement for the system to have the capability to interface with other systems across health and social care. There was no discuss</w:t>
      </w:r>
      <w:r>
        <w:rPr>
          <w:rFonts w:ascii="Arial" w:eastAsia="Arial" w:hAnsi="Arial" w:cs="Arial"/>
          <w:color w:val="000000"/>
          <w:sz w:val="24"/>
          <w:szCs w:val="24"/>
        </w:rPr>
        <w:t xml:space="preserve">ion around alternatives and the positives and negatives of having this capability. For example, the group could have considered and discussed the benefits and the risks of sharing personal and sensitive information between systems. The group consensus was </w:t>
      </w:r>
      <w:r>
        <w:rPr>
          <w:rFonts w:ascii="Arial" w:eastAsia="Arial" w:hAnsi="Arial" w:cs="Arial"/>
          <w:color w:val="000000"/>
          <w:sz w:val="24"/>
          <w:szCs w:val="24"/>
        </w:rPr>
        <w:t xml:space="preserve">for this to be added to the requirement specification. </w:t>
      </w:r>
    </w:p>
    <w:p w14:paraId="56EC21B9" w14:textId="77777777" w:rsidR="00A152D2" w:rsidRDefault="00A152D2">
      <w:pPr>
        <w:spacing w:line="360" w:lineRule="auto"/>
        <w:jc w:val="both"/>
        <w:rPr>
          <w:rFonts w:ascii="Arial" w:eastAsia="Arial" w:hAnsi="Arial" w:cs="Arial"/>
          <w:color w:val="000000"/>
          <w:sz w:val="24"/>
          <w:szCs w:val="24"/>
        </w:rPr>
      </w:pPr>
    </w:p>
    <w:p w14:paraId="3BD687F4" w14:textId="77777777" w:rsidR="00A152D2" w:rsidRDefault="008A5F04">
      <w:pPr>
        <w:numPr>
          <w:ilvl w:val="1"/>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b/>
          <w:color w:val="000000"/>
          <w:sz w:val="24"/>
          <w:szCs w:val="24"/>
        </w:rPr>
        <w:t xml:space="preserve">Abstract conceptualisation </w:t>
      </w:r>
    </w:p>
    <w:p w14:paraId="302A7C00"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Groupthink is a means of thinking and is usually presented in a cohesive group whereby group members avoid any form of disagreements or debate during a discussion or decis</w:t>
      </w:r>
      <w:r>
        <w:rPr>
          <w:rFonts w:ascii="Arial" w:eastAsia="Arial" w:hAnsi="Arial" w:cs="Arial"/>
          <w:color w:val="000000"/>
          <w:sz w:val="24"/>
          <w:szCs w:val="24"/>
        </w:rPr>
        <w:t xml:space="preserve">ion making.  This is referred to as a reduction in “mental efficiency, reality testing and moral judgements as a result of group pressure” (Janis, 1971). </w:t>
      </w:r>
    </w:p>
    <w:p w14:paraId="68E3D61A" w14:textId="77777777" w:rsidR="00A152D2" w:rsidRDefault="00A152D2">
      <w:pPr>
        <w:spacing w:line="360" w:lineRule="auto"/>
        <w:jc w:val="both"/>
        <w:rPr>
          <w:rFonts w:ascii="Arial" w:eastAsia="Arial" w:hAnsi="Arial" w:cs="Arial"/>
          <w:color w:val="000000"/>
          <w:sz w:val="24"/>
          <w:szCs w:val="24"/>
        </w:rPr>
      </w:pPr>
    </w:p>
    <w:p w14:paraId="079995F1"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According to Janis, the symptom of groupthink occurs when members within a group become less lenient</w:t>
      </w:r>
      <w:r>
        <w:rPr>
          <w:rFonts w:ascii="Arial" w:eastAsia="Arial" w:hAnsi="Arial" w:cs="Arial"/>
          <w:color w:val="000000"/>
          <w:sz w:val="24"/>
          <w:szCs w:val="24"/>
        </w:rPr>
        <w:t xml:space="preserve"> in their view of other group members ideas, and the stronger the cohesiveness is within a group, the less likely the group will disagree as they do not want to create group disunity. If a dominant groupthink is presented in a cohesive group, there is a ri</w:t>
      </w:r>
      <w:r>
        <w:rPr>
          <w:rFonts w:ascii="Arial" w:eastAsia="Arial" w:hAnsi="Arial" w:cs="Arial"/>
          <w:color w:val="000000"/>
          <w:sz w:val="24"/>
          <w:szCs w:val="24"/>
        </w:rPr>
        <w:t xml:space="preserve">sk of the objective not being achieved and the group believing the proposal is good enough without considering alternatives (Janis, 1971). </w:t>
      </w:r>
    </w:p>
    <w:p w14:paraId="2A19E0A5" w14:textId="77777777" w:rsidR="00A152D2" w:rsidRDefault="00A152D2">
      <w:pPr>
        <w:spacing w:line="360" w:lineRule="auto"/>
        <w:jc w:val="both"/>
        <w:rPr>
          <w:rFonts w:ascii="Arial" w:eastAsia="Arial" w:hAnsi="Arial" w:cs="Arial"/>
          <w:color w:val="000000"/>
          <w:sz w:val="24"/>
          <w:szCs w:val="24"/>
        </w:rPr>
      </w:pPr>
    </w:p>
    <w:p w14:paraId="3DCBE638"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An emerging theme from reflection is user engagement. The Wachter report highlighted that NHS England failed to int</w:t>
      </w:r>
      <w:r>
        <w:rPr>
          <w:rFonts w:ascii="Arial" w:eastAsia="Arial" w:hAnsi="Arial" w:cs="Arial"/>
          <w:color w:val="000000"/>
          <w:sz w:val="24"/>
          <w:szCs w:val="24"/>
        </w:rPr>
        <w:t xml:space="preserve">roduce a single electronic patient record system due to a lack of engagement with system users, including clinicians and health informatics (Wachter, 2016). </w:t>
      </w:r>
    </w:p>
    <w:p w14:paraId="524BC8BC" w14:textId="77777777" w:rsidR="00A152D2" w:rsidRDefault="00A152D2">
      <w:pPr>
        <w:spacing w:line="360" w:lineRule="auto"/>
        <w:jc w:val="both"/>
        <w:rPr>
          <w:rFonts w:ascii="Arial" w:eastAsia="Arial" w:hAnsi="Arial" w:cs="Arial"/>
          <w:color w:val="000000"/>
          <w:sz w:val="24"/>
          <w:szCs w:val="24"/>
        </w:rPr>
      </w:pPr>
    </w:p>
    <w:p w14:paraId="4060BEB2"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Another emerging theme from reflection is the procurement framework. Agile procurement provides more flexibility by focusing on outcomes and better collaboration between suppliers and users, rather than detailed requirements. The deliverables can be broken</w:t>
      </w:r>
      <w:r>
        <w:rPr>
          <w:rFonts w:ascii="Arial" w:eastAsia="Arial" w:hAnsi="Arial" w:cs="Arial"/>
          <w:color w:val="000000"/>
          <w:sz w:val="24"/>
          <w:szCs w:val="24"/>
        </w:rPr>
        <w:t xml:space="preserve"> down into smaller chunks by defining the minimum viable product (MVP). This procurement method means more than one contract can be issued. For example, a contract for each MVP gives more flexibility to switch suppliers if they do not satisfy the outcome o</w:t>
      </w:r>
      <w:r>
        <w:rPr>
          <w:rFonts w:ascii="Arial" w:eastAsia="Arial" w:hAnsi="Arial" w:cs="Arial"/>
          <w:color w:val="000000"/>
          <w:sz w:val="24"/>
          <w:szCs w:val="24"/>
        </w:rPr>
        <w:t xml:space="preserve">f an MVP after testing (Government Digital Services, no date). </w:t>
      </w:r>
    </w:p>
    <w:p w14:paraId="5A8089CE" w14:textId="77777777" w:rsidR="00A152D2" w:rsidRDefault="00A152D2">
      <w:pPr>
        <w:spacing w:line="360" w:lineRule="auto"/>
        <w:jc w:val="both"/>
        <w:rPr>
          <w:rFonts w:ascii="Arial" w:eastAsia="Arial" w:hAnsi="Arial" w:cs="Arial"/>
          <w:color w:val="000000"/>
          <w:sz w:val="24"/>
          <w:szCs w:val="24"/>
        </w:rPr>
      </w:pPr>
    </w:p>
    <w:p w14:paraId="10338732" w14:textId="77777777" w:rsidR="00A152D2" w:rsidRDefault="008A5F04">
      <w:pPr>
        <w:numPr>
          <w:ilvl w:val="1"/>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Active experimentation </w:t>
      </w:r>
    </w:p>
    <w:p w14:paraId="23D63719"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Reflecting on my experience, to design a digital technology, I would start by taking an agile approach to procurement as it offers more flexibility than traditional procurement. I would communicate with the system's users from the start of the procurement </w:t>
      </w:r>
      <w:r>
        <w:rPr>
          <w:rFonts w:ascii="Arial" w:eastAsia="Arial" w:hAnsi="Arial" w:cs="Arial"/>
          <w:color w:val="000000"/>
          <w:sz w:val="24"/>
          <w:szCs w:val="24"/>
        </w:rPr>
        <w:t>process, not in the middle or after completion.  It is essential to ensure that all the stakeholders are involved, both health and social care providers.</w:t>
      </w:r>
    </w:p>
    <w:p w14:paraId="6C0C7AD1" w14:textId="77777777" w:rsidR="00A152D2" w:rsidRDefault="00A152D2">
      <w:pPr>
        <w:spacing w:line="360" w:lineRule="auto"/>
        <w:jc w:val="both"/>
        <w:rPr>
          <w:rFonts w:ascii="Arial" w:eastAsia="Arial" w:hAnsi="Arial" w:cs="Arial"/>
          <w:color w:val="000000"/>
          <w:sz w:val="24"/>
          <w:szCs w:val="24"/>
        </w:rPr>
      </w:pPr>
    </w:p>
    <w:p w14:paraId="35D0A1BB" w14:textId="77777777"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The challenge is to develop a strategy to avoid dominant individuals preventing the full expression o</w:t>
      </w:r>
      <w:r>
        <w:rPr>
          <w:rFonts w:ascii="Arial" w:eastAsia="Arial" w:hAnsi="Arial" w:cs="Arial"/>
          <w:color w:val="000000"/>
          <w:sz w:val="24"/>
          <w:szCs w:val="24"/>
        </w:rPr>
        <w:t>f opinion from quieter and less assertive people.  I would use some of the approaches recommended by Janis, including at the start of the first engagement meeting with users and suppliers, to inform the group that every member must play the role of ‘critic</w:t>
      </w:r>
      <w:r>
        <w:rPr>
          <w:rFonts w:ascii="Arial" w:eastAsia="Arial" w:hAnsi="Arial" w:cs="Arial"/>
          <w:color w:val="000000"/>
          <w:sz w:val="24"/>
          <w:szCs w:val="24"/>
        </w:rPr>
        <w:t>al evaluator’ to create a culture whereby group members feel comfortable to disagree with other people’s ideas.   Another strategy would be holding a “second-chance” meeting whereby group members could raise any uncertainties and ensure all options have be</w:t>
      </w:r>
      <w:r>
        <w:rPr>
          <w:rFonts w:ascii="Arial" w:eastAsia="Arial" w:hAnsi="Arial" w:cs="Arial"/>
          <w:color w:val="000000"/>
          <w:sz w:val="24"/>
          <w:szCs w:val="24"/>
        </w:rPr>
        <w:t xml:space="preserve">en fully explored before making a final decision (Janis, 1971).  </w:t>
      </w:r>
    </w:p>
    <w:p w14:paraId="1FD95BE0" w14:textId="77777777" w:rsidR="00A152D2" w:rsidRDefault="00A152D2">
      <w:pPr>
        <w:spacing w:line="360" w:lineRule="auto"/>
        <w:jc w:val="both"/>
        <w:rPr>
          <w:rFonts w:ascii="Arial" w:eastAsia="Arial" w:hAnsi="Arial" w:cs="Arial"/>
          <w:color w:val="000000"/>
          <w:sz w:val="24"/>
          <w:szCs w:val="24"/>
        </w:rPr>
      </w:pPr>
    </w:p>
    <w:p w14:paraId="70A66B27" w14:textId="77777777" w:rsidR="00A152D2" w:rsidRDefault="008A5F04">
      <w:pPr>
        <w:numPr>
          <w:ilvl w:val="0"/>
          <w:numId w:val="1"/>
        </w:num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Conclusion </w:t>
      </w:r>
    </w:p>
    <w:p w14:paraId="3B699BA6" w14:textId="39D0498A" w:rsidR="00A152D2" w:rsidRDefault="008A5F04">
      <w:pPr>
        <w:spacing w:line="360" w:lineRule="auto"/>
        <w:jc w:val="both"/>
        <w:rPr>
          <w:rFonts w:ascii="Arial" w:eastAsia="Arial" w:hAnsi="Arial" w:cs="Arial"/>
          <w:color w:val="000000"/>
          <w:sz w:val="24"/>
          <w:szCs w:val="24"/>
        </w:rPr>
      </w:pPr>
      <w:r>
        <w:rPr>
          <w:rFonts w:ascii="Arial" w:eastAsia="Arial" w:hAnsi="Arial" w:cs="Arial"/>
          <w:color w:val="000000"/>
          <w:sz w:val="24"/>
          <w:szCs w:val="24"/>
        </w:rPr>
        <w:t>By deepening my understanding of the concepts of stakeholders, communication, and engagement, I have understood the importance these methods have in multi and inter-disciplinary</w:t>
      </w:r>
      <w:r>
        <w:rPr>
          <w:rFonts w:ascii="Arial" w:eastAsia="Arial" w:hAnsi="Arial" w:cs="Arial"/>
          <w:color w:val="000000"/>
          <w:sz w:val="24"/>
          <w:szCs w:val="24"/>
        </w:rPr>
        <w:t xml:space="preserve"> working.  In sum, reflecting on my own experience of multi and inter-disciplinary working in this essay has enabled me to consider how I could change my practices to design a digital technology which would achieve the strategic aim of seamless care.  In g</w:t>
      </w:r>
      <w:r>
        <w:rPr>
          <w:rFonts w:ascii="Arial" w:eastAsia="Arial" w:hAnsi="Arial" w:cs="Arial"/>
          <w:color w:val="000000"/>
          <w:sz w:val="24"/>
          <w:szCs w:val="24"/>
        </w:rPr>
        <w:t>oing forward, I will focus on my practices around procurement by taking an agile approach</w:t>
      </w:r>
      <w:r>
        <w:rPr>
          <w:rFonts w:ascii="Arial" w:eastAsia="Arial" w:hAnsi="Arial" w:cs="Arial"/>
          <w:color w:val="000000"/>
          <w:sz w:val="24"/>
          <w:szCs w:val="24"/>
        </w:rPr>
        <w:t xml:space="preserve">, with focus on groupthink and engagement with all stakeholders, including the involvement of users at the start of procurement. </w:t>
      </w:r>
    </w:p>
    <w:p w14:paraId="5D84F91C" w14:textId="77777777" w:rsidR="00A152D2" w:rsidRDefault="00A152D2">
      <w:pPr>
        <w:spacing w:line="360" w:lineRule="auto"/>
        <w:jc w:val="both"/>
        <w:rPr>
          <w:rFonts w:ascii="Arial" w:eastAsia="Arial" w:hAnsi="Arial" w:cs="Arial"/>
          <w:color w:val="000000"/>
          <w:sz w:val="24"/>
          <w:szCs w:val="24"/>
        </w:rPr>
      </w:pPr>
    </w:p>
    <w:p w14:paraId="57C78752" w14:textId="68B6581B" w:rsidR="00A152D2" w:rsidRPr="005D36B9" w:rsidRDefault="008A5F04" w:rsidP="00300F4C">
      <w:pPr>
        <w:spacing w:line="360" w:lineRule="auto"/>
        <w:jc w:val="both"/>
        <w:rPr>
          <w:rFonts w:ascii="Arial" w:eastAsia="Arial" w:hAnsi="Arial" w:cs="Arial"/>
          <w:b/>
          <w:sz w:val="24"/>
          <w:szCs w:val="24"/>
        </w:rPr>
      </w:pPr>
      <w:r w:rsidRPr="005D36B9">
        <w:rPr>
          <w:rFonts w:ascii="Arial" w:eastAsia="Arial" w:hAnsi="Arial" w:cs="Arial"/>
          <w:b/>
          <w:sz w:val="24"/>
          <w:szCs w:val="24"/>
        </w:rPr>
        <w:t>References:</w:t>
      </w:r>
    </w:p>
    <w:p w14:paraId="365EE0B8" w14:textId="77777777" w:rsidR="00300F4C" w:rsidRPr="00300F4C" w:rsidRDefault="00300F4C" w:rsidP="00300F4C">
      <w:pPr>
        <w:spacing w:line="360" w:lineRule="auto"/>
        <w:jc w:val="both"/>
        <w:rPr>
          <w:rFonts w:ascii="Arial" w:eastAsia="Arial" w:hAnsi="Arial" w:cs="Arial"/>
          <w:b/>
          <w:sz w:val="22"/>
          <w:szCs w:val="22"/>
        </w:rPr>
      </w:pPr>
    </w:p>
    <w:p w14:paraId="1C9F45EF" w14:textId="77777777"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t>Govern</w:t>
      </w:r>
      <w:r w:rsidRPr="00403F0C">
        <w:rPr>
          <w:rFonts w:ascii="Arial" w:eastAsia="Arial" w:hAnsi="Arial" w:cs="Arial"/>
          <w:sz w:val="24"/>
          <w:szCs w:val="24"/>
        </w:rPr>
        <w:t xml:space="preserve">ment Digital Service (no date). </w:t>
      </w:r>
      <w:r w:rsidRPr="00403F0C">
        <w:rPr>
          <w:rFonts w:ascii="Arial" w:eastAsia="Arial" w:hAnsi="Arial" w:cs="Arial"/>
          <w:i/>
          <w:sz w:val="24"/>
          <w:szCs w:val="24"/>
        </w:rPr>
        <w:t xml:space="preserve">The ICT Commissioning Playbook: Play 3. Be agile, </w:t>
      </w:r>
      <w:proofErr w:type="gramStart"/>
      <w:r w:rsidRPr="00403F0C">
        <w:rPr>
          <w:rFonts w:ascii="Arial" w:eastAsia="Arial" w:hAnsi="Arial" w:cs="Arial"/>
          <w:i/>
          <w:sz w:val="24"/>
          <w:szCs w:val="24"/>
        </w:rPr>
        <w:t>iterative</w:t>
      </w:r>
      <w:proofErr w:type="gramEnd"/>
      <w:r w:rsidRPr="00403F0C">
        <w:rPr>
          <w:rFonts w:ascii="Arial" w:eastAsia="Arial" w:hAnsi="Arial" w:cs="Arial"/>
          <w:i/>
          <w:sz w:val="24"/>
          <w:szCs w:val="24"/>
        </w:rPr>
        <w:t xml:space="preserve"> and incremental. </w:t>
      </w:r>
      <w:r w:rsidRPr="00403F0C">
        <w:rPr>
          <w:rFonts w:ascii="Arial" w:eastAsia="Arial" w:hAnsi="Arial" w:cs="Arial"/>
          <w:sz w:val="24"/>
          <w:szCs w:val="24"/>
        </w:rPr>
        <w:t>Available at:</w:t>
      </w:r>
      <w:r w:rsidRPr="00403F0C">
        <w:rPr>
          <w:rFonts w:ascii="Arial" w:eastAsia="Arial" w:hAnsi="Arial" w:cs="Arial"/>
          <w:i/>
          <w:sz w:val="24"/>
          <w:szCs w:val="24"/>
        </w:rPr>
        <w:t xml:space="preserve"> </w:t>
      </w:r>
      <w:hyperlink r:id="rId7">
        <w:r w:rsidRPr="00403F0C">
          <w:rPr>
            <w:rFonts w:ascii="Arial" w:eastAsia="Arial" w:hAnsi="Arial" w:cs="Arial"/>
            <w:color w:val="0000FF"/>
            <w:sz w:val="24"/>
            <w:szCs w:val="24"/>
            <w:u w:val="single"/>
          </w:rPr>
          <w:t>https://playbook-ict-procurement.herokuapp.com/plays/3</w:t>
        </w:r>
      </w:hyperlink>
      <w:r w:rsidRPr="00403F0C">
        <w:rPr>
          <w:rFonts w:ascii="Arial" w:eastAsia="Arial" w:hAnsi="Arial" w:cs="Arial"/>
          <w:sz w:val="24"/>
          <w:szCs w:val="24"/>
        </w:rPr>
        <w:t xml:space="preserve"> (Acc</w:t>
      </w:r>
      <w:r w:rsidRPr="00403F0C">
        <w:rPr>
          <w:rFonts w:ascii="Arial" w:eastAsia="Arial" w:hAnsi="Arial" w:cs="Arial"/>
          <w:sz w:val="24"/>
          <w:szCs w:val="24"/>
        </w:rPr>
        <w:t xml:space="preserve">essed: 25 May 2022). </w:t>
      </w:r>
    </w:p>
    <w:p w14:paraId="254A9FF1" w14:textId="77777777" w:rsidR="00A152D2" w:rsidRPr="00403F0C" w:rsidRDefault="00A152D2" w:rsidP="00300F4C">
      <w:pPr>
        <w:spacing w:line="360" w:lineRule="auto"/>
        <w:jc w:val="both"/>
        <w:rPr>
          <w:rFonts w:ascii="Arial" w:eastAsia="Arial" w:hAnsi="Arial" w:cs="Arial"/>
          <w:sz w:val="24"/>
          <w:szCs w:val="24"/>
        </w:rPr>
      </w:pPr>
    </w:p>
    <w:p w14:paraId="3AE6AA48" w14:textId="77777777" w:rsidR="00A152D2" w:rsidRPr="00403F0C" w:rsidRDefault="008A5F04" w:rsidP="00300F4C">
      <w:pPr>
        <w:spacing w:line="360" w:lineRule="auto"/>
        <w:jc w:val="both"/>
        <w:rPr>
          <w:sz w:val="24"/>
          <w:szCs w:val="24"/>
        </w:rPr>
      </w:pPr>
      <w:r w:rsidRPr="00403F0C">
        <w:rPr>
          <w:rFonts w:ascii="Arial" w:eastAsia="Arial" w:hAnsi="Arial" w:cs="Arial"/>
          <w:sz w:val="24"/>
          <w:szCs w:val="24"/>
        </w:rPr>
        <w:t xml:space="preserve">Janis, I.L. (1971). </w:t>
      </w:r>
      <w:r w:rsidRPr="00403F0C">
        <w:rPr>
          <w:rFonts w:ascii="Arial" w:eastAsia="Arial" w:hAnsi="Arial" w:cs="Arial"/>
          <w:i/>
          <w:sz w:val="24"/>
          <w:szCs w:val="24"/>
        </w:rPr>
        <w:t xml:space="preserve">Groupthink. </w:t>
      </w:r>
      <w:r w:rsidRPr="00403F0C">
        <w:rPr>
          <w:rFonts w:ascii="Arial" w:eastAsia="Arial" w:hAnsi="Arial" w:cs="Arial"/>
          <w:sz w:val="24"/>
          <w:szCs w:val="24"/>
        </w:rPr>
        <w:t>Available at:</w:t>
      </w:r>
      <w:r w:rsidRPr="00403F0C">
        <w:rPr>
          <w:rFonts w:ascii="Arial" w:eastAsia="Arial" w:hAnsi="Arial" w:cs="Arial"/>
          <w:i/>
          <w:sz w:val="24"/>
          <w:szCs w:val="24"/>
        </w:rPr>
        <w:t xml:space="preserve"> </w:t>
      </w:r>
      <w:hyperlink r:id="rId8">
        <w:r w:rsidRPr="00835383">
          <w:rPr>
            <w:rFonts w:ascii="Arial" w:eastAsia="Quattrocento Sans" w:hAnsi="Arial" w:cs="Arial"/>
            <w:color w:val="0000FF"/>
            <w:sz w:val="24"/>
            <w:szCs w:val="24"/>
            <w:u w:val="single"/>
          </w:rPr>
          <w:t>http://agcommtheory.pbworks.com/f/GroupThink.pdf</w:t>
        </w:r>
      </w:hyperlink>
    </w:p>
    <w:p w14:paraId="3E1F5BCE" w14:textId="77777777"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t>(Accessed: 01 Ju</w:t>
      </w:r>
      <w:r w:rsidRPr="00403F0C">
        <w:rPr>
          <w:rFonts w:ascii="Arial" w:eastAsia="Arial" w:hAnsi="Arial" w:cs="Arial"/>
          <w:sz w:val="24"/>
          <w:szCs w:val="24"/>
        </w:rPr>
        <w:t>ne 2022).</w:t>
      </w:r>
    </w:p>
    <w:p w14:paraId="5411CAE5" w14:textId="77777777" w:rsidR="00A152D2" w:rsidRPr="00403F0C" w:rsidRDefault="00A152D2" w:rsidP="00300F4C">
      <w:pPr>
        <w:spacing w:line="360" w:lineRule="auto"/>
        <w:jc w:val="both"/>
        <w:rPr>
          <w:rFonts w:ascii="Arial" w:eastAsia="Arial" w:hAnsi="Arial" w:cs="Arial"/>
          <w:sz w:val="24"/>
          <w:szCs w:val="24"/>
        </w:rPr>
      </w:pPr>
    </w:p>
    <w:p w14:paraId="49A1A3F5" w14:textId="77777777" w:rsidR="00A152D2" w:rsidRPr="00403F0C" w:rsidRDefault="008A5F04" w:rsidP="00300F4C">
      <w:pPr>
        <w:spacing w:line="360" w:lineRule="auto"/>
        <w:jc w:val="both"/>
        <w:rPr>
          <w:rFonts w:ascii="Arial" w:eastAsia="Arial" w:hAnsi="Arial" w:cs="Arial"/>
          <w:color w:val="202124"/>
          <w:sz w:val="24"/>
          <w:szCs w:val="24"/>
          <w:highlight w:val="white"/>
        </w:rPr>
      </w:pPr>
      <w:r w:rsidRPr="00403F0C">
        <w:rPr>
          <w:rFonts w:ascii="Arial" w:eastAsia="Arial" w:hAnsi="Arial" w:cs="Arial"/>
          <w:color w:val="202124"/>
          <w:sz w:val="24"/>
          <w:szCs w:val="24"/>
        </w:rPr>
        <w:t>Kolb, D. A. (1984)</w:t>
      </w:r>
      <w:r w:rsidRPr="00403F0C">
        <w:rPr>
          <w:rFonts w:ascii="Arial" w:eastAsia="Arial" w:hAnsi="Arial" w:cs="Arial"/>
          <w:color w:val="202124"/>
          <w:sz w:val="24"/>
          <w:szCs w:val="24"/>
          <w:highlight w:val="white"/>
        </w:rPr>
        <w:t>. Experiential learning: Experience as the source of learning and development. Englewood Cliffs, N.J: Prentice-Hall.</w:t>
      </w:r>
    </w:p>
    <w:p w14:paraId="591BD601" w14:textId="77777777" w:rsidR="00A152D2" w:rsidRPr="00403F0C" w:rsidRDefault="00A152D2" w:rsidP="00300F4C">
      <w:pPr>
        <w:spacing w:line="360" w:lineRule="auto"/>
        <w:jc w:val="both"/>
        <w:rPr>
          <w:rFonts w:ascii="Arial" w:eastAsia="Arial" w:hAnsi="Arial" w:cs="Arial"/>
          <w:color w:val="202124"/>
          <w:sz w:val="24"/>
          <w:szCs w:val="24"/>
          <w:highlight w:val="white"/>
        </w:rPr>
      </w:pPr>
    </w:p>
    <w:p w14:paraId="1BEDC2B3" w14:textId="77777777"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t xml:space="preserve">Masterclass (2022) </w:t>
      </w:r>
      <w:r w:rsidRPr="00403F0C">
        <w:rPr>
          <w:rFonts w:ascii="Arial" w:eastAsia="Arial" w:hAnsi="Arial" w:cs="Arial"/>
          <w:i/>
          <w:sz w:val="24"/>
          <w:szCs w:val="24"/>
        </w:rPr>
        <w:t>Inside the Role of a Stakeholder: 6 Examples of Stakeholders</w:t>
      </w:r>
      <w:r w:rsidRPr="00403F0C">
        <w:rPr>
          <w:rFonts w:ascii="Arial" w:eastAsia="Arial" w:hAnsi="Arial" w:cs="Arial"/>
          <w:sz w:val="24"/>
          <w:szCs w:val="24"/>
        </w:rPr>
        <w:t xml:space="preserve">. Available at: </w:t>
      </w:r>
      <w:hyperlink r:id="rId9">
        <w:r w:rsidRPr="00403F0C">
          <w:rPr>
            <w:rFonts w:ascii="Arial" w:eastAsia="Arial" w:hAnsi="Arial" w:cs="Arial"/>
            <w:color w:val="0000FF"/>
            <w:sz w:val="24"/>
            <w:szCs w:val="24"/>
            <w:u w:val="single"/>
          </w:rPr>
          <w:t>https://www.masterclass.com/articles/stakeholder-explained</w:t>
        </w:r>
      </w:hyperlink>
      <w:r w:rsidRPr="00403F0C">
        <w:rPr>
          <w:rFonts w:ascii="Arial" w:eastAsia="Arial" w:hAnsi="Arial" w:cs="Arial"/>
          <w:sz w:val="24"/>
          <w:szCs w:val="24"/>
        </w:rPr>
        <w:t xml:space="preserve"> (Accessed: 28 May 2022).</w:t>
      </w:r>
    </w:p>
    <w:p w14:paraId="0B531ACE" w14:textId="77777777" w:rsidR="00A152D2" w:rsidRPr="00403F0C" w:rsidRDefault="00A152D2" w:rsidP="00300F4C">
      <w:pPr>
        <w:spacing w:line="360" w:lineRule="auto"/>
        <w:jc w:val="both"/>
        <w:rPr>
          <w:rFonts w:ascii="Arial" w:eastAsia="Arial" w:hAnsi="Arial" w:cs="Arial"/>
          <w:sz w:val="24"/>
          <w:szCs w:val="24"/>
        </w:rPr>
      </w:pPr>
    </w:p>
    <w:p w14:paraId="0E381925" w14:textId="77777777"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t xml:space="preserve">Mind Tools (2022) </w:t>
      </w:r>
      <w:r w:rsidRPr="00403F0C">
        <w:rPr>
          <w:rFonts w:ascii="Arial" w:eastAsia="Arial" w:hAnsi="Arial" w:cs="Arial"/>
          <w:i/>
          <w:sz w:val="24"/>
          <w:szCs w:val="24"/>
        </w:rPr>
        <w:t>Avoiding Groupthink: Avoiding Fatal Flaws in Group Decision Making.</w:t>
      </w:r>
      <w:r w:rsidRPr="00403F0C">
        <w:rPr>
          <w:rFonts w:ascii="Arial" w:eastAsia="Arial" w:hAnsi="Arial" w:cs="Arial"/>
          <w:sz w:val="24"/>
          <w:szCs w:val="24"/>
        </w:rPr>
        <w:t xml:space="preserve"> Available at: </w:t>
      </w:r>
      <w:hyperlink r:id="rId10">
        <w:r w:rsidRPr="00403F0C">
          <w:rPr>
            <w:rFonts w:ascii="Arial" w:eastAsia="Arial" w:hAnsi="Arial" w:cs="Arial"/>
            <w:color w:val="0000FF"/>
            <w:sz w:val="24"/>
            <w:szCs w:val="24"/>
            <w:u w:val="single"/>
          </w:rPr>
          <w:t>https://www.mindtools.com/pages/article/newLDR_82.htm</w:t>
        </w:r>
      </w:hyperlink>
      <w:r w:rsidRPr="00403F0C">
        <w:rPr>
          <w:rFonts w:ascii="Arial" w:eastAsia="Arial" w:hAnsi="Arial" w:cs="Arial"/>
          <w:sz w:val="24"/>
          <w:szCs w:val="24"/>
        </w:rPr>
        <w:t xml:space="preserve"> (Accessed: 29 May 2022). </w:t>
      </w:r>
    </w:p>
    <w:p w14:paraId="19295EC9" w14:textId="77777777" w:rsidR="00A152D2" w:rsidRPr="00403F0C" w:rsidRDefault="00A152D2" w:rsidP="00300F4C">
      <w:pPr>
        <w:spacing w:line="360" w:lineRule="auto"/>
        <w:jc w:val="both"/>
        <w:rPr>
          <w:rFonts w:ascii="Arial" w:eastAsia="Arial" w:hAnsi="Arial" w:cs="Arial"/>
          <w:sz w:val="24"/>
          <w:szCs w:val="24"/>
        </w:rPr>
      </w:pPr>
    </w:p>
    <w:p w14:paraId="6325FD4A" w14:textId="77777777"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lastRenderedPageBreak/>
        <w:t xml:space="preserve">Mind Tools (2019) </w:t>
      </w:r>
      <w:r w:rsidRPr="00403F0C">
        <w:rPr>
          <w:rFonts w:ascii="Arial" w:eastAsia="Arial" w:hAnsi="Arial" w:cs="Arial"/>
          <w:i/>
          <w:sz w:val="24"/>
          <w:szCs w:val="24"/>
        </w:rPr>
        <w:t>St</w:t>
      </w:r>
      <w:r w:rsidRPr="00403F0C">
        <w:rPr>
          <w:rFonts w:ascii="Arial" w:eastAsia="Arial" w:hAnsi="Arial" w:cs="Arial"/>
          <w:i/>
          <w:sz w:val="24"/>
          <w:szCs w:val="24"/>
        </w:rPr>
        <w:t xml:space="preserve">akeholder Analysis: Winning support for your projects. </w:t>
      </w:r>
      <w:r w:rsidRPr="00403F0C">
        <w:rPr>
          <w:rFonts w:ascii="Arial" w:eastAsia="Arial" w:hAnsi="Arial" w:cs="Arial"/>
          <w:sz w:val="24"/>
          <w:szCs w:val="24"/>
        </w:rPr>
        <w:t xml:space="preserve">Available at: </w:t>
      </w:r>
    </w:p>
    <w:p w14:paraId="4372E988" w14:textId="77777777" w:rsidR="00A152D2" w:rsidRPr="00403F0C" w:rsidRDefault="008A5F04" w:rsidP="00300F4C">
      <w:pPr>
        <w:spacing w:line="360" w:lineRule="auto"/>
        <w:jc w:val="both"/>
        <w:rPr>
          <w:rFonts w:ascii="Arial" w:eastAsia="Arial" w:hAnsi="Arial" w:cs="Arial"/>
          <w:sz w:val="24"/>
          <w:szCs w:val="24"/>
        </w:rPr>
      </w:pPr>
      <w:hyperlink r:id="rId11">
        <w:r w:rsidRPr="00403F0C">
          <w:rPr>
            <w:rFonts w:ascii="Arial" w:eastAsia="Arial" w:hAnsi="Arial" w:cs="Arial"/>
            <w:color w:val="0000FF"/>
            <w:sz w:val="24"/>
            <w:szCs w:val="24"/>
            <w:u w:val="single"/>
          </w:rPr>
          <w:t>https://mindtoolsbusiness.com/getmedia/c717d</w:t>
        </w:r>
        <w:r w:rsidRPr="00403F0C">
          <w:rPr>
            <w:rFonts w:ascii="Arial" w:eastAsia="Arial" w:hAnsi="Arial" w:cs="Arial"/>
            <w:color w:val="0000FF"/>
            <w:sz w:val="24"/>
            <w:szCs w:val="24"/>
            <w:u w:val="single"/>
          </w:rPr>
          <w:t>56f-ed3c-454b-b66d-f394f0dd0910/10-Minute-Guide-Stakeholder-Management-Jan2019</w:t>
        </w:r>
      </w:hyperlink>
      <w:r w:rsidRPr="00403F0C">
        <w:rPr>
          <w:rFonts w:ascii="Arial" w:eastAsia="Arial" w:hAnsi="Arial" w:cs="Arial"/>
          <w:sz w:val="24"/>
          <w:szCs w:val="24"/>
        </w:rPr>
        <w:t xml:space="preserve"> (Accessed: 05 June 2022). </w:t>
      </w:r>
    </w:p>
    <w:p w14:paraId="2A75E498" w14:textId="77777777" w:rsidR="00A152D2" w:rsidRPr="00403F0C" w:rsidRDefault="00A152D2" w:rsidP="00300F4C">
      <w:pPr>
        <w:spacing w:line="360" w:lineRule="auto"/>
        <w:jc w:val="both"/>
        <w:rPr>
          <w:rFonts w:ascii="Arial" w:eastAsia="Arial" w:hAnsi="Arial" w:cs="Arial"/>
          <w:sz w:val="24"/>
          <w:szCs w:val="24"/>
        </w:rPr>
      </w:pPr>
    </w:p>
    <w:p w14:paraId="07CF5B10" w14:textId="77777777" w:rsidR="00A152D2" w:rsidRPr="00403F0C" w:rsidRDefault="008A5F04" w:rsidP="00300F4C">
      <w:pPr>
        <w:spacing w:line="360" w:lineRule="auto"/>
        <w:jc w:val="both"/>
        <w:rPr>
          <w:rFonts w:ascii="Arial" w:eastAsia="Arial" w:hAnsi="Arial" w:cs="Arial"/>
          <w:color w:val="000000"/>
          <w:sz w:val="24"/>
          <w:szCs w:val="24"/>
        </w:rPr>
      </w:pPr>
      <w:r w:rsidRPr="00403F0C">
        <w:rPr>
          <w:rFonts w:ascii="Arial" w:eastAsia="Arial" w:hAnsi="Arial" w:cs="Arial"/>
          <w:color w:val="000000"/>
          <w:sz w:val="24"/>
          <w:szCs w:val="24"/>
        </w:rPr>
        <w:t>Ransom, H. H. (1974). Review of </w:t>
      </w:r>
      <w:r w:rsidRPr="00403F0C">
        <w:rPr>
          <w:rFonts w:ascii="Arial" w:eastAsia="Arial" w:hAnsi="Arial" w:cs="Arial"/>
          <w:i/>
          <w:color w:val="000000"/>
          <w:sz w:val="24"/>
          <w:szCs w:val="24"/>
        </w:rPr>
        <w:t xml:space="preserve">Victims of Groupthink: A Psychological Study of Foreign-Policy Decisions and </w:t>
      </w:r>
      <w:proofErr w:type="spellStart"/>
      <w:r w:rsidRPr="00403F0C">
        <w:rPr>
          <w:rFonts w:ascii="Arial" w:eastAsia="Arial" w:hAnsi="Arial" w:cs="Arial"/>
          <w:i/>
          <w:color w:val="000000"/>
          <w:sz w:val="24"/>
          <w:szCs w:val="24"/>
        </w:rPr>
        <w:t>Fiascoes</w:t>
      </w:r>
      <w:proofErr w:type="spellEnd"/>
      <w:r w:rsidRPr="00403F0C">
        <w:rPr>
          <w:rFonts w:ascii="Arial" w:eastAsia="Arial" w:hAnsi="Arial" w:cs="Arial"/>
          <w:i/>
          <w:color w:val="000000"/>
          <w:sz w:val="24"/>
          <w:szCs w:val="24"/>
        </w:rPr>
        <w:t>.</w:t>
      </w:r>
      <w:r w:rsidRPr="00403F0C">
        <w:rPr>
          <w:rFonts w:ascii="Arial" w:eastAsia="Arial" w:hAnsi="Arial" w:cs="Arial"/>
          <w:color w:val="000000"/>
          <w:sz w:val="24"/>
          <w:szCs w:val="24"/>
        </w:rPr>
        <w:t>, by I. L. Janis. </w:t>
      </w:r>
      <w:r w:rsidRPr="00403F0C">
        <w:rPr>
          <w:rFonts w:ascii="Arial" w:eastAsia="Arial" w:hAnsi="Arial" w:cs="Arial"/>
          <w:i/>
          <w:color w:val="000000"/>
          <w:sz w:val="24"/>
          <w:szCs w:val="24"/>
        </w:rPr>
        <w:t>The Journal o</w:t>
      </w:r>
      <w:r w:rsidRPr="00403F0C">
        <w:rPr>
          <w:rFonts w:ascii="Arial" w:eastAsia="Arial" w:hAnsi="Arial" w:cs="Arial"/>
          <w:i/>
          <w:color w:val="000000"/>
          <w:sz w:val="24"/>
          <w:szCs w:val="24"/>
        </w:rPr>
        <w:t>f Politics</w:t>
      </w:r>
      <w:r w:rsidRPr="00403F0C">
        <w:rPr>
          <w:rFonts w:ascii="Arial" w:eastAsia="Arial" w:hAnsi="Arial" w:cs="Arial"/>
          <w:color w:val="000000"/>
          <w:sz w:val="24"/>
          <w:szCs w:val="24"/>
        </w:rPr>
        <w:t>, </w:t>
      </w:r>
      <w:r w:rsidRPr="00403F0C">
        <w:rPr>
          <w:rFonts w:ascii="Arial" w:eastAsia="Arial" w:hAnsi="Arial" w:cs="Arial"/>
          <w:i/>
          <w:color w:val="000000"/>
          <w:sz w:val="24"/>
          <w:szCs w:val="24"/>
        </w:rPr>
        <w:t>36</w:t>
      </w:r>
      <w:r w:rsidRPr="00403F0C">
        <w:rPr>
          <w:rFonts w:ascii="Arial" w:eastAsia="Arial" w:hAnsi="Arial" w:cs="Arial"/>
          <w:color w:val="000000"/>
          <w:sz w:val="24"/>
          <w:szCs w:val="24"/>
        </w:rPr>
        <w:t xml:space="preserve">(1), 218–220. </w:t>
      </w:r>
      <w:hyperlink r:id="rId12">
        <w:r w:rsidRPr="00403F0C">
          <w:rPr>
            <w:rFonts w:ascii="Arial" w:eastAsia="Arial" w:hAnsi="Arial" w:cs="Arial"/>
            <w:color w:val="0000FF"/>
            <w:sz w:val="24"/>
            <w:szCs w:val="24"/>
            <w:u w:val="single"/>
          </w:rPr>
          <w:t>https://doi.org/10.2307/2129118</w:t>
        </w:r>
      </w:hyperlink>
      <w:r w:rsidRPr="00403F0C">
        <w:rPr>
          <w:rFonts w:ascii="Arial" w:eastAsia="Arial" w:hAnsi="Arial" w:cs="Arial"/>
          <w:color w:val="000000"/>
          <w:sz w:val="24"/>
          <w:szCs w:val="24"/>
        </w:rPr>
        <w:t xml:space="preserve"> </w:t>
      </w:r>
    </w:p>
    <w:p w14:paraId="38E51EFF" w14:textId="77777777" w:rsidR="00A152D2" w:rsidRPr="00403F0C" w:rsidRDefault="00A152D2" w:rsidP="00300F4C">
      <w:pPr>
        <w:spacing w:line="360" w:lineRule="auto"/>
        <w:jc w:val="both"/>
        <w:rPr>
          <w:rFonts w:ascii="Arial" w:eastAsia="Arial" w:hAnsi="Arial" w:cs="Arial"/>
          <w:b/>
          <w:sz w:val="24"/>
          <w:szCs w:val="24"/>
        </w:rPr>
      </w:pPr>
    </w:p>
    <w:p w14:paraId="479A8688" w14:textId="060CBBDB" w:rsidR="00A152D2" w:rsidRPr="00403F0C" w:rsidRDefault="008A5F04" w:rsidP="00300F4C">
      <w:pPr>
        <w:spacing w:line="360" w:lineRule="auto"/>
        <w:jc w:val="both"/>
        <w:rPr>
          <w:rFonts w:ascii="Arial" w:eastAsia="Arial" w:hAnsi="Arial" w:cs="Arial"/>
          <w:sz w:val="24"/>
          <w:szCs w:val="24"/>
        </w:rPr>
      </w:pPr>
      <w:proofErr w:type="spellStart"/>
      <w:r w:rsidRPr="00403F0C">
        <w:rPr>
          <w:rFonts w:ascii="Arial" w:eastAsia="Arial" w:hAnsi="Arial" w:cs="Arial"/>
          <w:sz w:val="24"/>
          <w:szCs w:val="24"/>
        </w:rPr>
        <w:t>Tanguay</w:t>
      </w:r>
      <w:proofErr w:type="spellEnd"/>
      <w:r w:rsidRPr="00403F0C">
        <w:rPr>
          <w:rFonts w:ascii="Arial" w:eastAsia="Arial" w:hAnsi="Arial" w:cs="Arial"/>
          <w:sz w:val="24"/>
          <w:szCs w:val="24"/>
        </w:rPr>
        <w:t xml:space="preserve">, E., Hanratty, P., &amp; Martin, B. (2020) </w:t>
      </w:r>
      <w:r w:rsidRPr="00403F0C">
        <w:rPr>
          <w:rFonts w:ascii="Arial" w:eastAsia="Arial" w:hAnsi="Arial" w:cs="Arial"/>
          <w:i/>
          <w:sz w:val="24"/>
          <w:szCs w:val="24"/>
        </w:rPr>
        <w:t xml:space="preserve">Reflective writing for nursing, </w:t>
      </w:r>
      <w:proofErr w:type="gramStart"/>
      <w:r w:rsidRPr="00403F0C">
        <w:rPr>
          <w:rFonts w:ascii="Arial" w:eastAsia="Arial" w:hAnsi="Arial" w:cs="Arial"/>
          <w:i/>
          <w:sz w:val="24"/>
          <w:szCs w:val="24"/>
        </w:rPr>
        <w:t>health</w:t>
      </w:r>
      <w:proofErr w:type="gramEnd"/>
      <w:r w:rsidRPr="00403F0C">
        <w:rPr>
          <w:rFonts w:ascii="Arial" w:eastAsia="Arial" w:hAnsi="Arial" w:cs="Arial"/>
          <w:i/>
          <w:sz w:val="24"/>
          <w:szCs w:val="24"/>
        </w:rPr>
        <w:t xml:space="preserve"> and social work. </w:t>
      </w:r>
      <w:r w:rsidRPr="00403F0C">
        <w:rPr>
          <w:rFonts w:ascii="Arial" w:eastAsia="Arial" w:hAnsi="Arial" w:cs="Arial"/>
          <w:sz w:val="24"/>
          <w:szCs w:val="24"/>
        </w:rPr>
        <w:t xml:space="preserve">Red Globe Press. </w:t>
      </w:r>
    </w:p>
    <w:p w14:paraId="318F8532" w14:textId="77777777" w:rsidR="00092A7E" w:rsidRPr="00403F0C" w:rsidRDefault="00092A7E" w:rsidP="00300F4C">
      <w:pPr>
        <w:spacing w:line="360" w:lineRule="auto"/>
        <w:jc w:val="both"/>
        <w:rPr>
          <w:rFonts w:ascii="Arial" w:eastAsia="Arial" w:hAnsi="Arial" w:cs="Arial"/>
          <w:sz w:val="24"/>
          <w:szCs w:val="24"/>
        </w:rPr>
      </w:pPr>
    </w:p>
    <w:p w14:paraId="0E27FBE8" w14:textId="77777777" w:rsidR="00A152D2" w:rsidRPr="00403F0C" w:rsidRDefault="008A5F04" w:rsidP="00300F4C">
      <w:pPr>
        <w:spacing w:line="360" w:lineRule="auto"/>
        <w:jc w:val="both"/>
        <w:rPr>
          <w:sz w:val="24"/>
          <w:szCs w:val="24"/>
        </w:rPr>
      </w:pPr>
      <w:r w:rsidRPr="00403F0C">
        <w:rPr>
          <w:rFonts w:ascii="Arial" w:eastAsia="Arial" w:hAnsi="Arial" w:cs="Arial"/>
          <w:sz w:val="24"/>
          <w:szCs w:val="24"/>
        </w:rPr>
        <w:t xml:space="preserve">Wachter, R. (2016). Making IT work: Harnessing the Power of Health Information Technology to Improve Care in England. London, Department of </w:t>
      </w:r>
      <w:proofErr w:type="gramStart"/>
      <w:r w:rsidRPr="00403F0C">
        <w:rPr>
          <w:rFonts w:ascii="Arial" w:eastAsia="Arial" w:hAnsi="Arial" w:cs="Arial"/>
          <w:sz w:val="24"/>
          <w:szCs w:val="24"/>
        </w:rPr>
        <w:t>Health</w:t>
      </w:r>
      <w:proofErr w:type="gramEnd"/>
      <w:r w:rsidRPr="00403F0C">
        <w:rPr>
          <w:rFonts w:ascii="Arial" w:eastAsia="Arial" w:hAnsi="Arial" w:cs="Arial"/>
          <w:sz w:val="24"/>
          <w:szCs w:val="24"/>
        </w:rPr>
        <w:t xml:space="preserve"> and Social Care. Available at: </w:t>
      </w:r>
      <w:hyperlink r:id="rId13">
        <w:r w:rsidRPr="00403F0C">
          <w:rPr>
            <w:rFonts w:ascii="Arial" w:eastAsia="Arial" w:hAnsi="Arial" w:cs="Arial"/>
            <w:color w:val="0000FF"/>
            <w:sz w:val="24"/>
            <w:szCs w:val="24"/>
            <w:u w:val="single"/>
          </w:rPr>
          <w:t>https://www.gov.uk/government/publications/using-information-technology-to-improve-the-nhs/making-it-work-harnessing-the-power-</w:t>
        </w:r>
        <w:r w:rsidRPr="00403F0C">
          <w:rPr>
            <w:rFonts w:ascii="Arial" w:eastAsia="Arial" w:hAnsi="Arial" w:cs="Arial"/>
            <w:color w:val="0000FF"/>
            <w:sz w:val="24"/>
            <w:szCs w:val="24"/>
            <w:u w:val="single"/>
          </w:rPr>
          <w:t>of-health-information-technology-to-improve-care-in-england.</w:t>
        </w:r>
      </w:hyperlink>
      <w:r w:rsidRPr="00403F0C">
        <w:rPr>
          <w:rFonts w:ascii="Arial" w:eastAsia="Arial" w:hAnsi="Arial" w:cs="Arial"/>
          <w:sz w:val="24"/>
          <w:szCs w:val="24"/>
        </w:rPr>
        <w:t xml:space="preserve"> (Accessed: 28 May 2022). </w:t>
      </w:r>
    </w:p>
    <w:p w14:paraId="2EF7A75C" w14:textId="77777777" w:rsidR="00A152D2" w:rsidRPr="00403F0C" w:rsidRDefault="00A152D2" w:rsidP="00300F4C">
      <w:pPr>
        <w:spacing w:line="360" w:lineRule="auto"/>
        <w:jc w:val="both"/>
        <w:rPr>
          <w:rFonts w:ascii="Arial" w:eastAsia="Arial" w:hAnsi="Arial" w:cs="Arial"/>
          <w:sz w:val="24"/>
          <w:szCs w:val="24"/>
        </w:rPr>
      </w:pPr>
    </w:p>
    <w:p w14:paraId="6DDC311C" w14:textId="5185D84E" w:rsidR="00A152D2" w:rsidRPr="00403F0C" w:rsidRDefault="008A5F04" w:rsidP="00300F4C">
      <w:pPr>
        <w:spacing w:line="360" w:lineRule="auto"/>
        <w:jc w:val="both"/>
        <w:rPr>
          <w:rFonts w:ascii="Arial" w:eastAsia="Arial" w:hAnsi="Arial" w:cs="Arial"/>
          <w:sz w:val="24"/>
          <w:szCs w:val="24"/>
        </w:rPr>
      </w:pPr>
      <w:r w:rsidRPr="00403F0C">
        <w:rPr>
          <w:rFonts w:ascii="Arial" w:eastAsia="Arial" w:hAnsi="Arial" w:cs="Arial"/>
          <w:sz w:val="24"/>
          <w:szCs w:val="24"/>
        </w:rPr>
        <w:t>Welsh Government (2021)</w:t>
      </w:r>
      <w:r w:rsidR="00723779">
        <w:rPr>
          <w:rFonts w:ascii="Arial" w:eastAsia="Arial" w:hAnsi="Arial" w:cs="Arial"/>
          <w:sz w:val="24"/>
          <w:szCs w:val="24"/>
        </w:rPr>
        <w:t>.</w:t>
      </w:r>
      <w:r w:rsidRPr="00403F0C">
        <w:rPr>
          <w:rFonts w:ascii="Arial" w:eastAsia="Arial" w:hAnsi="Arial" w:cs="Arial"/>
          <w:sz w:val="24"/>
          <w:szCs w:val="24"/>
        </w:rPr>
        <w:t xml:space="preserve"> </w:t>
      </w:r>
      <w:r w:rsidRPr="00403F0C">
        <w:rPr>
          <w:rFonts w:ascii="Arial" w:eastAsia="Arial" w:hAnsi="Arial" w:cs="Arial"/>
          <w:i/>
          <w:sz w:val="24"/>
          <w:szCs w:val="24"/>
        </w:rPr>
        <w:t>A Healthier Wales: our plan for health and social care</w:t>
      </w:r>
      <w:r w:rsidRPr="00403F0C">
        <w:rPr>
          <w:rFonts w:ascii="Arial" w:eastAsia="Arial" w:hAnsi="Arial" w:cs="Arial"/>
          <w:sz w:val="24"/>
          <w:szCs w:val="24"/>
        </w:rPr>
        <w:t xml:space="preserve">. Available at: </w:t>
      </w:r>
      <w:hyperlink r:id="rId14">
        <w:r w:rsidRPr="00403F0C">
          <w:rPr>
            <w:rFonts w:ascii="Arial" w:eastAsia="Arial" w:hAnsi="Arial" w:cs="Arial"/>
            <w:color w:val="0000FF"/>
            <w:sz w:val="24"/>
            <w:szCs w:val="24"/>
            <w:u w:val="single"/>
          </w:rPr>
          <w:t>https://gov.wales/sites/default/files/publications/2021-09/a-healthier-wales-our-plan-for-health-and-social-care.pdf</w:t>
        </w:r>
      </w:hyperlink>
      <w:r w:rsidRPr="00403F0C">
        <w:rPr>
          <w:rFonts w:ascii="Arial" w:eastAsia="Arial" w:hAnsi="Arial" w:cs="Arial"/>
          <w:sz w:val="24"/>
          <w:szCs w:val="24"/>
        </w:rPr>
        <w:t xml:space="preserve"> (Accessed: 23 May 2022). </w:t>
      </w:r>
    </w:p>
    <w:p w14:paraId="33550452" w14:textId="77777777" w:rsidR="00A152D2" w:rsidRPr="00403F0C" w:rsidRDefault="00A152D2" w:rsidP="00300F4C">
      <w:pPr>
        <w:spacing w:line="360" w:lineRule="auto"/>
        <w:jc w:val="both"/>
        <w:rPr>
          <w:rFonts w:ascii="Arial" w:eastAsia="Arial" w:hAnsi="Arial" w:cs="Arial"/>
          <w:sz w:val="24"/>
          <w:szCs w:val="24"/>
        </w:rPr>
      </w:pPr>
    </w:p>
    <w:p w14:paraId="5F938F16" w14:textId="77777777" w:rsidR="00A152D2" w:rsidRPr="00403F0C" w:rsidRDefault="00A152D2" w:rsidP="00300F4C">
      <w:pPr>
        <w:spacing w:line="360" w:lineRule="auto"/>
        <w:jc w:val="both"/>
        <w:rPr>
          <w:rFonts w:ascii="Arial" w:eastAsia="Arial" w:hAnsi="Arial" w:cs="Arial"/>
          <w:sz w:val="24"/>
          <w:szCs w:val="24"/>
        </w:rPr>
      </w:pPr>
    </w:p>
    <w:p w14:paraId="3AE51BE7" w14:textId="77777777" w:rsidR="00A152D2" w:rsidRPr="00403F0C" w:rsidRDefault="00A152D2" w:rsidP="00300F4C">
      <w:pPr>
        <w:spacing w:line="360" w:lineRule="auto"/>
        <w:jc w:val="both"/>
        <w:rPr>
          <w:sz w:val="24"/>
          <w:szCs w:val="24"/>
        </w:rPr>
      </w:pPr>
    </w:p>
    <w:sectPr w:rsidR="00A152D2" w:rsidRPr="00403F0C" w:rsidSect="00C26425">
      <w:headerReference w:type="default" r:id="rId15"/>
      <w:pgSz w:w="11894" w:h="16834"/>
      <w:pgMar w:top="720" w:right="720" w:bottom="720" w:left="720" w:header="170" w:footer="45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65DA3" w14:textId="77777777" w:rsidR="008A5F04" w:rsidRDefault="008A5F04" w:rsidP="006A28D6">
      <w:r>
        <w:separator/>
      </w:r>
    </w:p>
  </w:endnote>
  <w:endnote w:type="continuationSeparator" w:id="0">
    <w:p w14:paraId="24C09CB3" w14:textId="77777777" w:rsidR="008A5F04" w:rsidRDefault="008A5F04" w:rsidP="006A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4E5E4" w14:textId="77777777" w:rsidR="008A5F04" w:rsidRDefault="008A5F04" w:rsidP="006A28D6">
      <w:r>
        <w:separator/>
      </w:r>
    </w:p>
  </w:footnote>
  <w:footnote w:type="continuationSeparator" w:id="0">
    <w:p w14:paraId="0D5ECCD5" w14:textId="77777777" w:rsidR="008A5F04" w:rsidRDefault="008A5F04" w:rsidP="006A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BC82F" w14:textId="2FC90AC4" w:rsidR="006A28D6" w:rsidRPr="006A28D6" w:rsidRDefault="00C26425">
    <w:pPr>
      <w:pStyle w:val="Header"/>
      <w:rPr>
        <w:rFonts w:ascii="Arial" w:hAnsi="Arial" w:cs="Arial"/>
      </w:rPr>
    </w:pPr>
    <w:r>
      <w:rPr>
        <w:rFonts w:ascii="Arial" w:hAnsi="Arial" w:cs="Arial"/>
      </w:rPr>
      <w:t>Jonathan Ross Dunham (2111882)</w:t>
    </w:r>
    <w:r>
      <w:rPr>
        <w:rFonts w:ascii="Arial" w:hAnsi="Arial" w:cs="Arial"/>
      </w:rPr>
      <w:tab/>
    </w:r>
    <w:r w:rsidR="006A28D6" w:rsidRPr="006A28D6">
      <w:rPr>
        <w:rFonts w:ascii="Arial" w:hAnsi="Arial" w:cs="Arial"/>
      </w:rPr>
      <w:ptab w:relativeTo="margin" w:alignment="center" w:leader="none"/>
    </w:r>
    <w:r>
      <w:rPr>
        <w:rFonts w:ascii="Arial" w:hAnsi="Arial" w:cs="Arial"/>
      </w:rPr>
      <w:t>Enhancing Health and Wellbeing Using Digital Skills (BMDS7001)</w:t>
    </w:r>
    <w:r w:rsidR="006A28D6" w:rsidRPr="006A28D6">
      <w:rPr>
        <w:rFonts w:ascii="Arial" w:hAnsi="Arial" w:cs="Arial"/>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03A09"/>
    <w:multiLevelType w:val="multilevel"/>
    <w:tmpl w:val="605623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6D00E7"/>
    <w:multiLevelType w:val="multilevel"/>
    <w:tmpl w:val="8EE2E6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92889">
    <w:abstractNumId w:val="0"/>
  </w:num>
  <w:num w:numId="2" w16cid:durableId="1305042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2D2"/>
    <w:rsid w:val="00092A7E"/>
    <w:rsid w:val="000F3A88"/>
    <w:rsid w:val="002368AD"/>
    <w:rsid w:val="00300F4C"/>
    <w:rsid w:val="00347ED5"/>
    <w:rsid w:val="003F5F5D"/>
    <w:rsid w:val="00403F0C"/>
    <w:rsid w:val="004D75E6"/>
    <w:rsid w:val="00551F98"/>
    <w:rsid w:val="005D36B9"/>
    <w:rsid w:val="005F4DBB"/>
    <w:rsid w:val="006A28D6"/>
    <w:rsid w:val="00723779"/>
    <w:rsid w:val="00835383"/>
    <w:rsid w:val="008A5F04"/>
    <w:rsid w:val="009A1789"/>
    <w:rsid w:val="00A152D2"/>
    <w:rsid w:val="00AB74AF"/>
    <w:rsid w:val="00B32843"/>
    <w:rsid w:val="00C26425"/>
    <w:rsid w:val="00D76C94"/>
    <w:rsid w:val="00EF2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C33481"/>
  <w15:docId w15:val="{F3AEF5BC-EE87-FF41-BAC8-B90543EE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semiHidden/>
    <w:unhideWhenUsed/>
    <w:qFormat/>
    <w:pPr>
      <w:keepNext/>
      <w:jc w:val="both"/>
      <w:outlineLvl w:val="1"/>
    </w:pPr>
    <w:rPr>
      <w:b/>
      <w:sz w:val="24"/>
      <w:szCs w:val="24"/>
    </w:rPr>
  </w:style>
  <w:style w:type="paragraph" w:styleId="Heading3">
    <w:name w:val="heading 3"/>
    <w:basedOn w:val="Normal"/>
    <w:next w:val="Normal"/>
    <w:uiPriority w:val="9"/>
    <w:semiHidden/>
    <w:unhideWhenUsed/>
    <w:qFormat/>
    <w:pPr>
      <w:keepNext/>
      <w:jc w:val="center"/>
      <w:outlineLvl w:val="2"/>
    </w:pPr>
    <w:rPr>
      <w:b/>
      <w:sz w:val="24"/>
      <w:szCs w:val="24"/>
    </w:rPr>
  </w:style>
  <w:style w:type="paragraph" w:styleId="Heading4">
    <w:name w:val="heading 4"/>
    <w:basedOn w:val="Normal"/>
    <w:next w:val="Normal"/>
    <w:uiPriority w:val="9"/>
    <w:semiHidden/>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A28D6"/>
    <w:pPr>
      <w:tabs>
        <w:tab w:val="center" w:pos="4513"/>
        <w:tab w:val="right" w:pos="9026"/>
      </w:tabs>
    </w:pPr>
  </w:style>
  <w:style w:type="character" w:customStyle="1" w:styleId="HeaderChar">
    <w:name w:val="Header Char"/>
    <w:basedOn w:val="DefaultParagraphFont"/>
    <w:link w:val="Header"/>
    <w:uiPriority w:val="99"/>
    <w:rsid w:val="006A28D6"/>
  </w:style>
  <w:style w:type="paragraph" w:styleId="Footer">
    <w:name w:val="footer"/>
    <w:basedOn w:val="Normal"/>
    <w:link w:val="FooterChar"/>
    <w:uiPriority w:val="99"/>
    <w:unhideWhenUsed/>
    <w:rsid w:val="006A28D6"/>
    <w:pPr>
      <w:tabs>
        <w:tab w:val="center" w:pos="4513"/>
        <w:tab w:val="right" w:pos="9026"/>
      </w:tabs>
    </w:pPr>
  </w:style>
  <w:style w:type="character" w:customStyle="1" w:styleId="FooterChar">
    <w:name w:val="Footer Char"/>
    <w:basedOn w:val="DefaultParagraphFont"/>
    <w:link w:val="Footer"/>
    <w:uiPriority w:val="99"/>
    <w:rsid w:val="006A2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agcommtheory.pbworks.com%2Ff%2FGroupThink.pdf&amp;data=05%7C01%7C2111882%40student.uwtsd.ac.uk%7C30822b3a24ae4466e9f908da46f41c43%7C4e0f11f9046e45059cb8db2152311e21%7C0%7C0%7C637900311494335666%7CUnknown%7CTWFpbGZsb3d8eyJWIjoiMC4wLjAwMDAiLCJQIjoiV2luMzIiLCJBTiI6Ik1haWwiLCJXVCI6Mn0%3D%7C3000%7C%7C%7C&amp;sdata=8ly7KkqdF%2BwDnWBq8QueA7%2BUBJOwgAhkAOToT01TKF4%3D&amp;reserved=0" TargetMode="External"/><Relationship Id="rId13" Type="http://schemas.openxmlformats.org/officeDocument/2006/relationships/hyperlink" Target="https://www.gov.uk/government/publications/using-information-technology-to-improve-the-nhs/making-it-work-harnessing-the-power-of-health-information-technology-to-improve-care-in-england." TargetMode="External"/><Relationship Id="rId3" Type="http://schemas.openxmlformats.org/officeDocument/2006/relationships/settings" Target="settings.xml"/><Relationship Id="rId7" Type="http://schemas.openxmlformats.org/officeDocument/2006/relationships/hyperlink" Target="https://playbook-ict-procurement.herokuapp.com/plays/3" TargetMode="External"/><Relationship Id="rId12" Type="http://schemas.openxmlformats.org/officeDocument/2006/relationships/hyperlink" Target="https://doi.org/10.2307/21291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dtoolsbusiness.com/getmedia/c717d56f-ed3c-454b-b66d-f394f0dd0910/10-Minute-Guide-Stakeholder-Management-Jan201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mindtools.com/pages/article/newLDR_82.htm" TargetMode="External"/><Relationship Id="rId4" Type="http://schemas.openxmlformats.org/officeDocument/2006/relationships/webSettings" Target="webSettings.xml"/><Relationship Id="rId9" Type="http://schemas.openxmlformats.org/officeDocument/2006/relationships/hyperlink" Target="https://www.masterclass.com/articles/stakeholder-explained" TargetMode="External"/><Relationship Id="rId14" Type="http://schemas.openxmlformats.org/officeDocument/2006/relationships/hyperlink" Target="https://gov.wales/sites/default/files/publications/2021-09/a-healthier-wales-our-plan-for-health-and-social-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2080</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Dunham (2111882)</cp:lastModifiedBy>
  <cp:revision>13</cp:revision>
  <dcterms:created xsi:type="dcterms:W3CDTF">2022-06-07T15:51:00Z</dcterms:created>
  <dcterms:modified xsi:type="dcterms:W3CDTF">2022-06-07T17:48:00Z</dcterms:modified>
</cp:coreProperties>
</file>