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1AD6" w:rsidRPr="00077481" w:rsidRDefault="00121AD6">
      <w:pPr>
        <w:rPr>
          <w:rFonts w:ascii="Times New Roman" w:hAnsi="Times New Roman" w:cs="Times New Roman"/>
          <w:sz w:val="24"/>
          <w:szCs w:val="24"/>
        </w:rPr>
      </w:pPr>
      <w:bookmarkStart w:id="0" w:name="_GoBack"/>
      <w:bookmarkEnd w:id="0"/>
    </w:p>
    <w:p w:rsidR="00402A32" w:rsidRDefault="00402A32" w:rsidP="00B35A18">
      <w:pPr>
        <w:pStyle w:val="Heading1"/>
      </w:pPr>
      <w:r w:rsidRPr="00F75454">
        <w:t>Introduction</w:t>
      </w:r>
    </w:p>
    <w:p w:rsidR="00245536" w:rsidRPr="00245536" w:rsidRDefault="00245536" w:rsidP="00245536">
      <w:r>
        <w:t>This paper will consider some of the potential issues of hosting the FIFA 2022 World Cup in Qatar.  When Qatar made the bid, it was agreed that it would be held in the summer.</w:t>
      </w:r>
      <w:r w:rsidR="00364420">
        <w:t xml:space="preserve"> Following their successful bid, Qatar has planned for the event to be held in winter. </w:t>
      </w:r>
      <w:r>
        <w:t xml:space="preserve"> On top </w:t>
      </w:r>
      <w:r w:rsidR="00364420">
        <w:t>o</w:t>
      </w:r>
      <w:r>
        <w:t xml:space="preserve">f this, there are some </w:t>
      </w:r>
      <w:r w:rsidR="00412A11">
        <w:t>apprehensions</w:t>
      </w:r>
      <w:r>
        <w:t xml:space="preserve"> about the bid and</w:t>
      </w:r>
      <w:r w:rsidR="006660A0">
        <w:t xml:space="preserve"> if there was bribery involved in order to secure such a large event in such a small country.</w:t>
      </w:r>
      <w:r>
        <w:t xml:space="preserve">  There are also some concerns about holding such an event in a developing national and a Muslim nation due to the drinking culture that surrounds football and large sporting events.  There is access to alcohol in Qatar, but it goes against the Muslim culture of Qatar.  </w:t>
      </w:r>
      <w:r w:rsidR="00364420">
        <w:t xml:space="preserve">With these issues in mind, this conference paper aims to question </w:t>
      </w:r>
      <w:r w:rsidR="006660A0">
        <w:t>if Qatar can organise a proper World C</w:t>
      </w:r>
      <w:r w:rsidR="00364420">
        <w:t xml:space="preserve">up event.  </w:t>
      </w:r>
    </w:p>
    <w:p w:rsidR="00245536" w:rsidRDefault="00245536" w:rsidP="00245536">
      <w:pPr>
        <w:pStyle w:val="Heading1"/>
      </w:pPr>
      <w:r>
        <w:t xml:space="preserve">Methodology </w:t>
      </w:r>
    </w:p>
    <w:p w:rsidR="00245536" w:rsidRDefault="00412A11" w:rsidP="006660A0">
      <w:r>
        <w:t xml:space="preserve">The main research </w:t>
      </w:r>
      <w:r w:rsidR="00AA7BFF">
        <w:t>procedure</w:t>
      </w:r>
      <w:r>
        <w:t xml:space="preserve"> for this paper was secondary research, using journal articles, newspapers and the internet for the most up-to-date information.  Secondary research was used to support primary data collected during a visit to </w:t>
      </w:r>
      <w:r w:rsidR="00AA7BFF">
        <w:t xml:space="preserve">Doha in </w:t>
      </w:r>
      <w:r>
        <w:t>Qatar.  The primary data was collected through listening to a presentation given by Suzanne Golding Lynch and asking questions, and thr</w:t>
      </w:r>
      <w:r w:rsidR="00AA7BFF">
        <w:t>ough observation of the local area and noting their customs an</w:t>
      </w:r>
      <w:r w:rsidR="006660A0">
        <w:t>d traditions.  U</w:t>
      </w:r>
      <w:r w:rsidR="00AA7BFF">
        <w:t xml:space="preserve">sing both primary and secondary research, </w:t>
      </w:r>
      <w:r w:rsidR="006A2C8E">
        <w:t>helps to gain a dee</w:t>
      </w:r>
      <w:r w:rsidR="00284F7D">
        <w:t xml:space="preserve">per understanding of the topic, and </w:t>
      </w:r>
      <w:r w:rsidR="00284F7D" w:rsidRPr="00284F7D">
        <w:t xml:space="preserve">confirm, enhance, or refute </w:t>
      </w:r>
      <w:r w:rsidR="00284F7D">
        <w:t xml:space="preserve">information </w:t>
      </w:r>
      <w:sdt>
        <w:sdtPr>
          <w:id w:val="-423571798"/>
          <w:citation/>
        </w:sdtPr>
        <w:sdtEndPr/>
        <w:sdtContent>
          <w:r w:rsidR="00284F7D">
            <w:fldChar w:fldCharType="begin"/>
          </w:r>
          <w:r w:rsidR="00284F7D">
            <w:instrText xml:space="preserve"> CITATION Dwy12 \l 2057 </w:instrText>
          </w:r>
          <w:r w:rsidR="00284F7D">
            <w:fldChar w:fldCharType="separate"/>
          </w:r>
          <w:r w:rsidR="00284F7D" w:rsidRPr="00284F7D">
            <w:rPr>
              <w:noProof/>
            </w:rPr>
            <w:t>(Dwyer, et al., 2012)</w:t>
          </w:r>
          <w:r w:rsidR="00284F7D">
            <w:fldChar w:fldCharType="end"/>
          </w:r>
        </w:sdtContent>
      </w:sdt>
      <w:r w:rsidR="006A2C8E">
        <w:t xml:space="preserve">. </w:t>
      </w:r>
    </w:p>
    <w:p w:rsidR="00AA7BFF" w:rsidRDefault="00AA7BFF" w:rsidP="006A2C8E">
      <w:r>
        <w:t>The research strategy was to use qualitative data. This provides detailed information</w:t>
      </w:r>
      <w:r w:rsidR="00284F7D">
        <w:t xml:space="preserve"> about the characteristics of the topic rather than statistical data</w:t>
      </w:r>
      <w:sdt>
        <w:sdtPr>
          <w:id w:val="-628620604"/>
          <w:citation/>
        </w:sdtPr>
        <w:sdtEndPr/>
        <w:sdtContent>
          <w:r w:rsidR="00032B40">
            <w:fldChar w:fldCharType="begin"/>
          </w:r>
          <w:r w:rsidR="00032B40">
            <w:instrText xml:space="preserve"> CITATION Dwy12 \l 2057 </w:instrText>
          </w:r>
          <w:r w:rsidR="00032B40">
            <w:fldChar w:fldCharType="separate"/>
          </w:r>
          <w:r w:rsidR="00032B40">
            <w:rPr>
              <w:noProof/>
            </w:rPr>
            <w:t xml:space="preserve"> </w:t>
          </w:r>
          <w:r w:rsidR="00032B40" w:rsidRPr="00032B40">
            <w:rPr>
              <w:noProof/>
            </w:rPr>
            <w:t>(Dwyer, et al., 2012)</w:t>
          </w:r>
          <w:r w:rsidR="00032B40">
            <w:fldChar w:fldCharType="end"/>
          </w:r>
        </w:sdtContent>
      </w:sdt>
      <w:r w:rsidR="00284F7D">
        <w:t xml:space="preserve">.  </w:t>
      </w:r>
      <w:r w:rsidR="00032B40">
        <w:t xml:space="preserve">This method was used to focus on the theory and interpretations of Qatar and the issues around the World Cup event being held there. </w:t>
      </w:r>
    </w:p>
    <w:p w:rsidR="00245536" w:rsidRDefault="00245536" w:rsidP="00402A32">
      <w:pPr>
        <w:rPr>
          <w:b/>
          <w:sz w:val="24"/>
          <w:szCs w:val="24"/>
        </w:rPr>
      </w:pPr>
    </w:p>
    <w:p w:rsidR="00245536" w:rsidRDefault="00245536" w:rsidP="00245536">
      <w:pPr>
        <w:pStyle w:val="Heading1"/>
      </w:pPr>
      <w:r>
        <w:t>Findings</w:t>
      </w:r>
    </w:p>
    <w:p w:rsidR="00364420" w:rsidRDefault="00463AAE" w:rsidP="00364420">
      <w:r>
        <w:t xml:space="preserve">The findings of the research have been categorised into key areas; hosting the event in winter, the bribery claim, hosting in a developing nation, and the issues with alcohol consumption at the World Cup event. </w:t>
      </w:r>
    </w:p>
    <w:p w:rsidR="00364420" w:rsidRDefault="00364420" w:rsidP="00364420">
      <w:pPr>
        <w:pStyle w:val="Heading2"/>
      </w:pPr>
      <w:r>
        <w:t xml:space="preserve">Hosting in winter </w:t>
      </w:r>
    </w:p>
    <w:p w:rsidR="00032B40" w:rsidRDefault="00032B40" w:rsidP="00032B40"/>
    <w:p w:rsidR="00032B40" w:rsidRPr="00032B40" w:rsidRDefault="00032B40" w:rsidP="00032B40">
      <w:r>
        <w:t xml:space="preserve">Although the World Cup is traditionally held in summer, </w:t>
      </w:r>
      <w:r w:rsidR="00107645">
        <w:t>FIFA confirmed that the 2022 world cup in Qatar would be held in winter, citing the “</w:t>
      </w:r>
      <w:r w:rsidR="00107645" w:rsidRPr="00107645">
        <w:t>searing heat of the Gulf summer was unworkable, and unwise</w:t>
      </w:r>
      <w:r w:rsidR="00107645">
        <w:t xml:space="preserve">” as the reason </w:t>
      </w:r>
      <w:sdt>
        <w:sdtPr>
          <w:id w:val="-817802441"/>
          <w:citation/>
        </w:sdtPr>
        <w:sdtEndPr/>
        <w:sdtContent>
          <w:r w:rsidR="00107645">
            <w:fldChar w:fldCharType="begin"/>
          </w:r>
          <w:r w:rsidR="00107645">
            <w:instrText xml:space="preserve">CITATION Bor15 \p 1 \l 2057 </w:instrText>
          </w:r>
          <w:r w:rsidR="00107645">
            <w:fldChar w:fldCharType="separate"/>
          </w:r>
          <w:r w:rsidR="00107645" w:rsidRPr="00107645">
            <w:rPr>
              <w:noProof/>
            </w:rPr>
            <w:t>(Borden, 2015, p. 1)</w:t>
          </w:r>
          <w:r w:rsidR="00107645">
            <w:fldChar w:fldCharType="end"/>
          </w:r>
        </w:sdtContent>
      </w:sdt>
      <w:r w:rsidR="00107645">
        <w:t xml:space="preserve">.  </w:t>
      </w:r>
    </w:p>
    <w:p w:rsidR="00107645" w:rsidRDefault="00032B40" w:rsidP="006A2C8E">
      <w:r w:rsidRPr="00032B40">
        <w:t xml:space="preserve">The main concern for fans was that it conflicted with their idea of what a World Cup tournament involves; “the tops-off, lager in hand, summer sing-along atmosphere that usually accompanies the tournament” </w:t>
      </w:r>
      <w:sdt>
        <w:sdtPr>
          <w:id w:val="-1422325907"/>
          <w:citation/>
        </w:sdtPr>
        <w:sdtEndPr/>
        <w:sdtContent>
          <w:r w:rsidRPr="00032B40">
            <w:fldChar w:fldCharType="begin"/>
          </w:r>
          <w:r w:rsidR="00107645">
            <w:instrText xml:space="preserve">CITATION Hal15 \p 1 \l 2057 </w:instrText>
          </w:r>
          <w:r w:rsidRPr="00032B40">
            <w:fldChar w:fldCharType="separate"/>
          </w:r>
          <w:r w:rsidR="00107645" w:rsidRPr="00107645">
            <w:rPr>
              <w:noProof/>
            </w:rPr>
            <w:t>(Hall, 2015, p. 1)</w:t>
          </w:r>
          <w:r w:rsidRPr="00032B40">
            <w:fldChar w:fldCharType="end"/>
          </w:r>
        </w:sdtContent>
      </w:sdt>
      <w:r w:rsidRPr="00032B40">
        <w:t xml:space="preserve">.  </w:t>
      </w:r>
      <w:r w:rsidR="006A2C8E" w:rsidRPr="00032B40">
        <w:t xml:space="preserve"> </w:t>
      </w:r>
      <w:r>
        <w:t>However, due to the difference in cl</w:t>
      </w:r>
      <w:r w:rsidR="00107645">
        <w:t xml:space="preserve">imate between Qatar and Europe a winter tournament in Qatar will be similar to a summer tournament in a European country.  This was established through observation during a January visit to Doha.  </w:t>
      </w:r>
    </w:p>
    <w:p w:rsidR="00107645" w:rsidRDefault="00107645" w:rsidP="006A2C8E"/>
    <w:p w:rsidR="006A2C8E" w:rsidRDefault="00107645" w:rsidP="006A2C8E">
      <w:r>
        <w:lastRenderedPageBreak/>
        <w:t>One of the main</w:t>
      </w:r>
      <w:r w:rsidR="00032B40">
        <w:t xml:space="preserve"> issue</w:t>
      </w:r>
      <w:r>
        <w:t>s of holding the event in winter</w:t>
      </w:r>
      <w:r w:rsidR="00032B40">
        <w:t xml:space="preserve"> is the conflict with </w:t>
      </w:r>
      <w:r w:rsidR="006A2C8E" w:rsidRPr="00032B40">
        <w:t>the European</w:t>
      </w:r>
      <w:r w:rsidR="00032B40" w:rsidRPr="00032B40">
        <w:t xml:space="preserve"> domestic football calendar as schedules will have to be adjusted to free up players for a winter World Cup.  Non-European football clubs have done this in previous years to fit in with a summer World Cup hosted in Europe</w:t>
      </w:r>
      <w:sdt>
        <w:sdtPr>
          <w:id w:val="597911553"/>
          <w:citation/>
        </w:sdtPr>
        <w:sdtEndPr/>
        <w:sdtContent>
          <w:r w:rsidR="00032B40">
            <w:fldChar w:fldCharType="begin"/>
          </w:r>
          <w:r w:rsidR="00032B40">
            <w:instrText xml:space="preserve"> CITATION Hal15 \l 2057 </w:instrText>
          </w:r>
          <w:r w:rsidR="00032B40">
            <w:fldChar w:fldCharType="separate"/>
          </w:r>
          <w:r w:rsidR="00032B40">
            <w:rPr>
              <w:noProof/>
            </w:rPr>
            <w:t xml:space="preserve"> </w:t>
          </w:r>
          <w:r w:rsidR="00032B40" w:rsidRPr="00032B40">
            <w:rPr>
              <w:noProof/>
            </w:rPr>
            <w:t>(Hall, 2015)</w:t>
          </w:r>
          <w:r w:rsidR="00032B40">
            <w:fldChar w:fldCharType="end"/>
          </w:r>
        </w:sdtContent>
      </w:sdt>
      <w:r w:rsidR="00032B40" w:rsidRPr="00032B40">
        <w:t xml:space="preserve">.  </w:t>
      </w:r>
    </w:p>
    <w:p w:rsidR="00107645" w:rsidRPr="006A2C8E" w:rsidRDefault="00107645" w:rsidP="006A2C8E">
      <w:pPr>
        <w:rPr>
          <w:highlight w:val="magenta"/>
        </w:rPr>
      </w:pPr>
      <w:r>
        <w:t>Aside from this, many of FIFA’s stakeholders have concerns about the move to a winter event because of conflicts with TV scheduling.  “M</w:t>
      </w:r>
      <w:r w:rsidRPr="00107645">
        <w:t>ost notably the European leagues and federations that would see their lucrative league and Cup seasons interrupted and the United States media companies like Fox, which will have to broadcast the tournament during the heart of the American football season</w:t>
      </w:r>
      <w:r>
        <w:t xml:space="preserve">” </w:t>
      </w:r>
      <w:sdt>
        <w:sdtPr>
          <w:id w:val="941418778"/>
          <w:citation/>
        </w:sdtPr>
        <w:sdtEndPr/>
        <w:sdtContent>
          <w:r>
            <w:fldChar w:fldCharType="begin"/>
          </w:r>
          <w:r>
            <w:instrText xml:space="preserve">CITATION Bor15 \p 2 \l 2057 </w:instrText>
          </w:r>
          <w:r>
            <w:fldChar w:fldCharType="separate"/>
          </w:r>
          <w:r w:rsidRPr="00107645">
            <w:rPr>
              <w:noProof/>
            </w:rPr>
            <w:t>(Borden, 2015, p. 2)</w:t>
          </w:r>
          <w:r>
            <w:fldChar w:fldCharType="end"/>
          </w:r>
        </w:sdtContent>
      </w:sdt>
      <w:r>
        <w:t xml:space="preserve">. </w:t>
      </w:r>
    </w:p>
    <w:p w:rsidR="006A2C8E" w:rsidRDefault="006A2C8E" w:rsidP="00032B40">
      <w:pPr>
        <w:rPr>
          <w:rFonts w:ascii="Calibri" w:eastAsia="Times New Roman" w:hAnsi="Calibri" w:cs="Calibri"/>
          <w:color w:val="000000"/>
          <w:sz w:val="24"/>
          <w:szCs w:val="24"/>
          <w:lang w:eastAsia="en-GB"/>
        </w:rPr>
      </w:pPr>
      <w:r w:rsidRPr="006A2C8E">
        <w:rPr>
          <w:highlight w:val="magenta"/>
        </w:rPr>
        <w:t xml:space="preserve"> </w:t>
      </w:r>
    </w:p>
    <w:p w:rsidR="006A2C8E" w:rsidRDefault="006A2C8E" w:rsidP="006A2C8E">
      <w:pPr>
        <w:spacing w:before="100" w:beforeAutospacing="1" w:after="100" w:afterAutospacing="1" w:line="240" w:lineRule="auto"/>
        <w:textAlignment w:val="baseline"/>
        <w:rPr>
          <w:rFonts w:ascii="Calibri" w:eastAsia="Times New Roman" w:hAnsi="Calibri" w:cs="Calibri"/>
          <w:color w:val="000000"/>
          <w:sz w:val="24"/>
          <w:szCs w:val="24"/>
          <w:lang w:eastAsia="en-GB"/>
        </w:rPr>
      </w:pPr>
    </w:p>
    <w:p w:rsidR="00364420" w:rsidRDefault="00364420" w:rsidP="00364420"/>
    <w:p w:rsidR="00364420" w:rsidRDefault="00364420" w:rsidP="00364420">
      <w:pPr>
        <w:pStyle w:val="Heading2"/>
      </w:pPr>
      <w:r>
        <w:t xml:space="preserve">Bribery </w:t>
      </w:r>
    </w:p>
    <w:p w:rsidR="004C561C" w:rsidRPr="004C561C" w:rsidRDefault="004C561C" w:rsidP="004C561C">
      <w:r w:rsidRPr="004C561C">
        <w:rPr>
          <w:highlight w:val="magenta"/>
        </w:rPr>
        <w:t>The legitimacy of FIFA’s decision to grant the 2022 World Cup to the tiny Islamist nation has long been questioned.</w:t>
      </w:r>
    </w:p>
    <w:p w:rsidR="006A2C8E" w:rsidRPr="006A2C8E" w:rsidRDefault="006A2C8E" w:rsidP="006A2C8E">
      <w:pPr>
        <w:rPr>
          <w:highlight w:val="magenta"/>
        </w:rPr>
      </w:pPr>
      <w:r w:rsidRPr="006A2C8E">
        <w:rPr>
          <w:highlight w:val="magenta"/>
        </w:rPr>
        <w:t>A lot of newspaper articles loads of accusations saying they did do bribery but couldn’t find anything</w:t>
      </w:r>
    </w:p>
    <w:p w:rsidR="006A2C8E" w:rsidRPr="006A2C8E" w:rsidRDefault="006A2C8E" w:rsidP="006A2C8E">
      <w:pPr>
        <w:rPr>
          <w:highlight w:val="magenta"/>
        </w:rPr>
      </w:pPr>
      <w:r w:rsidRPr="006A2C8E">
        <w:rPr>
          <w:highlight w:val="magenta"/>
        </w:rPr>
        <w:t>3. The corruption allegations</w:t>
      </w:r>
    </w:p>
    <w:p w:rsidR="006A2C8E" w:rsidRPr="006A2C8E" w:rsidRDefault="006A2C8E" w:rsidP="006A2C8E">
      <w:pPr>
        <w:rPr>
          <w:highlight w:val="magenta"/>
        </w:rPr>
      </w:pPr>
      <w:proofErr w:type="spellStart"/>
      <w:r w:rsidRPr="006A2C8E">
        <w:rPr>
          <w:highlight w:val="magenta"/>
        </w:rPr>
        <w:t>Fifa's</w:t>
      </w:r>
      <w:proofErr w:type="spellEnd"/>
      <w:r w:rsidRPr="006A2C8E">
        <w:rPr>
          <w:highlight w:val="magenta"/>
        </w:rPr>
        <w:t xml:space="preserve"> ethics committee, which cleared Qatar to host the tournament after an investigation into allegations of World Cup, kickbacks found that while there may have been the odd dodgy dealing, any breaches of the rules were of "very limited scope".</w:t>
      </w:r>
    </w:p>
    <w:p w:rsidR="006A2C8E" w:rsidRPr="006A2C8E" w:rsidRDefault="006A2C8E" w:rsidP="006A2C8E">
      <w:pPr>
        <w:rPr>
          <w:highlight w:val="magenta"/>
        </w:rPr>
      </w:pPr>
      <w:r w:rsidRPr="006A2C8E">
        <w:rPr>
          <w:highlight w:val="magenta"/>
        </w:rPr>
        <w:t xml:space="preserve"> </w:t>
      </w:r>
    </w:p>
    <w:p w:rsidR="006A2C8E" w:rsidRDefault="006A2C8E" w:rsidP="006A2C8E">
      <w:r w:rsidRPr="006A2C8E">
        <w:rPr>
          <w:highlight w:val="magenta"/>
        </w:rPr>
        <w:t xml:space="preserve">For many it's a problem that an investigation was necessary in the first place, but doubts have been cast on </w:t>
      </w:r>
      <w:proofErr w:type="spellStart"/>
      <w:r w:rsidRPr="006A2C8E">
        <w:rPr>
          <w:highlight w:val="magenta"/>
        </w:rPr>
        <w:t>Fifa's</w:t>
      </w:r>
      <w:proofErr w:type="spellEnd"/>
      <w:r w:rsidRPr="006A2C8E">
        <w:rPr>
          <w:highlight w:val="magenta"/>
        </w:rPr>
        <w:t xml:space="preserve"> published summary of the investigation's findings after its author, Michael Garcia, described the resulting report as "materially incomplete" with "erroneous representations".</w:t>
      </w:r>
    </w:p>
    <w:p w:rsidR="00364420" w:rsidRDefault="006A2C8E" w:rsidP="006A2C8E">
      <w:r>
        <w:t xml:space="preserve">              </w:t>
      </w:r>
      <w:hyperlink r:id="rId6" w:history="1">
        <w:r w:rsidRPr="0085425E">
          <w:rPr>
            <w:rStyle w:val="Hyperlink"/>
          </w:rPr>
          <w:t>https://www.cityam.com/qatar-2022-world-cup-eight-biggest-problems-controversial-tournament/</w:t>
        </w:r>
      </w:hyperlink>
      <w:r>
        <w:t xml:space="preserve"> </w:t>
      </w:r>
    </w:p>
    <w:p w:rsidR="004C561C" w:rsidRDefault="004C561C" w:rsidP="006A2C8E"/>
    <w:p w:rsidR="004C561C" w:rsidRDefault="004C561C" w:rsidP="006A2C8E">
      <w:r w:rsidRPr="004C561C">
        <w:rPr>
          <w:highlight w:val="magenta"/>
        </w:rPr>
        <w:t>According to a bombshell report in yesterday’s Sunday Times, the tiny but disproportionately wealthy and influential peninsula state of Qatar bribed FIFA officials to the tune of $880 million in order to secure its bid to play host to the 2022 World Cup.</w:t>
      </w:r>
    </w:p>
    <w:p w:rsidR="004C561C" w:rsidRDefault="004C561C" w:rsidP="006A2C8E">
      <w:r w:rsidRPr="004C561C">
        <w:rPr>
          <w:highlight w:val="magenta"/>
        </w:rPr>
        <w:t xml:space="preserve">“In the event that the 2022 competition is awarded to the state of Qatar, </w:t>
      </w:r>
      <w:proofErr w:type="spellStart"/>
      <w:r w:rsidRPr="004C561C">
        <w:rPr>
          <w:highlight w:val="magenta"/>
        </w:rPr>
        <w:t>al-Jazeera</w:t>
      </w:r>
      <w:proofErr w:type="spellEnd"/>
      <w:r w:rsidRPr="004C561C">
        <w:rPr>
          <w:highlight w:val="magenta"/>
        </w:rPr>
        <w:t xml:space="preserve"> shall, in addition to the…rights fee, pay to </w:t>
      </w:r>
      <w:proofErr w:type="spellStart"/>
      <w:r w:rsidRPr="004C561C">
        <w:rPr>
          <w:highlight w:val="magenta"/>
        </w:rPr>
        <w:t>Fifa</w:t>
      </w:r>
      <w:proofErr w:type="spellEnd"/>
      <w:r w:rsidRPr="004C561C">
        <w:rPr>
          <w:highlight w:val="magenta"/>
        </w:rPr>
        <w:t xml:space="preserve"> into the designated account the monetary amount of $100m.” …</w:t>
      </w:r>
    </w:p>
    <w:p w:rsidR="004C561C" w:rsidRDefault="004C561C" w:rsidP="006A2C8E"/>
    <w:p w:rsidR="004C561C" w:rsidRDefault="00D256BB" w:rsidP="006A2C8E">
      <w:hyperlink r:id="rId7" w:history="1">
        <w:r w:rsidR="00107645">
          <w:rPr>
            <w:rStyle w:val="Hyperlink"/>
          </w:rPr>
          <w:t>https://conservativemedia.com/news/report-qatar-paid-880-million-bribes-fifa-secure-2022-world-cup/</w:t>
        </w:r>
      </w:hyperlink>
    </w:p>
    <w:p w:rsidR="00107645" w:rsidRDefault="00107645" w:rsidP="006A2C8E"/>
    <w:p w:rsidR="004C561C" w:rsidRDefault="004C561C" w:rsidP="006A2C8E"/>
    <w:p w:rsidR="00364420" w:rsidRDefault="00364420" w:rsidP="00364420">
      <w:pPr>
        <w:pStyle w:val="Heading2"/>
      </w:pPr>
      <w:r>
        <w:lastRenderedPageBreak/>
        <w:t xml:space="preserve">Developing nation </w:t>
      </w:r>
    </w:p>
    <w:p w:rsidR="00AA6D93" w:rsidRDefault="00463AAE" w:rsidP="00463AAE">
      <w:r>
        <w:t>Qatar is a small country in size and population.  Winning the bid to host the 2022 FIFA World Cup was a defining moment for Qatar as no other country in the Middle East has hosted a World Cup event</w:t>
      </w:r>
      <w:r w:rsidR="004C10F6">
        <w:t xml:space="preserve"> </w:t>
      </w:r>
      <w:r w:rsidR="004C10F6" w:rsidRPr="004C10F6">
        <w:t xml:space="preserve">(cited in </w:t>
      </w:r>
      <w:proofErr w:type="spellStart"/>
      <w:r w:rsidR="004C10F6" w:rsidRPr="004C10F6">
        <w:t>Hayajneh</w:t>
      </w:r>
      <w:proofErr w:type="spellEnd"/>
      <w:r w:rsidR="004C10F6" w:rsidRPr="004C10F6">
        <w:t xml:space="preserve"> et al. 2017). </w:t>
      </w:r>
      <w:r>
        <w:t xml:space="preserve"> </w:t>
      </w:r>
      <w:r w:rsidR="003C05A0">
        <w:t>It is also the smallest country to be hosting the World Cup</w:t>
      </w:r>
      <w:sdt>
        <w:sdtPr>
          <w:id w:val="1317986625"/>
          <w:citation/>
        </w:sdtPr>
        <w:sdtEndPr/>
        <w:sdtContent>
          <w:r w:rsidR="003C05A0">
            <w:fldChar w:fldCharType="begin"/>
          </w:r>
          <w:r w:rsidR="003C05A0">
            <w:instrText xml:space="preserve"> CITATION Mez19 \l 2057 </w:instrText>
          </w:r>
          <w:r w:rsidR="003C05A0">
            <w:fldChar w:fldCharType="separate"/>
          </w:r>
          <w:r w:rsidR="003C05A0">
            <w:rPr>
              <w:noProof/>
            </w:rPr>
            <w:t xml:space="preserve"> </w:t>
          </w:r>
          <w:r w:rsidR="003C05A0" w:rsidRPr="003C05A0">
            <w:rPr>
              <w:noProof/>
            </w:rPr>
            <w:t>(Meza, et al., 2019)</w:t>
          </w:r>
          <w:r w:rsidR="003C05A0">
            <w:fldChar w:fldCharType="end"/>
          </w:r>
        </w:sdtContent>
      </w:sdt>
      <w:r w:rsidR="003C05A0">
        <w:t xml:space="preserve">. </w:t>
      </w:r>
      <w:r>
        <w:t>This will be a unique opportunity for Qatar to leave a sustainable, positive legacy for the coun</w:t>
      </w:r>
      <w:r w:rsidR="00445E95">
        <w:t>try. Yet there are many challenges associated with preparing and executing the event in Qatar, and it could l</w:t>
      </w:r>
      <w:r w:rsidR="00445E95" w:rsidRPr="00445E95">
        <w:t>eave significant long-term impacts on the society, economy, and the environment</w:t>
      </w:r>
      <w:r w:rsidR="003C05A0">
        <w:t xml:space="preserve"> </w:t>
      </w:r>
      <w:sdt>
        <w:sdtPr>
          <w:id w:val="251245017"/>
          <w:citation/>
        </w:sdtPr>
        <w:sdtEndPr/>
        <w:sdtContent>
          <w:r w:rsidR="003C05A0">
            <w:fldChar w:fldCharType="begin"/>
          </w:r>
          <w:r w:rsidR="003C05A0">
            <w:instrText xml:space="preserve"> CITATION Mez19 \l 2057 </w:instrText>
          </w:r>
          <w:r w:rsidR="003C05A0">
            <w:fldChar w:fldCharType="separate"/>
          </w:r>
          <w:r w:rsidR="003C05A0" w:rsidRPr="003C05A0">
            <w:rPr>
              <w:noProof/>
            </w:rPr>
            <w:t>(Meza, et al., 2019)</w:t>
          </w:r>
          <w:r w:rsidR="003C05A0">
            <w:fldChar w:fldCharType="end"/>
          </w:r>
        </w:sdtContent>
      </w:sdt>
      <w:r w:rsidR="003C05A0">
        <w:t xml:space="preserve">. </w:t>
      </w:r>
      <w:r w:rsidR="00FB00BE" w:rsidRPr="00FB00BE">
        <w:t>It was observed that the wealthy parts of Qatar are very clean. This is an important part of the Qatari image.  Hosting a World Cup event could bring unwanted litter.</w:t>
      </w:r>
    </w:p>
    <w:p w:rsidR="00463AAE" w:rsidRDefault="00AA6D93" w:rsidP="00463AAE">
      <w:r>
        <w:t>Hosting the World Cup</w:t>
      </w:r>
      <w:r w:rsidR="003C05A0">
        <w:t xml:space="preserve"> could also reframe Qatar from a developing nation to a developed one.  Although </w:t>
      </w:r>
      <w:r>
        <w:t>the country has the highest</w:t>
      </w:r>
      <w:r w:rsidRPr="00AA6D93">
        <w:t xml:space="preserve"> gross domestic product (GDP) per capita</w:t>
      </w:r>
      <w:r>
        <w:t xml:space="preserve">, Qatar is still classed as a developing nation </w:t>
      </w:r>
      <w:sdt>
        <w:sdtPr>
          <w:id w:val="-2107115469"/>
          <w:citation/>
        </w:sdtPr>
        <w:sdtEndPr/>
        <w:sdtContent>
          <w:r>
            <w:fldChar w:fldCharType="begin"/>
          </w:r>
          <w:r>
            <w:instrText xml:space="preserve"> CITATION Inv19 \l 2057 </w:instrText>
          </w:r>
          <w:r>
            <w:fldChar w:fldCharType="separate"/>
          </w:r>
          <w:r w:rsidRPr="00AA6D93">
            <w:rPr>
              <w:noProof/>
            </w:rPr>
            <w:t>(Investopedia, 2019)</w:t>
          </w:r>
          <w:r>
            <w:fldChar w:fldCharType="end"/>
          </w:r>
        </w:sdtContent>
      </w:sdt>
      <w:r>
        <w:t xml:space="preserve">. This is because the poorest citizens in the country experience extreme poverty despite the lavish lifestyles of the country’s elites. The struggles for Qatar’s poorest are similar to those near the Arabian Peninsula. The country lacks adequate transportation and education.  Schools are so rare that most children are home-schooled </w:t>
      </w:r>
      <w:sdt>
        <w:sdtPr>
          <w:id w:val="-1844151846"/>
          <w:citation/>
        </w:sdtPr>
        <w:sdtEndPr/>
        <w:sdtContent>
          <w:r>
            <w:fldChar w:fldCharType="begin"/>
          </w:r>
          <w:r>
            <w:instrText xml:space="preserve"> CITATION Inv19 \l 2057 </w:instrText>
          </w:r>
          <w:r>
            <w:fldChar w:fldCharType="separate"/>
          </w:r>
          <w:r w:rsidRPr="00AA6D93">
            <w:rPr>
              <w:noProof/>
            </w:rPr>
            <w:t>(Investopedia, 2019)</w:t>
          </w:r>
          <w:r>
            <w:fldChar w:fldCharType="end"/>
          </w:r>
        </w:sdtContent>
      </w:sdt>
      <w:r>
        <w:t xml:space="preserve">. </w:t>
      </w:r>
    </w:p>
    <w:p w:rsidR="009D3A57" w:rsidRDefault="009D3A57" w:rsidP="009D3A57">
      <w:r>
        <w:t xml:space="preserve">According to </w:t>
      </w:r>
      <w:r>
        <w:rPr>
          <w:noProof/>
        </w:rPr>
        <w:t>De Aragao (</w:t>
      </w:r>
      <w:r w:rsidRPr="009D3A57">
        <w:rPr>
          <w:noProof/>
        </w:rPr>
        <w:t>2015)</w:t>
      </w:r>
      <w:r>
        <w:rPr>
          <w:noProof/>
        </w:rPr>
        <w:t xml:space="preserve"> </w:t>
      </w:r>
      <w:r>
        <w:t>“developing nations tend to have an inefficient and corrupted government, an extra challenge when it comes to investments”</w:t>
      </w:r>
      <w:r w:rsidR="006C04E2">
        <w:t xml:space="preserve"> (p.3).  An example of this was the World Cup in South Africa in 2010.  I</w:t>
      </w:r>
      <w:r>
        <w:t>t was estimated that approximately 450,000 spectators and tourists would visit</w:t>
      </w:r>
      <w:r w:rsidR="006C04E2">
        <w:t xml:space="preserve"> South Africa for the World Cup</w:t>
      </w:r>
      <w:r>
        <w:t>, but only two thirds of the predicted figure was met</w:t>
      </w:r>
      <w:sdt>
        <w:sdtPr>
          <w:id w:val="-67968507"/>
          <w:citation/>
        </w:sdtPr>
        <w:sdtEndPr/>
        <w:sdtContent>
          <w:r>
            <w:fldChar w:fldCharType="begin"/>
          </w:r>
          <w:r>
            <w:instrText xml:space="preserve"> CITATION DeA15 \l 2057 </w:instrText>
          </w:r>
          <w:r>
            <w:fldChar w:fldCharType="separate"/>
          </w:r>
          <w:r>
            <w:rPr>
              <w:noProof/>
            </w:rPr>
            <w:t xml:space="preserve"> </w:t>
          </w:r>
          <w:r w:rsidRPr="009D3A57">
            <w:rPr>
              <w:noProof/>
            </w:rPr>
            <w:t>(De Aragao, 2015)</w:t>
          </w:r>
          <w:r>
            <w:fldChar w:fldCharType="end"/>
          </w:r>
        </w:sdtContent>
      </w:sdt>
      <w:r>
        <w:t xml:space="preserve">. </w:t>
      </w:r>
      <w:r w:rsidR="00E736B5">
        <w:t xml:space="preserve">The reason for this could have been the expense to travel to South Africa from European countries, and the difference in culture.  It could be argued that if South Africa were not able to meet the expected figures, Qatar will face the same problem.  Not only do they have the same issue with travel costs and culture difference, Qatar is also more expensive to stay in than South Africa, and the culture difference include the prohibition of alcohol and a religion that is very different to the European visitors.  </w:t>
      </w:r>
      <w:r w:rsidR="006C04E2">
        <w:t xml:space="preserve"> </w:t>
      </w:r>
      <w:r w:rsidR="00E736B5">
        <w:t xml:space="preserve">As a developing nation, South Africa had issues hosting the World Cup. Qatar has better governance than some other developing nations, but according to </w:t>
      </w:r>
      <w:r w:rsidR="00E736B5">
        <w:rPr>
          <w:noProof/>
        </w:rPr>
        <w:t>De Aragao (</w:t>
      </w:r>
      <w:r w:rsidR="00E736B5" w:rsidRPr="00E736B5">
        <w:rPr>
          <w:noProof/>
        </w:rPr>
        <w:t>2015)</w:t>
      </w:r>
      <w:r w:rsidR="00E736B5">
        <w:t xml:space="preserve"> “the high amount being spent by the government leaves room for embezzlement of public funds” (p. 18).</w:t>
      </w:r>
    </w:p>
    <w:p w:rsidR="00EC1A1F" w:rsidRDefault="006C04E2" w:rsidP="006C04E2">
      <w:r>
        <w:t xml:space="preserve">Another issue with a developing nation wining the bid is that lack of strict employment law means that workers employed to prepare the country for the event are open to exploitation. </w:t>
      </w:r>
      <w:r w:rsidR="00EC1A1F">
        <w:t xml:space="preserve">One example of exploitation in Qatar was reported in a newspaper and talks about the case of a migrant worker from the Philippines.  The domestic worker jumped out of a window to escape a rape attack by her   employer, who then sexually assault her as she lay on the ground, injured and unable to move </w:t>
      </w:r>
      <w:sdt>
        <w:sdtPr>
          <w:id w:val="-661081752"/>
          <w:citation/>
        </w:sdtPr>
        <w:sdtEndPr/>
        <w:sdtContent>
          <w:r w:rsidR="00EC1A1F">
            <w:fldChar w:fldCharType="begin"/>
          </w:r>
          <w:r w:rsidR="00EC1A1F">
            <w:instrText xml:space="preserve"> CITATION Kle14 \l 2057 </w:instrText>
          </w:r>
          <w:r w:rsidR="00EC1A1F">
            <w:fldChar w:fldCharType="separate"/>
          </w:r>
          <w:r w:rsidR="00EC1A1F" w:rsidRPr="00EC1A1F">
            <w:rPr>
              <w:noProof/>
            </w:rPr>
            <w:t>(Klein, 2014)</w:t>
          </w:r>
          <w:r w:rsidR="00EC1A1F">
            <w:fldChar w:fldCharType="end"/>
          </w:r>
        </w:sdtContent>
      </w:sdt>
      <w:r w:rsidR="00EC1A1F">
        <w:t>.</w:t>
      </w:r>
    </w:p>
    <w:p w:rsidR="00AA6D93" w:rsidRPr="00463AAE" w:rsidRDefault="006C04E2" w:rsidP="006C04E2">
      <w:r>
        <w:t>According to Open Access Government when discussing workers for the World Cup in Qatar; “</w:t>
      </w:r>
      <w:r w:rsidRPr="006C04E2">
        <w:t>several hundred migrant workers employed by three construction and cleaning companies were forced to return home penniless</w:t>
      </w:r>
      <w:r>
        <w:t>”. The companies stated that they had financial difficulties, so they stopped paying the workers for several month before ending their contracts completely.</w:t>
      </w:r>
      <w:r w:rsidR="00D06BA7">
        <w:t xml:space="preserve"> Furthermore, migrant workers are reported to be unable to find alternative in Qatar work because they needs </w:t>
      </w:r>
      <w:r w:rsidR="00D06BA7" w:rsidRPr="00D06BA7">
        <w:t xml:space="preserve">a ‘non-objection certificate’ from their employer to change </w:t>
      </w:r>
      <w:r w:rsidR="00D06BA7">
        <w:t>jobs, which the companies are refusing to do.  As such, “</w:t>
      </w:r>
      <w:r w:rsidR="00D06BA7" w:rsidRPr="00D06BA7">
        <w:t>workers are forced to stay until their contracts finish, which can be up to five years</w:t>
      </w:r>
      <w:r w:rsidR="00D06BA7">
        <w:t>”</w:t>
      </w:r>
      <w:sdt>
        <w:sdtPr>
          <w:id w:val="1172605259"/>
          <w:citation/>
        </w:sdtPr>
        <w:sdtEndPr/>
        <w:sdtContent>
          <w:r w:rsidR="00D06BA7">
            <w:fldChar w:fldCharType="begin"/>
          </w:r>
          <w:r w:rsidR="00D06BA7">
            <w:instrText xml:space="preserve"> CITATION Con18 \l 2057 </w:instrText>
          </w:r>
          <w:r w:rsidR="00D06BA7">
            <w:fldChar w:fldCharType="separate"/>
          </w:r>
          <w:r w:rsidR="00D06BA7">
            <w:rPr>
              <w:noProof/>
            </w:rPr>
            <w:t xml:space="preserve"> </w:t>
          </w:r>
          <w:r w:rsidR="00D06BA7" w:rsidRPr="00D06BA7">
            <w:rPr>
              <w:noProof/>
            </w:rPr>
            <w:t>(Conn, 2018)</w:t>
          </w:r>
          <w:r w:rsidR="00D06BA7">
            <w:fldChar w:fldCharType="end"/>
          </w:r>
        </w:sdtContent>
      </w:sdt>
      <w:r w:rsidR="00D06BA7" w:rsidRPr="00D06BA7">
        <w:t>.</w:t>
      </w:r>
      <w:r w:rsidR="00D06BA7">
        <w:t xml:space="preserve">  According to (Klein, 2014), migrant workers are brought into Qatar on</w:t>
      </w:r>
      <w:r w:rsidR="00D06BA7" w:rsidRPr="00D06BA7">
        <w:t xml:space="preserve"> </w:t>
      </w:r>
      <w:r w:rsidR="00D06BA7">
        <w:lastRenderedPageBreak/>
        <w:t>“</w:t>
      </w:r>
      <w:r w:rsidR="00D06BA7" w:rsidRPr="00D06BA7">
        <w:t>false promises over salaries and working conditions - only to be made to work extreme hours and seven-day weeks</w:t>
      </w:r>
      <w:r w:rsidR="00D06BA7">
        <w:t xml:space="preserve">”.  </w:t>
      </w:r>
    </w:p>
    <w:p w:rsidR="00364420" w:rsidRDefault="00364420" w:rsidP="00364420">
      <w:pPr>
        <w:pStyle w:val="Heading2"/>
      </w:pPr>
    </w:p>
    <w:p w:rsidR="00364420" w:rsidRDefault="00364420" w:rsidP="00364420">
      <w:pPr>
        <w:pStyle w:val="Heading2"/>
      </w:pPr>
      <w:r>
        <w:t xml:space="preserve">Alcohol </w:t>
      </w:r>
    </w:p>
    <w:p w:rsidR="00B2168C" w:rsidRDefault="009A5042" w:rsidP="00B2168C">
      <w:pPr>
        <w:rPr>
          <w:rStyle w:val="Hyperlink"/>
          <w:color w:val="auto"/>
          <w:u w:val="none"/>
        </w:rPr>
      </w:pPr>
      <w:r w:rsidRPr="009A5042">
        <w:rPr>
          <w:rStyle w:val="Hyperlink"/>
          <w:color w:val="auto"/>
          <w:u w:val="none"/>
        </w:rPr>
        <w:t>Qatar is a Muslims country and as such, there is no drinking culture as it is against the Muslim religion to drink alcohol</w:t>
      </w:r>
      <w:r w:rsidR="003B5D3F">
        <w:rPr>
          <w:rStyle w:val="Hyperlink"/>
          <w:color w:val="auto"/>
          <w:u w:val="none"/>
        </w:rPr>
        <w:t xml:space="preserve"> </w:t>
      </w:r>
      <w:sdt>
        <w:sdtPr>
          <w:rPr>
            <w:rStyle w:val="Hyperlink"/>
            <w:color w:val="auto"/>
            <w:u w:val="none"/>
          </w:rPr>
          <w:id w:val="-845166690"/>
          <w:citation/>
        </w:sdtPr>
        <w:sdtEndPr>
          <w:rPr>
            <w:rStyle w:val="Hyperlink"/>
          </w:rPr>
        </w:sdtEndPr>
        <w:sdtContent>
          <w:r w:rsidR="003B5D3F">
            <w:rPr>
              <w:rStyle w:val="Hyperlink"/>
              <w:color w:val="auto"/>
              <w:u w:val="none"/>
            </w:rPr>
            <w:fldChar w:fldCharType="begin"/>
          </w:r>
          <w:r w:rsidR="003B5D3F">
            <w:rPr>
              <w:rStyle w:val="Hyperlink"/>
              <w:color w:val="auto"/>
              <w:u w:val="none"/>
            </w:rPr>
            <w:instrText xml:space="preserve"> CITATION Ulr14 \l 2057 </w:instrText>
          </w:r>
          <w:r w:rsidR="003B5D3F">
            <w:rPr>
              <w:rStyle w:val="Hyperlink"/>
              <w:color w:val="auto"/>
              <w:u w:val="none"/>
            </w:rPr>
            <w:fldChar w:fldCharType="separate"/>
          </w:r>
          <w:r w:rsidR="003B5D3F" w:rsidRPr="009A5042">
            <w:rPr>
              <w:noProof/>
            </w:rPr>
            <w:t>(Ulrichsen, 2014)</w:t>
          </w:r>
          <w:r w:rsidR="003B5D3F">
            <w:rPr>
              <w:rStyle w:val="Hyperlink"/>
              <w:color w:val="auto"/>
              <w:u w:val="none"/>
            </w:rPr>
            <w:fldChar w:fldCharType="end"/>
          </w:r>
        </w:sdtContent>
      </w:sdt>
      <w:r w:rsidR="003B5D3F">
        <w:rPr>
          <w:rStyle w:val="Hyperlink"/>
          <w:color w:val="auto"/>
          <w:u w:val="none"/>
        </w:rPr>
        <w:t xml:space="preserve">. </w:t>
      </w:r>
      <w:r w:rsidR="00B2168C">
        <w:rPr>
          <w:rStyle w:val="Hyperlink"/>
          <w:color w:val="auto"/>
          <w:u w:val="none"/>
        </w:rPr>
        <w:t>Non-Muslim residents can purchase alcohol from the two shops that retail in alcohol in Qatar, but they need to have an alcohol permit to enter the shops. These permits require details of employment and salary, marital status, accommodation and religion</w:t>
      </w:r>
      <w:sdt>
        <w:sdtPr>
          <w:rPr>
            <w:rStyle w:val="Hyperlink"/>
            <w:color w:val="auto"/>
            <w:u w:val="none"/>
          </w:rPr>
          <w:id w:val="2041786769"/>
          <w:citation/>
        </w:sdtPr>
        <w:sdtEndPr>
          <w:rPr>
            <w:rStyle w:val="Hyperlink"/>
          </w:rPr>
        </w:sdtEndPr>
        <w:sdtContent>
          <w:r w:rsidR="00B2168C">
            <w:rPr>
              <w:rStyle w:val="Hyperlink"/>
              <w:color w:val="auto"/>
              <w:u w:val="none"/>
            </w:rPr>
            <w:fldChar w:fldCharType="begin"/>
          </w:r>
          <w:r w:rsidR="00B2168C">
            <w:rPr>
              <w:rStyle w:val="Hyperlink"/>
              <w:color w:val="auto"/>
              <w:u w:val="none"/>
            </w:rPr>
            <w:instrText xml:space="preserve"> CITATION Sma20 \l 2057 </w:instrText>
          </w:r>
          <w:r w:rsidR="00B2168C">
            <w:rPr>
              <w:rStyle w:val="Hyperlink"/>
              <w:color w:val="auto"/>
              <w:u w:val="none"/>
            </w:rPr>
            <w:fldChar w:fldCharType="separate"/>
          </w:r>
          <w:r w:rsidR="00B2168C">
            <w:rPr>
              <w:rStyle w:val="Hyperlink"/>
              <w:noProof/>
              <w:color w:val="auto"/>
              <w:u w:val="none"/>
            </w:rPr>
            <w:t xml:space="preserve"> </w:t>
          </w:r>
          <w:r w:rsidR="00B2168C" w:rsidRPr="00B2168C">
            <w:rPr>
              <w:noProof/>
            </w:rPr>
            <w:t>(Smart Expat, 2020)</w:t>
          </w:r>
          <w:r w:rsidR="00B2168C">
            <w:rPr>
              <w:rStyle w:val="Hyperlink"/>
              <w:color w:val="auto"/>
              <w:u w:val="none"/>
            </w:rPr>
            <w:fldChar w:fldCharType="end"/>
          </w:r>
        </w:sdtContent>
      </w:sdt>
      <w:r w:rsidR="00B2168C">
        <w:rPr>
          <w:rStyle w:val="Hyperlink"/>
          <w:color w:val="auto"/>
          <w:u w:val="none"/>
        </w:rPr>
        <w:t>.  T</w:t>
      </w:r>
      <w:r w:rsidRPr="009A5042">
        <w:rPr>
          <w:rStyle w:val="Hyperlink"/>
          <w:color w:val="auto"/>
          <w:u w:val="none"/>
        </w:rPr>
        <w:t>ourists can choose to drink</w:t>
      </w:r>
      <w:r w:rsidR="00B2168C">
        <w:rPr>
          <w:rStyle w:val="Hyperlink"/>
          <w:color w:val="auto"/>
          <w:u w:val="none"/>
        </w:rPr>
        <w:t xml:space="preserve"> alcohol</w:t>
      </w:r>
      <w:r w:rsidRPr="009A5042">
        <w:rPr>
          <w:rStyle w:val="Hyperlink"/>
          <w:color w:val="auto"/>
          <w:u w:val="none"/>
        </w:rPr>
        <w:t xml:space="preserve"> but it is frowned upon and generally not accepted in public areas</w:t>
      </w:r>
      <w:r w:rsidR="003B5D3F">
        <w:rPr>
          <w:rStyle w:val="Hyperlink"/>
          <w:color w:val="auto"/>
          <w:u w:val="none"/>
        </w:rPr>
        <w:t xml:space="preserve"> </w:t>
      </w:r>
      <w:sdt>
        <w:sdtPr>
          <w:rPr>
            <w:rStyle w:val="Hyperlink"/>
            <w:color w:val="auto"/>
            <w:u w:val="none"/>
          </w:rPr>
          <w:id w:val="-993642759"/>
          <w:citation/>
        </w:sdtPr>
        <w:sdtEndPr>
          <w:rPr>
            <w:rStyle w:val="Hyperlink"/>
          </w:rPr>
        </w:sdtEndPr>
        <w:sdtContent>
          <w:r w:rsidR="003B5D3F">
            <w:rPr>
              <w:rStyle w:val="Hyperlink"/>
              <w:color w:val="auto"/>
              <w:u w:val="none"/>
            </w:rPr>
            <w:fldChar w:fldCharType="begin"/>
          </w:r>
          <w:r w:rsidR="003B5D3F">
            <w:rPr>
              <w:rStyle w:val="Hyperlink"/>
              <w:color w:val="auto"/>
              <w:u w:val="none"/>
            </w:rPr>
            <w:instrText xml:space="preserve"> CITATION Gol201 \l 2057 </w:instrText>
          </w:r>
          <w:r w:rsidR="003B5D3F">
            <w:rPr>
              <w:rStyle w:val="Hyperlink"/>
              <w:color w:val="auto"/>
              <w:u w:val="none"/>
            </w:rPr>
            <w:fldChar w:fldCharType="separate"/>
          </w:r>
          <w:r w:rsidR="003B5D3F" w:rsidRPr="003B5D3F">
            <w:rPr>
              <w:noProof/>
            </w:rPr>
            <w:t>(Golding Lynch, 2020)</w:t>
          </w:r>
          <w:r w:rsidR="003B5D3F">
            <w:rPr>
              <w:rStyle w:val="Hyperlink"/>
              <w:color w:val="auto"/>
              <w:u w:val="none"/>
            </w:rPr>
            <w:fldChar w:fldCharType="end"/>
          </w:r>
        </w:sdtContent>
      </w:sdt>
      <w:r w:rsidRPr="009A5042">
        <w:rPr>
          <w:rStyle w:val="Hyperlink"/>
          <w:color w:val="auto"/>
          <w:u w:val="none"/>
        </w:rPr>
        <w:t>. Visitors can drink in the privacy of their hotel rooms or in some 5-star restaurant</w:t>
      </w:r>
      <w:r w:rsidR="00FD77AE">
        <w:rPr>
          <w:rStyle w:val="Hyperlink"/>
          <w:color w:val="auto"/>
          <w:u w:val="none"/>
        </w:rPr>
        <w:t>s</w:t>
      </w:r>
      <w:r w:rsidR="00B2168C">
        <w:rPr>
          <w:rStyle w:val="Hyperlink"/>
          <w:color w:val="auto"/>
          <w:u w:val="none"/>
        </w:rPr>
        <w:t xml:space="preserve"> but are unable to purchase alcohol from anywhere else</w:t>
      </w:r>
      <w:r w:rsidR="00AA2D29">
        <w:rPr>
          <w:rStyle w:val="Hyperlink"/>
          <w:color w:val="auto"/>
          <w:u w:val="none"/>
        </w:rPr>
        <w:t>. It is also illegal to drink alcohol under the age of 21 in Qatar</w:t>
      </w:r>
      <w:r w:rsidR="003B5D3F">
        <w:rPr>
          <w:rStyle w:val="Hyperlink"/>
          <w:color w:val="auto"/>
          <w:u w:val="none"/>
        </w:rPr>
        <w:t xml:space="preserve"> </w:t>
      </w:r>
      <w:sdt>
        <w:sdtPr>
          <w:rPr>
            <w:rStyle w:val="Hyperlink"/>
            <w:color w:val="auto"/>
            <w:u w:val="none"/>
          </w:rPr>
          <w:id w:val="1517658870"/>
          <w:citation/>
        </w:sdtPr>
        <w:sdtEndPr>
          <w:rPr>
            <w:rStyle w:val="Hyperlink"/>
          </w:rPr>
        </w:sdtEndPr>
        <w:sdtContent>
          <w:r w:rsidR="003B5D3F">
            <w:rPr>
              <w:rStyle w:val="Hyperlink"/>
              <w:color w:val="auto"/>
              <w:u w:val="none"/>
            </w:rPr>
            <w:fldChar w:fldCharType="begin"/>
          </w:r>
          <w:r w:rsidR="003B5D3F">
            <w:rPr>
              <w:rStyle w:val="Hyperlink"/>
              <w:color w:val="auto"/>
              <w:u w:val="none"/>
            </w:rPr>
            <w:instrText xml:space="preserve"> CITATION Mur14 \l 2057 </w:instrText>
          </w:r>
          <w:r w:rsidR="003B5D3F">
            <w:rPr>
              <w:rStyle w:val="Hyperlink"/>
              <w:color w:val="auto"/>
              <w:u w:val="none"/>
            </w:rPr>
            <w:fldChar w:fldCharType="separate"/>
          </w:r>
          <w:r w:rsidR="003B5D3F" w:rsidRPr="003B5D3F">
            <w:rPr>
              <w:noProof/>
            </w:rPr>
            <w:t>(Murray, 2014)</w:t>
          </w:r>
          <w:r w:rsidR="003B5D3F">
            <w:rPr>
              <w:rStyle w:val="Hyperlink"/>
              <w:color w:val="auto"/>
              <w:u w:val="none"/>
            </w:rPr>
            <w:fldChar w:fldCharType="end"/>
          </w:r>
        </w:sdtContent>
      </w:sdt>
      <w:r w:rsidR="00FD77AE">
        <w:rPr>
          <w:rStyle w:val="Hyperlink"/>
          <w:color w:val="auto"/>
          <w:u w:val="none"/>
        </w:rPr>
        <w:t xml:space="preserve">. </w:t>
      </w:r>
    </w:p>
    <w:p w:rsidR="00FB00BE" w:rsidRDefault="00EC1A1F" w:rsidP="00B2168C">
      <w:pPr>
        <w:rPr>
          <w:rStyle w:val="Hyperlink"/>
          <w:color w:val="auto"/>
          <w:u w:val="none"/>
        </w:rPr>
      </w:pPr>
      <w:r>
        <w:rPr>
          <w:rStyle w:val="Hyperlink"/>
          <w:color w:val="auto"/>
          <w:u w:val="none"/>
        </w:rPr>
        <w:t xml:space="preserve">Due to the strict laws about alcohol consumption in Qatar, alcohol will not be served at the during the World Cup </w:t>
      </w:r>
      <w:r w:rsidRPr="00EC1A1F">
        <w:rPr>
          <w:rStyle w:val="Hyperlink"/>
          <w:color w:val="auto"/>
          <w:u w:val="none"/>
        </w:rPr>
        <w:t>event in Qatar.  Alcohol is banned in public places, and it is</w:t>
      </w:r>
      <w:r w:rsidR="00FB00BE" w:rsidRPr="00EC1A1F">
        <w:rPr>
          <w:rStyle w:val="Hyperlink"/>
          <w:color w:val="auto"/>
          <w:u w:val="none"/>
        </w:rPr>
        <w:t xml:space="preserve"> illegal to be intoxicated outdoors.</w:t>
      </w:r>
      <w:r w:rsidR="00FB00BE">
        <w:rPr>
          <w:rStyle w:val="Hyperlink"/>
          <w:color w:val="auto"/>
          <w:u w:val="none"/>
        </w:rPr>
        <w:t xml:space="preserve">  </w:t>
      </w:r>
      <w:r>
        <w:rPr>
          <w:rStyle w:val="Hyperlink"/>
          <w:color w:val="auto"/>
          <w:u w:val="none"/>
        </w:rPr>
        <w:t xml:space="preserve">Qatar officials have stated that they will not change or relax these laws during the World Cup event.  </w:t>
      </w:r>
      <w:r w:rsidRPr="00EC1A1F">
        <w:rPr>
          <w:rStyle w:val="Hyperlink"/>
          <w:color w:val="auto"/>
          <w:u w:val="none"/>
        </w:rPr>
        <w:t>“We are against the provision of alcohol in stadiums and their surroundings,” said Al-</w:t>
      </w:r>
      <w:proofErr w:type="spellStart"/>
      <w:r w:rsidRPr="00EC1A1F">
        <w:rPr>
          <w:rStyle w:val="Hyperlink"/>
          <w:color w:val="auto"/>
          <w:u w:val="none"/>
        </w:rPr>
        <w:t>Thawadi</w:t>
      </w:r>
      <w:proofErr w:type="spellEnd"/>
      <w:r w:rsidRPr="00EC1A1F">
        <w:rPr>
          <w:rStyle w:val="Hyperlink"/>
          <w:color w:val="auto"/>
          <w:u w:val="none"/>
        </w:rPr>
        <w:t>, adding that Qatar would not bow to pressure to al</w:t>
      </w:r>
      <w:r>
        <w:rPr>
          <w:rStyle w:val="Hyperlink"/>
          <w:color w:val="auto"/>
          <w:u w:val="none"/>
        </w:rPr>
        <w:t xml:space="preserve">ter its laws for the tournament </w:t>
      </w:r>
      <w:sdt>
        <w:sdtPr>
          <w:rPr>
            <w:rStyle w:val="Hyperlink"/>
            <w:color w:val="auto"/>
            <w:u w:val="none"/>
          </w:rPr>
          <w:id w:val="-1614977846"/>
          <w:citation/>
        </w:sdtPr>
        <w:sdtEndPr>
          <w:rPr>
            <w:rStyle w:val="Hyperlink"/>
          </w:rPr>
        </w:sdtEndPr>
        <w:sdtContent>
          <w:r>
            <w:rPr>
              <w:rStyle w:val="Hyperlink"/>
              <w:color w:val="auto"/>
              <w:u w:val="none"/>
            </w:rPr>
            <w:fldChar w:fldCharType="begin"/>
          </w:r>
          <w:r>
            <w:rPr>
              <w:rStyle w:val="Hyperlink"/>
              <w:color w:val="auto"/>
              <w:u w:val="none"/>
            </w:rPr>
            <w:instrText xml:space="preserve"> CITATION Row16 \l 2057 </w:instrText>
          </w:r>
          <w:r>
            <w:rPr>
              <w:rStyle w:val="Hyperlink"/>
              <w:color w:val="auto"/>
              <w:u w:val="none"/>
            </w:rPr>
            <w:fldChar w:fldCharType="separate"/>
          </w:r>
          <w:r w:rsidRPr="00EC1A1F">
            <w:rPr>
              <w:noProof/>
            </w:rPr>
            <w:t>(Rowe, 2016)</w:t>
          </w:r>
          <w:r>
            <w:rPr>
              <w:rStyle w:val="Hyperlink"/>
              <w:color w:val="auto"/>
              <w:u w:val="none"/>
            </w:rPr>
            <w:fldChar w:fldCharType="end"/>
          </w:r>
        </w:sdtContent>
      </w:sdt>
      <w:r>
        <w:rPr>
          <w:rStyle w:val="Hyperlink"/>
          <w:color w:val="auto"/>
          <w:u w:val="none"/>
        </w:rPr>
        <w:t xml:space="preserve">. </w:t>
      </w:r>
    </w:p>
    <w:p w:rsidR="0067191A" w:rsidRDefault="009A5042" w:rsidP="00B2168C">
      <w:pPr>
        <w:rPr>
          <w:color w:val="000000"/>
          <w:shd w:val="clear" w:color="auto" w:fill="FFFFFF"/>
        </w:rPr>
      </w:pPr>
      <w:r w:rsidRPr="009A5042">
        <w:rPr>
          <w:rStyle w:val="Hyperlink"/>
          <w:color w:val="auto"/>
          <w:u w:val="none"/>
        </w:rPr>
        <w:t xml:space="preserve">In other countries, there are controls over alcohol consumption in stadiums during sporting events. In the UK </w:t>
      </w:r>
      <w:r w:rsidR="00B2168C">
        <w:rPr>
          <w:rStyle w:val="Hyperlink"/>
          <w:color w:val="auto"/>
          <w:u w:val="none"/>
        </w:rPr>
        <w:t xml:space="preserve">under the </w:t>
      </w:r>
      <w:r w:rsidR="00B2168C" w:rsidRPr="0067191A">
        <w:rPr>
          <w:rStyle w:val="Hyperlink"/>
          <w:i/>
          <w:color w:val="auto"/>
          <w:u w:val="none"/>
        </w:rPr>
        <w:t>Sporting Events (Control of Alcohol etc.) Act 1985</w:t>
      </w:r>
      <w:r w:rsidR="00B2168C">
        <w:rPr>
          <w:rStyle w:val="Hyperlink"/>
          <w:color w:val="auto"/>
          <w:u w:val="none"/>
        </w:rPr>
        <w:t>, sports grounds are required to make regulate the consumption of alcohol to avoid intoxication</w:t>
      </w:r>
      <w:r w:rsidR="00AA2D29">
        <w:rPr>
          <w:rStyle w:val="Hyperlink"/>
          <w:color w:val="auto"/>
          <w:u w:val="none"/>
        </w:rPr>
        <w:t>. This includes a ban on alcohol being consumed within sight of the pitch</w:t>
      </w:r>
      <w:r w:rsidR="00B2168C">
        <w:rPr>
          <w:rStyle w:val="Hyperlink"/>
          <w:color w:val="auto"/>
          <w:u w:val="none"/>
        </w:rPr>
        <w:t xml:space="preserve"> </w:t>
      </w:r>
      <w:sdt>
        <w:sdtPr>
          <w:rPr>
            <w:rStyle w:val="Hyperlink"/>
            <w:color w:val="auto"/>
            <w:u w:val="none"/>
          </w:rPr>
          <w:id w:val="-1865279495"/>
          <w:citation/>
        </w:sdtPr>
        <w:sdtEndPr>
          <w:rPr>
            <w:rStyle w:val="Hyperlink"/>
          </w:rPr>
        </w:sdtEndPr>
        <w:sdtContent>
          <w:r w:rsidR="00B2168C">
            <w:rPr>
              <w:rStyle w:val="Hyperlink"/>
              <w:color w:val="auto"/>
              <w:u w:val="none"/>
            </w:rPr>
            <w:fldChar w:fldCharType="begin"/>
          </w:r>
          <w:r w:rsidR="00B2168C">
            <w:rPr>
              <w:rStyle w:val="Hyperlink"/>
              <w:color w:val="auto"/>
              <w:u w:val="none"/>
            </w:rPr>
            <w:instrText xml:space="preserve"> CITATION Gov20 \l 2057 </w:instrText>
          </w:r>
          <w:r w:rsidR="00B2168C">
            <w:rPr>
              <w:rStyle w:val="Hyperlink"/>
              <w:color w:val="auto"/>
              <w:u w:val="none"/>
            </w:rPr>
            <w:fldChar w:fldCharType="separate"/>
          </w:r>
          <w:r w:rsidR="00B2168C" w:rsidRPr="00B2168C">
            <w:rPr>
              <w:noProof/>
            </w:rPr>
            <w:t>(Gov.UK, 2020)</w:t>
          </w:r>
          <w:r w:rsidR="00B2168C">
            <w:rPr>
              <w:rStyle w:val="Hyperlink"/>
              <w:color w:val="auto"/>
              <w:u w:val="none"/>
            </w:rPr>
            <w:fldChar w:fldCharType="end"/>
          </w:r>
        </w:sdtContent>
      </w:sdt>
      <w:r w:rsidR="00B2168C">
        <w:rPr>
          <w:rStyle w:val="Hyperlink"/>
          <w:color w:val="auto"/>
          <w:u w:val="none"/>
        </w:rPr>
        <w:t xml:space="preserve">. </w:t>
      </w:r>
      <w:r w:rsidR="0067191A">
        <w:rPr>
          <w:rStyle w:val="Hyperlink"/>
          <w:color w:val="auto"/>
          <w:u w:val="none"/>
        </w:rPr>
        <w:t xml:space="preserve">In other Europeans countries, there are similar concerns about alcohol consumption at sporting events.  For instance, in Sweden the </w:t>
      </w:r>
      <w:r w:rsidR="0067191A">
        <w:rPr>
          <w:color w:val="000000"/>
          <w:shd w:val="clear" w:color="auto" w:fill="FFFFFF"/>
        </w:rPr>
        <w:t xml:space="preserve">Stockholm Prevents Alcohol and Drug problems (STAD) group initiated a project to reduce drunkenness among spectators at sporting events, including a strategy to address the availability of alcohol and pricing </w:t>
      </w:r>
      <w:sdt>
        <w:sdtPr>
          <w:rPr>
            <w:color w:val="000000"/>
            <w:shd w:val="clear" w:color="auto" w:fill="FFFFFF"/>
          </w:rPr>
          <w:id w:val="-1770692491"/>
          <w:citation/>
        </w:sdtPr>
        <w:sdtEndPr/>
        <w:sdtContent>
          <w:r w:rsidR="0067191A">
            <w:rPr>
              <w:color w:val="000000"/>
              <w:shd w:val="clear" w:color="auto" w:fill="FFFFFF"/>
            </w:rPr>
            <w:fldChar w:fldCharType="begin"/>
          </w:r>
          <w:r w:rsidR="0067191A">
            <w:rPr>
              <w:color w:val="000000"/>
              <w:shd w:val="clear" w:color="auto" w:fill="FFFFFF"/>
            </w:rPr>
            <w:instrText xml:space="preserve"> CITATION Dur16 \l 2057 </w:instrText>
          </w:r>
          <w:r w:rsidR="0067191A">
            <w:rPr>
              <w:color w:val="000000"/>
              <w:shd w:val="clear" w:color="auto" w:fill="FFFFFF"/>
            </w:rPr>
            <w:fldChar w:fldCharType="separate"/>
          </w:r>
          <w:r w:rsidR="0067191A" w:rsidRPr="0067191A">
            <w:rPr>
              <w:noProof/>
              <w:color w:val="000000"/>
              <w:shd w:val="clear" w:color="auto" w:fill="FFFFFF"/>
            </w:rPr>
            <w:t>(Durbeej, et al., 2016)</w:t>
          </w:r>
          <w:r w:rsidR="0067191A">
            <w:rPr>
              <w:color w:val="000000"/>
              <w:shd w:val="clear" w:color="auto" w:fill="FFFFFF"/>
            </w:rPr>
            <w:fldChar w:fldCharType="end"/>
          </w:r>
        </w:sdtContent>
      </w:sdt>
      <w:r w:rsidR="0067191A">
        <w:rPr>
          <w:color w:val="000000"/>
          <w:shd w:val="clear" w:color="auto" w:fill="FFFFFF"/>
        </w:rPr>
        <w:t xml:space="preserve">. </w:t>
      </w:r>
    </w:p>
    <w:p w:rsidR="000D18C8" w:rsidRDefault="000D18C8" w:rsidP="000D18C8">
      <w:pPr>
        <w:rPr>
          <w:rStyle w:val="Hyperlink"/>
          <w:color w:val="auto"/>
          <w:u w:val="none"/>
        </w:rPr>
      </w:pPr>
      <w:r w:rsidRPr="009A5042">
        <w:rPr>
          <w:rStyle w:val="Hyperlink"/>
          <w:color w:val="auto"/>
          <w:u w:val="none"/>
        </w:rPr>
        <w:t xml:space="preserve">The reason for alcohol controls in stadiums is because spectatorship at football and other large sporting events often goes hand in hand with alcohol consumption. </w:t>
      </w:r>
      <w:r>
        <w:rPr>
          <w:color w:val="000000"/>
          <w:shd w:val="clear" w:color="auto" w:fill="FFFFFF"/>
        </w:rPr>
        <w:t xml:space="preserve">Several studies indicate a relationship between alcohol consumption and violence among spectators at sporting events </w:t>
      </w:r>
      <w:r>
        <w:rPr>
          <w:noProof/>
          <w:color w:val="000000"/>
          <w:shd w:val="clear" w:color="auto" w:fill="FFFFFF"/>
        </w:rPr>
        <w:t xml:space="preserve">(Rees &amp; Schnepel, 2009; Reichenheim, et al., 2011; </w:t>
      </w:r>
      <w:r w:rsidRPr="000D18C8">
        <w:rPr>
          <w:noProof/>
          <w:color w:val="000000"/>
          <w:shd w:val="clear" w:color="auto" w:fill="FFFFFF"/>
        </w:rPr>
        <w:t>Durbeej, et al., 2016)</w:t>
      </w:r>
      <w:r>
        <w:rPr>
          <w:noProof/>
          <w:color w:val="000000"/>
          <w:shd w:val="clear" w:color="auto" w:fill="FFFFFF"/>
        </w:rPr>
        <w:t xml:space="preserve">.  This means a great risk of </w:t>
      </w:r>
      <w:r>
        <w:rPr>
          <w:rStyle w:val="Hyperlink"/>
          <w:color w:val="auto"/>
          <w:u w:val="none"/>
        </w:rPr>
        <w:t xml:space="preserve">assaults, </w:t>
      </w:r>
      <w:r w:rsidRPr="009A5042">
        <w:rPr>
          <w:rStyle w:val="Hyperlink"/>
          <w:color w:val="auto"/>
          <w:u w:val="none"/>
        </w:rPr>
        <w:t xml:space="preserve">fights, </w:t>
      </w:r>
      <w:r>
        <w:rPr>
          <w:rStyle w:val="Hyperlink"/>
          <w:color w:val="auto"/>
          <w:u w:val="none"/>
        </w:rPr>
        <w:t>public disturbances</w:t>
      </w:r>
      <w:r w:rsidRPr="009A5042">
        <w:rPr>
          <w:rStyle w:val="Hyperlink"/>
          <w:color w:val="auto"/>
          <w:u w:val="none"/>
        </w:rPr>
        <w:t>, and increased levels of hooliganism</w:t>
      </w:r>
      <w:r>
        <w:rPr>
          <w:rStyle w:val="Hyperlink"/>
          <w:color w:val="auto"/>
          <w:u w:val="none"/>
        </w:rPr>
        <w:t xml:space="preserve"> at sports events. </w:t>
      </w:r>
      <w:r w:rsidR="00AA2D29">
        <w:rPr>
          <w:rStyle w:val="Hyperlink"/>
          <w:color w:val="auto"/>
          <w:u w:val="none"/>
        </w:rPr>
        <w:t xml:space="preserve">Despite the risks of alcohol consumption at sporting events, most countries still allow it, albeit under strict control, because it can boost enjoyment of the game </w:t>
      </w:r>
      <w:sdt>
        <w:sdtPr>
          <w:rPr>
            <w:rStyle w:val="Hyperlink"/>
            <w:color w:val="auto"/>
            <w:u w:val="none"/>
          </w:rPr>
          <w:id w:val="1481961833"/>
          <w:citation/>
        </w:sdtPr>
        <w:sdtEndPr>
          <w:rPr>
            <w:rStyle w:val="Hyperlink"/>
          </w:rPr>
        </w:sdtEndPr>
        <w:sdtContent>
          <w:r w:rsidR="00AA2D29">
            <w:rPr>
              <w:rStyle w:val="Hyperlink"/>
              <w:color w:val="auto"/>
              <w:u w:val="none"/>
            </w:rPr>
            <w:fldChar w:fldCharType="begin"/>
          </w:r>
          <w:r w:rsidR="00AA2D29">
            <w:rPr>
              <w:rStyle w:val="Hyperlink"/>
              <w:color w:val="auto"/>
              <w:u w:val="none"/>
            </w:rPr>
            <w:instrText xml:space="preserve"> CITATION BBC18 \l 2057 </w:instrText>
          </w:r>
          <w:r w:rsidR="00AA2D29">
            <w:rPr>
              <w:rStyle w:val="Hyperlink"/>
              <w:color w:val="auto"/>
              <w:u w:val="none"/>
            </w:rPr>
            <w:fldChar w:fldCharType="separate"/>
          </w:r>
          <w:r w:rsidR="00AA2D29" w:rsidRPr="00AA2D29">
            <w:rPr>
              <w:noProof/>
            </w:rPr>
            <w:t>(BBC News, 2018)</w:t>
          </w:r>
          <w:r w:rsidR="00AA2D29">
            <w:rPr>
              <w:rStyle w:val="Hyperlink"/>
              <w:color w:val="auto"/>
              <w:u w:val="none"/>
            </w:rPr>
            <w:fldChar w:fldCharType="end"/>
          </w:r>
        </w:sdtContent>
      </w:sdt>
      <w:r w:rsidR="00AA2D29">
        <w:rPr>
          <w:rStyle w:val="Hyperlink"/>
          <w:color w:val="auto"/>
          <w:u w:val="none"/>
        </w:rPr>
        <w:t>.</w:t>
      </w:r>
    </w:p>
    <w:p w:rsidR="006A2C8E" w:rsidRDefault="00AA2D29" w:rsidP="005A7706">
      <w:pPr>
        <w:rPr>
          <w:rStyle w:val="Hyperlink"/>
          <w:color w:val="auto"/>
          <w:u w:val="none"/>
        </w:rPr>
      </w:pPr>
      <w:r>
        <w:rPr>
          <w:rStyle w:val="Hyperlink"/>
          <w:color w:val="auto"/>
          <w:u w:val="none"/>
        </w:rPr>
        <w:t>Not allowing alcohol at the 2022 World Cup event in Qatar could alter the way fans enjoy the game if they are used to having a drink whilst they are at the stadium.  The legal age of 21 for alcohol consumption could also b</w:t>
      </w:r>
      <w:r w:rsidR="006A2C8E">
        <w:rPr>
          <w:rStyle w:val="Hyperlink"/>
          <w:color w:val="auto"/>
          <w:u w:val="none"/>
        </w:rPr>
        <w:t xml:space="preserve">e a problem because in most European countries, the legal age is 18.  This means that European football fans between the ages of 18-20 who would normally like to drink when abroad will be unable to do so, even in their own hotel rooms.  </w:t>
      </w:r>
      <w:r w:rsidR="005A7706">
        <w:rPr>
          <w:rStyle w:val="Hyperlink"/>
          <w:color w:val="auto"/>
          <w:u w:val="none"/>
        </w:rPr>
        <w:t xml:space="preserve">This means that some footballers themselves will be unable to </w:t>
      </w:r>
      <w:r w:rsidR="004C561C">
        <w:rPr>
          <w:rStyle w:val="Hyperlink"/>
          <w:color w:val="auto"/>
          <w:u w:val="none"/>
        </w:rPr>
        <w:t xml:space="preserve">celebrate with a </w:t>
      </w:r>
      <w:r w:rsidR="005A7706">
        <w:rPr>
          <w:rStyle w:val="Hyperlink"/>
          <w:color w:val="auto"/>
          <w:u w:val="none"/>
        </w:rPr>
        <w:t>drink in their h</w:t>
      </w:r>
      <w:r w:rsidR="004C561C">
        <w:rPr>
          <w:rStyle w:val="Hyperlink"/>
          <w:color w:val="auto"/>
          <w:u w:val="none"/>
        </w:rPr>
        <w:t>otel rooms or restaurants after the event ends because there will inevitably be some players under the age of 21</w:t>
      </w:r>
      <w:sdt>
        <w:sdtPr>
          <w:rPr>
            <w:rStyle w:val="Hyperlink"/>
            <w:color w:val="auto"/>
            <w:u w:val="none"/>
          </w:rPr>
          <w:id w:val="1937640038"/>
          <w:citation/>
        </w:sdtPr>
        <w:sdtEndPr>
          <w:rPr>
            <w:rStyle w:val="Hyperlink"/>
          </w:rPr>
        </w:sdtEndPr>
        <w:sdtContent>
          <w:r w:rsidR="004C561C">
            <w:rPr>
              <w:rStyle w:val="Hyperlink"/>
              <w:color w:val="auto"/>
              <w:u w:val="none"/>
            </w:rPr>
            <w:fldChar w:fldCharType="begin"/>
          </w:r>
          <w:r w:rsidR="004C561C">
            <w:rPr>
              <w:rStyle w:val="Hyperlink"/>
              <w:color w:val="auto"/>
              <w:u w:val="none"/>
            </w:rPr>
            <w:instrText xml:space="preserve"> CITATION Chr19 \l 2057 </w:instrText>
          </w:r>
          <w:r w:rsidR="004C561C">
            <w:rPr>
              <w:rStyle w:val="Hyperlink"/>
              <w:color w:val="auto"/>
              <w:u w:val="none"/>
            </w:rPr>
            <w:fldChar w:fldCharType="separate"/>
          </w:r>
          <w:r w:rsidR="004C561C">
            <w:rPr>
              <w:rStyle w:val="Hyperlink"/>
              <w:noProof/>
              <w:color w:val="auto"/>
              <w:u w:val="none"/>
            </w:rPr>
            <w:t xml:space="preserve"> </w:t>
          </w:r>
          <w:r w:rsidR="004C561C" w:rsidRPr="004C561C">
            <w:rPr>
              <w:noProof/>
            </w:rPr>
            <w:t>(Christenson, et al., 2019)</w:t>
          </w:r>
          <w:r w:rsidR="004C561C">
            <w:rPr>
              <w:rStyle w:val="Hyperlink"/>
              <w:color w:val="auto"/>
              <w:u w:val="none"/>
            </w:rPr>
            <w:fldChar w:fldCharType="end"/>
          </w:r>
        </w:sdtContent>
      </w:sdt>
      <w:r w:rsidR="004C561C">
        <w:rPr>
          <w:rStyle w:val="Hyperlink"/>
          <w:color w:val="auto"/>
          <w:u w:val="none"/>
        </w:rPr>
        <w:t xml:space="preserve">. </w:t>
      </w:r>
    </w:p>
    <w:p w:rsidR="00245536" w:rsidRPr="006857B7" w:rsidRDefault="004C10F6" w:rsidP="009A5042">
      <w:pPr>
        <w:pStyle w:val="Heading1"/>
        <w:rPr>
          <w:b/>
        </w:rPr>
      </w:pPr>
      <w:r>
        <w:t>Conclusion and recommendations</w:t>
      </w:r>
    </w:p>
    <w:p w:rsidR="00547CDF" w:rsidRDefault="00547CDF" w:rsidP="00402A32">
      <w:pPr>
        <w:rPr>
          <w:b/>
          <w:sz w:val="24"/>
          <w:szCs w:val="24"/>
        </w:rPr>
      </w:pPr>
    </w:p>
    <w:p w:rsidR="00547CDF" w:rsidRDefault="00C6129B" w:rsidP="00402A32">
      <w:pPr>
        <w:rPr>
          <w:b/>
          <w:sz w:val="24"/>
          <w:szCs w:val="24"/>
        </w:rPr>
      </w:pPr>
      <w:r>
        <w:rPr>
          <w:b/>
          <w:sz w:val="24"/>
          <w:szCs w:val="24"/>
        </w:rPr>
        <w:lastRenderedPageBreak/>
        <w:t xml:space="preserve">Due to the alcohol laws maybe cheaper flights </w:t>
      </w:r>
    </w:p>
    <w:p w:rsidR="00C6129B" w:rsidRDefault="00C6129B" w:rsidP="00402A32">
      <w:pPr>
        <w:rPr>
          <w:b/>
          <w:sz w:val="24"/>
          <w:szCs w:val="24"/>
        </w:rPr>
      </w:pPr>
      <w:r>
        <w:rPr>
          <w:b/>
          <w:sz w:val="24"/>
          <w:szCs w:val="24"/>
        </w:rPr>
        <w:t>Hosting an after party back at the hotel so this will prevent people being drunk on the street as they will be at the hotel anyway</w:t>
      </w:r>
    </w:p>
    <w:p w:rsidR="00C6129B" w:rsidRDefault="00C6129B" w:rsidP="00402A32">
      <w:pPr>
        <w:rPr>
          <w:b/>
          <w:sz w:val="24"/>
          <w:szCs w:val="24"/>
        </w:rPr>
      </w:pPr>
      <w:r>
        <w:rPr>
          <w:b/>
          <w:sz w:val="24"/>
          <w:szCs w:val="24"/>
        </w:rPr>
        <w:t>Target a certain age groups which will be hard as various ages go to the football</w:t>
      </w:r>
    </w:p>
    <w:p w:rsidR="00C6129B" w:rsidRDefault="00C6129B" w:rsidP="00402A32">
      <w:pPr>
        <w:rPr>
          <w:b/>
          <w:sz w:val="24"/>
          <w:szCs w:val="24"/>
        </w:rPr>
      </w:pPr>
      <w:r>
        <w:rPr>
          <w:b/>
          <w:sz w:val="24"/>
          <w:szCs w:val="24"/>
        </w:rPr>
        <w:t>Allowing people to get a liquor license for the event non-Muslims of course</w:t>
      </w:r>
    </w:p>
    <w:p w:rsidR="00C6129B" w:rsidRDefault="00C6129B" w:rsidP="00402A32">
      <w:pPr>
        <w:rPr>
          <w:b/>
          <w:sz w:val="24"/>
          <w:szCs w:val="24"/>
        </w:rPr>
      </w:pPr>
      <w:r>
        <w:rPr>
          <w:b/>
          <w:sz w:val="24"/>
          <w:szCs w:val="24"/>
        </w:rPr>
        <w:t xml:space="preserve">Offer better working conditions with a good salary and not treating people like slaves will gain more respect being a developing nation </w:t>
      </w:r>
    </w:p>
    <w:p w:rsidR="00B659E4" w:rsidRDefault="00B659E4" w:rsidP="00402A32">
      <w:pPr>
        <w:rPr>
          <w:b/>
          <w:sz w:val="24"/>
          <w:szCs w:val="24"/>
        </w:rPr>
      </w:pPr>
    </w:p>
    <w:p w:rsidR="00C6129B" w:rsidRDefault="00C6129B" w:rsidP="00402A32">
      <w:pPr>
        <w:rPr>
          <w:b/>
          <w:sz w:val="24"/>
          <w:szCs w:val="24"/>
        </w:rPr>
      </w:pPr>
    </w:p>
    <w:p w:rsidR="00C6129B" w:rsidRDefault="00C6129B" w:rsidP="00402A32">
      <w:pPr>
        <w:rPr>
          <w:b/>
          <w:sz w:val="24"/>
          <w:szCs w:val="24"/>
        </w:rPr>
      </w:pPr>
    </w:p>
    <w:p w:rsidR="00C6129B" w:rsidRPr="006857B7" w:rsidRDefault="00C6129B" w:rsidP="00402A32">
      <w:pPr>
        <w:rPr>
          <w:b/>
          <w:sz w:val="24"/>
          <w:szCs w:val="24"/>
        </w:rPr>
      </w:pPr>
    </w:p>
    <w:sectPr w:rsidR="00C6129B" w:rsidRPr="006857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8F260F"/>
    <w:multiLevelType w:val="hybridMultilevel"/>
    <w:tmpl w:val="63EE291E"/>
    <w:lvl w:ilvl="0" w:tplc="8CFAF5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A32"/>
    <w:rsid w:val="00032B40"/>
    <w:rsid w:val="00071CCD"/>
    <w:rsid w:val="00077481"/>
    <w:rsid w:val="000D18C8"/>
    <w:rsid w:val="00107645"/>
    <w:rsid w:val="00107DE4"/>
    <w:rsid w:val="00121AD6"/>
    <w:rsid w:val="00245536"/>
    <w:rsid w:val="00283E48"/>
    <w:rsid w:val="00284F7D"/>
    <w:rsid w:val="0034500D"/>
    <w:rsid w:val="00360678"/>
    <w:rsid w:val="00364420"/>
    <w:rsid w:val="00387499"/>
    <w:rsid w:val="00391FDF"/>
    <w:rsid w:val="003B5D3F"/>
    <w:rsid w:val="003C05A0"/>
    <w:rsid w:val="00402A32"/>
    <w:rsid w:val="00412A11"/>
    <w:rsid w:val="00445755"/>
    <w:rsid w:val="00445E95"/>
    <w:rsid w:val="00463AAE"/>
    <w:rsid w:val="004C10F6"/>
    <w:rsid w:val="004C561C"/>
    <w:rsid w:val="00547CDF"/>
    <w:rsid w:val="005733A9"/>
    <w:rsid w:val="005A7706"/>
    <w:rsid w:val="006660A0"/>
    <w:rsid w:val="0067191A"/>
    <w:rsid w:val="006857B7"/>
    <w:rsid w:val="006A2C8E"/>
    <w:rsid w:val="006C04E2"/>
    <w:rsid w:val="00832CB5"/>
    <w:rsid w:val="0093099D"/>
    <w:rsid w:val="009A5042"/>
    <w:rsid w:val="009D3A57"/>
    <w:rsid w:val="00AA2D29"/>
    <w:rsid w:val="00AA6D93"/>
    <w:rsid w:val="00AA7BFF"/>
    <w:rsid w:val="00B2168C"/>
    <w:rsid w:val="00B35A18"/>
    <w:rsid w:val="00B659E4"/>
    <w:rsid w:val="00C6129B"/>
    <w:rsid w:val="00D06BA7"/>
    <w:rsid w:val="00D256BB"/>
    <w:rsid w:val="00D81A19"/>
    <w:rsid w:val="00E736B5"/>
    <w:rsid w:val="00EC1A1F"/>
    <w:rsid w:val="00F75454"/>
    <w:rsid w:val="00FB00BE"/>
    <w:rsid w:val="00FD7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4B96A9-F91F-47C5-922A-522B0F66B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A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6442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402A32"/>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styleId="ListParagraph">
    <w:name w:val="List Paragraph"/>
    <w:basedOn w:val="Normal"/>
    <w:uiPriority w:val="34"/>
    <w:qFormat/>
    <w:rsid w:val="00402A32"/>
    <w:pPr>
      <w:ind w:left="720"/>
      <w:contextualSpacing/>
    </w:pPr>
  </w:style>
  <w:style w:type="character" w:styleId="Hyperlink">
    <w:name w:val="Hyperlink"/>
    <w:basedOn w:val="DefaultParagraphFont"/>
    <w:uiPriority w:val="99"/>
    <w:unhideWhenUsed/>
    <w:rsid w:val="00077481"/>
    <w:rPr>
      <w:color w:val="0000FF"/>
      <w:u w:val="single"/>
    </w:rPr>
  </w:style>
  <w:style w:type="character" w:customStyle="1" w:styleId="Heading1Char">
    <w:name w:val="Heading 1 Char"/>
    <w:basedOn w:val="DefaultParagraphFont"/>
    <w:link w:val="Heading1"/>
    <w:uiPriority w:val="9"/>
    <w:rsid w:val="00B35A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64420"/>
    <w:rPr>
      <w:rFonts w:asciiTheme="majorHAnsi" w:eastAsiaTheme="majorEastAsia" w:hAnsiTheme="majorHAnsi" w:cstheme="majorBidi"/>
      <w:color w:val="2E74B5" w:themeColor="accent1" w:themeShade="BF"/>
      <w:sz w:val="26"/>
      <w:szCs w:val="26"/>
    </w:rPr>
  </w:style>
  <w:style w:type="character" w:customStyle="1" w:styleId="mntl-sc-block-headingtext">
    <w:name w:val="mntl-sc-block-heading__text"/>
    <w:basedOn w:val="DefaultParagraphFont"/>
    <w:rsid w:val="00364420"/>
  </w:style>
  <w:style w:type="paragraph" w:styleId="NormalWeb">
    <w:name w:val="Normal (Web)"/>
    <w:basedOn w:val="Normal"/>
    <w:uiPriority w:val="99"/>
    <w:semiHidden/>
    <w:unhideWhenUsed/>
    <w:rsid w:val="003644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4420"/>
    <w:rPr>
      <w:b/>
      <w:bCs/>
    </w:rPr>
  </w:style>
  <w:style w:type="character" w:styleId="FollowedHyperlink">
    <w:name w:val="FollowedHyperlink"/>
    <w:basedOn w:val="DefaultParagraphFont"/>
    <w:uiPriority w:val="99"/>
    <w:semiHidden/>
    <w:unhideWhenUsed/>
    <w:rsid w:val="00445E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44527">
      <w:bodyDiv w:val="1"/>
      <w:marLeft w:val="0"/>
      <w:marRight w:val="0"/>
      <w:marTop w:val="0"/>
      <w:marBottom w:val="0"/>
      <w:divBdr>
        <w:top w:val="none" w:sz="0" w:space="0" w:color="auto"/>
        <w:left w:val="none" w:sz="0" w:space="0" w:color="auto"/>
        <w:bottom w:val="none" w:sz="0" w:space="0" w:color="auto"/>
        <w:right w:val="none" w:sz="0" w:space="0" w:color="auto"/>
      </w:divBdr>
    </w:div>
    <w:div w:id="176848685">
      <w:bodyDiv w:val="1"/>
      <w:marLeft w:val="0"/>
      <w:marRight w:val="0"/>
      <w:marTop w:val="0"/>
      <w:marBottom w:val="0"/>
      <w:divBdr>
        <w:top w:val="none" w:sz="0" w:space="0" w:color="auto"/>
        <w:left w:val="none" w:sz="0" w:space="0" w:color="auto"/>
        <w:bottom w:val="none" w:sz="0" w:space="0" w:color="auto"/>
        <w:right w:val="none" w:sz="0" w:space="0" w:color="auto"/>
      </w:divBdr>
    </w:div>
    <w:div w:id="177279415">
      <w:bodyDiv w:val="1"/>
      <w:marLeft w:val="0"/>
      <w:marRight w:val="0"/>
      <w:marTop w:val="0"/>
      <w:marBottom w:val="0"/>
      <w:divBdr>
        <w:top w:val="none" w:sz="0" w:space="0" w:color="auto"/>
        <w:left w:val="none" w:sz="0" w:space="0" w:color="auto"/>
        <w:bottom w:val="none" w:sz="0" w:space="0" w:color="auto"/>
        <w:right w:val="none" w:sz="0" w:space="0" w:color="auto"/>
      </w:divBdr>
    </w:div>
    <w:div w:id="200215804">
      <w:bodyDiv w:val="1"/>
      <w:marLeft w:val="0"/>
      <w:marRight w:val="0"/>
      <w:marTop w:val="0"/>
      <w:marBottom w:val="0"/>
      <w:divBdr>
        <w:top w:val="none" w:sz="0" w:space="0" w:color="auto"/>
        <w:left w:val="none" w:sz="0" w:space="0" w:color="auto"/>
        <w:bottom w:val="none" w:sz="0" w:space="0" w:color="auto"/>
        <w:right w:val="none" w:sz="0" w:space="0" w:color="auto"/>
      </w:divBdr>
    </w:div>
    <w:div w:id="300814590">
      <w:bodyDiv w:val="1"/>
      <w:marLeft w:val="0"/>
      <w:marRight w:val="0"/>
      <w:marTop w:val="0"/>
      <w:marBottom w:val="0"/>
      <w:divBdr>
        <w:top w:val="none" w:sz="0" w:space="0" w:color="auto"/>
        <w:left w:val="none" w:sz="0" w:space="0" w:color="auto"/>
        <w:bottom w:val="none" w:sz="0" w:space="0" w:color="auto"/>
        <w:right w:val="none" w:sz="0" w:space="0" w:color="auto"/>
      </w:divBdr>
    </w:div>
    <w:div w:id="323976246">
      <w:bodyDiv w:val="1"/>
      <w:marLeft w:val="0"/>
      <w:marRight w:val="0"/>
      <w:marTop w:val="0"/>
      <w:marBottom w:val="0"/>
      <w:divBdr>
        <w:top w:val="none" w:sz="0" w:space="0" w:color="auto"/>
        <w:left w:val="none" w:sz="0" w:space="0" w:color="auto"/>
        <w:bottom w:val="none" w:sz="0" w:space="0" w:color="auto"/>
        <w:right w:val="none" w:sz="0" w:space="0" w:color="auto"/>
      </w:divBdr>
    </w:div>
    <w:div w:id="351492158">
      <w:bodyDiv w:val="1"/>
      <w:marLeft w:val="0"/>
      <w:marRight w:val="0"/>
      <w:marTop w:val="0"/>
      <w:marBottom w:val="0"/>
      <w:divBdr>
        <w:top w:val="none" w:sz="0" w:space="0" w:color="auto"/>
        <w:left w:val="none" w:sz="0" w:space="0" w:color="auto"/>
        <w:bottom w:val="none" w:sz="0" w:space="0" w:color="auto"/>
        <w:right w:val="none" w:sz="0" w:space="0" w:color="auto"/>
      </w:divBdr>
    </w:div>
    <w:div w:id="382876711">
      <w:bodyDiv w:val="1"/>
      <w:marLeft w:val="0"/>
      <w:marRight w:val="0"/>
      <w:marTop w:val="0"/>
      <w:marBottom w:val="0"/>
      <w:divBdr>
        <w:top w:val="none" w:sz="0" w:space="0" w:color="auto"/>
        <w:left w:val="none" w:sz="0" w:space="0" w:color="auto"/>
        <w:bottom w:val="none" w:sz="0" w:space="0" w:color="auto"/>
        <w:right w:val="none" w:sz="0" w:space="0" w:color="auto"/>
      </w:divBdr>
    </w:div>
    <w:div w:id="462626221">
      <w:bodyDiv w:val="1"/>
      <w:marLeft w:val="0"/>
      <w:marRight w:val="0"/>
      <w:marTop w:val="0"/>
      <w:marBottom w:val="0"/>
      <w:divBdr>
        <w:top w:val="none" w:sz="0" w:space="0" w:color="auto"/>
        <w:left w:val="none" w:sz="0" w:space="0" w:color="auto"/>
        <w:bottom w:val="none" w:sz="0" w:space="0" w:color="auto"/>
        <w:right w:val="none" w:sz="0" w:space="0" w:color="auto"/>
      </w:divBdr>
      <w:divsChild>
        <w:div w:id="588470663">
          <w:marLeft w:val="0"/>
          <w:marRight w:val="0"/>
          <w:marTop w:val="0"/>
          <w:marBottom w:val="0"/>
          <w:divBdr>
            <w:top w:val="none" w:sz="0" w:space="0" w:color="auto"/>
            <w:left w:val="none" w:sz="0" w:space="0" w:color="auto"/>
            <w:bottom w:val="none" w:sz="0" w:space="0" w:color="auto"/>
            <w:right w:val="none" w:sz="0" w:space="0" w:color="auto"/>
          </w:divBdr>
        </w:div>
        <w:div w:id="598566498">
          <w:marLeft w:val="0"/>
          <w:marRight w:val="0"/>
          <w:marTop w:val="0"/>
          <w:marBottom w:val="0"/>
          <w:divBdr>
            <w:top w:val="none" w:sz="0" w:space="0" w:color="auto"/>
            <w:left w:val="none" w:sz="0" w:space="0" w:color="auto"/>
            <w:bottom w:val="none" w:sz="0" w:space="0" w:color="auto"/>
            <w:right w:val="none" w:sz="0" w:space="0" w:color="auto"/>
          </w:divBdr>
        </w:div>
        <w:div w:id="1970865210">
          <w:marLeft w:val="0"/>
          <w:marRight w:val="0"/>
          <w:marTop w:val="0"/>
          <w:marBottom w:val="0"/>
          <w:divBdr>
            <w:top w:val="none" w:sz="0" w:space="0" w:color="auto"/>
            <w:left w:val="none" w:sz="0" w:space="0" w:color="auto"/>
            <w:bottom w:val="none" w:sz="0" w:space="0" w:color="auto"/>
            <w:right w:val="none" w:sz="0" w:space="0" w:color="auto"/>
          </w:divBdr>
        </w:div>
        <w:div w:id="471019030">
          <w:marLeft w:val="0"/>
          <w:marRight w:val="0"/>
          <w:marTop w:val="0"/>
          <w:marBottom w:val="0"/>
          <w:divBdr>
            <w:top w:val="none" w:sz="0" w:space="0" w:color="auto"/>
            <w:left w:val="none" w:sz="0" w:space="0" w:color="auto"/>
            <w:bottom w:val="none" w:sz="0" w:space="0" w:color="auto"/>
            <w:right w:val="none" w:sz="0" w:space="0" w:color="auto"/>
          </w:divBdr>
        </w:div>
      </w:divsChild>
    </w:div>
    <w:div w:id="480925056">
      <w:bodyDiv w:val="1"/>
      <w:marLeft w:val="0"/>
      <w:marRight w:val="0"/>
      <w:marTop w:val="0"/>
      <w:marBottom w:val="0"/>
      <w:divBdr>
        <w:top w:val="none" w:sz="0" w:space="0" w:color="auto"/>
        <w:left w:val="none" w:sz="0" w:space="0" w:color="auto"/>
        <w:bottom w:val="none" w:sz="0" w:space="0" w:color="auto"/>
        <w:right w:val="none" w:sz="0" w:space="0" w:color="auto"/>
      </w:divBdr>
    </w:div>
    <w:div w:id="550729209">
      <w:bodyDiv w:val="1"/>
      <w:marLeft w:val="0"/>
      <w:marRight w:val="0"/>
      <w:marTop w:val="0"/>
      <w:marBottom w:val="0"/>
      <w:divBdr>
        <w:top w:val="none" w:sz="0" w:space="0" w:color="auto"/>
        <w:left w:val="none" w:sz="0" w:space="0" w:color="auto"/>
        <w:bottom w:val="none" w:sz="0" w:space="0" w:color="auto"/>
        <w:right w:val="none" w:sz="0" w:space="0" w:color="auto"/>
      </w:divBdr>
    </w:div>
    <w:div w:id="569459978">
      <w:bodyDiv w:val="1"/>
      <w:marLeft w:val="0"/>
      <w:marRight w:val="0"/>
      <w:marTop w:val="0"/>
      <w:marBottom w:val="0"/>
      <w:divBdr>
        <w:top w:val="none" w:sz="0" w:space="0" w:color="auto"/>
        <w:left w:val="none" w:sz="0" w:space="0" w:color="auto"/>
        <w:bottom w:val="none" w:sz="0" w:space="0" w:color="auto"/>
        <w:right w:val="none" w:sz="0" w:space="0" w:color="auto"/>
      </w:divBdr>
    </w:div>
    <w:div w:id="636183264">
      <w:bodyDiv w:val="1"/>
      <w:marLeft w:val="0"/>
      <w:marRight w:val="0"/>
      <w:marTop w:val="0"/>
      <w:marBottom w:val="0"/>
      <w:divBdr>
        <w:top w:val="none" w:sz="0" w:space="0" w:color="auto"/>
        <w:left w:val="none" w:sz="0" w:space="0" w:color="auto"/>
        <w:bottom w:val="none" w:sz="0" w:space="0" w:color="auto"/>
        <w:right w:val="none" w:sz="0" w:space="0" w:color="auto"/>
      </w:divBdr>
    </w:div>
    <w:div w:id="688876436">
      <w:bodyDiv w:val="1"/>
      <w:marLeft w:val="0"/>
      <w:marRight w:val="0"/>
      <w:marTop w:val="0"/>
      <w:marBottom w:val="0"/>
      <w:divBdr>
        <w:top w:val="none" w:sz="0" w:space="0" w:color="auto"/>
        <w:left w:val="none" w:sz="0" w:space="0" w:color="auto"/>
        <w:bottom w:val="none" w:sz="0" w:space="0" w:color="auto"/>
        <w:right w:val="none" w:sz="0" w:space="0" w:color="auto"/>
      </w:divBdr>
    </w:div>
    <w:div w:id="697118583">
      <w:bodyDiv w:val="1"/>
      <w:marLeft w:val="0"/>
      <w:marRight w:val="0"/>
      <w:marTop w:val="0"/>
      <w:marBottom w:val="0"/>
      <w:divBdr>
        <w:top w:val="none" w:sz="0" w:space="0" w:color="auto"/>
        <w:left w:val="none" w:sz="0" w:space="0" w:color="auto"/>
        <w:bottom w:val="none" w:sz="0" w:space="0" w:color="auto"/>
        <w:right w:val="none" w:sz="0" w:space="0" w:color="auto"/>
      </w:divBdr>
    </w:div>
    <w:div w:id="698359161">
      <w:bodyDiv w:val="1"/>
      <w:marLeft w:val="0"/>
      <w:marRight w:val="0"/>
      <w:marTop w:val="0"/>
      <w:marBottom w:val="0"/>
      <w:divBdr>
        <w:top w:val="none" w:sz="0" w:space="0" w:color="auto"/>
        <w:left w:val="none" w:sz="0" w:space="0" w:color="auto"/>
        <w:bottom w:val="none" w:sz="0" w:space="0" w:color="auto"/>
        <w:right w:val="none" w:sz="0" w:space="0" w:color="auto"/>
      </w:divBdr>
    </w:div>
    <w:div w:id="774984156">
      <w:bodyDiv w:val="1"/>
      <w:marLeft w:val="0"/>
      <w:marRight w:val="0"/>
      <w:marTop w:val="0"/>
      <w:marBottom w:val="0"/>
      <w:divBdr>
        <w:top w:val="none" w:sz="0" w:space="0" w:color="auto"/>
        <w:left w:val="none" w:sz="0" w:space="0" w:color="auto"/>
        <w:bottom w:val="none" w:sz="0" w:space="0" w:color="auto"/>
        <w:right w:val="none" w:sz="0" w:space="0" w:color="auto"/>
      </w:divBdr>
    </w:div>
    <w:div w:id="779958897">
      <w:bodyDiv w:val="1"/>
      <w:marLeft w:val="0"/>
      <w:marRight w:val="0"/>
      <w:marTop w:val="0"/>
      <w:marBottom w:val="0"/>
      <w:divBdr>
        <w:top w:val="none" w:sz="0" w:space="0" w:color="auto"/>
        <w:left w:val="none" w:sz="0" w:space="0" w:color="auto"/>
        <w:bottom w:val="none" w:sz="0" w:space="0" w:color="auto"/>
        <w:right w:val="none" w:sz="0" w:space="0" w:color="auto"/>
      </w:divBdr>
    </w:div>
    <w:div w:id="857888820">
      <w:bodyDiv w:val="1"/>
      <w:marLeft w:val="0"/>
      <w:marRight w:val="0"/>
      <w:marTop w:val="0"/>
      <w:marBottom w:val="0"/>
      <w:divBdr>
        <w:top w:val="none" w:sz="0" w:space="0" w:color="auto"/>
        <w:left w:val="none" w:sz="0" w:space="0" w:color="auto"/>
        <w:bottom w:val="none" w:sz="0" w:space="0" w:color="auto"/>
        <w:right w:val="none" w:sz="0" w:space="0" w:color="auto"/>
      </w:divBdr>
    </w:div>
    <w:div w:id="917907687">
      <w:bodyDiv w:val="1"/>
      <w:marLeft w:val="0"/>
      <w:marRight w:val="0"/>
      <w:marTop w:val="0"/>
      <w:marBottom w:val="0"/>
      <w:divBdr>
        <w:top w:val="none" w:sz="0" w:space="0" w:color="auto"/>
        <w:left w:val="none" w:sz="0" w:space="0" w:color="auto"/>
        <w:bottom w:val="none" w:sz="0" w:space="0" w:color="auto"/>
        <w:right w:val="none" w:sz="0" w:space="0" w:color="auto"/>
      </w:divBdr>
    </w:div>
    <w:div w:id="920405708">
      <w:bodyDiv w:val="1"/>
      <w:marLeft w:val="0"/>
      <w:marRight w:val="0"/>
      <w:marTop w:val="0"/>
      <w:marBottom w:val="0"/>
      <w:divBdr>
        <w:top w:val="none" w:sz="0" w:space="0" w:color="auto"/>
        <w:left w:val="none" w:sz="0" w:space="0" w:color="auto"/>
        <w:bottom w:val="none" w:sz="0" w:space="0" w:color="auto"/>
        <w:right w:val="none" w:sz="0" w:space="0" w:color="auto"/>
      </w:divBdr>
    </w:div>
    <w:div w:id="964962665">
      <w:bodyDiv w:val="1"/>
      <w:marLeft w:val="0"/>
      <w:marRight w:val="0"/>
      <w:marTop w:val="0"/>
      <w:marBottom w:val="0"/>
      <w:divBdr>
        <w:top w:val="none" w:sz="0" w:space="0" w:color="auto"/>
        <w:left w:val="none" w:sz="0" w:space="0" w:color="auto"/>
        <w:bottom w:val="none" w:sz="0" w:space="0" w:color="auto"/>
        <w:right w:val="none" w:sz="0" w:space="0" w:color="auto"/>
      </w:divBdr>
    </w:div>
    <w:div w:id="1002659462">
      <w:bodyDiv w:val="1"/>
      <w:marLeft w:val="0"/>
      <w:marRight w:val="0"/>
      <w:marTop w:val="0"/>
      <w:marBottom w:val="0"/>
      <w:divBdr>
        <w:top w:val="none" w:sz="0" w:space="0" w:color="auto"/>
        <w:left w:val="none" w:sz="0" w:space="0" w:color="auto"/>
        <w:bottom w:val="none" w:sz="0" w:space="0" w:color="auto"/>
        <w:right w:val="none" w:sz="0" w:space="0" w:color="auto"/>
      </w:divBdr>
    </w:div>
    <w:div w:id="1190140352">
      <w:bodyDiv w:val="1"/>
      <w:marLeft w:val="0"/>
      <w:marRight w:val="0"/>
      <w:marTop w:val="0"/>
      <w:marBottom w:val="0"/>
      <w:divBdr>
        <w:top w:val="none" w:sz="0" w:space="0" w:color="auto"/>
        <w:left w:val="none" w:sz="0" w:space="0" w:color="auto"/>
        <w:bottom w:val="none" w:sz="0" w:space="0" w:color="auto"/>
        <w:right w:val="none" w:sz="0" w:space="0" w:color="auto"/>
      </w:divBdr>
    </w:div>
    <w:div w:id="1197816913">
      <w:bodyDiv w:val="1"/>
      <w:marLeft w:val="0"/>
      <w:marRight w:val="0"/>
      <w:marTop w:val="0"/>
      <w:marBottom w:val="0"/>
      <w:divBdr>
        <w:top w:val="none" w:sz="0" w:space="0" w:color="auto"/>
        <w:left w:val="none" w:sz="0" w:space="0" w:color="auto"/>
        <w:bottom w:val="none" w:sz="0" w:space="0" w:color="auto"/>
        <w:right w:val="none" w:sz="0" w:space="0" w:color="auto"/>
      </w:divBdr>
    </w:div>
    <w:div w:id="1294403906">
      <w:bodyDiv w:val="1"/>
      <w:marLeft w:val="0"/>
      <w:marRight w:val="0"/>
      <w:marTop w:val="0"/>
      <w:marBottom w:val="0"/>
      <w:divBdr>
        <w:top w:val="none" w:sz="0" w:space="0" w:color="auto"/>
        <w:left w:val="none" w:sz="0" w:space="0" w:color="auto"/>
        <w:bottom w:val="none" w:sz="0" w:space="0" w:color="auto"/>
        <w:right w:val="none" w:sz="0" w:space="0" w:color="auto"/>
      </w:divBdr>
    </w:div>
    <w:div w:id="1344091294">
      <w:bodyDiv w:val="1"/>
      <w:marLeft w:val="0"/>
      <w:marRight w:val="0"/>
      <w:marTop w:val="0"/>
      <w:marBottom w:val="0"/>
      <w:divBdr>
        <w:top w:val="none" w:sz="0" w:space="0" w:color="auto"/>
        <w:left w:val="none" w:sz="0" w:space="0" w:color="auto"/>
        <w:bottom w:val="none" w:sz="0" w:space="0" w:color="auto"/>
        <w:right w:val="none" w:sz="0" w:space="0" w:color="auto"/>
      </w:divBdr>
    </w:div>
    <w:div w:id="1373187607">
      <w:bodyDiv w:val="1"/>
      <w:marLeft w:val="0"/>
      <w:marRight w:val="0"/>
      <w:marTop w:val="0"/>
      <w:marBottom w:val="0"/>
      <w:divBdr>
        <w:top w:val="none" w:sz="0" w:space="0" w:color="auto"/>
        <w:left w:val="none" w:sz="0" w:space="0" w:color="auto"/>
        <w:bottom w:val="none" w:sz="0" w:space="0" w:color="auto"/>
        <w:right w:val="none" w:sz="0" w:space="0" w:color="auto"/>
      </w:divBdr>
    </w:div>
    <w:div w:id="1481733342">
      <w:bodyDiv w:val="1"/>
      <w:marLeft w:val="0"/>
      <w:marRight w:val="0"/>
      <w:marTop w:val="0"/>
      <w:marBottom w:val="0"/>
      <w:divBdr>
        <w:top w:val="none" w:sz="0" w:space="0" w:color="auto"/>
        <w:left w:val="none" w:sz="0" w:space="0" w:color="auto"/>
        <w:bottom w:val="none" w:sz="0" w:space="0" w:color="auto"/>
        <w:right w:val="none" w:sz="0" w:space="0" w:color="auto"/>
      </w:divBdr>
    </w:div>
    <w:div w:id="1506242079">
      <w:bodyDiv w:val="1"/>
      <w:marLeft w:val="0"/>
      <w:marRight w:val="0"/>
      <w:marTop w:val="0"/>
      <w:marBottom w:val="0"/>
      <w:divBdr>
        <w:top w:val="none" w:sz="0" w:space="0" w:color="auto"/>
        <w:left w:val="none" w:sz="0" w:space="0" w:color="auto"/>
        <w:bottom w:val="none" w:sz="0" w:space="0" w:color="auto"/>
        <w:right w:val="none" w:sz="0" w:space="0" w:color="auto"/>
      </w:divBdr>
    </w:div>
    <w:div w:id="1520461641">
      <w:bodyDiv w:val="1"/>
      <w:marLeft w:val="0"/>
      <w:marRight w:val="0"/>
      <w:marTop w:val="0"/>
      <w:marBottom w:val="0"/>
      <w:divBdr>
        <w:top w:val="none" w:sz="0" w:space="0" w:color="auto"/>
        <w:left w:val="none" w:sz="0" w:space="0" w:color="auto"/>
        <w:bottom w:val="none" w:sz="0" w:space="0" w:color="auto"/>
        <w:right w:val="none" w:sz="0" w:space="0" w:color="auto"/>
      </w:divBdr>
    </w:div>
    <w:div w:id="1530876823">
      <w:bodyDiv w:val="1"/>
      <w:marLeft w:val="0"/>
      <w:marRight w:val="0"/>
      <w:marTop w:val="0"/>
      <w:marBottom w:val="0"/>
      <w:divBdr>
        <w:top w:val="none" w:sz="0" w:space="0" w:color="auto"/>
        <w:left w:val="none" w:sz="0" w:space="0" w:color="auto"/>
        <w:bottom w:val="none" w:sz="0" w:space="0" w:color="auto"/>
        <w:right w:val="none" w:sz="0" w:space="0" w:color="auto"/>
      </w:divBdr>
    </w:div>
    <w:div w:id="1590119150">
      <w:bodyDiv w:val="1"/>
      <w:marLeft w:val="0"/>
      <w:marRight w:val="0"/>
      <w:marTop w:val="0"/>
      <w:marBottom w:val="0"/>
      <w:divBdr>
        <w:top w:val="none" w:sz="0" w:space="0" w:color="auto"/>
        <w:left w:val="none" w:sz="0" w:space="0" w:color="auto"/>
        <w:bottom w:val="none" w:sz="0" w:space="0" w:color="auto"/>
        <w:right w:val="none" w:sz="0" w:space="0" w:color="auto"/>
      </w:divBdr>
    </w:div>
    <w:div w:id="1654216511">
      <w:bodyDiv w:val="1"/>
      <w:marLeft w:val="0"/>
      <w:marRight w:val="0"/>
      <w:marTop w:val="0"/>
      <w:marBottom w:val="0"/>
      <w:divBdr>
        <w:top w:val="none" w:sz="0" w:space="0" w:color="auto"/>
        <w:left w:val="none" w:sz="0" w:space="0" w:color="auto"/>
        <w:bottom w:val="none" w:sz="0" w:space="0" w:color="auto"/>
        <w:right w:val="none" w:sz="0" w:space="0" w:color="auto"/>
      </w:divBdr>
    </w:div>
    <w:div w:id="1684014422">
      <w:bodyDiv w:val="1"/>
      <w:marLeft w:val="0"/>
      <w:marRight w:val="0"/>
      <w:marTop w:val="0"/>
      <w:marBottom w:val="0"/>
      <w:divBdr>
        <w:top w:val="none" w:sz="0" w:space="0" w:color="auto"/>
        <w:left w:val="none" w:sz="0" w:space="0" w:color="auto"/>
        <w:bottom w:val="none" w:sz="0" w:space="0" w:color="auto"/>
        <w:right w:val="none" w:sz="0" w:space="0" w:color="auto"/>
      </w:divBdr>
    </w:div>
    <w:div w:id="1797793758">
      <w:bodyDiv w:val="1"/>
      <w:marLeft w:val="0"/>
      <w:marRight w:val="0"/>
      <w:marTop w:val="0"/>
      <w:marBottom w:val="0"/>
      <w:divBdr>
        <w:top w:val="none" w:sz="0" w:space="0" w:color="auto"/>
        <w:left w:val="none" w:sz="0" w:space="0" w:color="auto"/>
        <w:bottom w:val="none" w:sz="0" w:space="0" w:color="auto"/>
        <w:right w:val="none" w:sz="0" w:space="0" w:color="auto"/>
      </w:divBdr>
    </w:div>
    <w:div w:id="1829861798">
      <w:bodyDiv w:val="1"/>
      <w:marLeft w:val="0"/>
      <w:marRight w:val="0"/>
      <w:marTop w:val="0"/>
      <w:marBottom w:val="0"/>
      <w:divBdr>
        <w:top w:val="none" w:sz="0" w:space="0" w:color="auto"/>
        <w:left w:val="none" w:sz="0" w:space="0" w:color="auto"/>
        <w:bottom w:val="none" w:sz="0" w:space="0" w:color="auto"/>
        <w:right w:val="none" w:sz="0" w:space="0" w:color="auto"/>
      </w:divBdr>
    </w:div>
    <w:div w:id="1837770349">
      <w:bodyDiv w:val="1"/>
      <w:marLeft w:val="0"/>
      <w:marRight w:val="0"/>
      <w:marTop w:val="0"/>
      <w:marBottom w:val="0"/>
      <w:divBdr>
        <w:top w:val="none" w:sz="0" w:space="0" w:color="auto"/>
        <w:left w:val="none" w:sz="0" w:space="0" w:color="auto"/>
        <w:bottom w:val="none" w:sz="0" w:space="0" w:color="auto"/>
        <w:right w:val="none" w:sz="0" w:space="0" w:color="auto"/>
      </w:divBdr>
    </w:div>
    <w:div w:id="1873227319">
      <w:bodyDiv w:val="1"/>
      <w:marLeft w:val="0"/>
      <w:marRight w:val="0"/>
      <w:marTop w:val="0"/>
      <w:marBottom w:val="0"/>
      <w:divBdr>
        <w:top w:val="none" w:sz="0" w:space="0" w:color="auto"/>
        <w:left w:val="none" w:sz="0" w:space="0" w:color="auto"/>
        <w:bottom w:val="none" w:sz="0" w:space="0" w:color="auto"/>
        <w:right w:val="none" w:sz="0" w:space="0" w:color="auto"/>
      </w:divBdr>
    </w:div>
    <w:div w:id="1916355000">
      <w:bodyDiv w:val="1"/>
      <w:marLeft w:val="0"/>
      <w:marRight w:val="0"/>
      <w:marTop w:val="0"/>
      <w:marBottom w:val="0"/>
      <w:divBdr>
        <w:top w:val="none" w:sz="0" w:space="0" w:color="auto"/>
        <w:left w:val="none" w:sz="0" w:space="0" w:color="auto"/>
        <w:bottom w:val="none" w:sz="0" w:space="0" w:color="auto"/>
        <w:right w:val="none" w:sz="0" w:space="0" w:color="auto"/>
      </w:divBdr>
    </w:div>
    <w:div w:id="1971324871">
      <w:bodyDiv w:val="1"/>
      <w:marLeft w:val="0"/>
      <w:marRight w:val="0"/>
      <w:marTop w:val="0"/>
      <w:marBottom w:val="0"/>
      <w:divBdr>
        <w:top w:val="none" w:sz="0" w:space="0" w:color="auto"/>
        <w:left w:val="none" w:sz="0" w:space="0" w:color="auto"/>
        <w:bottom w:val="none" w:sz="0" w:space="0" w:color="auto"/>
        <w:right w:val="none" w:sz="0" w:space="0" w:color="auto"/>
      </w:divBdr>
    </w:div>
    <w:div w:id="2058238775">
      <w:bodyDiv w:val="1"/>
      <w:marLeft w:val="0"/>
      <w:marRight w:val="0"/>
      <w:marTop w:val="0"/>
      <w:marBottom w:val="0"/>
      <w:divBdr>
        <w:top w:val="none" w:sz="0" w:space="0" w:color="auto"/>
        <w:left w:val="none" w:sz="0" w:space="0" w:color="auto"/>
        <w:bottom w:val="none" w:sz="0" w:space="0" w:color="auto"/>
        <w:right w:val="none" w:sz="0" w:space="0" w:color="auto"/>
      </w:divBdr>
    </w:div>
    <w:div w:id="2063550831">
      <w:bodyDiv w:val="1"/>
      <w:marLeft w:val="0"/>
      <w:marRight w:val="0"/>
      <w:marTop w:val="0"/>
      <w:marBottom w:val="0"/>
      <w:divBdr>
        <w:top w:val="none" w:sz="0" w:space="0" w:color="auto"/>
        <w:left w:val="none" w:sz="0" w:space="0" w:color="auto"/>
        <w:bottom w:val="none" w:sz="0" w:space="0" w:color="auto"/>
        <w:right w:val="none" w:sz="0" w:space="0" w:color="auto"/>
      </w:divBdr>
    </w:div>
    <w:div w:id="2069066038">
      <w:bodyDiv w:val="1"/>
      <w:marLeft w:val="0"/>
      <w:marRight w:val="0"/>
      <w:marTop w:val="0"/>
      <w:marBottom w:val="0"/>
      <w:divBdr>
        <w:top w:val="none" w:sz="0" w:space="0" w:color="auto"/>
        <w:left w:val="none" w:sz="0" w:space="0" w:color="auto"/>
        <w:bottom w:val="none" w:sz="0" w:space="0" w:color="auto"/>
        <w:right w:val="none" w:sz="0" w:space="0" w:color="auto"/>
      </w:divBdr>
    </w:div>
    <w:div w:id="2096589506">
      <w:bodyDiv w:val="1"/>
      <w:marLeft w:val="0"/>
      <w:marRight w:val="0"/>
      <w:marTop w:val="0"/>
      <w:marBottom w:val="0"/>
      <w:divBdr>
        <w:top w:val="none" w:sz="0" w:space="0" w:color="auto"/>
        <w:left w:val="none" w:sz="0" w:space="0" w:color="auto"/>
        <w:bottom w:val="none" w:sz="0" w:space="0" w:color="auto"/>
        <w:right w:val="none" w:sz="0" w:space="0" w:color="auto"/>
      </w:divBdr>
    </w:div>
    <w:div w:id="2103839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nservativemedia.com/news/report-qatar-paid-880-million-bribes-fifa-secure-2022-world-cu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tyam.com/qatar-2022-world-cup-eight-biggest-problems-controversial-tournamen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Mez19</b:Tag>
    <b:SourceType>JournalArticle</b:SourceType>
    <b:Guid>{FE78CCB4-DCEC-4DA9-BF12-303E09FC9912}</b:Guid>
    <b:Title>Sustainability in Mega-Events: Beyond Qatar 2022</b:Title>
    <b:Year>2019</b:Year>
    <b:Author>
      <b:Author>
        <b:NameList>
          <b:Person>
            <b:Last>Meza</b:Last>
            <b:First>A</b:First>
          </b:Person>
          <b:Person>
            <b:Last>Al-Ghamdi</b:Last>
            <b:First>S.G</b:First>
          </b:Person>
          <b:Person>
            <b:Last>Koç</b:Last>
            <b:First>M.</b:First>
          </b:Person>
        </b:NameList>
      </b:Author>
    </b:Author>
    <b:JournalName>Sustainability</b:JournalName>
    <b:Pages>1-27</b:Pages>
    <b:Volume>11</b:Volume>
    <b:Issue>6407</b:Issue>
    <b:RefOrder>4</b:RefOrder>
  </b:Source>
  <b:Source>
    <b:Tag>Inv19</b:Tag>
    <b:SourceType>InternetSite</b:SourceType>
    <b:Guid>{C5626061-F3BD-4C8A-83F2-3C2FCFFE18AC}</b:Guid>
    <b:Title>Top 25 Developed and Developing Countries</b:Title>
    <b:Year>2019</b:Year>
    <b:Author>
      <b:Author>
        <b:Corporate>Investopedia</b:Corporate>
      </b:Author>
    </b:Author>
    <b:YearAccessed>2020</b:YearAccessed>
    <b:MonthAccessed>February</b:MonthAccessed>
    <b:DayAccessed>16</b:DayAccessed>
    <b:URL>https://www.investopedia.com/updates/top-developing-countries/</b:URL>
    <b:RefOrder>5</b:RefOrder>
  </b:Source>
  <b:Source>
    <b:Tag>Ulr14</b:Tag>
    <b:SourceType>Book</b:SourceType>
    <b:Guid>{B2E9A6EB-21EB-42F1-809E-818E48195E8B}</b:Guid>
    <b:Title>Qatar and the Arab Spring</b:Title>
    <b:Year>2014</b:Year>
    <b:Author>
      <b:Author>
        <b:NameList>
          <b:Person>
            <b:Last>Ulrichsen</b:Last>
            <b:First>K.</b:First>
          </b:Person>
        </b:NameList>
      </b:Author>
    </b:Author>
    <b:City>Oxford</b:City>
    <b:Publisher>Oxford University Press</b:Publisher>
    <b:RefOrder>9</b:RefOrder>
  </b:Source>
  <b:Source>
    <b:Tag>Gol201</b:Tag>
    <b:SourceType>ArticleInAPeriodical</b:SourceType>
    <b:Guid>{DBF6F032-D100-45AB-84B6-D343A796D560}</b:Guid>
    <b:Title>Presentation</b:Title>
    <b:Year>2020</b:Year>
    <b:Author>
      <b:Author>
        <b:NameList>
          <b:Person>
            <b:Last>Golding Lynch</b:Last>
            <b:First>S.</b:First>
          </b:Person>
        </b:NameList>
      </b:Author>
    </b:Author>
    <b:Month>January</b:Month>
    <b:Day>15</b:Day>
    <b:RefOrder>11</b:RefOrder>
  </b:Source>
  <b:Source>
    <b:Tag>Mur14</b:Tag>
    <b:SourceType>InternetSite</b:SourceType>
    <b:Guid>{DE817BBA-A177-4F2B-8088-FD23725DF461}</b:Guid>
    <b:Title>The Alcohol Guide to Qatar</b:Title>
    <b:Year>2014</b:Year>
    <b:Author>
      <b:Author>
        <b:NameList>
          <b:Person>
            <b:Last>Murray</b:Last>
            <b:First>K.</b:First>
          </b:Person>
        </b:NameList>
      </b:Author>
    </b:Author>
    <b:YearAccessed>2020</b:YearAccessed>
    <b:MonthAccessed>March</b:MonthAccessed>
    <b:DayAccessed>25</b:DayAccessed>
    <b:URL>http://kentonmurray.com//alcohol_in_qatar.html</b:URL>
    <b:RefOrder>12</b:RefOrder>
  </b:Source>
  <b:Source>
    <b:Tag>Sma20</b:Tag>
    <b:SourceType>InternetSite</b:SourceType>
    <b:Guid>{99A98538-81B7-43FE-8CEF-35AE2E7BBFFE}</b:Guid>
    <b:Author>
      <b:Author>
        <b:Corporate>Smart Expat</b:Corporate>
      </b:Author>
    </b:Author>
    <b:Title>Alcohol and Liquor Licences in Qatar</b:Title>
    <b:Year>2020</b:Year>
    <b:YearAccessed>2020</b:YearAccessed>
    <b:MonthAccessed>March</b:MonthAccessed>
    <b:DayAccessed>25</b:DayAccessed>
    <b:URL>https://smartexpat.com/qatar/how-to-guides/lifestyle/restaurants-cafes/liquor-licence</b:URL>
    <b:RefOrder>10</b:RefOrder>
  </b:Source>
  <b:Source>
    <b:Tag>Gov20</b:Tag>
    <b:SourceType>InternetSite</b:SourceType>
    <b:Guid>{F70E1E65-6BEF-470E-B936-82BBBFC0D32C}</b:Guid>
    <b:Author>
      <b:Author>
        <b:Corporate>Gov.UK</b:Corporate>
      </b:Author>
    </b:Author>
    <b:Title>Sporting Events (Control of Alcohol etc.) Act 1985</b:Title>
    <b:Year>2020</b:Year>
    <b:YearAccessed>2020</b:YearAccessed>
    <b:MonthAccessed>March</b:MonthAccessed>
    <b:DayAccessed>25</b:DayAccessed>
    <b:URL>http://www.legislation.gov.uk/ukpga/1985/57</b:URL>
    <b:RefOrder>14</b:RefOrder>
  </b:Source>
  <b:Source>
    <b:Tag>Dur16</b:Tag>
    <b:SourceType>JournalArticle</b:SourceType>
    <b:Guid>{D7B183BF-1B2F-4797-8388-39A542A201C7}</b:Guid>
    <b:Title>Alcohol prevention at sporting events: study protocol for a quasi-experimental control group study</b:Title>
    <b:Year>2016</b:Year>
    <b:Author>
      <b:Author>
        <b:NameList>
          <b:Person>
            <b:Last>Durbeej</b:Last>
            <b:First>N</b:First>
          </b:Person>
          <b:Person>
            <b:Last>Elgán</b:Last>
            <b:First>T.H</b:First>
          </b:Person>
          <b:Person>
            <b:Last>Jalling</b:Last>
            <b:First>C</b:First>
          </b:Person>
          <b:Person>
            <b:Last>Gripenberg</b:Last>
            <b:First>J.</b:First>
          </b:Person>
        </b:NameList>
      </b:Author>
    </b:Author>
    <b:JournalName>BMC Public Health</b:JournalName>
    <b:Pages>1-8</b:Pages>
    <b:Volume>16</b:Volume>
    <b:Issue>471</b:Issue>
    <b:RefOrder>15</b:RefOrder>
  </b:Source>
  <b:Source>
    <b:Tag>Ree09</b:Tag>
    <b:SourceType>JournalArticle</b:SourceType>
    <b:Guid>{DB86C83A-13A3-470F-8364-F854A4BCB996}</b:Guid>
    <b:Author>
      <b:Author>
        <b:NameList>
          <b:Person>
            <b:Last>Rees</b:Last>
            <b:First>D.I</b:First>
          </b:Person>
          <b:Person>
            <b:Last>Schnepel</b:Last>
            <b:First>K.T.</b:First>
          </b:Person>
        </b:NameList>
      </b:Author>
    </b:Author>
    <b:Title>College football games and crime</b:Title>
    <b:JournalName>Journal of Sports Economics</b:JournalName>
    <b:Year>2009</b:Year>
    <b:Pages>68–87</b:Pages>
    <b:Volume>10</b:Volume>
    <b:Issue>1</b:Issue>
    <b:RefOrder>18</b:RefOrder>
  </b:Source>
  <b:Source>
    <b:Tag>Rei11</b:Tag>
    <b:SourceType>JournalArticle</b:SourceType>
    <b:Guid>{F47DBB92-3833-4B98-A6EE-E6F2F165473A}</b:Guid>
    <b:Author>
      <b:Author>
        <b:NameList>
          <b:Person>
            <b:Last>Reichenheim</b:Last>
            <b:First>M.E</b:First>
          </b:Person>
          <b:Person>
            <b:Last>de Souza</b:Last>
            <b:First>E.</b:First>
          </b:Person>
          <b:Person>
            <b:Last>Moraes</b:Last>
            <b:First>C.L</b:First>
          </b:Person>
          <b:Person>
            <b:Last>de Mello Jorge</b:Last>
            <b:First>M.H</b:First>
          </b:Person>
          <b:Person>
            <b:Last>da Silva</b:Last>
            <b:First>C.M</b:First>
          </b:Person>
          <b:Person>
            <b:Last>M.C.</b:Last>
            <b:First>de</b:First>
            <b:Middle>Souza Minayo</b:Middle>
          </b:Person>
        </b:NameList>
      </b:Author>
    </b:Author>
    <b:Title>Violence and injuries in Brazil: the effect, progress made, and challenges ahead</b:Title>
    <b:JournalName>Lancet</b:JournalName>
    <b:Year>2011</b:Year>
    <b:Pages>1962–1975</b:Pages>
    <b:Volume>377</b:Volume>
    <b:Issue>9781</b:Issue>
    <b:RefOrder>19</b:RefOrder>
  </b:Source>
  <b:Source>
    <b:Tag>BBC18</b:Tag>
    <b:SourceType>InternetSite</b:SourceType>
    <b:Guid>{212A6318-408E-41B5-9BC7-ED60CFA819B9}</b:Guid>
    <b:Title>Talks held on lifting football's booze ban</b:Title>
    <b:Year>2018</b:Year>
    <b:Author>
      <b:Author>
        <b:Corporate>BBC News</b:Corporate>
      </b:Author>
    </b:Author>
    <b:YearAccessed>2020</b:YearAccessed>
    <b:MonthAccessed>March</b:MonthAccessed>
    <b:DayAccessed>25</b:DayAccessed>
    <b:URL>https://www.bbc.co.uk/news/uk-scotland-45970058</b:URL>
    <b:RefOrder>16</b:RefOrder>
  </b:Source>
  <b:Source>
    <b:Tag>EurHa</b:Tag>
    <b:SourceType>JournalArticle</b:SourceType>
    <b:Guid>{164D4B61-489B-4E5F-8E85-87E5CCE09386}</b:Guid>
    <b:JournalName>European Journal of Social Sciences</b:JournalName>
    <b:Issue>4</b:Issue>
    <b:Author>
      <b:Author>
        <b:NameList>
          <b:Person>
            <b:Last>Hayajneh</b:Last>
            <b:First>A.Z</b:First>
          </b:Person>
          <b:Person>
            <b:Last>Elbarrawy</b:Last>
            <b:First>H</b:First>
          </b:Person>
          <b:Person>
            <b:Last>Elshazly</b:Last>
            <b:First>Y</b:First>
          </b:Person>
          <b:Person>
            <b:Last>Rashid</b:Last>
            <b:First>T.</b:First>
          </b:Person>
        </b:NameList>
      </b:Author>
    </b:Author>
    <b:Title>Football and Sustainability in the Desert, Qatar 2022 Green World Cup’s Stadiums: Legal Perspective</b:Title>
    <b:Year>2017</b:Year>
    <b:Pages>475-493</b:Pages>
    <b:Volume>55</b:Volume>
    <b:RefOrder>20</b:RefOrder>
  </b:Source>
  <b:Source>
    <b:Tag>DeA15</b:Tag>
    <b:SourceType>Report</b:SourceType>
    <b:Guid>{C415FD41-067B-4D43-BC90-00D85B3A6670}</b:Guid>
    <b:Title>Economic Impacts of the FIFA World Cup in Developing Countries </b:Title>
    <b:Year>2015</b:Year>
    <b:Author>
      <b:Author>
        <b:NameList>
          <b:Person>
            <b:Last>De Aragao</b:Last>
            <b:First>M.M.</b:First>
          </b:Person>
        </b:NameList>
      </b:Author>
    </b:Author>
    <b:Publisher>Western Michigan University</b:Publisher>
    <b:City>Kalamazoo</b:City>
    <b:RefOrder>6</b:RefOrder>
  </b:Source>
  <b:Source>
    <b:Tag>Ope19</b:Tag>
    <b:SourceType>InternetSite</b:SourceType>
    <b:Guid>{860B1B84-A524-4238-8C0E-B19A2DFC86A4}</b:Guid>
    <b:Title>New report reveals extent of exploitation in Qatar</b:Title>
    <b:Year>2019</b:Year>
    <b:Author>
      <b:Author>
        <b:Corporate>Open Access Government </b:Corporate>
      </b:Author>
    </b:Author>
    <b:YearAccessed>2020</b:YearAccessed>
    <b:MonthAccessed>March</b:MonthAccessed>
    <b:DayAccessed>25</b:DayAccessed>
    <b:URL>https://www.openaccessgovernment.org/exploitation-in-qatar/73714/</b:URL>
    <b:RefOrder>21</b:RefOrder>
  </b:Source>
  <b:Source>
    <b:Tag>Con18</b:Tag>
    <b:SourceType>ArticleInAPeriodical</b:SourceType>
    <b:Guid>{02F36394-4DDD-4F03-A1D5-E8D6069B1398}</b:Guid>
    <b:Title>Qatar migrant workers are still being exploited, says Amnesty report</b:Title>
    <b:Year>2018</b:Year>
    <b:Author>
      <b:Author>
        <b:NameList>
          <b:Person>
            <b:Last>Conn</b:Last>
            <b:First>D.</b:First>
          </b:Person>
        </b:NameList>
      </b:Author>
    </b:Author>
    <b:PeriodicalTitle>The Guardian</b:PeriodicalTitle>
    <b:Month>September</b:Month>
    <b:Day>26</b:Day>
    <b:Pages>1-3</b:Pages>
    <b:RefOrder>8</b:RefOrder>
  </b:Source>
  <b:Source>
    <b:Tag>Kle14</b:Tag>
    <b:SourceType>ArticleInAPeriodical</b:SourceType>
    <b:Guid>{ECD80DCC-0983-4A68-A8D6-1112969F1B72}</b:Guid>
    <b:Author>
      <b:Author>
        <b:NameList>
          <b:Person>
            <b:Last>Klein</b:Last>
            <b:First>N.</b:First>
          </b:Person>
        </b:NameList>
      </b:Author>
    </b:Author>
    <b:Title>Desperate lives of women domestic workers exposed to appalling exploitation, physical violence and sexual abuse in Qatar</b:Title>
    <b:PeriodicalTitle>Daily Mail</b:PeriodicalTitle>
    <b:Year>2014</b:Year>
    <b:Month>April</b:Month>
    <b:Day>23</b:Day>
    <b:Pages>1</b:Pages>
    <b:RefOrder>7</b:RefOrder>
  </b:Source>
  <b:Source>
    <b:Tag>Row16</b:Tag>
    <b:SourceType>ArticleInAPeriodical</b:SourceType>
    <b:Guid>{B7A847CD-5CC0-4D22-8B0B-C68198EEA39F}</b:Guid>
    <b:Author>
      <b:Author>
        <b:NameList>
          <b:Person>
            <b:Last>Rowe</b:Last>
            <b:First>D.</b:First>
          </b:Person>
        </b:NameList>
      </b:Author>
    </b:Author>
    <b:Title>Alcohol Will Be Banned in Public Spaces During the 2022 Qatar World Cup</b:Title>
    <b:PeriodicalTitle>Time</b:PeriodicalTitle>
    <b:Year>2016</b:Year>
    <b:Month>November</b:Month>
    <b:Day>9</b:Day>
    <b:Pages>1-3</b:Pages>
    <b:RefOrder>13</b:RefOrder>
  </b:Source>
  <b:Source>
    <b:Tag>Chr19</b:Tag>
    <b:SourceType>ArticleInAPeriodical</b:SourceType>
    <b:Guid>{79C5151F-E59A-4444-987F-B431BC437D8C}</b:Guid>
    <b:Author>
      <b:Author>
        <b:NameList>
          <b:Person>
            <b:Last>Christenson</b:Last>
            <b:First>M</b:First>
          </b:Person>
          <b:Person>
            <b:Last>Powell</b:Last>
            <b:First>J</b:First>
          </b:Person>
          <b:Person>
            <b:Last>Blight</b:Last>
            <b:First>G.</b:First>
          </b:Person>
        </b:NameList>
      </b:Author>
    </b:Author>
    <b:Title>Next Generation 2019: 60 of the best young talents in world football</b:Title>
    <b:PeriodicalTitle>The Guardian</b:PeriodicalTitle>
    <b:Year>2019</b:Year>
    <b:Month>October</b:Month>
    <b:Day>10</b:Day>
    <b:Pages>1</b:Pages>
    <b:RefOrder>17</b:RefOrder>
  </b:Source>
  <b:Source>
    <b:Tag>Dwy12</b:Tag>
    <b:SourceType>Book</b:SourceType>
    <b:Guid>{A0A043B9-7B36-4316-8621-F707E467609C}</b:Guid>
    <b:Title>Handbook of Research Methods in Tourism: Quantitative and Qualitative Approaches</b:Title>
    <b:Year>2012</b:Year>
    <b:Author>
      <b:Author>
        <b:NameList>
          <b:Person>
            <b:Last>Dwyer</b:Last>
            <b:First>L</b:First>
          </b:Person>
          <b:Person>
            <b:Last>Gill</b:Last>
            <b:First>A</b:First>
          </b:Person>
          <b:Person>
            <b:Last>Seetaram</b:Last>
            <b:First>N.</b:First>
          </b:Person>
        </b:NameList>
      </b:Author>
    </b:Author>
    <b:City>Cheltenham</b:City>
    <b:Publisher>Edward Elgar Publishing</b:Publisher>
    <b:RefOrder>1</b:RefOrder>
  </b:Source>
  <b:Source>
    <b:Tag>Hal15</b:Tag>
    <b:SourceType>ArticleInAPeriodical</b:SourceType>
    <b:Guid>{B23185A4-D01B-4A48-A9B0-42DF7250E31E}</b:Guid>
    <b:Title>Qatar 2022 World Cup: The six biggest problems with the controversial tournament</b:Title>
    <b:Year>2015</b:Year>
    <b:Author>
      <b:Author>
        <b:NameList>
          <b:Person>
            <b:Last>Hall</b:Last>
            <b:First>J.</b:First>
          </b:Person>
        </b:NameList>
      </b:Author>
    </b:Author>
    <b:PeriodicalTitle>City A.M. </b:PeriodicalTitle>
    <b:Month>January </b:Month>
    <b:Day>25</b:Day>
    <b:Pages>1-9</b:Pages>
    <b:RefOrder>3</b:RefOrder>
  </b:Source>
  <b:Source>
    <b:Tag>Bor15</b:Tag>
    <b:SourceType>ArticleInAPeriodical</b:SourceType>
    <b:Guid>{F973C7AB-BD64-4D90-AE93-D29A93D0FCAD}</b:Guid>
    <b:Author>
      <b:Author>
        <b:NameList>
          <b:Person>
            <b:Last>Borden</b:Last>
            <b:First>S.</b:First>
          </b:Person>
        </b:NameList>
      </b:Author>
    </b:Author>
    <b:Title>FIFA Confirms Winter World Cup for 2022</b:Title>
    <b:PeriodicalTitle>The New York Times</b:PeriodicalTitle>
    <b:Year>2015</b:Year>
    <b:Month>March</b:Month>
    <b:Day>19</b:Day>
    <b:Pages>1-2</b:Pages>
    <b:RefOrder>2</b:RefOrder>
  </b:Source>
</b:Sources>
</file>

<file path=customXml/itemProps1.xml><?xml version="1.0" encoding="utf-8"?>
<ds:datastoreItem xmlns:ds="http://schemas.openxmlformats.org/officeDocument/2006/customXml" ds:itemID="{C43D15AF-CBE9-4755-852B-8FD7A530E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Brown (P150365)</dc:creator>
  <cp:keywords/>
  <dc:description/>
  <cp:lastModifiedBy>Stacey Brown (P150365)</cp:lastModifiedBy>
  <cp:revision>2</cp:revision>
  <dcterms:created xsi:type="dcterms:W3CDTF">2020-04-01T09:18:00Z</dcterms:created>
  <dcterms:modified xsi:type="dcterms:W3CDTF">2020-04-01T09:18:00Z</dcterms:modified>
</cp:coreProperties>
</file>