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C64CF" w14:textId="2D8BFBA1" w:rsidR="00130727" w:rsidRDefault="00FC0949" w:rsidP="00FC0949">
      <w:pPr>
        <w:jc w:val="center"/>
        <w:rPr>
          <w:sz w:val="48"/>
          <w:szCs w:val="48"/>
        </w:rPr>
      </w:pPr>
      <w:r w:rsidRPr="00FC0949">
        <w:rPr>
          <w:sz w:val="48"/>
          <w:szCs w:val="48"/>
        </w:rPr>
        <w:t>Understanding IPv4 and IPv6 addressing</w:t>
      </w:r>
    </w:p>
    <w:p w14:paraId="6E41097B" w14:textId="163A82FC" w:rsidR="00FC0949" w:rsidRDefault="0093619A" w:rsidP="00FC0949">
      <w:pPr>
        <w:rPr>
          <w:rFonts w:ascii="Times New Roman" w:hAnsi="Times New Roman" w:cs="Times New Roman"/>
          <w:sz w:val="24"/>
          <w:szCs w:val="24"/>
        </w:rPr>
      </w:pPr>
      <w:r>
        <w:rPr>
          <w:rFonts w:ascii="Times New Roman" w:hAnsi="Times New Roman" w:cs="Times New Roman"/>
          <w:sz w:val="24"/>
          <w:szCs w:val="24"/>
        </w:rPr>
        <w:t xml:space="preserve">Internet Protocol version 6 (IPv6) is </w:t>
      </w:r>
      <w:r w:rsidR="006E2B86">
        <w:rPr>
          <w:rFonts w:ascii="Times New Roman" w:hAnsi="Times New Roman" w:cs="Times New Roman"/>
          <w:sz w:val="24"/>
          <w:szCs w:val="24"/>
        </w:rPr>
        <w:t xml:space="preserve">the </w:t>
      </w:r>
      <w:r>
        <w:rPr>
          <w:rFonts w:ascii="Times New Roman" w:hAnsi="Times New Roman" w:cs="Times New Roman"/>
          <w:sz w:val="24"/>
          <w:szCs w:val="24"/>
        </w:rPr>
        <w:t xml:space="preserve">second version of </w:t>
      </w:r>
      <w:r w:rsidR="006E2B86">
        <w:rPr>
          <w:rFonts w:ascii="Times New Roman" w:hAnsi="Times New Roman" w:cs="Times New Roman"/>
          <w:sz w:val="24"/>
          <w:szCs w:val="24"/>
        </w:rPr>
        <w:t>the Internet Protocol, which expands the number of network addresses from 32</w:t>
      </w:r>
      <w:r w:rsidR="00FA5F2C">
        <w:rPr>
          <w:rFonts w:ascii="Times New Roman" w:hAnsi="Times New Roman" w:cs="Times New Roman"/>
          <w:sz w:val="24"/>
          <w:szCs w:val="24"/>
        </w:rPr>
        <w:t>-</w:t>
      </w:r>
      <w:r w:rsidR="006E2B86">
        <w:rPr>
          <w:rFonts w:ascii="Times New Roman" w:hAnsi="Times New Roman" w:cs="Times New Roman"/>
          <w:sz w:val="24"/>
          <w:szCs w:val="24"/>
        </w:rPr>
        <w:t>bits to 128</w:t>
      </w:r>
      <w:r w:rsidR="00FA5F2C">
        <w:rPr>
          <w:rFonts w:ascii="Times New Roman" w:hAnsi="Times New Roman" w:cs="Times New Roman"/>
          <w:sz w:val="24"/>
          <w:szCs w:val="24"/>
        </w:rPr>
        <w:t>-</w:t>
      </w:r>
      <w:r w:rsidR="006E2B86">
        <w:rPr>
          <w:rFonts w:ascii="Times New Roman" w:hAnsi="Times New Roman" w:cs="Times New Roman"/>
          <w:sz w:val="24"/>
          <w:szCs w:val="24"/>
        </w:rPr>
        <w:t>bits.</w:t>
      </w:r>
      <w:sdt>
        <w:sdtPr>
          <w:rPr>
            <w:rFonts w:ascii="Times New Roman" w:hAnsi="Times New Roman" w:cs="Times New Roman"/>
            <w:sz w:val="24"/>
            <w:szCs w:val="24"/>
          </w:rPr>
          <w:id w:val="-1912143436"/>
          <w:citation/>
        </w:sdtPr>
        <w:sdtEndPr/>
        <w:sdtContent>
          <w:r w:rsidR="006E2B86">
            <w:rPr>
              <w:rFonts w:ascii="Times New Roman" w:hAnsi="Times New Roman" w:cs="Times New Roman"/>
              <w:sz w:val="24"/>
              <w:szCs w:val="24"/>
            </w:rPr>
            <w:fldChar w:fldCharType="begin"/>
          </w:r>
          <w:r w:rsidR="006E2B86">
            <w:rPr>
              <w:rFonts w:ascii="Times New Roman" w:hAnsi="Times New Roman" w:cs="Times New Roman"/>
              <w:sz w:val="24"/>
              <w:szCs w:val="24"/>
            </w:rPr>
            <w:instrText xml:space="preserve"> CITATION Cis18 \l 2057 </w:instrText>
          </w:r>
          <w:r w:rsidR="006E2B86">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w:t>
          </w:r>
          <w:r w:rsidR="006E2B86">
            <w:rPr>
              <w:rFonts w:ascii="Times New Roman" w:hAnsi="Times New Roman" w:cs="Times New Roman"/>
              <w:sz w:val="24"/>
              <w:szCs w:val="24"/>
            </w:rPr>
            <w:fldChar w:fldCharType="end"/>
          </w:r>
        </w:sdtContent>
      </w:sdt>
      <w:r w:rsidR="006E2B86">
        <w:rPr>
          <w:rFonts w:ascii="Times New Roman" w:hAnsi="Times New Roman" w:cs="Times New Roman"/>
          <w:sz w:val="24"/>
          <w:szCs w:val="24"/>
        </w:rPr>
        <w:t xml:space="preserve"> It was introduced because 32</w:t>
      </w:r>
      <w:r w:rsidR="00A05B7F">
        <w:rPr>
          <w:rFonts w:ascii="Times New Roman" w:hAnsi="Times New Roman" w:cs="Times New Roman"/>
          <w:sz w:val="24"/>
          <w:szCs w:val="24"/>
        </w:rPr>
        <w:t>-</w:t>
      </w:r>
      <w:r w:rsidR="006E2B86">
        <w:rPr>
          <w:rFonts w:ascii="Times New Roman" w:hAnsi="Times New Roman" w:cs="Times New Roman"/>
          <w:sz w:val="24"/>
          <w:szCs w:val="24"/>
        </w:rPr>
        <w:t>bits addresses</w:t>
      </w:r>
      <w:r w:rsidR="00C50973">
        <w:rPr>
          <w:rFonts w:ascii="Times New Roman" w:hAnsi="Times New Roman" w:cs="Times New Roman"/>
          <w:sz w:val="24"/>
          <w:szCs w:val="24"/>
        </w:rPr>
        <w:t xml:space="preserve"> are predicted to run out in the next couple of years. Addresses used by IPv6 are more complex and secure than IPv4. As there are over 340 undecillion </w:t>
      </w:r>
      <w:r w:rsidR="000A50E5">
        <w:rPr>
          <w:rFonts w:ascii="Times New Roman" w:hAnsi="Times New Roman" w:cs="Times New Roman"/>
          <w:sz w:val="24"/>
          <w:szCs w:val="24"/>
        </w:rPr>
        <w:t>available addresses it is almost impossible to guess IP address of another device.</w:t>
      </w:r>
      <w:sdt>
        <w:sdtPr>
          <w:rPr>
            <w:rFonts w:ascii="Times New Roman" w:hAnsi="Times New Roman" w:cs="Times New Roman"/>
            <w:sz w:val="24"/>
            <w:szCs w:val="24"/>
          </w:rPr>
          <w:id w:val="-1655674861"/>
          <w:citation/>
        </w:sdtPr>
        <w:sdtEndPr/>
        <w:sdtContent>
          <w:r w:rsidR="000A50E5">
            <w:rPr>
              <w:rFonts w:ascii="Times New Roman" w:hAnsi="Times New Roman" w:cs="Times New Roman"/>
              <w:sz w:val="24"/>
              <w:szCs w:val="24"/>
            </w:rPr>
            <w:fldChar w:fldCharType="begin"/>
          </w:r>
          <w:r w:rsidR="000A50E5">
            <w:rPr>
              <w:rFonts w:ascii="Times New Roman" w:hAnsi="Times New Roman" w:cs="Times New Roman"/>
              <w:sz w:val="24"/>
              <w:szCs w:val="24"/>
            </w:rPr>
            <w:instrText xml:space="preserve"> CITATION Tec06 \l 2057 </w:instrText>
          </w:r>
          <w:r w:rsidR="000A50E5">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[2]</w:t>
          </w:r>
          <w:r w:rsidR="000A50E5">
            <w:rPr>
              <w:rFonts w:ascii="Times New Roman" w:hAnsi="Times New Roman" w:cs="Times New Roman"/>
              <w:sz w:val="24"/>
              <w:szCs w:val="24"/>
            </w:rPr>
            <w:fldChar w:fldCharType="end"/>
          </w:r>
        </w:sdtContent>
      </w:sdt>
      <w:r w:rsidR="0006750D">
        <w:rPr>
          <w:rFonts w:ascii="Times New Roman" w:hAnsi="Times New Roman" w:cs="Times New Roman"/>
          <w:sz w:val="24"/>
          <w:szCs w:val="24"/>
        </w:rPr>
        <w:t xml:space="preserve"> With that many available addresses, every device in the internet can be configured to have a unique </w:t>
      </w:r>
      <w:r w:rsidR="00AF4E23">
        <w:rPr>
          <w:rFonts w:ascii="Times New Roman" w:hAnsi="Times New Roman" w:cs="Times New Roman"/>
          <w:sz w:val="24"/>
          <w:szCs w:val="24"/>
        </w:rPr>
        <w:t xml:space="preserve">IP </w:t>
      </w:r>
      <w:r w:rsidR="0006750D">
        <w:rPr>
          <w:rFonts w:ascii="Times New Roman" w:hAnsi="Times New Roman" w:cs="Times New Roman"/>
          <w:sz w:val="24"/>
          <w:szCs w:val="24"/>
        </w:rPr>
        <w:t xml:space="preserve">address. </w:t>
      </w:r>
      <w:r w:rsidR="00AF4E23">
        <w:rPr>
          <w:rFonts w:ascii="Times New Roman" w:hAnsi="Times New Roman" w:cs="Times New Roman"/>
          <w:sz w:val="24"/>
          <w:szCs w:val="24"/>
        </w:rPr>
        <w:t>It is also possible to eliminate need for Network Address Translation (NAT), which is a process used in routers for IP addresses translation. NAT is used by IPv4 to reserve the limited amount of public addresses available around the world.</w:t>
      </w:r>
      <w:r w:rsidR="0007167B">
        <w:rPr>
          <w:rFonts w:ascii="Times New Roman" w:hAnsi="Times New Roman" w:cs="Times New Roman"/>
          <w:sz w:val="24"/>
          <w:szCs w:val="24"/>
        </w:rPr>
        <w:t xml:space="preserve"> It is important to mention that NAT</w:t>
      </w:r>
      <w:r w:rsidR="00366436">
        <w:rPr>
          <w:rFonts w:ascii="Times New Roman" w:hAnsi="Times New Roman" w:cs="Times New Roman"/>
          <w:sz w:val="24"/>
          <w:szCs w:val="24"/>
        </w:rPr>
        <w:t xml:space="preserve"> does not support end-to-end security and involves single point failure. It means that in the case of failure, NAT needs to keep the states of the connections which makes</w:t>
      </w:r>
      <w:r w:rsidR="001B6128">
        <w:rPr>
          <w:rFonts w:ascii="Times New Roman" w:hAnsi="Times New Roman" w:cs="Times New Roman"/>
          <w:sz w:val="24"/>
          <w:szCs w:val="24"/>
        </w:rPr>
        <w:t xml:space="preserve"> fast</w:t>
      </w:r>
      <w:r w:rsidR="00366436">
        <w:rPr>
          <w:rFonts w:ascii="Times New Roman" w:hAnsi="Times New Roman" w:cs="Times New Roman"/>
          <w:sz w:val="24"/>
          <w:szCs w:val="24"/>
        </w:rPr>
        <w:t xml:space="preserve"> rerouting difficult.</w:t>
      </w:r>
      <w:sdt>
        <w:sdtPr>
          <w:rPr>
            <w:rFonts w:ascii="Times New Roman" w:hAnsi="Times New Roman" w:cs="Times New Roman"/>
            <w:sz w:val="24"/>
            <w:szCs w:val="24"/>
          </w:rPr>
          <w:id w:val="-1704320121"/>
          <w:citation/>
        </w:sdtPr>
        <w:sdtEndPr/>
        <w:sdtContent>
          <w:r w:rsidR="00DF6770">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CITATION Cis19 \l 2057 </w:instrText>
          </w:r>
          <w:r w:rsidR="00DF6770">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[3]</w:t>
          </w:r>
          <w:r w:rsidR="00DF6770">
            <w:rPr>
              <w:rFonts w:ascii="Times New Roman" w:hAnsi="Times New Roman" w:cs="Times New Roman"/>
              <w:sz w:val="24"/>
              <w:szCs w:val="24"/>
            </w:rPr>
            <w:fldChar w:fldCharType="end"/>
          </w:r>
        </w:sdtContent>
      </w:sdt>
      <w:sdt>
        <w:sdtPr>
          <w:rPr>
            <w:rFonts w:ascii="Times New Roman" w:hAnsi="Times New Roman" w:cs="Times New Roman"/>
            <w:sz w:val="24"/>
            <w:szCs w:val="24"/>
          </w:rPr>
          <w:id w:val="1259182404"/>
          <w:citation/>
        </w:sdtPr>
        <w:sdtEndPr/>
        <w:sdtContent>
          <w:r w:rsidR="001A7DE9">
            <w:rPr>
              <w:rFonts w:ascii="Times New Roman" w:hAnsi="Times New Roman" w:cs="Times New Roman"/>
              <w:sz w:val="24"/>
              <w:szCs w:val="24"/>
            </w:rPr>
            <w:fldChar w:fldCharType="begin"/>
          </w:r>
          <w:r w:rsidR="001A7DE9">
            <w:rPr>
              <w:rFonts w:ascii="Times New Roman" w:hAnsi="Times New Roman" w:cs="Times New Roman"/>
              <w:sz w:val="24"/>
              <w:szCs w:val="24"/>
            </w:rPr>
            <w:instrText xml:space="preserve"> CITATION Fed17 \l 2057 </w:instrText>
          </w:r>
          <w:r w:rsidR="001A7DE9">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[4]</w:t>
          </w:r>
          <w:r w:rsidR="001A7DE9">
            <w:rPr>
              <w:rFonts w:ascii="Times New Roman" w:hAnsi="Times New Roman" w:cs="Times New Roman"/>
              <w:sz w:val="24"/>
              <w:szCs w:val="24"/>
            </w:rPr>
            <w:fldChar w:fldCharType="end"/>
          </w:r>
        </w:sdtContent>
      </w:sdt>
      <w:sdt>
        <w:sdtPr>
          <w:rPr>
            <w:rFonts w:ascii="Times New Roman" w:hAnsi="Times New Roman" w:cs="Times New Roman"/>
            <w:sz w:val="24"/>
            <w:szCs w:val="24"/>
          </w:rPr>
          <w:id w:val="232744761"/>
          <w:citation/>
        </w:sdtPr>
        <w:sdtEndPr/>
        <w:sdtContent>
          <w:r w:rsidR="001B6128">
            <w:rPr>
              <w:rFonts w:ascii="Times New Roman" w:hAnsi="Times New Roman" w:cs="Times New Roman"/>
              <w:sz w:val="24"/>
              <w:szCs w:val="24"/>
            </w:rPr>
            <w:fldChar w:fldCharType="begin"/>
          </w:r>
          <w:r w:rsidR="001B6128">
            <w:rPr>
              <w:rFonts w:ascii="Times New Roman" w:hAnsi="Times New Roman" w:cs="Times New Roman"/>
              <w:sz w:val="24"/>
              <w:szCs w:val="24"/>
            </w:rPr>
            <w:instrText xml:space="preserve"> CITATION Uni19 \l 2057 </w:instrText>
          </w:r>
          <w:r w:rsidR="001B6128">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[5]</w:t>
          </w:r>
          <w:r w:rsidR="001B6128">
            <w:rPr>
              <w:rFonts w:ascii="Times New Roman" w:hAnsi="Times New Roman" w:cs="Times New Roman"/>
              <w:sz w:val="24"/>
              <w:szCs w:val="24"/>
            </w:rPr>
            <w:fldChar w:fldCharType="end"/>
          </w:r>
        </w:sdtContent>
      </w:sdt>
    </w:p>
    <w:p w14:paraId="14349296" w14:textId="33E4BC30" w:rsidR="00DF6770" w:rsidRDefault="00DF6770" w:rsidP="00FC0949">
      <w:pPr>
        <w:rPr>
          <w:rFonts w:ascii="Times New Roman" w:hAnsi="Times New Roman" w:cs="Times New Roman"/>
          <w:sz w:val="24"/>
          <w:szCs w:val="24"/>
        </w:rPr>
      </w:pPr>
      <w:r>
        <w:rPr>
          <w:rFonts w:ascii="Times New Roman" w:hAnsi="Times New Roman" w:cs="Times New Roman"/>
          <w:sz w:val="24"/>
          <w:szCs w:val="24"/>
        </w:rPr>
        <w:t>There are number of advantages to</w:t>
      </w:r>
      <w:r w:rsidR="00FF2B27">
        <w:rPr>
          <w:rFonts w:ascii="Times New Roman" w:hAnsi="Times New Roman" w:cs="Times New Roman"/>
          <w:sz w:val="24"/>
          <w:szCs w:val="24"/>
        </w:rPr>
        <w:t xml:space="preserve"> using IPv6. As it was stated above, 128 bits used in this protocol provide almost unlimited number of unique IP addresses which can be used by devices around the world. Besides elimination of need for NAT, Application Layer Gateway (ALG) can also be excluded. </w:t>
      </w:r>
      <w:r w:rsidR="00303901">
        <w:rPr>
          <w:rFonts w:ascii="Times New Roman" w:hAnsi="Times New Roman" w:cs="Times New Roman"/>
          <w:sz w:val="24"/>
          <w:szCs w:val="24"/>
        </w:rPr>
        <w:t xml:space="preserve">Principal idea of ALG was to allow the ISP router to exchange information between extremes. </w:t>
      </w:r>
      <w:sdt>
        <w:sdtPr>
          <w:rPr>
            <w:rFonts w:ascii="Times New Roman" w:hAnsi="Times New Roman" w:cs="Times New Roman"/>
            <w:sz w:val="24"/>
            <w:szCs w:val="24"/>
          </w:rPr>
          <w:id w:val="597068672"/>
          <w:citation/>
        </w:sdtPr>
        <w:sdtEndPr/>
        <w:sdtContent>
          <w:r w:rsidR="00303901">
            <w:rPr>
              <w:rFonts w:ascii="Times New Roman" w:hAnsi="Times New Roman" w:cs="Times New Roman"/>
              <w:sz w:val="24"/>
              <w:szCs w:val="24"/>
            </w:rPr>
            <w:fldChar w:fldCharType="begin"/>
          </w:r>
          <w:r w:rsidR="00303901">
            <w:rPr>
              <w:rFonts w:ascii="Times New Roman" w:hAnsi="Times New Roman" w:cs="Times New Roman"/>
              <w:sz w:val="24"/>
              <w:szCs w:val="24"/>
            </w:rPr>
            <w:instrText xml:space="preserve"> CITATION Pér12 \l 2057 </w:instrText>
          </w:r>
          <w:r w:rsidR="00303901">
            <w:rPr>
              <w:rFonts w:ascii="Times New Roman" w:hAnsi="Times New Roman" w:cs="Times New Roman"/>
              <w:sz w:val="24"/>
              <w:szCs w:val="24"/>
            </w:rPr>
            <w:fldChar w:fldCharType="separate"/>
          </w:r>
          <w:r w:rsidR="00B55B94" w:rsidRPr="00B55B94">
            <w:rPr>
              <w:rFonts w:ascii="Times New Roman" w:hAnsi="Times New Roman" w:cs="Times New Roman"/>
              <w:noProof/>
              <w:sz w:val="24"/>
              <w:szCs w:val="24"/>
            </w:rPr>
            <w:t>[6]</w:t>
          </w:r>
          <w:r w:rsidR="00303901">
            <w:rPr>
              <w:rFonts w:ascii="Times New Roman" w:hAnsi="Times New Roman" w:cs="Times New Roman"/>
              <w:sz w:val="24"/>
              <w:szCs w:val="24"/>
            </w:rPr>
            <w:fldChar w:fldCharType="end"/>
          </w:r>
        </w:sdtContent>
      </w:sdt>
      <w:r w:rsidR="00E0341D">
        <w:rPr>
          <w:rFonts w:ascii="Times New Roman" w:hAnsi="Times New Roman" w:cs="Times New Roman"/>
          <w:sz w:val="24"/>
          <w:szCs w:val="24"/>
        </w:rPr>
        <w:t xml:space="preserve"> IPv6 supports plug-and-play as well as autoconfiguration. There are two types of autoconfiguration:</w:t>
      </w:r>
    </w:p>
    <w:p w14:paraId="1DC5E926" w14:textId="057C0B1D" w:rsidR="00E0341D" w:rsidRDefault="00E0341D" w:rsidP="00FC0949">
      <w:pPr>
        <w:rPr>
          <w:rFonts w:ascii="Times New Roman" w:hAnsi="Times New Roman" w:cs="Times New Roman"/>
          <w:sz w:val="24"/>
          <w:szCs w:val="24"/>
        </w:rPr>
      </w:pPr>
      <w:r>
        <w:rPr>
          <w:rFonts w:ascii="Times New Roman" w:hAnsi="Times New Roman" w:cs="Times New Roman"/>
          <w:sz w:val="24"/>
          <w:szCs w:val="24"/>
        </w:rPr>
        <w:t>Stateful autoconfiguration – it requires human intervention as it needs Dynamic Host Configuration Protocol for IPv6</w:t>
      </w:r>
      <w:r w:rsidR="000C62A3">
        <w:rPr>
          <w:rFonts w:ascii="Times New Roman" w:hAnsi="Times New Roman" w:cs="Times New Roman"/>
          <w:sz w:val="24"/>
          <w:szCs w:val="24"/>
        </w:rPr>
        <w:t xml:space="preserve"> server. It will allow to install, administrate and maintain nodes, so the server can see how long each address is in use and when it can be relocated.</w:t>
      </w:r>
      <w:sdt>
        <w:sdtPr>
          <w:rPr>
            <w:rFonts w:ascii="Times New Roman" w:hAnsi="Times New Roman" w:cs="Times New Roman"/>
            <w:sz w:val="24"/>
            <w:szCs w:val="24"/>
          </w:rPr>
          <w:id w:val="39873083"/>
          <w:citation/>
        </w:sdtPr>
        <w:sdtEndPr/>
        <w:sdtContent>
          <w:r w:rsidR="00A27164">
            <w:rPr>
              <w:rFonts w:ascii="Times New Roman" w:hAnsi="Times New Roman" w:cs="Times New Roman"/>
              <w:sz w:val="24"/>
              <w:szCs w:val="24"/>
            </w:rPr>
            <w:fldChar w:fldCharType="begin"/>
          </w:r>
          <w:r w:rsidR="00A27164">
            <w:rPr>
              <w:rFonts w:ascii="Times New Roman" w:hAnsi="Times New Roman" w:cs="Times New Roman"/>
              <w:sz w:val="24"/>
              <w:szCs w:val="24"/>
            </w:rPr>
            <w:instrText xml:space="preserve"> CITATION Nex17 \l 2057 </w:instrText>
          </w:r>
          <w:r w:rsidR="00A27164">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[7]</w:t>
          </w:r>
          <w:r w:rsidR="00A27164">
            <w:rPr>
              <w:rFonts w:ascii="Times New Roman" w:hAnsi="Times New Roman" w:cs="Times New Roman"/>
              <w:sz w:val="24"/>
              <w:szCs w:val="24"/>
            </w:rPr>
            <w:fldChar w:fldCharType="end"/>
          </w:r>
        </w:sdtContent>
      </w:sdt>
    </w:p>
    <w:p w14:paraId="5BBD274F" w14:textId="60CF1B70" w:rsidR="00A27164" w:rsidRDefault="00A27164" w:rsidP="00FC0949">
      <w:pPr>
        <w:rPr>
          <w:rFonts w:ascii="Times New Roman" w:hAnsi="Times New Roman" w:cs="Times New Roman"/>
          <w:sz w:val="24"/>
          <w:szCs w:val="24"/>
        </w:rPr>
      </w:pPr>
      <w:r>
        <w:rPr>
          <w:rFonts w:ascii="Times New Roman" w:hAnsi="Times New Roman" w:cs="Times New Roman"/>
          <w:sz w:val="24"/>
          <w:szCs w:val="24"/>
        </w:rPr>
        <w:t>Stateless autoconfiguration – each host needs to determine addresses from the contents of advertisements received by router. It uses IEEE EUI-64 to define the network ID of the address.</w:t>
      </w:r>
      <w:sdt>
        <w:sdtPr>
          <w:rPr>
            <w:rFonts w:ascii="Times New Roman" w:hAnsi="Times New Roman" w:cs="Times New Roman"/>
            <w:sz w:val="24"/>
            <w:szCs w:val="24"/>
          </w:rPr>
          <w:id w:val="-90221087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Nex17 \l 2057 </w:instrText>
          </w:r>
          <w:r>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284CE200" w14:textId="0FB44363" w:rsidR="00A27164" w:rsidRDefault="00A27164" w:rsidP="00FC0949">
      <w:pPr>
        <w:rPr>
          <w:rFonts w:ascii="Times New Roman" w:hAnsi="Times New Roman" w:cs="Times New Roman"/>
          <w:sz w:val="24"/>
          <w:szCs w:val="24"/>
        </w:rPr>
      </w:pPr>
      <w:r>
        <w:rPr>
          <w:rFonts w:ascii="Times New Roman" w:hAnsi="Times New Roman" w:cs="Times New Roman"/>
          <w:sz w:val="24"/>
          <w:szCs w:val="24"/>
        </w:rPr>
        <w:t xml:space="preserve">Another benefit of using IPv6 over IPv4 is simplified header and hierarchical network architecture. It means </w:t>
      </w:r>
      <w:r w:rsidR="00781BAF">
        <w:rPr>
          <w:rFonts w:ascii="Times New Roman" w:hAnsi="Times New Roman" w:cs="Times New Roman"/>
          <w:sz w:val="24"/>
          <w:szCs w:val="24"/>
        </w:rPr>
        <w:t>that only one prefix can be used by the same organization therefore global routing table has less address entries. It also removes fields used in IPv4 and replaces it with new and more efficient ones. Those important changes improve processing and forwarding efficiency. They also allow to add new options without changing the structure which gives more flexibility.</w:t>
      </w:r>
      <w:sdt>
        <w:sdtPr>
          <w:rPr>
            <w:rFonts w:ascii="Times New Roman" w:hAnsi="Times New Roman" w:cs="Times New Roman"/>
            <w:sz w:val="24"/>
            <w:szCs w:val="24"/>
          </w:rPr>
          <w:id w:val="777069036"/>
          <w:citation/>
        </w:sdtPr>
        <w:sdtEndPr/>
        <w:sdtContent>
          <w:r w:rsidR="00781BAF">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CITATION Uni19 \l 2057 </w:instrText>
          </w:r>
          <w:r w:rsidR="00781BAF">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[5]</w:t>
          </w:r>
          <w:r w:rsidR="00781BAF">
            <w:rPr>
              <w:rFonts w:ascii="Times New Roman" w:hAnsi="Times New Roman" w:cs="Times New Roman"/>
              <w:sz w:val="24"/>
              <w:szCs w:val="24"/>
            </w:rPr>
            <w:fldChar w:fldCharType="end"/>
          </w:r>
        </w:sdtContent>
      </w:sdt>
    </w:p>
    <w:p w14:paraId="2C492A5B" w14:textId="4D11B7D6" w:rsidR="009E1B51" w:rsidRDefault="00FA5F2C" w:rsidP="00FC0949">
      <w:pPr>
        <w:rPr>
          <w:rFonts w:ascii="Times New Roman" w:hAnsi="Times New Roman" w:cs="Times New Roman"/>
          <w:sz w:val="24"/>
          <w:szCs w:val="24"/>
        </w:rPr>
      </w:pPr>
      <w:r>
        <w:rPr>
          <w:rFonts w:ascii="Times New Roman" w:hAnsi="Times New Roman" w:cs="Times New Roman"/>
          <w:sz w:val="24"/>
          <w:szCs w:val="24"/>
        </w:rPr>
        <w:t xml:space="preserve">IPv6 is represented as 128-bit addressing format which uses 16-bit hexadecimal number fields. Numbers are separated by colons and are not case-sensitive. </w:t>
      </w:r>
      <w:r w:rsidR="009E1B51">
        <w:rPr>
          <w:rFonts w:ascii="Times New Roman" w:hAnsi="Times New Roman" w:cs="Times New Roman"/>
          <w:sz w:val="24"/>
          <w:szCs w:val="24"/>
        </w:rPr>
        <w:t>It is called colon-hexadecimal form, f</w:t>
      </w:r>
      <w:r>
        <w:rPr>
          <w:rFonts w:ascii="Times New Roman" w:hAnsi="Times New Roman" w:cs="Times New Roman"/>
          <w:sz w:val="24"/>
          <w:szCs w:val="24"/>
        </w:rPr>
        <w:t>or example: F</w:t>
      </w:r>
      <w:r w:rsidR="009E1B51">
        <w:rPr>
          <w:rFonts w:ascii="Times New Roman" w:hAnsi="Times New Roman" w:cs="Times New Roman"/>
          <w:sz w:val="24"/>
          <w:szCs w:val="24"/>
        </w:rPr>
        <w:t>E2</w:t>
      </w:r>
      <w:r>
        <w:rPr>
          <w:rFonts w:ascii="Times New Roman" w:hAnsi="Times New Roman" w:cs="Times New Roman"/>
          <w:sz w:val="24"/>
          <w:szCs w:val="24"/>
        </w:rPr>
        <w:t>F</w:t>
      </w:r>
      <w:r w:rsidR="009E1B51">
        <w:rPr>
          <w:rFonts w:ascii="Times New Roman" w:hAnsi="Times New Roman" w:cs="Times New Roman"/>
          <w:sz w:val="24"/>
          <w:szCs w:val="24"/>
        </w:rPr>
        <w:t>:</w:t>
      </w:r>
      <w:r>
        <w:rPr>
          <w:rFonts w:ascii="Times New Roman" w:hAnsi="Times New Roman" w:cs="Times New Roman"/>
          <w:sz w:val="24"/>
          <w:szCs w:val="24"/>
        </w:rPr>
        <w:t>F</w:t>
      </w:r>
      <w:r w:rsidR="009E1B51">
        <w:rPr>
          <w:rFonts w:ascii="Times New Roman" w:hAnsi="Times New Roman" w:cs="Times New Roman"/>
          <w:sz w:val="24"/>
          <w:szCs w:val="24"/>
        </w:rPr>
        <w:t>1</w:t>
      </w:r>
      <w:r>
        <w:rPr>
          <w:rFonts w:ascii="Times New Roman" w:hAnsi="Times New Roman" w:cs="Times New Roman"/>
          <w:sz w:val="24"/>
          <w:szCs w:val="24"/>
        </w:rPr>
        <w:t>EE:</w:t>
      </w:r>
      <w:proofErr w:type="gramStart"/>
      <w:r>
        <w:rPr>
          <w:rFonts w:ascii="Times New Roman" w:hAnsi="Times New Roman" w:cs="Times New Roman"/>
          <w:sz w:val="24"/>
          <w:szCs w:val="24"/>
        </w:rPr>
        <w:t>3422:FE</w:t>
      </w:r>
      <w:r w:rsidR="009E1B51">
        <w:rPr>
          <w:rFonts w:ascii="Times New Roman" w:hAnsi="Times New Roman" w:cs="Times New Roman"/>
          <w:sz w:val="24"/>
          <w:szCs w:val="24"/>
        </w:rPr>
        <w:t>3</w:t>
      </w:r>
      <w:r>
        <w:rPr>
          <w:rFonts w:ascii="Times New Roman" w:hAnsi="Times New Roman" w:cs="Times New Roman"/>
          <w:sz w:val="24"/>
          <w:szCs w:val="24"/>
        </w:rPr>
        <w:t>D:223D</w:t>
      </w:r>
      <w:proofErr w:type="gramEnd"/>
      <w:r>
        <w:rPr>
          <w:rFonts w:ascii="Times New Roman" w:hAnsi="Times New Roman" w:cs="Times New Roman"/>
          <w:sz w:val="24"/>
          <w:szCs w:val="24"/>
        </w:rPr>
        <w:t>:</w:t>
      </w:r>
      <w:r w:rsidR="009E1B51">
        <w:rPr>
          <w:rFonts w:ascii="Times New Roman" w:hAnsi="Times New Roman" w:cs="Times New Roman"/>
          <w:sz w:val="24"/>
          <w:szCs w:val="24"/>
        </w:rPr>
        <w:t>AB64:3316:4571</w:t>
      </w:r>
      <w:r w:rsidR="004A4C10">
        <w:rPr>
          <w:rFonts w:ascii="Times New Roman" w:hAnsi="Times New Roman" w:cs="Times New Roman"/>
          <w:sz w:val="24"/>
          <w:szCs w:val="24"/>
        </w:rPr>
        <w:t>.</w:t>
      </w:r>
      <w:sdt>
        <w:sdtPr>
          <w:rPr>
            <w:rFonts w:ascii="Times New Roman" w:hAnsi="Times New Roman" w:cs="Times New Roman"/>
            <w:sz w:val="24"/>
            <w:szCs w:val="24"/>
          </w:rPr>
          <w:id w:val="-673954768"/>
          <w:citation/>
        </w:sdtPr>
        <w:sdtEndPr/>
        <w:sdtContent>
          <w:r w:rsidR="004A4C10">
            <w:rPr>
              <w:rFonts w:ascii="Times New Roman" w:hAnsi="Times New Roman" w:cs="Times New Roman"/>
              <w:sz w:val="24"/>
              <w:szCs w:val="24"/>
            </w:rPr>
            <w:fldChar w:fldCharType="begin"/>
          </w:r>
          <w:r w:rsidR="004A4C10">
            <w:rPr>
              <w:rFonts w:ascii="Times New Roman" w:hAnsi="Times New Roman" w:cs="Times New Roman"/>
              <w:sz w:val="24"/>
              <w:szCs w:val="24"/>
            </w:rPr>
            <w:instrText xml:space="preserve"> CITATION Nex171 \l 2057 </w:instrText>
          </w:r>
          <w:r w:rsidR="004A4C10">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[8]</w:t>
          </w:r>
          <w:r w:rsidR="004A4C10">
            <w:rPr>
              <w:rFonts w:ascii="Times New Roman" w:hAnsi="Times New Roman" w:cs="Times New Roman"/>
              <w:sz w:val="24"/>
              <w:szCs w:val="24"/>
            </w:rPr>
            <w:fldChar w:fldCharType="end"/>
          </w:r>
        </w:sdtContent>
      </w:sdt>
    </w:p>
    <w:p w14:paraId="3301C943" w14:textId="49D38A3C" w:rsidR="009E1B51" w:rsidRDefault="009E1B51" w:rsidP="00FC0949">
      <w:pPr>
        <w:rPr>
          <w:rFonts w:ascii="Times New Roman" w:hAnsi="Times New Roman" w:cs="Times New Roman"/>
          <w:sz w:val="24"/>
          <w:szCs w:val="24"/>
        </w:rPr>
      </w:pPr>
      <w:r>
        <w:rPr>
          <w:rFonts w:ascii="Times New Roman" w:hAnsi="Times New Roman" w:cs="Times New Roman"/>
          <w:sz w:val="24"/>
          <w:szCs w:val="24"/>
        </w:rPr>
        <w:t>It is common that addresses contain a long string of zeros. To simplify them, compressed form was invented</w:t>
      </w:r>
      <w:r w:rsidR="004A4C10">
        <w:rPr>
          <w:rFonts w:ascii="Times New Roman" w:hAnsi="Times New Roman" w:cs="Times New Roman"/>
          <w:sz w:val="24"/>
          <w:szCs w:val="24"/>
        </w:rPr>
        <w:t xml:space="preserve"> where a single contiguous sequence of zero blocks are represented as double-colon symbol. For example: FE2</w:t>
      </w:r>
      <w:proofErr w:type="gramStart"/>
      <w:r w:rsidR="004A4C10">
        <w:rPr>
          <w:rFonts w:ascii="Times New Roman" w:hAnsi="Times New Roman" w:cs="Times New Roman"/>
          <w:sz w:val="24"/>
          <w:szCs w:val="24"/>
        </w:rPr>
        <w:t>F:0:0:0</w:t>
      </w:r>
      <w:proofErr w:type="gramEnd"/>
      <w:r w:rsidR="004A4C10">
        <w:rPr>
          <w:rFonts w:ascii="Times New Roman" w:hAnsi="Times New Roman" w:cs="Times New Roman"/>
          <w:sz w:val="24"/>
          <w:szCs w:val="24"/>
        </w:rPr>
        <w:t>:0:AB64:3316:4571 in compressed form would be written as FE2F::AB64:3316:4571.</w:t>
      </w:r>
      <w:sdt>
        <w:sdtPr>
          <w:rPr>
            <w:rFonts w:ascii="Times New Roman" w:hAnsi="Times New Roman" w:cs="Times New Roman"/>
            <w:sz w:val="24"/>
            <w:szCs w:val="24"/>
          </w:rPr>
          <w:id w:val="-1314406293"/>
          <w:citation/>
        </w:sdtPr>
        <w:sdtEndPr/>
        <w:sdtContent>
          <w:r w:rsidR="004A4C10">
            <w:rPr>
              <w:rFonts w:ascii="Times New Roman" w:hAnsi="Times New Roman" w:cs="Times New Roman"/>
              <w:sz w:val="24"/>
              <w:szCs w:val="24"/>
            </w:rPr>
            <w:fldChar w:fldCharType="begin"/>
          </w:r>
          <w:r w:rsidR="004A4C10">
            <w:rPr>
              <w:rFonts w:ascii="Times New Roman" w:hAnsi="Times New Roman" w:cs="Times New Roman"/>
              <w:sz w:val="24"/>
              <w:szCs w:val="24"/>
            </w:rPr>
            <w:instrText xml:space="preserve"> CITATION Nex171 \l 2057 </w:instrText>
          </w:r>
          <w:r w:rsidR="004A4C10">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[8]</w:t>
          </w:r>
          <w:r w:rsidR="004A4C10">
            <w:rPr>
              <w:rFonts w:ascii="Times New Roman" w:hAnsi="Times New Roman" w:cs="Times New Roman"/>
              <w:sz w:val="24"/>
              <w:szCs w:val="24"/>
            </w:rPr>
            <w:fldChar w:fldCharType="end"/>
          </w:r>
        </w:sdtContent>
      </w:sdt>
    </w:p>
    <w:p w14:paraId="28CBCACA" w14:textId="5CCA5A9D" w:rsidR="004A4C10" w:rsidRDefault="00D95086" w:rsidP="00FC0949">
      <w:pPr>
        <w:rPr>
          <w:rFonts w:ascii="Times New Roman" w:hAnsi="Times New Roman" w:cs="Times New Roman"/>
          <w:sz w:val="24"/>
          <w:szCs w:val="24"/>
        </w:rPr>
      </w:pPr>
      <w:r>
        <w:rPr>
          <w:rFonts w:ascii="Times New Roman" w:hAnsi="Times New Roman" w:cs="Times New Roman"/>
          <w:sz w:val="24"/>
          <w:szCs w:val="24"/>
        </w:rPr>
        <w:t xml:space="preserve">The last form which is used in IPv6 addressing is called mixed. It is because it uses IPv6 and IPv4 formats, for example: </w:t>
      </w:r>
      <w:proofErr w:type="gramStart"/>
      <w:r>
        <w:rPr>
          <w:rFonts w:ascii="Times New Roman" w:hAnsi="Times New Roman" w:cs="Times New Roman"/>
          <w:sz w:val="24"/>
          <w:szCs w:val="24"/>
        </w:rPr>
        <w:t>n:n</w:t>
      </w:r>
      <w:proofErr w:type="gramEnd"/>
      <w:r>
        <w:rPr>
          <w:rFonts w:ascii="Times New Roman" w:hAnsi="Times New Roman" w:cs="Times New Roman"/>
          <w:sz w:val="24"/>
          <w:szCs w:val="24"/>
        </w:rPr>
        <w:t xml:space="preserve">:n:n:n:n:d:d:d:d. Each n represents values of 16-bit address elements while each d represents decimal values. </w:t>
      </w:r>
      <w:sdt>
        <w:sdtPr>
          <w:rPr>
            <w:rFonts w:ascii="Times New Roman" w:hAnsi="Times New Roman" w:cs="Times New Roman"/>
            <w:sz w:val="24"/>
            <w:szCs w:val="24"/>
          </w:rPr>
          <w:id w:val="-11070448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Nex171 \l 2057 </w:instrText>
          </w:r>
          <w:r>
            <w:rPr>
              <w:rFonts w:ascii="Times New Roman" w:hAnsi="Times New Roman" w:cs="Times New Roman"/>
              <w:sz w:val="24"/>
              <w:szCs w:val="24"/>
            </w:rPr>
            <w:fldChar w:fldCharType="separate"/>
          </w:r>
          <w:r w:rsidR="00B55B94" w:rsidRPr="00B55B94">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14:paraId="5584C786" w14:textId="09EEDE18" w:rsidR="00D95086" w:rsidRDefault="009767A4" w:rsidP="00FC0949">
      <w:pPr>
        <w:rPr>
          <w:rFonts w:ascii="Times New Roman" w:hAnsi="Times New Roman" w:cs="Times New Roman"/>
          <w:sz w:val="24"/>
          <w:szCs w:val="24"/>
        </w:rPr>
      </w:pPr>
      <w:r>
        <w:rPr>
          <w:rFonts w:ascii="Times New Roman" w:hAnsi="Times New Roman" w:cs="Times New Roman"/>
          <w:sz w:val="24"/>
          <w:szCs w:val="24"/>
        </w:rPr>
        <w:t>There are three types of IPv6 addresses:</w:t>
      </w:r>
    </w:p>
    <w:p w14:paraId="2BCAE858" w14:textId="5B7822F2" w:rsidR="009767A4" w:rsidRDefault="009767A4" w:rsidP="00FC0949">
      <w:pPr>
        <w:rPr>
          <w:rFonts w:ascii="Times New Roman" w:hAnsi="Times New Roman" w:cs="Times New Roman"/>
          <w:sz w:val="24"/>
          <w:szCs w:val="24"/>
        </w:rPr>
      </w:pPr>
      <w:r>
        <w:rPr>
          <w:rFonts w:ascii="Times New Roman" w:hAnsi="Times New Roman" w:cs="Times New Roman"/>
          <w:sz w:val="24"/>
          <w:szCs w:val="24"/>
        </w:rPr>
        <w:t xml:space="preserve">Unicast – it can identify a single interface within the scope of the type of address. Scope is region of the network where address is unique. Packets are delivered to a single interface only when they are addressed to a unicast using </w:t>
      </w:r>
      <w:r w:rsidR="00961A3F">
        <w:rPr>
          <w:rFonts w:ascii="Times New Roman" w:hAnsi="Times New Roman" w:cs="Times New Roman"/>
          <w:sz w:val="24"/>
          <w:szCs w:val="24"/>
        </w:rPr>
        <w:t>correct routing topology.</w:t>
      </w:r>
      <w:sdt>
        <w:sdtPr>
          <w:rPr>
            <w:rFonts w:ascii="Times New Roman" w:hAnsi="Times New Roman" w:cs="Times New Roman"/>
            <w:sz w:val="24"/>
            <w:szCs w:val="24"/>
          </w:rPr>
          <w:id w:val="-1202014749"/>
          <w:citation/>
        </w:sdtPr>
        <w:sdtEndPr/>
        <w:sdtContent>
          <w:r w:rsidR="00CA7CD6">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CITATION Mic12 \l 2057 </w:instrText>
          </w:r>
          <w:r w:rsidR="00CA7CD6">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[9]</w:t>
          </w:r>
          <w:r w:rsidR="00CA7CD6">
            <w:rPr>
              <w:rFonts w:ascii="Times New Roman" w:hAnsi="Times New Roman" w:cs="Times New Roman"/>
              <w:sz w:val="24"/>
              <w:szCs w:val="24"/>
            </w:rPr>
            <w:fldChar w:fldCharType="end"/>
          </w:r>
        </w:sdtContent>
      </w:sdt>
      <w:sdt>
        <w:sdtPr>
          <w:rPr>
            <w:rFonts w:ascii="Times New Roman" w:hAnsi="Times New Roman" w:cs="Times New Roman"/>
            <w:sz w:val="24"/>
            <w:szCs w:val="24"/>
          </w:rPr>
          <w:id w:val="1329946616"/>
          <w:citation/>
        </w:sdtPr>
        <w:sdtEndPr/>
        <w:sdtContent>
          <w:r w:rsidR="00CA7CD6">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 CITATION Ora19 \l 2057 </w:instrText>
          </w:r>
          <w:r w:rsidR="00CA7CD6">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[10]</w:t>
          </w:r>
          <w:r w:rsidR="00CA7CD6">
            <w:rPr>
              <w:rFonts w:ascii="Times New Roman" w:hAnsi="Times New Roman" w:cs="Times New Roman"/>
              <w:sz w:val="24"/>
              <w:szCs w:val="24"/>
            </w:rPr>
            <w:fldChar w:fldCharType="end"/>
          </w:r>
        </w:sdtContent>
      </w:sdt>
    </w:p>
    <w:p w14:paraId="728F44DC" w14:textId="0FDE8E4C" w:rsidR="00961A3F" w:rsidRDefault="00961A3F" w:rsidP="00FC0949">
      <w:pPr>
        <w:rPr>
          <w:rFonts w:ascii="Times New Roman" w:hAnsi="Times New Roman" w:cs="Times New Roman"/>
          <w:sz w:val="24"/>
          <w:szCs w:val="24"/>
        </w:rPr>
      </w:pPr>
      <w:r>
        <w:rPr>
          <w:rFonts w:ascii="Times New Roman" w:hAnsi="Times New Roman" w:cs="Times New Roman"/>
          <w:sz w:val="24"/>
          <w:szCs w:val="24"/>
        </w:rPr>
        <w:lastRenderedPageBreak/>
        <w:t>Multicast – zero or more interfaces which are on the same or different hosts can be identified by a multicast which can deliver packets to all interfaces identified by the address.</w:t>
      </w:r>
      <w:sdt>
        <w:sdtPr>
          <w:rPr>
            <w:rFonts w:ascii="Times New Roman" w:hAnsi="Times New Roman" w:cs="Times New Roman"/>
            <w:sz w:val="24"/>
            <w:szCs w:val="24"/>
          </w:rPr>
          <w:id w:val="1339810947"/>
          <w:citation/>
        </w:sdtPr>
        <w:sdtEndPr/>
        <w:sdtContent>
          <w:r>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CITATION Mic12 \l 2057 </w:instrText>
          </w:r>
          <w:r>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[9]</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579128105"/>
          <w:citation/>
        </w:sdtPr>
        <w:sdtEndPr/>
        <w:sdtContent>
          <w:r w:rsidR="00CA7CD6">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 CITATION Ora19 \l 2057 </w:instrText>
          </w:r>
          <w:r w:rsidR="00CA7CD6">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[10]</w:t>
          </w:r>
          <w:r w:rsidR="00CA7CD6">
            <w:rPr>
              <w:rFonts w:ascii="Times New Roman" w:hAnsi="Times New Roman" w:cs="Times New Roman"/>
              <w:sz w:val="24"/>
              <w:szCs w:val="24"/>
            </w:rPr>
            <w:fldChar w:fldCharType="end"/>
          </w:r>
        </w:sdtContent>
      </w:sdt>
    </w:p>
    <w:p w14:paraId="7CDB201E" w14:textId="1B84C2C0" w:rsidR="00CA7CD6" w:rsidRDefault="00961A3F" w:rsidP="00FC0949">
      <w:pPr>
        <w:rPr>
          <w:rFonts w:ascii="Times New Roman" w:hAnsi="Times New Roman" w:cs="Times New Roman"/>
          <w:sz w:val="24"/>
          <w:szCs w:val="24"/>
        </w:rPr>
      </w:pPr>
      <w:r>
        <w:rPr>
          <w:rFonts w:ascii="Times New Roman" w:hAnsi="Times New Roman" w:cs="Times New Roman"/>
          <w:sz w:val="24"/>
          <w:szCs w:val="24"/>
        </w:rPr>
        <w:t>Anycast – multiple interfaces can be identified by an anycast. Packets which are addressed to it are delivered to a nearest single interface identified by the address.</w:t>
      </w:r>
      <w:sdt>
        <w:sdtPr>
          <w:rPr>
            <w:rFonts w:ascii="Times New Roman" w:hAnsi="Times New Roman" w:cs="Times New Roman"/>
            <w:sz w:val="24"/>
            <w:szCs w:val="24"/>
          </w:rPr>
          <w:id w:val="836275688"/>
          <w:citation/>
        </w:sdtPr>
        <w:sdtEndPr/>
        <w:sdtContent>
          <w:r>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CITATION Mic12 \l 2057 </w:instrText>
          </w:r>
          <w:r>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[9]</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202096618"/>
          <w:citation/>
        </w:sdtPr>
        <w:sdtEndPr/>
        <w:sdtContent>
          <w:r w:rsidR="00CA7CD6">
            <w:rPr>
              <w:rFonts w:ascii="Times New Roman" w:hAnsi="Times New Roman" w:cs="Times New Roman"/>
              <w:sz w:val="24"/>
              <w:szCs w:val="24"/>
            </w:rPr>
            <w:fldChar w:fldCharType="begin"/>
          </w:r>
          <w:r w:rsidR="00CA7CD6">
            <w:rPr>
              <w:rFonts w:ascii="Times New Roman" w:hAnsi="Times New Roman" w:cs="Times New Roman"/>
              <w:sz w:val="24"/>
              <w:szCs w:val="24"/>
            </w:rPr>
            <w:instrText xml:space="preserve"> CITATION Ora19 \l 2057 </w:instrText>
          </w:r>
          <w:r w:rsidR="00CA7CD6">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[10]</w:t>
          </w:r>
          <w:r w:rsidR="00CA7CD6">
            <w:rPr>
              <w:rFonts w:ascii="Times New Roman" w:hAnsi="Times New Roman" w:cs="Times New Roman"/>
              <w:sz w:val="24"/>
              <w:szCs w:val="24"/>
            </w:rPr>
            <w:fldChar w:fldCharType="end"/>
          </w:r>
        </w:sdtContent>
      </w:sdt>
    </w:p>
    <w:p w14:paraId="7AA3C052" w14:textId="7A7C992E" w:rsidR="001A7DE9" w:rsidRDefault="001A7DE9" w:rsidP="00FC0949">
      <w:pPr>
        <w:rPr>
          <w:rFonts w:ascii="Times New Roman" w:hAnsi="Times New Roman" w:cs="Times New Roman"/>
          <w:sz w:val="24"/>
          <w:szCs w:val="24"/>
        </w:rPr>
      </w:pPr>
      <w:r>
        <w:rPr>
          <w:rFonts w:ascii="Times New Roman" w:hAnsi="Times New Roman" w:cs="Times New Roman"/>
          <w:sz w:val="24"/>
          <w:szCs w:val="24"/>
        </w:rPr>
        <w:t>IPv6 Protocols and Support:</w:t>
      </w:r>
    </w:p>
    <w:p w14:paraId="190D757F" w14:textId="7AAFCD42" w:rsidR="001A7DE9" w:rsidRDefault="001A7DE9" w:rsidP="00FC0949">
      <w:pPr>
        <w:rPr>
          <w:rFonts w:ascii="Times New Roman" w:hAnsi="Times New Roman" w:cs="Times New Roman"/>
          <w:sz w:val="24"/>
          <w:szCs w:val="24"/>
        </w:rPr>
      </w:pPr>
      <w:proofErr w:type="spellStart"/>
      <w:r>
        <w:rPr>
          <w:rFonts w:ascii="Times New Roman" w:hAnsi="Times New Roman" w:cs="Times New Roman"/>
          <w:sz w:val="24"/>
          <w:szCs w:val="24"/>
        </w:rPr>
        <w:t>Neighbor</w:t>
      </w:r>
      <w:proofErr w:type="spellEnd"/>
      <w:r>
        <w:rPr>
          <w:rFonts w:ascii="Times New Roman" w:hAnsi="Times New Roman" w:cs="Times New Roman"/>
          <w:sz w:val="24"/>
          <w:szCs w:val="24"/>
        </w:rPr>
        <w:t xml:space="preserve"> Discovery – protocol used by ACE to find other nodes</w:t>
      </w:r>
      <w:r w:rsidR="00471E09">
        <w:rPr>
          <w:rFonts w:ascii="Times New Roman" w:hAnsi="Times New Roman" w:cs="Times New Roman"/>
          <w:sz w:val="24"/>
          <w:szCs w:val="24"/>
        </w:rPr>
        <w:t>, verify the reachability and track devices on the same subnet</w:t>
      </w:r>
      <w:r>
        <w:rPr>
          <w:rFonts w:ascii="Times New Roman" w:hAnsi="Times New Roman" w:cs="Times New Roman"/>
          <w:sz w:val="24"/>
          <w:szCs w:val="24"/>
        </w:rPr>
        <w:t>. It is always enable</w:t>
      </w:r>
      <w:r w:rsidR="00471E09">
        <w:rPr>
          <w:rFonts w:ascii="Times New Roman" w:hAnsi="Times New Roman" w:cs="Times New Roman"/>
          <w:sz w:val="24"/>
          <w:szCs w:val="24"/>
        </w:rPr>
        <w:t>d</w:t>
      </w:r>
      <w:r>
        <w:rPr>
          <w:rFonts w:ascii="Times New Roman" w:hAnsi="Times New Roman" w:cs="Times New Roman"/>
          <w:sz w:val="24"/>
          <w:szCs w:val="24"/>
        </w:rPr>
        <w:t xml:space="preserve"> </w:t>
      </w:r>
      <w:r w:rsidR="00471E09">
        <w:rPr>
          <w:rFonts w:ascii="Times New Roman" w:hAnsi="Times New Roman" w:cs="Times New Roman"/>
          <w:sz w:val="24"/>
          <w:szCs w:val="24"/>
        </w:rPr>
        <w:t xml:space="preserve">when IPv6 is enabled on the interface </w:t>
      </w:r>
      <w:r>
        <w:rPr>
          <w:rFonts w:ascii="Times New Roman" w:hAnsi="Times New Roman" w:cs="Times New Roman"/>
          <w:sz w:val="24"/>
          <w:szCs w:val="24"/>
        </w:rPr>
        <w:t>and it is not possible to disable this protocol on the interface</w:t>
      </w:r>
      <w:r w:rsidR="00471E09">
        <w:rPr>
          <w:rFonts w:ascii="Times New Roman" w:hAnsi="Times New Roman" w:cs="Times New Roman"/>
          <w:sz w:val="24"/>
          <w:szCs w:val="24"/>
        </w:rPr>
        <w:t xml:space="preserve"> by configuring policy.</w:t>
      </w:r>
      <w:sdt>
        <w:sdtPr>
          <w:rPr>
            <w:rFonts w:ascii="Times New Roman" w:hAnsi="Times New Roman" w:cs="Times New Roman"/>
            <w:sz w:val="24"/>
            <w:szCs w:val="24"/>
          </w:rPr>
          <w:id w:val="272991682"/>
          <w:citation/>
        </w:sdtPr>
        <w:sdtEndPr/>
        <w:sdtContent>
          <w:r w:rsidR="00471E09">
            <w:rPr>
              <w:rFonts w:ascii="Times New Roman" w:hAnsi="Times New Roman" w:cs="Times New Roman"/>
              <w:sz w:val="24"/>
              <w:szCs w:val="24"/>
            </w:rPr>
            <w:fldChar w:fldCharType="begin"/>
          </w:r>
          <w:r w:rsidR="00471E09">
            <w:rPr>
              <w:rFonts w:ascii="Times New Roman" w:hAnsi="Times New Roman" w:cs="Times New Roman"/>
              <w:sz w:val="24"/>
              <w:szCs w:val="24"/>
            </w:rPr>
            <w:instrText xml:space="preserve"> CITATION Cis12 \l 2057 </w:instrText>
          </w:r>
          <w:r w:rsidR="00471E09">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[11]</w:t>
          </w:r>
          <w:r w:rsidR="00471E09">
            <w:rPr>
              <w:rFonts w:ascii="Times New Roman" w:hAnsi="Times New Roman" w:cs="Times New Roman"/>
              <w:sz w:val="24"/>
              <w:szCs w:val="24"/>
            </w:rPr>
            <w:fldChar w:fldCharType="end"/>
          </w:r>
        </w:sdtContent>
      </w:sdt>
    </w:p>
    <w:p w14:paraId="54893EA1" w14:textId="0F6F0DEE" w:rsidR="00471E09" w:rsidRDefault="00D20086" w:rsidP="00FC0949">
      <w:pPr>
        <w:rPr>
          <w:rFonts w:ascii="Times New Roman" w:hAnsi="Times New Roman" w:cs="Times New Roman"/>
          <w:sz w:val="24"/>
          <w:szCs w:val="24"/>
        </w:rPr>
      </w:pPr>
      <w:r>
        <w:rPr>
          <w:rFonts w:ascii="Times New Roman" w:hAnsi="Times New Roman" w:cs="Times New Roman"/>
          <w:sz w:val="24"/>
          <w:szCs w:val="24"/>
        </w:rPr>
        <w:t>Router Discovery – process used to advertise that ACE is present on the local subnet. ACE does not send router solicitation messages, but it can respond to them as well as send solicited and unsolicited router advertisements (RAs).</w:t>
      </w:r>
      <w:sdt>
        <w:sdtPr>
          <w:rPr>
            <w:rFonts w:ascii="Times New Roman" w:hAnsi="Times New Roman" w:cs="Times New Roman"/>
            <w:sz w:val="24"/>
            <w:szCs w:val="24"/>
          </w:rPr>
          <w:id w:val="6208796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Cis19 \l 2057 </w:instrText>
          </w:r>
          <w:r>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267B07FF" w14:textId="0FE1CE24" w:rsidR="00D20086" w:rsidRDefault="00D20086" w:rsidP="00FC0949">
      <w:pPr>
        <w:rPr>
          <w:rFonts w:ascii="Times New Roman" w:hAnsi="Times New Roman" w:cs="Times New Roman"/>
          <w:sz w:val="24"/>
          <w:szCs w:val="24"/>
        </w:rPr>
      </w:pPr>
      <w:r>
        <w:rPr>
          <w:rFonts w:ascii="Times New Roman" w:hAnsi="Times New Roman" w:cs="Times New Roman"/>
          <w:sz w:val="24"/>
          <w:szCs w:val="24"/>
        </w:rPr>
        <w:t>Duplicate Address Detection – mechanism that can detects same addresses in a subnet.</w:t>
      </w:r>
      <w:r w:rsidR="008D03AF">
        <w:rPr>
          <w:rFonts w:ascii="Times New Roman" w:hAnsi="Times New Roman" w:cs="Times New Roman"/>
          <w:sz w:val="24"/>
          <w:szCs w:val="24"/>
        </w:rPr>
        <w:t xml:space="preserve"> If duplicate is found, it is disabled until problem is resolved. All addresses on the IPv6 interface will be disabled only if link-local address is a duplicate.</w:t>
      </w:r>
      <w:sdt>
        <w:sdtPr>
          <w:rPr>
            <w:rFonts w:ascii="Times New Roman" w:hAnsi="Times New Roman" w:cs="Times New Roman"/>
            <w:sz w:val="24"/>
            <w:szCs w:val="24"/>
          </w:rPr>
          <w:id w:val="431249212"/>
          <w:citation/>
        </w:sdtPr>
        <w:sdtEndPr/>
        <w:sdtContent>
          <w:r w:rsidR="008D03AF">
            <w:rPr>
              <w:rFonts w:ascii="Times New Roman" w:hAnsi="Times New Roman" w:cs="Times New Roman"/>
              <w:sz w:val="24"/>
              <w:szCs w:val="24"/>
            </w:rPr>
            <w:fldChar w:fldCharType="begin"/>
          </w:r>
          <w:r w:rsidR="008D03AF">
            <w:rPr>
              <w:rFonts w:ascii="Times New Roman" w:hAnsi="Times New Roman" w:cs="Times New Roman"/>
              <w:sz w:val="24"/>
              <w:szCs w:val="24"/>
            </w:rPr>
            <w:instrText xml:space="preserve"> CITATION Cis19 \l 2057 </w:instrText>
          </w:r>
          <w:r w:rsidR="008D03AF">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[3]</w:t>
          </w:r>
          <w:r w:rsidR="008D03AF">
            <w:rPr>
              <w:rFonts w:ascii="Times New Roman" w:hAnsi="Times New Roman" w:cs="Times New Roman"/>
              <w:sz w:val="24"/>
              <w:szCs w:val="24"/>
            </w:rPr>
            <w:fldChar w:fldCharType="end"/>
          </w:r>
        </w:sdtContent>
      </w:sdt>
    </w:p>
    <w:p w14:paraId="39C5A99E" w14:textId="4D0F19DA" w:rsidR="008D03AF" w:rsidRDefault="008D03AF" w:rsidP="00FC0949">
      <w:pPr>
        <w:rPr>
          <w:rFonts w:ascii="Times New Roman" w:hAnsi="Times New Roman" w:cs="Times New Roman"/>
          <w:sz w:val="24"/>
          <w:szCs w:val="24"/>
        </w:rPr>
      </w:pPr>
      <w:r>
        <w:rPr>
          <w:rFonts w:ascii="Times New Roman" w:hAnsi="Times New Roman" w:cs="Times New Roman"/>
          <w:sz w:val="24"/>
          <w:szCs w:val="24"/>
        </w:rPr>
        <w:t xml:space="preserve">ICMPv6 – protocol used by nodes to find and report errors detected in processing packets. It can also perform diagnostics functions, for example: ICMPv6 “ping”. ICMPv6 provides a framework for Multicast Listener Discovery, which can be used for address resolution and </w:t>
      </w:r>
      <w:r w:rsidR="004C1162">
        <w:rPr>
          <w:rFonts w:ascii="Times New Roman" w:hAnsi="Times New Roman" w:cs="Times New Roman"/>
          <w:sz w:val="24"/>
          <w:szCs w:val="24"/>
        </w:rPr>
        <w:t>conveying multicast group.</w:t>
      </w:r>
      <w:sdt>
        <w:sdtPr>
          <w:rPr>
            <w:rFonts w:ascii="Times New Roman" w:hAnsi="Times New Roman" w:cs="Times New Roman"/>
            <w:sz w:val="24"/>
            <w:szCs w:val="24"/>
          </w:rPr>
          <w:id w:val="1402178349"/>
          <w:citation/>
        </w:sdtPr>
        <w:sdtEndPr/>
        <w:sdtContent>
          <w:r w:rsidR="004C1162">
            <w:rPr>
              <w:rFonts w:ascii="Times New Roman" w:hAnsi="Times New Roman" w:cs="Times New Roman"/>
              <w:sz w:val="24"/>
              <w:szCs w:val="24"/>
            </w:rPr>
            <w:fldChar w:fldCharType="begin"/>
          </w:r>
          <w:r w:rsidR="004C1162">
            <w:rPr>
              <w:rFonts w:ascii="Times New Roman" w:hAnsi="Times New Roman" w:cs="Times New Roman"/>
              <w:sz w:val="24"/>
              <w:szCs w:val="24"/>
            </w:rPr>
            <w:instrText xml:space="preserve"> CITATION IBM14 \l 2057 </w:instrText>
          </w:r>
          <w:r w:rsidR="004C1162">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[12]</w:t>
          </w:r>
          <w:r w:rsidR="004C1162">
            <w:rPr>
              <w:rFonts w:ascii="Times New Roman" w:hAnsi="Times New Roman" w:cs="Times New Roman"/>
              <w:sz w:val="24"/>
              <w:szCs w:val="24"/>
            </w:rPr>
            <w:fldChar w:fldCharType="end"/>
          </w:r>
        </w:sdtContent>
      </w:sdt>
      <w:sdt>
        <w:sdtPr>
          <w:rPr>
            <w:rFonts w:ascii="Times New Roman" w:hAnsi="Times New Roman" w:cs="Times New Roman"/>
            <w:sz w:val="24"/>
            <w:szCs w:val="24"/>
          </w:rPr>
          <w:id w:val="-1036203018"/>
          <w:citation/>
        </w:sdtPr>
        <w:sdtEndPr/>
        <w:sdtContent>
          <w:r w:rsidR="004C1162">
            <w:rPr>
              <w:rFonts w:ascii="Times New Roman" w:hAnsi="Times New Roman" w:cs="Times New Roman"/>
              <w:sz w:val="24"/>
              <w:szCs w:val="24"/>
            </w:rPr>
            <w:fldChar w:fldCharType="begin"/>
          </w:r>
          <w:r w:rsidR="004C1162">
            <w:rPr>
              <w:rFonts w:ascii="Times New Roman" w:hAnsi="Times New Roman" w:cs="Times New Roman"/>
              <w:sz w:val="24"/>
              <w:szCs w:val="24"/>
            </w:rPr>
            <w:instrText xml:space="preserve"> CITATION ACo16 \l 2057 </w:instrText>
          </w:r>
          <w:r w:rsidR="004C1162">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[13]</w:t>
          </w:r>
          <w:r w:rsidR="004C1162">
            <w:rPr>
              <w:rFonts w:ascii="Times New Roman" w:hAnsi="Times New Roman" w:cs="Times New Roman"/>
              <w:sz w:val="24"/>
              <w:szCs w:val="24"/>
            </w:rPr>
            <w:fldChar w:fldCharType="end"/>
          </w:r>
        </w:sdtContent>
      </w:sdt>
    </w:p>
    <w:p w14:paraId="3446CD17" w14:textId="0E4C04CF" w:rsidR="004C1162" w:rsidRDefault="004C1162" w:rsidP="00FC0949">
      <w:pPr>
        <w:rPr>
          <w:rFonts w:ascii="Times New Roman" w:hAnsi="Times New Roman" w:cs="Times New Roman"/>
          <w:sz w:val="24"/>
          <w:szCs w:val="24"/>
        </w:rPr>
      </w:pPr>
      <w:r>
        <w:rPr>
          <w:rFonts w:ascii="Times New Roman" w:hAnsi="Times New Roman" w:cs="Times New Roman"/>
          <w:sz w:val="24"/>
          <w:szCs w:val="24"/>
        </w:rPr>
        <w:t xml:space="preserve">DHCPv6 </w:t>
      </w:r>
      <w:r w:rsidR="002A223B">
        <w:rPr>
          <w:rFonts w:ascii="Times New Roman" w:hAnsi="Times New Roman" w:cs="Times New Roman"/>
          <w:sz w:val="24"/>
          <w:szCs w:val="24"/>
        </w:rPr>
        <w:t>–</w:t>
      </w:r>
      <w:r>
        <w:rPr>
          <w:rFonts w:ascii="Times New Roman" w:hAnsi="Times New Roman" w:cs="Times New Roman"/>
          <w:sz w:val="24"/>
          <w:szCs w:val="24"/>
        </w:rPr>
        <w:t xml:space="preserve"> </w:t>
      </w:r>
      <w:r w:rsidR="005231F8">
        <w:rPr>
          <w:rFonts w:ascii="Times New Roman" w:hAnsi="Times New Roman" w:cs="Times New Roman"/>
          <w:sz w:val="24"/>
          <w:szCs w:val="24"/>
        </w:rPr>
        <w:t>an application-layer protocol</w:t>
      </w:r>
      <w:r w:rsidR="002A223B">
        <w:rPr>
          <w:rFonts w:ascii="Times New Roman" w:hAnsi="Times New Roman" w:cs="Times New Roman"/>
          <w:sz w:val="24"/>
          <w:szCs w:val="24"/>
        </w:rPr>
        <w:t xml:space="preserve"> which can be used for configuring nodes with IP addresses, prefixes and network configuration parameters.</w:t>
      </w:r>
      <w:sdt>
        <w:sdtPr>
          <w:rPr>
            <w:rFonts w:ascii="Times New Roman" w:hAnsi="Times New Roman" w:cs="Times New Roman"/>
            <w:sz w:val="24"/>
            <w:szCs w:val="24"/>
          </w:rPr>
          <w:id w:val="1617719742"/>
          <w:citation/>
        </w:sdtPr>
        <w:sdtEndPr/>
        <w:sdtContent>
          <w:r w:rsidR="002A223B">
            <w:rPr>
              <w:rFonts w:ascii="Times New Roman" w:hAnsi="Times New Roman" w:cs="Times New Roman"/>
              <w:sz w:val="24"/>
              <w:szCs w:val="24"/>
            </w:rPr>
            <w:fldChar w:fldCharType="begin"/>
          </w:r>
          <w:r w:rsidR="002A223B">
            <w:rPr>
              <w:rFonts w:ascii="Times New Roman" w:hAnsi="Times New Roman" w:cs="Times New Roman"/>
              <w:sz w:val="24"/>
              <w:szCs w:val="24"/>
            </w:rPr>
            <w:instrText xml:space="preserve"> CITATION TMr18 \l 2057 </w:instrText>
          </w:r>
          <w:r w:rsidR="002A223B">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[14]</w:t>
          </w:r>
          <w:r w:rsidR="002A223B">
            <w:rPr>
              <w:rFonts w:ascii="Times New Roman" w:hAnsi="Times New Roman" w:cs="Times New Roman"/>
              <w:sz w:val="24"/>
              <w:szCs w:val="24"/>
            </w:rPr>
            <w:fldChar w:fldCharType="end"/>
          </w:r>
        </w:sdtContent>
      </w:sdt>
      <w:r w:rsidR="005231F8">
        <w:rPr>
          <w:rFonts w:ascii="Times New Roman" w:hAnsi="Times New Roman" w:cs="Times New Roman"/>
          <w:sz w:val="24"/>
          <w:szCs w:val="24"/>
        </w:rPr>
        <w:t xml:space="preserve"> All parameters can be defined in the options which are obtained by exchanging packets between client and another server.</w:t>
      </w:r>
      <w:sdt>
        <w:sdtPr>
          <w:rPr>
            <w:rFonts w:ascii="Times New Roman" w:hAnsi="Times New Roman" w:cs="Times New Roman"/>
            <w:sz w:val="24"/>
            <w:szCs w:val="24"/>
          </w:rPr>
          <w:id w:val="-1260977840"/>
          <w:citation/>
        </w:sdtPr>
        <w:sdtEndPr/>
        <w:sdtContent>
          <w:r w:rsidR="00A35375">
            <w:rPr>
              <w:rFonts w:ascii="Times New Roman" w:hAnsi="Times New Roman" w:cs="Times New Roman"/>
              <w:sz w:val="24"/>
              <w:szCs w:val="24"/>
            </w:rPr>
            <w:fldChar w:fldCharType="begin"/>
          </w:r>
          <w:r w:rsidR="00A35375">
            <w:rPr>
              <w:rFonts w:ascii="Times New Roman" w:hAnsi="Times New Roman" w:cs="Times New Roman"/>
              <w:sz w:val="24"/>
              <w:szCs w:val="24"/>
            </w:rPr>
            <w:instrText xml:space="preserve"> CITATION IBM19 \l 2057 </w:instrText>
          </w:r>
          <w:r w:rsidR="00A35375">
            <w:rPr>
              <w:rFonts w:ascii="Times New Roman" w:hAnsi="Times New Roman" w:cs="Times New Roman"/>
              <w:sz w:val="24"/>
              <w:szCs w:val="24"/>
            </w:rPr>
            <w:fldChar w:fldCharType="separate"/>
          </w:r>
          <w:r w:rsidR="00B55B94">
            <w:rPr>
              <w:rFonts w:ascii="Times New Roman" w:hAnsi="Times New Roman" w:cs="Times New Roman"/>
              <w:noProof/>
              <w:sz w:val="24"/>
              <w:szCs w:val="24"/>
            </w:rPr>
            <w:t xml:space="preserve"> </w:t>
          </w:r>
          <w:r w:rsidR="00B55B94" w:rsidRPr="00B55B94">
            <w:rPr>
              <w:rFonts w:ascii="Times New Roman" w:hAnsi="Times New Roman" w:cs="Times New Roman"/>
              <w:noProof/>
              <w:sz w:val="24"/>
              <w:szCs w:val="24"/>
            </w:rPr>
            <w:t>[15]</w:t>
          </w:r>
          <w:r w:rsidR="00A35375">
            <w:rPr>
              <w:rFonts w:ascii="Times New Roman" w:hAnsi="Times New Roman" w:cs="Times New Roman"/>
              <w:sz w:val="24"/>
              <w:szCs w:val="24"/>
            </w:rPr>
            <w:fldChar w:fldCharType="end"/>
          </w:r>
        </w:sdtContent>
      </w:sdt>
    </w:p>
    <w:p w14:paraId="16CB45B7" w14:textId="5BBF5E19" w:rsidR="00781BAF" w:rsidRDefault="00A35375" w:rsidP="00FC0949">
      <w:pPr>
        <w:rPr>
          <w:rFonts w:ascii="Times New Roman" w:hAnsi="Times New Roman" w:cs="Times New Roman"/>
          <w:sz w:val="24"/>
          <w:szCs w:val="24"/>
        </w:rPr>
      </w:pPr>
      <w:r>
        <w:rPr>
          <w:rFonts w:ascii="Times New Roman" w:hAnsi="Times New Roman" w:cs="Times New Roman"/>
          <w:sz w:val="24"/>
          <w:szCs w:val="24"/>
        </w:rPr>
        <w:t xml:space="preserve">As stated above, </w:t>
      </w:r>
      <w:r w:rsidR="001114A8">
        <w:rPr>
          <w:rFonts w:ascii="Times New Roman" w:hAnsi="Times New Roman" w:cs="Times New Roman"/>
          <w:sz w:val="24"/>
          <w:szCs w:val="24"/>
        </w:rPr>
        <w:t>IPv6 comes with new features and improved security. M</w:t>
      </w:r>
      <w:r>
        <w:rPr>
          <w:rFonts w:ascii="Times New Roman" w:hAnsi="Times New Roman" w:cs="Times New Roman"/>
          <w:sz w:val="24"/>
          <w:szCs w:val="24"/>
        </w:rPr>
        <w:t>ain difference between IPv6 and IPv4</w:t>
      </w:r>
      <w:r w:rsidR="00A05B7F">
        <w:rPr>
          <w:rFonts w:ascii="Times New Roman" w:hAnsi="Times New Roman" w:cs="Times New Roman"/>
          <w:sz w:val="24"/>
          <w:szCs w:val="24"/>
        </w:rPr>
        <w:t xml:space="preserve"> is that the first protocol uses 128-bit binary number</w:t>
      </w:r>
      <w:r w:rsidR="00E62C83">
        <w:rPr>
          <w:rFonts w:ascii="Times New Roman" w:hAnsi="Times New Roman" w:cs="Times New Roman"/>
          <w:sz w:val="24"/>
          <w:szCs w:val="24"/>
        </w:rPr>
        <w:t>,</w:t>
      </w:r>
      <w:r w:rsidR="00A05B7F">
        <w:rPr>
          <w:rFonts w:ascii="Times New Roman" w:hAnsi="Times New Roman" w:cs="Times New Roman"/>
          <w:sz w:val="24"/>
          <w:szCs w:val="24"/>
        </w:rPr>
        <w:t xml:space="preserve"> while second one has only 32-bits. </w:t>
      </w:r>
      <w:r w:rsidR="00E62C83">
        <w:rPr>
          <w:rFonts w:ascii="Times New Roman" w:hAnsi="Times New Roman" w:cs="Times New Roman"/>
          <w:sz w:val="24"/>
          <w:szCs w:val="24"/>
        </w:rPr>
        <w:t>Using newer protocol comes with number of benefits such as almost unlimited number of unique IP addresses available around the world, improved processing and forwarding efficiency, autoconfiguration and plug-and-play support, flexibility and better overall security.</w:t>
      </w:r>
      <w:r w:rsidR="0007167B">
        <w:rPr>
          <w:rFonts w:ascii="Times New Roman" w:hAnsi="Times New Roman" w:cs="Times New Roman"/>
          <w:sz w:val="24"/>
          <w:szCs w:val="24"/>
        </w:rPr>
        <w:t xml:space="preserve"> IPv4 is slowly reaching the limit of available addresses in the Network. It is only a matter of time before first generation of Internet Protocol will be substituted by IPv6.</w:t>
      </w:r>
    </w:p>
    <w:p w14:paraId="5789BBFF" w14:textId="5C99C42B" w:rsidR="00FE1FB6" w:rsidRDefault="00FE1FB6" w:rsidP="00FC0949">
      <w:pPr>
        <w:rPr>
          <w:rFonts w:ascii="Times New Roman" w:hAnsi="Times New Roman" w:cs="Times New Roman"/>
          <w:sz w:val="24"/>
          <w:szCs w:val="24"/>
        </w:rPr>
      </w:pPr>
    </w:p>
    <w:p w14:paraId="120789EA" w14:textId="4642A189" w:rsidR="0016573C" w:rsidRDefault="0016573C" w:rsidP="00FC0949">
      <w:pPr>
        <w:rPr>
          <w:rFonts w:ascii="Times New Roman" w:hAnsi="Times New Roman" w:cs="Times New Roman"/>
          <w:sz w:val="24"/>
          <w:szCs w:val="24"/>
        </w:rPr>
      </w:pPr>
    </w:p>
    <w:p w14:paraId="053BE236" w14:textId="6561D222" w:rsidR="0016573C" w:rsidRDefault="0016573C" w:rsidP="00FC0949">
      <w:pPr>
        <w:rPr>
          <w:rFonts w:ascii="Times New Roman" w:hAnsi="Times New Roman" w:cs="Times New Roman"/>
          <w:sz w:val="24"/>
          <w:szCs w:val="24"/>
        </w:rPr>
      </w:pPr>
    </w:p>
    <w:p w14:paraId="74C75C1B" w14:textId="1F257E62" w:rsidR="0016573C" w:rsidRDefault="0016573C" w:rsidP="00FC0949">
      <w:pPr>
        <w:rPr>
          <w:rFonts w:ascii="Times New Roman" w:hAnsi="Times New Roman" w:cs="Times New Roman"/>
          <w:sz w:val="24"/>
          <w:szCs w:val="24"/>
        </w:rPr>
      </w:pPr>
    </w:p>
    <w:p w14:paraId="7C6E31C4" w14:textId="2A7826F0" w:rsidR="0016573C" w:rsidRDefault="0016573C" w:rsidP="00FC0949">
      <w:pPr>
        <w:rPr>
          <w:rFonts w:ascii="Times New Roman" w:hAnsi="Times New Roman" w:cs="Times New Roman"/>
          <w:sz w:val="24"/>
          <w:szCs w:val="24"/>
        </w:rPr>
      </w:pPr>
    </w:p>
    <w:p w14:paraId="5E7A8D0B" w14:textId="77777777" w:rsidR="0016573C" w:rsidRDefault="0016573C" w:rsidP="00FC0949">
      <w:pPr>
        <w:rPr>
          <w:rFonts w:ascii="Times New Roman" w:hAnsi="Times New Roman" w:cs="Times New Roman"/>
          <w:sz w:val="24"/>
          <w:szCs w:val="24"/>
        </w:rPr>
      </w:pPr>
    </w:p>
    <w:p w14:paraId="04498E70" w14:textId="14EA1E4E" w:rsidR="00FE1FB6" w:rsidRDefault="00FE1FB6" w:rsidP="00FC0949">
      <w:pPr>
        <w:rPr>
          <w:rFonts w:ascii="Times New Roman" w:hAnsi="Times New Roman" w:cs="Times New Roman"/>
          <w:sz w:val="24"/>
          <w:szCs w:val="24"/>
        </w:rPr>
      </w:pPr>
    </w:p>
    <w:p w14:paraId="749951FA" w14:textId="38EAD423" w:rsidR="00FE1FB6" w:rsidRDefault="00FE1FB6" w:rsidP="00FC0949">
      <w:pPr>
        <w:rPr>
          <w:rFonts w:ascii="Times New Roman" w:hAnsi="Times New Roman" w:cs="Times New Roman"/>
          <w:sz w:val="24"/>
          <w:szCs w:val="24"/>
        </w:rPr>
      </w:pPr>
    </w:p>
    <w:p w14:paraId="23D92758" w14:textId="77777777" w:rsidR="00FE1FB6" w:rsidRDefault="00FE1FB6" w:rsidP="00FC0949">
      <w:pPr>
        <w:rPr>
          <w:rFonts w:ascii="Times New Roman" w:hAnsi="Times New Roman" w:cs="Times New Roman"/>
          <w:sz w:val="24"/>
          <w:szCs w:val="24"/>
        </w:rPr>
      </w:pPr>
      <w:bookmarkStart w:id="0" w:name="_GoBack"/>
      <w:bookmarkEnd w:id="0"/>
    </w:p>
    <w:sdt>
      <w:sdtPr>
        <w:rPr>
          <w:rFonts w:asciiTheme="minorHAnsi" w:eastAsiaTheme="minorHAnsi" w:hAnsiTheme="minorHAnsi" w:cstheme="minorBidi"/>
          <w:color w:val="auto"/>
          <w:sz w:val="22"/>
          <w:szCs w:val="22"/>
          <w:lang w:val="en-GB"/>
        </w:rPr>
        <w:id w:val="174934745"/>
        <w:docPartObj>
          <w:docPartGallery w:val="Bibliographies"/>
          <w:docPartUnique/>
        </w:docPartObj>
      </w:sdtPr>
      <w:sdtEndPr/>
      <w:sdtContent>
        <w:p w14:paraId="05B8B1E4" w14:textId="285A1433" w:rsidR="00FE1FB6" w:rsidRDefault="00FE1FB6">
          <w:pPr>
            <w:pStyle w:val="Heading1"/>
          </w:pPr>
          <w:r>
            <w:t>References</w:t>
          </w:r>
        </w:p>
        <w:sdt>
          <w:sdtPr>
            <w:id w:val="-573587230"/>
            <w:bibliography/>
          </w:sdtPr>
          <w:sdtEndPr/>
          <w:sdtContent>
            <w:p w14:paraId="30C8FF69" w14:textId="77777777" w:rsidR="00B55B94" w:rsidRDefault="00FE1FB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
                <w:gridCol w:w="9469"/>
              </w:tblGrid>
              <w:tr w:rsidR="00B55B94" w14:paraId="7363DAC0" w14:textId="77777777">
                <w:trPr>
                  <w:divId w:val="1462110725"/>
                  <w:tblCellSpacing w:w="15" w:type="dxa"/>
                </w:trPr>
                <w:tc>
                  <w:tcPr>
                    <w:tcW w:w="50" w:type="pct"/>
                    <w:hideMark/>
                  </w:tcPr>
                  <w:p w14:paraId="7C70D3B9" w14:textId="2B993D14" w:rsidR="00B55B94" w:rsidRDefault="00B55B94">
                    <w:pPr>
                      <w:pStyle w:val="Bibliography"/>
                      <w:rPr>
                        <w:noProof/>
                        <w:sz w:val="24"/>
                        <w:szCs w:val="24"/>
                        <w:lang w:val="en-US"/>
                      </w:rPr>
                    </w:pPr>
                    <w:r>
                      <w:rPr>
                        <w:noProof/>
                        <w:lang w:val="en-US"/>
                      </w:rPr>
                      <w:t xml:space="preserve">[1] </w:t>
                    </w:r>
                  </w:p>
                </w:tc>
                <w:tc>
                  <w:tcPr>
                    <w:tcW w:w="0" w:type="auto"/>
                    <w:hideMark/>
                  </w:tcPr>
                  <w:p w14:paraId="0F776B81" w14:textId="77777777" w:rsidR="00B55B94" w:rsidRDefault="00B55B94">
                    <w:pPr>
                      <w:pStyle w:val="Bibliography"/>
                      <w:rPr>
                        <w:noProof/>
                        <w:lang w:val="en-US"/>
                      </w:rPr>
                    </w:pPr>
                    <w:r>
                      <w:rPr>
                        <w:noProof/>
                        <w:lang w:val="en-US"/>
                      </w:rPr>
                      <w:t>Cisco, "IPv6 Addressing and Basic Connectivity Configuration Guide, Cisco IOS XE Release 3S," 20 January 2018. [Online]. Available: https://www.cisco.com/c/en/us/td/docs/ios-xml/ios/ipv6_basic/configuration/xe-3s/ip6b-xe-3s-book/ip6-add-basic-conn-xe.html#GUID-DCB20ADF-1F8E-434B-AE97-54802879F34F. [Accessed 11 December 2019].</w:t>
                    </w:r>
                  </w:p>
                </w:tc>
              </w:tr>
              <w:tr w:rsidR="00B55B94" w14:paraId="3A82D5FA" w14:textId="77777777">
                <w:trPr>
                  <w:divId w:val="1462110725"/>
                  <w:tblCellSpacing w:w="15" w:type="dxa"/>
                </w:trPr>
                <w:tc>
                  <w:tcPr>
                    <w:tcW w:w="50" w:type="pct"/>
                    <w:hideMark/>
                  </w:tcPr>
                  <w:p w14:paraId="58CBDC01" w14:textId="77777777" w:rsidR="00B55B94" w:rsidRDefault="00B55B94">
                    <w:pPr>
                      <w:pStyle w:val="Bibliography"/>
                      <w:rPr>
                        <w:noProof/>
                        <w:lang w:val="en-US"/>
                      </w:rPr>
                    </w:pPr>
                    <w:r>
                      <w:rPr>
                        <w:noProof/>
                        <w:lang w:val="en-US"/>
                      </w:rPr>
                      <w:t xml:space="preserve">[2] </w:t>
                    </w:r>
                  </w:p>
                </w:tc>
                <w:tc>
                  <w:tcPr>
                    <w:tcW w:w="0" w:type="auto"/>
                    <w:hideMark/>
                  </w:tcPr>
                  <w:p w14:paraId="1FC3EDB4" w14:textId="77777777" w:rsidR="00B55B94" w:rsidRDefault="00B55B94">
                    <w:pPr>
                      <w:pStyle w:val="Bibliography"/>
                      <w:rPr>
                        <w:noProof/>
                        <w:lang w:val="en-US"/>
                      </w:rPr>
                    </w:pPr>
                    <w:r>
                      <w:rPr>
                        <w:noProof/>
                        <w:lang w:val="en-US"/>
                      </w:rPr>
                      <w:t>TechTerms, "IPv6 Definition," 17 November 2006. [Online]. Available: https://techterms.com/definition/ipv6. [Accessed 11 December 2019].</w:t>
                    </w:r>
                  </w:p>
                </w:tc>
              </w:tr>
              <w:tr w:rsidR="00B55B94" w14:paraId="6861E487" w14:textId="77777777">
                <w:trPr>
                  <w:divId w:val="1462110725"/>
                  <w:tblCellSpacing w:w="15" w:type="dxa"/>
                </w:trPr>
                <w:tc>
                  <w:tcPr>
                    <w:tcW w:w="50" w:type="pct"/>
                    <w:hideMark/>
                  </w:tcPr>
                  <w:p w14:paraId="4857AB84" w14:textId="77777777" w:rsidR="00B55B94" w:rsidRDefault="00B55B94">
                    <w:pPr>
                      <w:pStyle w:val="Bibliography"/>
                      <w:rPr>
                        <w:noProof/>
                        <w:lang w:val="en-US"/>
                      </w:rPr>
                    </w:pPr>
                    <w:r>
                      <w:rPr>
                        <w:noProof/>
                        <w:lang w:val="en-US"/>
                      </w:rPr>
                      <w:t xml:space="preserve">[3] </w:t>
                    </w:r>
                  </w:p>
                </w:tc>
                <w:tc>
                  <w:tcPr>
                    <w:tcW w:w="0" w:type="auto"/>
                    <w:hideMark/>
                  </w:tcPr>
                  <w:p w14:paraId="665BBCAB" w14:textId="77777777" w:rsidR="00B55B94" w:rsidRDefault="00B55B94">
                    <w:pPr>
                      <w:pStyle w:val="Bibliography"/>
                      <w:rPr>
                        <w:noProof/>
                        <w:lang w:val="en-US"/>
                      </w:rPr>
                    </w:pPr>
                    <w:r>
                      <w:rPr>
                        <w:noProof/>
                        <w:lang w:val="en-US"/>
                      </w:rPr>
                      <w:t>Cisco, "Chapter: Overview of IPv6," 18 February 2018. [Online]. Available: https://www.cisco.com/c/en/us/td/docs/interfaces_modules/services_modules/ace/vA5_1_0/configuration/rtg_brdg/guide/rtbrgdgd/ipv6.html#wp1406866. [Accessed 11 December 2019].</w:t>
                    </w:r>
                  </w:p>
                </w:tc>
              </w:tr>
              <w:tr w:rsidR="00B55B94" w14:paraId="36201C22" w14:textId="77777777">
                <w:trPr>
                  <w:divId w:val="1462110725"/>
                  <w:tblCellSpacing w:w="15" w:type="dxa"/>
                </w:trPr>
                <w:tc>
                  <w:tcPr>
                    <w:tcW w:w="50" w:type="pct"/>
                    <w:hideMark/>
                  </w:tcPr>
                  <w:p w14:paraId="0E890B47" w14:textId="77777777" w:rsidR="00B55B94" w:rsidRDefault="00B55B94">
                    <w:pPr>
                      <w:pStyle w:val="Bibliography"/>
                      <w:rPr>
                        <w:noProof/>
                        <w:lang w:val="en-US"/>
                      </w:rPr>
                    </w:pPr>
                    <w:r>
                      <w:rPr>
                        <w:noProof/>
                        <w:lang w:val="en-US"/>
                      </w:rPr>
                      <w:t xml:space="preserve">[4] </w:t>
                    </w:r>
                  </w:p>
                </w:tc>
                <w:tc>
                  <w:tcPr>
                    <w:tcW w:w="0" w:type="auto"/>
                    <w:hideMark/>
                  </w:tcPr>
                  <w:p w14:paraId="3A825C6A" w14:textId="77777777" w:rsidR="00B55B94" w:rsidRDefault="00B55B94">
                    <w:pPr>
                      <w:pStyle w:val="Bibliography"/>
                      <w:rPr>
                        <w:noProof/>
                        <w:lang w:val="en-US"/>
                      </w:rPr>
                    </w:pPr>
                    <w:r>
                      <w:rPr>
                        <w:noProof/>
                        <w:lang w:val="en-US"/>
                      </w:rPr>
                      <w:t>Federal Communications Commission, "Internet Protocol Version 6: IPv6 for Consumers," 8 September 2017. [Online]. Available: https://www.fcc.gov/consumers/guides/internet-protocol-version-6-ipv6-consumers. [Accessed 11 December 2019].</w:t>
                    </w:r>
                  </w:p>
                </w:tc>
              </w:tr>
              <w:tr w:rsidR="00B55B94" w14:paraId="58177C49" w14:textId="77777777">
                <w:trPr>
                  <w:divId w:val="1462110725"/>
                  <w:tblCellSpacing w:w="15" w:type="dxa"/>
                </w:trPr>
                <w:tc>
                  <w:tcPr>
                    <w:tcW w:w="50" w:type="pct"/>
                    <w:hideMark/>
                  </w:tcPr>
                  <w:p w14:paraId="08E42516" w14:textId="77777777" w:rsidR="00B55B94" w:rsidRDefault="00B55B94">
                    <w:pPr>
                      <w:pStyle w:val="Bibliography"/>
                      <w:rPr>
                        <w:noProof/>
                        <w:lang w:val="en-US"/>
                      </w:rPr>
                    </w:pPr>
                    <w:r>
                      <w:rPr>
                        <w:noProof/>
                        <w:lang w:val="en-US"/>
                      </w:rPr>
                      <w:t xml:space="preserve">[5] </w:t>
                    </w:r>
                  </w:p>
                </w:tc>
                <w:tc>
                  <w:tcPr>
                    <w:tcW w:w="0" w:type="auto"/>
                    <w:hideMark/>
                  </w:tcPr>
                  <w:p w14:paraId="336F8393" w14:textId="77777777" w:rsidR="00B55B94" w:rsidRDefault="00B55B94">
                    <w:pPr>
                      <w:pStyle w:val="Bibliography"/>
                      <w:rPr>
                        <w:noProof/>
                        <w:lang w:val="en-US"/>
                      </w:rPr>
                    </w:pPr>
                    <w:r>
                      <w:rPr>
                        <w:noProof/>
                        <w:lang w:val="en-US"/>
                      </w:rPr>
                      <w:t>University, 3com, "Technology Brief IPv6 White Paper.," [Online]. Available: https://www.csd.uoc.gr/~hy435/material/ipv6_wtpaper.pdf. [Accessed 11 December 2019].</w:t>
                    </w:r>
                  </w:p>
                </w:tc>
              </w:tr>
              <w:tr w:rsidR="00B55B94" w14:paraId="19C5EFC3" w14:textId="77777777">
                <w:trPr>
                  <w:divId w:val="1462110725"/>
                  <w:tblCellSpacing w:w="15" w:type="dxa"/>
                </w:trPr>
                <w:tc>
                  <w:tcPr>
                    <w:tcW w:w="50" w:type="pct"/>
                    <w:hideMark/>
                  </w:tcPr>
                  <w:p w14:paraId="1807ED37" w14:textId="77777777" w:rsidR="00B55B94" w:rsidRDefault="00B55B94">
                    <w:pPr>
                      <w:pStyle w:val="Bibliography"/>
                      <w:rPr>
                        <w:noProof/>
                        <w:lang w:val="en-US"/>
                      </w:rPr>
                    </w:pPr>
                    <w:r>
                      <w:rPr>
                        <w:noProof/>
                        <w:lang w:val="en-US"/>
                      </w:rPr>
                      <w:t xml:space="preserve">[6] </w:t>
                    </w:r>
                  </w:p>
                </w:tc>
                <w:tc>
                  <w:tcPr>
                    <w:tcW w:w="0" w:type="auto"/>
                    <w:hideMark/>
                  </w:tcPr>
                  <w:p w14:paraId="032411A7" w14:textId="77777777" w:rsidR="00B55B94" w:rsidRDefault="00B55B94">
                    <w:pPr>
                      <w:pStyle w:val="Bibliography"/>
                      <w:rPr>
                        <w:noProof/>
                        <w:lang w:val="en-US"/>
                      </w:rPr>
                    </w:pPr>
                    <w:r>
                      <w:rPr>
                        <w:noProof/>
                        <w:lang w:val="en-US"/>
                      </w:rPr>
                      <w:t>S. C. Pérez, "Implementation and Evaluation of Protocols Translating Methods for IPv4 to IPv6 Transition," 1 August 2012. [Online]. Available: https://www.researchgate.net/publication/275655506_Implementation_and_Evaluation_of_Protocols_Translating_Methods_for_IPv4_to_IPv6_Transition. [Accessed 11 December 2019].</w:t>
                    </w:r>
                  </w:p>
                </w:tc>
              </w:tr>
              <w:tr w:rsidR="00B55B94" w14:paraId="31D926F0" w14:textId="77777777">
                <w:trPr>
                  <w:divId w:val="1462110725"/>
                  <w:tblCellSpacing w:w="15" w:type="dxa"/>
                </w:trPr>
                <w:tc>
                  <w:tcPr>
                    <w:tcW w:w="50" w:type="pct"/>
                    <w:hideMark/>
                  </w:tcPr>
                  <w:p w14:paraId="598BD93E" w14:textId="77777777" w:rsidR="00B55B94" w:rsidRDefault="00B55B94">
                    <w:pPr>
                      <w:pStyle w:val="Bibliography"/>
                      <w:rPr>
                        <w:noProof/>
                        <w:lang w:val="en-US"/>
                      </w:rPr>
                    </w:pPr>
                    <w:r>
                      <w:rPr>
                        <w:noProof/>
                        <w:lang w:val="en-US"/>
                      </w:rPr>
                      <w:t xml:space="preserve">[7] </w:t>
                    </w:r>
                  </w:p>
                </w:tc>
                <w:tc>
                  <w:tcPr>
                    <w:tcW w:w="0" w:type="auto"/>
                    <w:hideMark/>
                  </w:tcPr>
                  <w:p w14:paraId="651A025A" w14:textId="77777777" w:rsidR="00B55B94" w:rsidRDefault="00B55B94">
                    <w:pPr>
                      <w:pStyle w:val="Bibliography"/>
                      <w:rPr>
                        <w:noProof/>
                        <w:lang w:val="en-US"/>
                      </w:rPr>
                    </w:pPr>
                    <w:r>
                      <w:rPr>
                        <w:noProof/>
                        <w:lang w:val="en-US"/>
                      </w:rPr>
                      <w:t>y. m. n. g. B. t.-A. n. m. M. NextTurn, "IPv6 Auto-Configuration," 30 March 2017. [Online]. Available: https://github.com/dotnet/docs/blob/master/docs/framework/network-programming/ipv6-auto-configuration.md. [Accessed 11 December 2019].</w:t>
                    </w:r>
                  </w:p>
                </w:tc>
              </w:tr>
              <w:tr w:rsidR="00B55B94" w14:paraId="4B6242E7" w14:textId="77777777">
                <w:trPr>
                  <w:divId w:val="1462110725"/>
                  <w:tblCellSpacing w:w="15" w:type="dxa"/>
                </w:trPr>
                <w:tc>
                  <w:tcPr>
                    <w:tcW w:w="50" w:type="pct"/>
                    <w:hideMark/>
                  </w:tcPr>
                  <w:p w14:paraId="72B7A2C5" w14:textId="77777777" w:rsidR="00B55B94" w:rsidRDefault="00B55B94">
                    <w:pPr>
                      <w:pStyle w:val="Bibliography"/>
                      <w:rPr>
                        <w:noProof/>
                        <w:lang w:val="en-US"/>
                      </w:rPr>
                    </w:pPr>
                    <w:r>
                      <w:rPr>
                        <w:noProof/>
                        <w:lang w:val="en-US"/>
                      </w:rPr>
                      <w:t xml:space="preserve">[8] </w:t>
                    </w:r>
                  </w:p>
                </w:tc>
                <w:tc>
                  <w:tcPr>
                    <w:tcW w:w="0" w:type="auto"/>
                    <w:hideMark/>
                  </w:tcPr>
                  <w:p w14:paraId="09EC5AC1" w14:textId="77777777" w:rsidR="00B55B94" w:rsidRDefault="00B55B94">
                    <w:pPr>
                      <w:pStyle w:val="Bibliography"/>
                      <w:rPr>
                        <w:noProof/>
                        <w:lang w:val="en-US"/>
                      </w:rPr>
                    </w:pPr>
                    <w:r>
                      <w:rPr>
                        <w:noProof/>
                        <w:lang w:val="en-US"/>
                      </w:rPr>
                      <w:t>y. n. m. g. B. t.-A. n. m. M. NextTurn, "IPv6 Addressing," 30 March 2017. [Online]. Available: https://docs.microsoft.com/en-us/dotnet/framework/network-programming/ipv6-addressing. [Accessed 11 December 2019].</w:t>
                    </w:r>
                  </w:p>
                </w:tc>
              </w:tr>
              <w:tr w:rsidR="00B55B94" w14:paraId="6BDE63CE" w14:textId="77777777">
                <w:trPr>
                  <w:divId w:val="1462110725"/>
                  <w:tblCellSpacing w:w="15" w:type="dxa"/>
                </w:trPr>
                <w:tc>
                  <w:tcPr>
                    <w:tcW w:w="50" w:type="pct"/>
                    <w:hideMark/>
                  </w:tcPr>
                  <w:p w14:paraId="13AD78E1" w14:textId="77777777" w:rsidR="00B55B94" w:rsidRDefault="00B55B94">
                    <w:pPr>
                      <w:pStyle w:val="Bibliography"/>
                      <w:rPr>
                        <w:noProof/>
                        <w:lang w:val="en-US"/>
                      </w:rPr>
                    </w:pPr>
                    <w:r>
                      <w:rPr>
                        <w:noProof/>
                        <w:lang w:val="en-US"/>
                      </w:rPr>
                      <w:t xml:space="preserve">[9] </w:t>
                    </w:r>
                  </w:p>
                </w:tc>
                <w:tc>
                  <w:tcPr>
                    <w:tcW w:w="0" w:type="auto"/>
                    <w:hideMark/>
                  </w:tcPr>
                  <w:p w14:paraId="010304DE" w14:textId="77777777" w:rsidR="00B55B94" w:rsidRDefault="00B55B94">
                    <w:pPr>
                      <w:pStyle w:val="Bibliography"/>
                      <w:rPr>
                        <w:noProof/>
                        <w:lang w:val="en-US"/>
                      </w:rPr>
                    </w:pPr>
                    <w:r>
                      <w:rPr>
                        <w:noProof/>
                        <w:lang w:val="en-US"/>
                      </w:rPr>
                      <w:t xml:space="preserve">Corporation, Microsoft, "CHAPTER 3 IPv6 Addressing," in </w:t>
                    </w:r>
                    <w:r>
                      <w:rPr>
                        <w:i/>
                        <w:iCs/>
                        <w:noProof/>
                        <w:lang w:val="en-US"/>
                      </w:rPr>
                      <w:t>Understanding IPv6</w:t>
                    </w:r>
                    <w:r>
                      <w:rPr>
                        <w:noProof/>
                        <w:lang w:val="en-US"/>
                      </w:rPr>
                      <w:t>, Microsoft Press, 2012, p. 716.</w:t>
                    </w:r>
                  </w:p>
                </w:tc>
              </w:tr>
              <w:tr w:rsidR="00B55B94" w14:paraId="68051DAC" w14:textId="77777777">
                <w:trPr>
                  <w:divId w:val="1462110725"/>
                  <w:tblCellSpacing w:w="15" w:type="dxa"/>
                </w:trPr>
                <w:tc>
                  <w:tcPr>
                    <w:tcW w:w="50" w:type="pct"/>
                    <w:hideMark/>
                  </w:tcPr>
                  <w:p w14:paraId="4DA7C7A7" w14:textId="77777777" w:rsidR="00B55B94" w:rsidRDefault="00B55B94">
                    <w:pPr>
                      <w:pStyle w:val="Bibliography"/>
                      <w:rPr>
                        <w:noProof/>
                        <w:lang w:val="en-US"/>
                      </w:rPr>
                    </w:pPr>
                    <w:r>
                      <w:rPr>
                        <w:noProof/>
                        <w:lang w:val="en-US"/>
                      </w:rPr>
                      <w:t xml:space="preserve">[10] </w:t>
                    </w:r>
                  </w:p>
                </w:tc>
                <w:tc>
                  <w:tcPr>
                    <w:tcW w:w="0" w:type="auto"/>
                    <w:hideMark/>
                  </w:tcPr>
                  <w:p w14:paraId="38A333C0" w14:textId="77777777" w:rsidR="00B55B94" w:rsidRDefault="00B55B94">
                    <w:pPr>
                      <w:pStyle w:val="Bibliography"/>
                      <w:rPr>
                        <w:noProof/>
                        <w:lang w:val="en-US"/>
                      </w:rPr>
                    </w:pPr>
                    <w:r>
                      <w:rPr>
                        <w:noProof/>
                        <w:lang w:val="en-US"/>
                      </w:rPr>
                      <w:t>Oracle, "Chapter 14 Overview of IPv6," [Online]. Available: https://docs.oracle.com/cd/E19455-01/806-0916/6ja8539ba/index.html. [Accessed 11 December 2019].</w:t>
                    </w:r>
                  </w:p>
                </w:tc>
              </w:tr>
              <w:tr w:rsidR="00B55B94" w14:paraId="3E68AC6C" w14:textId="77777777">
                <w:trPr>
                  <w:divId w:val="1462110725"/>
                  <w:tblCellSpacing w:w="15" w:type="dxa"/>
                </w:trPr>
                <w:tc>
                  <w:tcPr>
                    <w:tcW w:w="50" w:type="pct"/>
                    <w:hideMark/>
                  </w:tcPr>
                  <w:p w14:paraId="27502FEB" w14:textId="77777777" w:rsidR="00B55B94" w:rsidRDefault="00B55B94">
                    <w:pPr>
                      <w:pStyle w:val="Bibliography"/>
                      <w:rPr>
                        <w:noProof/>
                        <w:lang w:val="en-US"/>
                      </w:rPr>
                    </w:pPr>
                    <w:r>
                      <w:rPr>
                        <w:noProof/>
                        <w:lang w:val="en-US"/>
                      </w:rPr>
                      <w:t xml:space="preserve">[11] </w:t>
                    </w:r>
                  </w:p>
                </w:tc>
                <w:tc>
                  <w:tcPr>
                    <w:tcW w:w="0" w:type="auto"/>
                    <w:hideMark/>
                  </w:tcPr>
                  <w:p w14:paraId="4A4B1B71" w14:textId="77777777" w:rsidR="00B55B94" w:rsidRDefault="00B55B94">
                    <w:pPr>
                      <w:pStyle w:val="Bibliography"/>
                      <w:rPr>
                        <w:noProof/>
                        <w:lang w:val="en-US"/>
                      </w:rPr>
                    </w:pPr>
                    <w:r>
                      <w:rPr>
                        <w:noProof/>
                        <w:lang w:val="en-US"/>
                      </w:rPr>
                      <w:t>Cisco, "Chapter: IPv6 Neighbor Discovery," 31 July 2012. [Online]. Available: https://www.cisco.com/c/en/us/td/docs/ios-xml/ios/ipv6/configuration/15-2mt/ip6-15-2mt-book/ip6-neighb-disc.html. [Accessed 11 December 2019].</w:t>
                    </w:r>
                  </w:p>
                </w:tc>
              </w:tr>
              <w:tr w:rsidR="00B55B94" w14:paraId="2D7C2A9D" w14:textId="77777777">
                <w:trPr>
                  <w:divId w:val="1462110725"/>
                  <w:tblCellSpacing w:w="15" w:type="dxa"/>
                </w:trPr>
                <w:tc>
                  <w:tcPr>
                    <w:tcW w:w="50" w:type="pct"/>
                    <w:hideMark/>
                  </w:tcPr>
                  <w:p w14:paraId="50AB7410" w14:textId="77777777" w:rsidR="00B55B94" w:rsidRDefault="00B55B94">
                    <w:pPr>
                      <w:pStyle w:val="Bibliography"/>
                      <w:rPr>
                        <w:noProof/>
                        <w:lang w:val="en-US"/>
                      </w:rPr>
                    </w:pPr>
                    <w:r>
                      <w:rPr>
                        <w:noProof/>
                        <w:lang w:val="en-US"/>
                      </w:rPr>
                      <w:t xml:space="preserve">[12] </w:t>
                    </w:r>
                  </w:p>
                </w:tc>
                <w:tc>
                  <w:tcPr>
                    <w:tcW w:w="0" w:type="auto"/>
                    <w:hideMark/>
                  </w:tcPr>
                  <w:p w14:paraId="5C9078EE" w14:textId="77777777" w:rsidR="00B55B94" w:rsidRDefault="00B55B94">
                    <w:pPr>
                      <w:pStyle w:val="Bibliography"/>
                      <w:rPr>
                        <w:noProof/>
                        <w:lang w:val="en-US"/>
                      </w:rPr>
                    </w:pPr>
                    <w:r>
                      <w:rPr>
                        <w:noProof/>
                        <w:lang w:val="en-US"/>
                      </w:rPr>
                      <w:t>IBM Corporation, "ICMPv6," 2014. [Online]. Available: https://www.ibm.com/support/knowledgecenter/en/SSLTBW_2.1.0/com.ibm.zos.v2r1.hale001/ipv6d0021000529.htm. [Accessed 11 December 2019].</w:t>
                    </w:r>
                  </w:p>
                </w:tc>
              </w:tr>
              <w:tr w:rsidR="00B55B94" w14:paraId="151CC7D6" w14:textId="77777777">
                <w:trPr>
                  <w:divId w:val="1462110725"/>
                  <w:tblCellSpacing w:w="15" w:type="dxa"/>
                </w:trPr>
                <w:tc>
                  <w:tcPr>
                    <w:tcW w:w="50" w:type="pct"/>
                    <w:hideMark/>
                  </w:tcPr>
                  <w:p w14:paraId="0F7B8EF2" w14:textId="77777777" w:rsidR="00B55B94" w:rsidRDefault="00B55B94">
                    <w:pPr>
                      <w:pStyle w:val="Bibliography"/>
                      <w:rPr>
                        <w:noProof/>
                        <w:lang w:val="en-US"/>
                      </w:rPr>
                    </w:pPr>
                    <w:r>
                      <w:rPr>
                        <w:noProof/>
                        <w:lang w:val="en-US"/>
                      </w:rPr>
                      <w:t xml:space="preserve">[13] </w:t>
                    </w:r>
                  </w:p>
                </w:tc>
                <w:tc>
                  <w:tcPr>
                    <w:tcW w:w="0" w:type="auto"/>
                    <w:hideMark/>
                  </w:tcPr>
                  <w:p w14:paraId="12279F73" w14:textId="77777777" w:rsidR="00B55B94" w:rsidRDefault="00B55B94">
                    <w:pPr>
                      <w:pStyle w:val="Bibliography"/>
                      <w:rPr>
                        <w:noProof/>
                        <w:lang w:val="en-US"/>
                      </w:rPr>
                    </w:pPr>
                    <w:r>
                      <w:rPr>
                        <w:noProof/>
                        <w:lang w:val="en-US"/>
                      </w:rPr>
                      <w:t>A. Conta, "Internet Control Message Protocol (ICMPv6)," March 2016. [Online]. Available: https://tools.ietf.org/html/rfc4443. [Accessed 11 December 2019].</w:t>
                    </w:r>
                  </w:p>
                </w:tc>
              </w:tr>
              <w:tr w:rsidR="00B55B94" w14:paraId="586CB944" w14:textId="77777777">
                <w:trPr>
                  <w:divId w:val="1462110725"/>
                  <w:tblCellSpacing w:w="15" w:type="dxa"/>
                </w:trPr>
                <w:tc>
                  <w:tcPr>
                    <w:tcW w:w="50" w:type="pct"/>
                    <w:hideMark/>
                  </w:tcPr>
                  <w:p w14:paraId="0C2B140B" w14:textId="77777777" w:rsidR="00B55B94" w:rsidRDefault="00B55B94">
                    <w:pPr>
                      <w:pStyle w:val="Bibliography"/>
                      <w:rPr>
                        <w:noProof/>
                        <w:lang w:val="en-US"/>
                      </w:rPr>
                    </w:pPr>
                    <w:r>
                      <w:rPr>
                        <w:noProof/>
                        <w:lang w:val="en-US"/>
                      </w:rPr>
                      <w:lastRenderedPageBreak/>
                      <w:t xml:space="preserve">[14] </w:t>
                    </w:r>
                  </w:p>
                </w:tc>
                <w:tc>
                  <w:tcPr>
                    <w:tcW w:w="0" w:type="auto"/>
                    <w:hideMark/>
                  </w:tcPr>
                  <w:p w14:paraId="6BAC9F6B" w14:textId="77777777" w:rsidR="00B55B94" w:rsidRDefault="00B55B94">
                    <w:pPr>
                      <w:pStyle w:val="Bibliography"/>
                      <w:rPr>
                        <w:noProof/>
                        <w:lang w:val="en-US"/>
                      </w:rPr>
                    </w:pPr>
                    <w:r>
                      <w:rPr>
                        <w:noProof/>
                        <w:lang w:val="en-US"/>
                      </w:rPr>
                      <w:t>M. S. T. Mrugalski, "Dynamic Host Configuration Protocol for IPv6 (DHCPv6)," November 2018. [Online]. Available: https://tools.ietf.org/html/rfc8415. [Accessed 11 December 2019].</w:t>
                    </w:r>
                  </w:p>
                </w:tc>
              </w:tr>
              <w:tr w:rsidR="00B55B94" w14:paraId="6B926D13" w14:textId="77777777">
                <w:trPr>
                  <w:divId w:val="1462110725"/>
                  <w:tblCellSpacing w:w="15" w:type="dxa"/>
                </w:trPr>
                <w:tc>
                  <w:tcPr>
                    <w:tcW w:w="50" w:type="pct"/>
                    <w:hideMark/>
                  </w:tcPr>
                  <w:p w14:paraId="5E0C4709" w14:textId="77777777" w:rsidR="00B55B94" w:rsidRDefault="00B55B94">
                    <w:pPr>
                      <w:pStyle w:val="Bibliography"/>
                      <w:rPr>
                        <w:noProof/>
                        <w:lang w:val="en-US"/>
                      </w:rPr>
                    </w:pPr>
                    <w:r>
                      <w:rPr>
                        <w:noProof/>
                        <w:lang w:val="en-US"/>
                      </w:rPr>
                      <w:t xml:space="preserve">[15] </w:t>
                    </w:r>
                  </w:p>
                </w:tc>
                <w:tc>
                  <w:tcPr>
                    <w:tcW w:w="0" w:type="auto"/>
                    <w:hideMark/>
                  </w:tcPr>
                  <w:p w14:paraId="180DFC3D" w14:textId="77777777" w:rsidR="00B55B94" w:rsidRDefault="00B55B94">
                    <w:pPr>
                      <w:pStyle w:val="Bibliography"/>
                      <w:rPr>
                        <w:noProof/>
                        <w:lang w:val="en-US"/>
                      </w:rPr>
                    </w:pPr>
                    <w:r>
                      <w:rPr>
                        <w:noProof/>
                        <w:lang w:val="en-US"/>
                      </w:rPr>
                      <w:t>IBM, "Dynamic Host Configuration Protocol version 6," [Online]. Available: https://www.ibm.com/support/knowledgecenter/en/ssw_aix_72/network/tcpip_dhcpv6_intro.html. [Accessed 11 December 2019].</w:t>
                    </w:r>
                  </w:p>
                </w:tc>
              </w:tr>
            </w:tbl>
            <w:p w14:paraId="6B6F6597" w14:textId="77777777" w:rsidR="00B55B94" w:rsidRDefault="00B55B94">
              <w:pPr>
                <w:divId w:val="1462110725"/>
                <w:rPr>
                  <w:rFonts w:eastAsia="Times New Roman"/>
                  <w:noProof/>
                </w:rPr>
              </w:pPr>
            </w:p>
            <w:p w14:paraId="198D39C5" w14:textId="13406472" w:rsidR="00FE1FB6" w:rsidRDefault="00FE1FB6">
              <w:r>
                <w:rPr>
                  <w:b/>
                  <w:bCs/>
                  <w:noProof/>
                </w:rPr>
                <w:fldChar w:fldCharType="end"/>
              </w:r>
            </w:p>
          </w:sdtContent>
        </w:sdt>
      </w:sdtContent>
    </w:sdt>
    <w:p w14:paraId="4D8D6137" w14:textId="358D701C" w:rsidR="00FE1FB6" w:rsidRDefault="00FE1FB6" w:rsidP="00FC0949">
      <w:pPr>
        <w:rPr>
          <w:rFonts w:ascii="Times New Roman" w:hAnsi="Times New Roman" w:cs="Times New Roman"/>
          <w:sz w:val="24"/>
          <w:szCs w:val="24"/>
        </w:rPr>
      </w:pPr>
    </w:p>
    <w:p w14:paraId="0E12BB1D" w14:textId="7FA1124F" w:rsidR="0016573C" w:rsidRDefault="0016573C" w:rsidP="00FC0949">
      <w:pPr>
        <w:rPr>
          <w:rFonts w:ascii="Times New Roman" w:hAnsi="Times New Roman" w:cs="Times New Roman"/>
          <w:sz w:val="24"/>
          <w:szCs w:val="24"/>
        </w:rPr>
      </w:pPr>
    </w:p>
    <w:p w14:paraId="61486B8A" w14:textId="32527D4D" w:rsidR="0016573C" w:rsidRDefault="0016573C" w:rsidP="00FC0949">
      <w:pPr>
        <w:rPr>
          <w:rFonts w:ascii="Times New Roman" w:hAnsi="Times New Roman" w:cs="Times New Roman"/>
          <w:sz w:val="24"/>
          <w:szCs w:val="24"/>
        </w:rPr>
      </w:pPr>
    </w:p>
    <w:p w14:paraId="219DC998" w14:textId="3D4B7ECC" w:rsidR="0016573C" w:rsidRDefault="0016573C" w:rsidP="00FC0949">
      <w:pPr>
        <w:rPr>
          <w:rFonts w:ascii="Times New Roman" w:hAnsi="Times New Roman" w:cs="Times New Roman"/>
          <w:sz w:val="24"/>
          <w:szCs w:val="24"/>
        </w:rPr>
      </w:pPr>
    </w:p>
    <w:p w14:paraId="144C22E4" w14:textId="0D42C46D" w:rsidR="0016573C" w:rsidRDefault="0016573C" w:rsidP="00FC0949">
      <w:pPr>
        <w:rPr>
          <w:rFonts w:ascii="Times New Roman" w:hAnsi="Times New Roman" w:cs="Times New Roman"/>
          <w:sz w:val="24"/>
          <w:szCs w:val="24"/>
        </w:rPr>
      </w:pPr>
    </w:p>
    <w:p w14:paraId="5576532D" w14:textId="3761CD6D" w:rsidR="0016573C" w:rsidRDefault="0016573C" w:rsidP="00FC0949">
      <w:pPr>
        <w:rPr>
          <w:rFonts w:ascii="Times New Roman" w:hAnsi="Times New Roman" w:cs="Times New Roman"/>
          <w:sz w:val="24"/>
          <w:szCs w:val="24"/>
        </w:rPr>
      </w:pPr>
    </w:p>
    <w:p w14:paraId="3E128D8A" w14:textId="68CCB0C9" w:rsidR="0016573C" w:rsidRDefault="0016573C" w:rsidP="00FC0949">
      <w:pPr>
        <w:rPr>
          <w:rFonts w:ascii="Times New Roman" w:hAnsi="Times New Roman" w:cs="Times New Roman"/>
          <w:sz w:val="24"/>
          <w:szCs w:val="24"/>
        </w:rPr>
      </w:pPr>
    </w:p>
    <w:p w14:paraId="0FA6FE11" w14:textId="146D8CFF" w:rsidR="0016573C" w:rsidRDefault="0016573C" w:rsidP="00FC0949">
      <w:pPr>
        <w:rPr>
          <w:rFonts w:ascii="Times New Roman" w:hAnsi="Times New Roman" w:cs="Times New Roman"/>
          <w:sz w:val="24"/>
          <w:szCs w:val="24"/>
        </w:rPr>
      </w:pPr>
    </w:p>
    <w:p w14:paraId="49C6DCAA" w14:textId="6D0C5147" w:rsidR="0016573C" w:rsidRDefault="0016573C" w:rsidP="00FC0949">
      <w:pPr>
        <w:rPr>
          <w:rFonts w:ascii="Times New Roman" w:hAnsi="Times New Roman" w:cs="Times New Roman"/>
          <w:sz w:val="24"/>
          <w:szCs w:val="24"/>
        </w:rPr>
      </w:pPr>
    </w:p>
    <w:p w14:paraId="0C9703BD" w14:textId="18770F5A" w:rsidR="0016573C" w:rsidRDefault="0016573C" w:rsidP="00FC0949">
      <w:pPr>
        <w:rPr>
          <w:rFonts w:ascii="Times New Roman" w:hAnsi="Times New Roman" w:cs="Times New Roman"/>
          <w:sz w:val="24"/>
          <w:szCs w:val="24"/>
        </w:rPr>
      </w:pPr>
    </w:p>
    <w:p w14:paraId="2A94B12F" w14:textId="255E2879" w:rsidR="0016573C" w:rsidRDefault="0016573C" w:rsidP="00FC0949">
      <w:pPr>
        <w:rPr>
          <w:rFonts w:ascii="Times New Roman" w:hAnsi="Times New Roman" w:cs="Times New Roman"/>
          <w:sz w:val="24"/>
          <w:szCs w:val="24"/>
        </w:rPr>
      </w:pPr>
    </w:p>
    <w:p w14:paraId="28437FFA" w14:textId="40916161" w:rsidR="0016573C" w:rsidRDefault="0016573C" w:rsidP="00FC0949">
      <w:pPr>
        <w:rPr>
          <w:rFonts w:ascii="Times New Roman" w:hAnsi="Times New Roman" w:cs="Times New Roman"/>
          <w:sz w:val="24"/>
          <w:szCs w:val="24"/>
        </w:rPr>
      </w:pPr>
    </w:p>
    <w:p w14:paraId="24518BA0" w14:textId="6766343E" w:rsidR="0016573C" w:rsidRDefault="0016573C" w:rsidP="00FC0949">
      <w:pPr>
        <w:rPr>
          <w:rFonts w:ascii="Times New Roman" w:hAnsi="Times New Roman" w:cs="Times New Roman"/>
          <w:sz w:val="24"/>
          <w:szCs w:val="24"/>
        </w:rPr>
      </w:pPr>
    </w:p>
    <w:p w14:paraId="56EF146D" w14:textId="2CEF74A3" w:rsidR="0016573C" w:rsidRDefault="0016573C" w:rsidP="00FC0949">
      <w:pPr>
        <w:rPr>
          <w:rFonts w:ascii="Times New Roman" w:hAnsi="Times New Roman" w:cs="Times New Roman"/>
          <w:sz w:val="24"/>
          <w:szCs w:val="24"/>
        </w:rPr>
      </w:pPr>
    </w:p>
    <w:p w14:paraId="795A5F49" w14:textId="1B067E11" w:rsidR="0016573C" w:rsidRDefault="0016573C" w:rsidP="00FC0949">
      <w:pPr>
        <w:rPr>
          <w:rFonts w:ascii="Times New Roman" w:hAnsi="Times New Roman" w:cs="Times New Roman"/>
          <w:sz w:val="24"/>
          <w:szCs w:val="24"/>
        </w:rPr>
      </w:pPr>
    </w:p>
    <w:p w14:paraId="631F001B" w14:textId="3753F2E9" w:rsidR="0016573C" w:rsidRDefault="0016573C" w:rsidP="00FC0949">
      <w:pPr>
        <w:rPr>
          <w:rFonts w:ascii="Times New Roman" w:hAnsi="Times New Roman" w:cs="Times New Roman"/>
          <w:sz w:val="24"/>
          <w:szCs w:val="24"/>
        </w:rPr>
      </w:pPr>
    </w:p>
    <w:p w14:paraId="2A9AAC16" w14:textId="0AC8A0DC" w:rsidR="0016573C" w:rsidRDefault="0016573C" w:rsidP="00FC0949">
      <w:pPr>
        <w:rPr>
          <w:rFonts w:ascii="Times New Roman" w:hAnsi="Times New Roman" w:cs="Times New Roman"/>
          <w:sz w:val="24"/>
          <w:szCs w:val="24"/>
        </w:rPr>
      </w:pPr>
    </w:p>
    <w:p w14:paraId="4DCFDBBB" w14:textId="1E81C041" w:rsidR="0016573C" w:rsidRDefault="0016573C" w:rsidP="00FC0949">
      <w:pPr>
        <w:rPr>
          <w:rFonts w:ascii="Times New Roman" w:hAnsi="Times New Roman" w:cs="Times New Roman"/>
          <w:sz w:val="24"/>
          <w:szCs w:val="24"/>
        </w:rPr>
      </w:pPr>
    </w:p>
    <w:p w14:paraId="72B94E9C" w14:textId="4A099E13" w:rsidR="0016573C" w:rsidRDefault="0016573C" w:rsidP="00FC0949">
      <w:pPr>
        <w:rPr>
          <w:rFonts w:ascii="Times New Roman" w:hAnsi="Times New Roman" w:cs="Times New Roman"/>
          <w:sz w:val="24"/>
          <w:szCs w:val="24"/>
        </w:rPr>
      </w:pPr>
    </w:p>
    <w:p w14:paraId="6E020BDA" w14:textId="5F8D98F0" w:rsidR="0016573C" w:rsidRDefault="0016573C" w:rsidP="00FC0949">
      <w:pPr>
        <w:rPr>
          <w:rFonts w:ascii="Times New Roman" w:hAnsi="Times New Roman" w:cs="Times New Roman"/>
          <w:sz w:val="24"/>
          <w:szCs w:val="24"/>
        </w:rPr>
      </w:pPr>
    </w:p>
    <w:p w14:paraId="56311B02" w14:textId="34E6042D" w:rsidR="0016573C" w:rsidRDefault="0016573C" w:rsidP="00FC0949">
      <w:pPr>
        <w:rPr>
          <w:rFonts w:ascii="Times New Roman" w:hAnsi="Times New Roman" w:cs="Times New Roman"/>
          <w:sz w:val="24"/>
          <w:szCs w:val="24"/>
        </w:rPr>
      </w:pPr>
    </w:p>
    <w:p w14:paraId="773B1420" w14:textId="30801167" w:rsidR="0016573C" w:rsidRDefault="0016573C" w:rsidP="00FC0949">
      <w:pPr>
        <w:rPr>
          <w:rFonts w:ascii="Times New Roman" w:hAnsi="Times New Roman" w:cs="Times New Roman"/>
          <w:sz w:val="24"/>
          <w:szCs w:val="24"/>
        </w:rPr>
      </w:pPr>
    </w:p>
    <w:p w14:paraId="3C2866F9" w14:textId="77777777" w:rsidR="0016573C" w:rsidRDefault="0016573C" w:rsidP="00FC0949">
      <w:pPr>
        <w:rPr>
          <w:rFonts w:ascii="Times New Roman" w:hAnsi="Times New Roman" w:cs="Times New Roman"/>
          <w:sz w:val="24"/>
          <w:szCs w:val="24"/>
        </w:rPr>
      </w:pPr>
    </w:p>
    <w:p w14:paraId="7E35BA1F" w14:textId="6E3230CB" w:rsidR="0016573C" w:rsidRDefault="0016573C" w:rsidP="00FC0949">
      <w:pPr>
        <w:rPr>
          <w:rFonts w:ascii="Times New Roman" w:hAnsi="Times New Roman" w:cs="Times New Roman"/>
          <w:sz w:val="24"/>
          <w:szCs w:val="24"/>
        </w:rPr>
      </w:pPr>
    </w:p>
    <w:p w14:paraId="3A9A1A88" w14:textId="44F8A24E" w:rsidR="0016573C" w:rsidRDefault="0016573C" w:rsidP="00FC0949">
      <w:pPr>
        <w:rPr>
          <w:rFonts w:ascii="Times New Roman" w:hAnsi="Times New Roman" w:cs="Times New Roman"/>
          <w:sz w:val="24"/>
          <w:szCs w:val="24"/>
        </w:rPr>
      </w:pPr>
    </w:p>
    <w:p w14:paraId="2DD4B24E" w14:textId="77777777" w:rsidR="0016573C" w:rsidRPr="004A1148" w:rsidRDefault="0016573C" w:rsidP="0016573C">
      <w:pPr>
        <w:rPr>
          <w:rFonts w:ascii="Arial" w:hAnsi="Arial" w:cs="Arial"/>
        </w:rPr>
      </w:pPr>
      <w:r w:rsidRPr="004A1148">
        <w:rPr>
          <w:rFonts w:ascii="Arial" w:hAnsi="Arial" w:cs="Arial"/>
          <w:noProof/>
        </w:rPr>
        <w:lastRenderedPageBreak/>
        <w:drawing>
          <wp:anchor distT="0" distB="0" distL="114300" distR="114300" simplePos="0" relativeHeight="251659264" behindDoc="1" locked="0" layoutInCell="1" allowOverlap="1" wp14:anchorId="0388C368" wp14:editId="30BD1FCF">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53C9183A" w14:textId="77777777" w:rsidR="0016573C" w:rsidRPr="004A1148" w:rsidRDefault="0016573C" w:rsidP="0016573C">
      <w:pPr>
        <w:ind w:left="567"/>
        <w:rPr>
          <w:rFonts w:ascii="Arial" w:hAnsi="Arial" w:cs="Arial"/>
          <w:b/>
          <w:sz w:val="24"/>
          <w:szCs w:val="24"/>
        </w:rPr>
      </w:pPr>
    </w:p>
    <w:p w14:paraId="64B34442" w14:textId="77777777" w:rsidR="0016573C" w:rsidRDefault="0016573C" w:rsidP="0016573C">
      <w:pPr>
        <w:rPr>
          <w:rFonts w:ascii="Arial" w:hAnsi="Arial" w:cs="Arial"/>
          <w:b/>
          <w:sz w:val="32"/>
          <w:szCs w:val="32"/>
        </w:rPr>
      </w:pPr>
    </w:p>
    <w:p w14:paraId="4C4E73FD" w14:textId="77777777" w:rsidR="0016573C" w:rsidRPr="004A1148" w:rsidRDefault="0016573C" w:rsidP="0016573C">
      <w:pPr>
        <w:rPr>
          <w:rFonts w:ascii="Arial" w:hAnsi="Arial" w:cs="Arial"/>
          <w:b/>
          <w:sz w:val="32"/>
          <w:szCs w:val="32"/>
        </w:rPr>
      </w:pPr>
    </w:p>
    <w:p w14:paraId="78C48CD8" w14:textId="77777777" w:rsidR="0016573C" w:rsidRPr="004A1148" w:rsidRDefault="0016573C" w:rsidP="0016573C">
      <w:pPr>
        <w:rPr>
          <w:rFonts w:ascii="Arial" w:hAnsi="Arial" w:cs="Arial"/>
          <w:b/>
          <w:sz w:val="32"/>
          <w:szCs w:val="32"/>
        </w:rPr>
      </w:pPr>
    </w:p>
    <w:p w14:paraId="275C35CD" w14:textId="77777777" w:rsidR="0016573C" w:rsidRPr="004A1148" w:rsidRDefault="0016573C" w:rsidP="0016573C">
      <w:pPr>
        <w:rPr>
          <w:rFonts w:ascii="Arial" w:hAnsi="Arial" w:cs="Arial"/>
          <w:b/>
          <w:sz w:val="32"/>
          <w:szCs w:val="32"/>
        </w:rPr>
      </w:pPr>
      <w:r w:rsidRPr="004A1148">
        <w:rPr>
          <w:rFonts w:ascii="Arial" w:hAnsi="Arial" w:cs="Arial"/>
          <w:b/>
          <w:sz w:val="32"/>
          <w:szCs w:val="32"/>
        </w:rPr>
        <w:t>Lab: IPv4, Subnetting, VLSM and IPv6 Addressing</w:t>
      </w:r>
    </w:p>
    <w:p w14:paraId="1788D2B7" w14:textId="77777777" w:rsidR="0016573C" w:rsidRPr="004A1148" w:rsidRDefault="0016573C" w:rsidP="0016573C">
      <w:pPr>
        <w:ind w:left="284"/>
        <w:rPr>
          <w:rFonts w:ascii="Arial" w:hAnsi="Arial" w:cs="Arial"/>
          <w:b/>
          <w:sz w:val="24"/>
          <w:u w:val="single"/>
        </w:rPr>
      </w:pPr>
    </w:p>
    <w:p w14:paraId="770876C4" w14:textId="77777777" w:rsidR="0016573C" w:rsidRDefault="0016573C" w:rsidP="0016573C">
      <w:pPr>
        <w:ind w:left="284"/>
        <w:rPr>
          <w:rFonts w:ascii="Arial" w:hAnsi="Arial" w:cs="Arial"/>
          <w:b/>
          <w:sz w:val="24"/>
          <w:u w:val="single"/>
        </w:rPr>
      </w:pPr>
    </w:p>
    <w:p w14:paraId="1AC13790" w14:textId="77777777" w:rsidR="0016573C" w:rsidRDefault="0016573C" w:rsidP="0016573C">
      <w:pPr>
        <w:pStyle w:val="PartHead"/>
        <w:tabs>
          <w:tab w:val="clear" w:pos="360"/>
          <w:tab w:val="num" w:pos="1080"/>
        </w:tabs>
        <w:ind w:left="1080" w:hanging="1080"/>
      </w:pPr>
      <w:r>
        <w:t xml:space="preserve">Understanding IPv4 and IPv6 addressing (word count 1000) </w:t>
      </w:r>
    </w:p>
    <w:p w14:paraId="017D5A9F" w14:textId="77777777" w:rsidR="0016573C" w:rsidRPr="00C319EB" w:rsidRDefault="0016573C" w:rsidP="0016573C">
      <w:pPr>
        <w:rPr>
          <w:rFonts w:ascii="Arial" w:hAnsi="Arial" w:cs="Arial"/>
          <w:lang w:val="en-US"/>
        </w:rPr>
      </w:pPr>
      <w:r w:rsidRPr="0033182A">
        <w:rPr>
          <w:rFonts w:ascii="Arial" w:hAnsi="Arial" w:cs="Arial"/>
          <w:sz w:val="24"/>
          <w:lang w:val="en-US"/>
        </w:rPr>
        <w:t xml:space="preserve">This part of lab worksheet require you research and write a report on </w:t>
      </w:r>
      <w:r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Pr>
          <w:rFonts w:ascii="Arial" w:hAnsi="Arial" w:cs="Arial"/>
          <w:sz w:val="24"/>
          <w:lang w:val="en-US"/>
        </w:rPr>
        <w:t xml:space="preserve">advanced functionalities </w:t>
      </w:r>
      <w:r w:rsidRPr="0033182A">
        <w:rPr>
          <w:rFonts w:ascii="Arial" w:hAnsi="Arial" w:cs="Arial"/>
          <w:sz w:val="24"/>
          <w:lang w:val="en-US"/>
        </w:rPr>
        <w:t>and security</w:t>
      </w:r>
      <w:r>
        <w:rPr>
          <w:rFonts w:ascii="Arial" w:hAnsi="Arial" w:cs="Arial"/>
          <w:lang w:val="en-US"/>
        </w:rPr>
        <w:t xml:space="preserve">.  </w:t>
      </w:r>
    </w:p>
    <w:p w14:paraId="410A27EE" w14:textId="77777777" w:rsidR="0016573C" w:rsidRPr="004C0909" w:rsidRDefault="0016573C" w:rsidP="0016573C">
      <w:pPr>
        <w:pStyle w:val="PartHead"/>
        <w:tabs>
          <w:tab w:val="clear" w:pos="360"/>
          <w:tab w:val="num" w:pos="1080"/>
        </w:tabs>
        <w:ind w:left="1080" w:hanging="1080"/>
      </w:pPr>
      <w:r>
        <w:t>Subnetting and VLSM</w:t>
      </w:r>
    </w:p>
    <w:p w14:paraId="3DAAA8B5" w14:textId="77777777" w:rsidR="0016573C" w:rsidRDefault="0016573C" w:rsidP="0016573C">
      <w:pPr>
        <w:rPr>
          <w:rFonts w:ascii="Arial" w:hAnsi="Arial" w:cs="Arial"/>
          <w:b/>
          <w:sz w:val="24"/>
          <w:u w:val="single"/>
        </w:rPr>
      </w:pPr>
    </w:p>
    <w:p w14:paraId="5717057D" w14:textId="77777777" w:rsidR="0016573C" w:rsidRPr="004A1148" w:rsidRDefault="0016573C" w:rsidP="0016573C">
      <w:pPr>
        <w:rPr>
          <w:rFonts w:ascii="Arial" w:hAnsi="Arial" w:cs="Arial"/>
          <w:b/>
          <w:sz w:val="24"/>
        </w:rPr>
      </w:pPr>
      <w:r>
        <w:rPr>
          <w:rFonts w:ascii="Arial" w:hAnsi="Arial" w:cs="Arial"/>
          <w:b/>
          <w:sz w:val="24"/>
        </w:rPr>
        <w:t xml:space="preserve">NOTE: To complete this part you would need full understanding of Lab 10 to 14. </w:t>
      </w:r>
    </w:p>
    <w:p w14:paraId="293A6F2B" w14:textId="77777777" w:rsidR="0016573C" w:rsidRPr="004A1148" w:rsidRDefault="0016573C" w:rsidP="0016573C">
      <w:pPr>
        <w:ind w:left="284"/>
        <w:rPr>
          <w:rFonts w:ascii="Arial" w:hAnsi="Arial" w:cs="Arial"/>
          <w:b/>
          <w:sz w:val="24"/>
          <w:u w:val="single"/>
        </w:rPr>
      </w:pPr>
    </w:p>
    <w:p w14:paraId="41C78788" w14:textId="77777777" w:rsidR="0016573C" w:rsidRPr="004A1148" w:rsidRDefault="0016573C" w:rsidP="0016573C">
      <w:pPr>
        <w:ind w:left="284"/>
        <w:rPr>
          <w:rFonts w:ascii="Arial" w:hAnsi="Arial" w:cs="Arial"/>
          <w:b/>
          <w:sz w:val="24"/>
          <w:u w:val="single"/>
        </w:rPr>
      </w:pPr>
      <w:r w:rsidRPr="004A1148">
        <w:rPr>
          <w:rFonts w:ascii="Arial" w:hAnsi="Arial" w:cs="Arial"/>
          <w:noProof/>
        </w:rPr>
        <w:drawing>
          <wp:anchor distT="0" distB="0" distL="114300" distR="114300" simplePos="0" relativeHeight="251660288" behindDoc="1" locked="0" layoutInCell="1" allowOverlap="1" wp14:anchorId="627A166C" wp14:editId="00BB1F5B">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1EA74E1D" w14:textId="77777777" w:rsidR="0016573C" w:rsidRDefault="0016573C" w:rsidP="0016573C">
      <w:pPr>
        <w:ind w:left="284"/>
        <w:rPr>
          <w:rFonts w:ascii="Arial" w:hAnsi="Arial" w:cs="Arial"/>
          <w:sz w:val="24"/>
        </w:rPr>
      </w:pPr>
    </w:p>
    <w:p w14:paraId="136C82FB" w14:textId="77777777" w:rsidR="0016573C" w:rsidRPr="00771EE2" w:rsidRDefault="0016573C" w:rsidP="0016573C">
      <w:pPr>
        <w:ind w:left="284"/>
        <w:rPr>
          <w:rFonts w:ascii="Arial" w:hAnsi="Arial" w:cs="Arial"/>
          <w:b/>
          <w:sz w:val="24"/>
        </w:rPr>
      </w:pPr>
    </w:p>
    <w:p w14:paraId="44E9A5DC" w14:textId="77777777" w:rsidR="0016573C" w:rsidRDefault="0016573C" w:rsidP="0016573C">
      <w:pPr>
        <w:ind w:left="284"/>
        <w:rPr>
          <w:rFonts w:ascii="Arial" w:hAnsi="Arial" w:cs="Arial"/>
          <w:sz w:val="24"/>
        </w:rPr>
      </w:pPr>
    </w:p>
    <w:p w14:paraId="528CB81F" w14:textId="77777777" w:rsidR="0016573C" w:rsidRDefault="0016573C" w:rsidP="0016573C">
      <w:pPr>
        <w:ind w:left="284"/>
        <w:rPr>
          <w:rFonts w:ascii="Arial" w:hAnsi="Arial" w:cs="Arial"/>
          <w:sz w:val="24"/>
        </w:rPr>
      </w:pPr>
    </w:p>
    <w:p w14:paraId="7B8056DF" w14:textId="77777777" w:rsidR="0016573C" w:rsidRDefault="0016573C" w:rsidP="0016573C">
      <w:pPr>
        <w:ind w:left="284"/>
        <w:rPr>
          <w:rFonts w:ascii="Arial" w:hAnsi="Arial" w:cs="Arial"/>
          <w:sz w:val="24"/>
        </w:rPr>
      </w:pPr>
    </w:p>
    <w:p w14:paraId="0591B282" w14:textId="77777777" w:rsidR="0016573C" w:rsidRPr="004A1148" w:rsidRDefault="0016573C" w:rsidP="0016573C">
      <w:pPr>
        <w:ind w:left="284"/>
        <w:rPr>
          <w:rFonts w:ascii="Arial" w:hAnsi="Arial" w:cs="Arial"/>
          <w:sz w:val="24"/>
        </w:rPr>
      </w:pPr>
    </w:p>
    <w:p w14:paraId="4179E4B1" w14:textId="77777777" w:rsidR="0016573C" w:rsidRPr="004A1148" w:rsidRDefault="0016573C" w:rsidP="0016573C">
      <w:pPr>
        <w:ind w:left="284"/>
        <w:rPr>
          <w:rFonts w:ascii="Arial" w:hAnsi="Arial" w:cs="Arial"/>
          <w:sz w:val="24"/>
        </w:rPr>
      </w:pPr>
    </w:p>
    <w:p w14:paraId="7C472E5E" w14:textId="77777777" w:rsidR="0016573C" w:rsidRPr="004A1148" w:rsidRDefault="0016573C" w:rsidP="0016573C">
      <w:pPr>
        <w:ind w:left="284"/>
        <w:rPr>
          <w:rFonts w:ascii="Arial" w:hAnsi="Arial" w:cs="Arial"/>
          <w:sz w:val="24"/>
        </w:rPr>
      </w:pPr>
    </w:p>
    <w:p w14:paraId="51CAC4B5" w14:textId="77777777" w:rsidR="0016573C" w:rsidRDefault="0016573C" w:rsidP="0016573C">
      <w:pPr>
        <w:ind w:left="284"/>
        <w:rPr>
          <w:rFonts w:ascii="Arial" w:hAnsi="Arial" w:cs="Arial"/>
          <w:sz w:val="24"/>
        </w:rPr>
      </w:pPr>
    </w:p>
    <w:p w14:paraId="6AE937A2" w14:textId="77777777" w:rsidR="0016573C" w:rsidRDefault="0016573C" w:rsidP="0016573C">
      <w:pPr>
        <w:ind w:left="284"/>
        <w:rPr>
          <w:rFonts w:ascii="Arial" w:hAnsi="Arial" w:cs="Arial"/>
          <w:sz w:val="24"/>
        </w:rPr>
      </w:pPr>
    </w:p>
    <w:p w14:paraId="10082090" w14:textId="77777777" w:rsidR="0016573C" w:rsidRDefault="0016573C" w:rsidP="0016573C">
      <w:pPr>
        <w:ind w:left="284"/>
        <w:rPr>
          <w:rFonts w:ascii="Arial" w:hAnsi="Arial" w:cs="Arial"/>
          <w:sz w:val="24"/>
        </w:rPr>
      </w:pPr>
    </w:p>
    <w:p w14:paraId="22D5FE92" w14:textId="77777777" w:rsidR="0016573C" w:rsidRDefault="0016573C" w:rsidP="0016573C">
      <w:pPr>
        <w:ind w:left="284"/>
        <w:rPr>
          <w:rFonts w:ascii="Arial" w:hAnsi="Arial" w:cs="Arial"/>
          <w:sz w:val="24"/>
        </w:rPr>
      </w:pPr>
    </w:p>
    <w:p w14:paraId="0693DABE" w14:textId="77777777" w:rsidR="0016573C" w:rsidRDefault="0016573C" w:rsidP="0016573C">
      <w:pPr>
        <w:ind w:left="284"/>
        <w:rPr>
          <w:rFonts w:ascii="Arial" w:hAnsi="Arial" w:cs="Arial"/>
          <w:sz w:val="24"/>
        </w:rPr>
      </w:pPr>
    </w:p>
    <w:p w14:paraId="713B6B3C" w14:textId="77777777" w:rsidR="0016573C" w:rsidRDefault="0016573C" w:rsidP="0016573C">
      <w:pPr>
        <w:ind w:left="284"/>
        <w:rPr>
          <w:rFonts w:ascii="Arial" w:hAnsi="Arial" w:cs="Arial"/>
          <w:sz w:val="24"/>
        </w:rPr>
      </w:pPr>
    </w:p>
    <w:p w14:paraId="0F8DD031" w14:textId="77777777" w:rsidR="0016573C" w:rsidRDefault="0016573C" w:rsidP="0016573C">
      <w:pPr>
        <w:ind w:left="284"/>
        <w:rPr>
          <w:rFonts w:ascii="Arial" w:hAnsi="Arial" w:cs="Arial"/>
          <w:sz w:val="24"/>
        </w:rPr>
      </w:pPr>
    </w:p>
    <w:p w14:paraId="4E7890C9" w14:textId="77777777" w:rsidR="0016573C" w:rsidRDefault="0016573C" w:rsidP="0016573C">
      <w:pPr>
        <w:ind w:left="284"/>
        <w:rPr>
          <w:rFonts w:ascii="Arial" w:hAnsi="Arial" w:cs="Arial"/>
          <w:sz w:val="24"/>
        </w:rPr>
      </w:pPr>
    </w:p>
    <w:p w14:paraId="02575693" w14:textId="77777777" w:rsidR="0016573C" w:rsidRDefault="0016573C" w:rsidP="0016573C">
      <w:pPr>
        <w:ind w:left="284"/>
        <w:rPr>
          <w:rFonts w:ascii="Arial" w:hAnsi="Arial" w:cs="Arial"/>
          <w:sz w:val="24"/>
        </w:rPr>
      </w:pPr>
    </w:p>
    <w:p w14:paraId="6BA0F9ED" w14:textId="77777777" w:rsidR="0016573C" w:rsidRDefault="0016573C" w:rsidP="0016573C">
      <w:pPr>
        <w:ind w:left="284"/>
        <w:rPr>
          <w:rFonts w:ascii="Arial" w:hAnsi="Arial" w:cs="Arial"/>
          <w:sz w:val="24"/>
        </w:rPr>
      </w:pPr>
    </w:p>
    <w:p w14:paraId="19A0DF9B" w14:textId="77777777" w:rsidR="0016573C" w:rsidRDefault="0016573C" w:rsidP="0016573C">
      <w:pPr>
        <w:ind w:left="284"/>
        <w:rPr>
          <w:rFonts w:ascii="Arial" w:hAnsi="Arial" w:cs="Arial"/>
          <w:sz w:val="24"/>
        </w:rPr>
      </w:pPr>
    </w:p>
    <w:p w14:paraId="4BAEF415" w14:textId="77777777" w:rsidR="0016573C" w:rsidRDefault="0016573C" w:rsidP="0016573C">
      <w:pPr>
        <w:ind w:left="284"/>
        <w:rPr>
          <w:rFonts w:ascii="Arial" w:hAnsi="Arial" w:cs="Arial"/>
          <w:sz w:val="24"/>
        </w:rPr>
      </w:pPr>
    </w:p>
    <w:p w14:paraId="11D69B01" w14:textId="77777777" w:rsidR="0016573C" w:rsidRDefault="0016573C" w:rsidP="0016573C">
      <w:pPr>
        <w:ind w:left="284"/>
        <w:rPr>
          <w:rFonts w:ascii="Arial" w:hAnsi="Arial" w:cs="Arial"/>
          <w:sz w:val="24"/>
        </w:rPr>
      </w:pPr>
    </w:p>
    <w:p w14:paraId="710532E0" w14:textId="77777777" w:rsidR="0016573C" w:rsidRPr="004A1148" w:rsidRDefault="0016573C" w:rsidP="0016573C">
      <w:pPr>
        <w:ind w:left="284"/>
        <w:rPr>
          <w:rFonts w:ascii="Arial" w:hAnsi="Arial" w:cs="Arial"/>
          <w:sz w:val="24"/>
        </w:rPr>
      </w:pPr>
    </w:p>
    <w:p w14:paraId="6F7DC072" w14:textId="77777777" w:rsidR="0016573C" w:rsidRPr="004A1148" w:rsidRDefault="0016573C" w:rsidP="0016573C">
      <w:pPr>
        <w:ind w:left="284"/>
        <w:rPr>
          <w:rFonts w:ascii="Arial" w:hAnsi="Arial" w:cs="Arial"/>
          <w:sz w:val="24"/>
        </w:rPr>
      </w:pPr>
    </w:p>
    <w:p w14:paraId="464CC608" w14:textId="77777777" w:rsidR="0016573C" w:rsidRPr="004A1148" w:rsidRDefault="0016573C" w:rsidP="0016573C">
      <w:pPr>
        <w:ind w:left="284"/>
        <w:rPr>
          <w:rFonts w:ascii="Arial" w:hAnsi="Arial" w:cs="Arial"/>
          <w:sz w:val="24"/>
        </w:rPr>
      </w:pPr>
      <w:r w:rsidRPr="004A1148">
        <w:rPr>
          <w:rFonts w:ascii="Arial" w:hAnsi="Arial" w:cs="Arial"/>
          <w:sz w:val="24"/>
        </w:rPr>
        <w:t xml:space="preserve">Using the Network address 172.16.2.0/24, VLSM the network to support the following requirements: </w:t>
      </w:r>
    </w:p>
    <w:p w14:paraId="0A55FB0C" w14:textId="77777777" w:rsidR="0016573C" w:rsidRPr="004A1148" w:rsidRDefault="0016573C" w:rsidP="0016573C">
      <w:pPr>
        <w:ind w:left="284"/>
        <w:rPr>
          <w:rFonts w:ascii="Arial" w:hAnsi="Arial" w:cs="Arial"/>
          <w:sz w:val="24"/>
        </w:rPr>
      </w:pPr>
      <w:r w:rsidRPr="004A1148">
        <w:rPr>
          <w:rFonts w:ascii="Arial" w:hAnsi="Arial" w:cs="Arial"/>
          <w:sz w:val="24"/>
        </w:rPr>
        <w:t>Subnet A: 1</w:t>
      </w:r>
      <w:r>
        <w:rPr>
          <w:rFonts w:ascii="Arial" w:hAnsi="Arial" w:cs="Arial"/>
          <w:sz w:val="24"/>
        </w:rPr>
        <w:t>6</w:t>
      </w:r>
      <w:r w:rsidRPr="004A1148">
        <w:rPr>
          <w:rFonts w:ascii="Arial" w:hAnsi="Arial" w:cs="Arial"/>
          <w:sz w:val="24"/>
        </w:rPr>
        <w:t xml:space="preserve"> hosts       </w:t>
      </w:r>
    </w:p>
    <w:p w14:paraId="1F8CC28B" w14:textId="77777777" w:rsidR="0016573C" w:rsidRPr="004A1148" w:rsidRDefault="0016573C" w:rsidP="0016573C">
      <w:pPr>
        <w:ind w:left="284"/>
        <w:rPr>
          <w:rFonts w:ascii="Arial" w:hAnsi="Arial" w:cs="Arial"/>
          <w:sz w:val="24"/>
        </w:rPr>
      </w:pPr>
      <w:r w:rsidRPr="004A1148">
        <w:rPr>
          <w:rFonts w:ascii="Arial" w:hAnsi="Arial" w:cs="Arial"/>
          <w:sz w:val="24"/>
        </w:rPr>
        <w:t xml:space="preserve">Subnet B: </w:t>
      </w:r>
      <w:r>
        <w:rPr>
          <w:rFonts w:ascii="Arial" w:hAnsi="Arial" w:cs="Arial"/>
          <w:sz w:val="24"/>
        </w:rPr>
        <w:t>200</w:t>
      </w:r>
      <w:r w:rsidRPr="004A1148">
        <w:rPr>
          <w:rFonts w:ascii="Arial" w:hAnsi="Arial" w:cs="Arial"/>
          <w:sz w:val="24"/>
        </w:rPr>
        <w:t xml:space="preserve">0 hosts  </w:t>
      </w:r>
    </w:p>
    <w:p w14:paraId="76101766" w14:textId="77777777" w:rsidR="0016573C" w:rsidRPr="004A1148" w:rsidRDefault="0016573C" w:rsidP="0016573C">
      <w:pPr>
        <w:ind w:left="284"/>
        <w:rPr>
          <w:rFonts w:ascii="Arial" w:hAnsi="Arial" w:cs="Arial"/>
          <w:sz w:val="24"/>
        </w:rPr>
      </w:pPr>
      <w:r w:rsidRPr="004A1148">
        <w:rPr>
          <w:rFonts w:ascii="Arial" w:hAnsi="Arial" w:cs="Arial"/>
          <w:sz w:val="24"/>
        </w:rPr>
        <w:t xml:space="preserve">Subnet C: </w:t>
      </w:r>
      <w:r>
        <w:rPr>
          <w:rFonts w:ascii="Arial" w:hAnsi="Arial" w:cs="Arial"/>
          <w:sz w:val="24"/>
        </w:rPr>
        <w:t>6</w:t>
      </w:r>
      <w:r w:rsidRPr="004A1148">
        <w:rPr>
          <w:rFonts w:ascii="Arial" w:hAnsi="Arial" w:cs="Arial"/>
          <w:sz w:val="24"/>
        </w:rPr>
        <w:t xml:space="preserve"> hosts</w:t>
      </w:r>
    </w:p>
    <w:p w14:paraId="625E9A24" w14:textId="77777777" w:rsidR="0016573C" w:rsidRPr="004A1148" w:rsidRDefault="0016573C" w:rsidP="0016573C">
      <w:pPr>
        <w:ind w:left="284"/>
        <w:rPr>
          <w:rFonts w:ascii="Arial" w:hAnsi="Arial" w:cs="Arial"/>
          <w:sz w:val="24"/>
        </w:rPr>
      </w:pPr>
      <w:r w:rsidRPr="004A1148">
        <w:rPr>
          <w:rFonts w:ascii="Arial" w:hAnsi="Arial" w:cs="Arial"/>
          <w:sz w:val="24"/>
        </w:rPr>
        <w:t>Subnet D: 5</w:t>
      </w:r>
      <w:r>
        <w:rPr>
          <w:rFonts w:ascii="Arial" w:hAnsi="Arial" w:cs="Arial"/>
          <w:sz w:val="24"/>
        </w:rPr>
        <w:t>00</w:t>
      </w:r>
      <w:r w:rsidRPr="004A1148">
        <w:rPr>
          <w:rFonts w:ascii="Arial" w:hAnsi="Arial" w:cs="Arial"/>
          <w:sz w:val="24"/>
        </w:rPr>
        <w:t xml:space="preserve"> hosts</w:t>
      </w:r>
    </w:p>
    <w:p w14:paraId="624C3B1B" w14:textId="77777777" w:rsidR="0016573C" w:rsidRPr="004A1148" w:rsidRDefault="0016573C" w:rsidP="0016573C">
      <w:pPr>
        <w:ind w:left="284"/>
        <w:rPr>
          <w:rFonts w:ascii="Arial" w:hAnsi="Arial" w:cs="Arial"/>
          <w:sz w:val="24"/>
        </w:rPr>
      </w:pPr>
      <w:r w:rsidRPr="004A1148">
        <w:rPr>
          <w:rFonts w:ascii="Arial" w:hAnsi="Arial" w:cs="Arial"/>
          <w:sz w:val="24"/>
        </w:rPr>
        <w:t xml:space="preserve">Subnet E: </w:t>
      </w:r>
      <w:r>
        <w:rPr>
          <w:rFonts w:ascii="Arial" w:hAnsi="Arial" w:cs="Arial"/>
          <w:sz w:val="24"/>
        </w:rPr>
        <w:t>60</w:t>
      </w:r>
      <w:r w:rsidRPr="004A1148">
        <w:rPr>
          <w:rFonts w:ascii="Arial" w:hAnsi="Arial" w:cs="Arial"/>
          <w:sz w:val="24"/>
        </w:rPr>
        <w:t xml:space="preserve"> hosts</w:t>
      </w:r>
    </w:p>
    <w:p w14:paraId="21846775" w14:textId="77777777" w:rsidR="0016573C" w:rsidRPr="004A1148" w:rsidRDefault="0016573C" w:rsidP="0016573C">
      <w:pPr>
        <w:ind w:left="284"/>
        <w:rPr>
          <w:rFonts w:ascii="Arial" w:hAnsi="Arial" w:cs="Arial"/>
          <w:b/>
          <w:sz w:val="24"/>
          <w:u w:val="single"/>
        </w:rPr>
      </w:pPr>
      <w:r w:rsidRPr="004A1148">
        <w:rPr>
          <w:rFonts w:ascii="Arial" w:hAnsi="Arial" w:cs="Arial"/>
          <w:sz w:val="24"/>
        </w:rPr>
        <w:t>Subnet F: 180 hosts</w:t>
      </w:r>
      <w:r>
        <w:rPr>
          <w:rFonts w:ascii="Arial" w:hAnsi="Arial" w:cs="Arial"/>
          <w:sz w:val="24"/>
        </w:rPr>
        <w:t xml:space="preserve"> and Serial links between routers</w:t>
      </w:r>
    </w:p>
    <w:p w14:paraId="6F81B583" w14:textId="77777777" w:rsidR="0016573C" w:rsidRPr="004A1148" w:rsidRDefault="0016573C" w:rsidP="0016573C">
      <w:pPr>
        <w:pStyle w:val="TableHeading"/>
        <w:jc w:val="left"/>
        <w:rPr>
          <w:rFonts w:cs="Arial"/>
        </w:rPr>
        <w:sectPr w:rsidR="0016573C" w:rsidRPr="004A1148" w:rsidSect="00B943CE">
          <w:footerReference w:type="default" r:id="rId10"/>
          <w:pgSz w:w="11894" w:h="16834"/>
          <w:pgMar w:top="993" w:right="695" w:bottom="1418" w:left="1418" w:header="709" w:footer="709" w:gutter="0"/>
          <w:paperSrc w:first="1" w:other="1"/>
          <w:cols w:space="720"/>
        </w:sectPr>
      </w:pPr>
    </w:p>
    <w:p w14:paraId="5E1D63C4" w14:textId="77777777" w:rsidR="0016573C" w:rsidRPr="004A1148" w:rsidRDefault="0016573C" w:rsidP="0016573C">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16573C" w:rsidRPr="004A1148" w14:paraId="5C21B535" w14:textId="77777777" w:rsidTr="00FD16AA">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vAlign w:val="bottom"/>
          </w:tcPr>
          <w:p w14:paraId="288935BD" w14:textId="77777777" w:rsidR="0016573C" w:rsidRPr="004A1148" w:rsidRDefault="0016573C" w:rsidP="00FD16AA">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vAlign w:val="bottom"/>
          </w:tcPr>
          <w:p w14:paraId="32DF5DD7" w14:textId="77777777" w:rsidR="0016573C" w:rsidRPr="004A1148" w:rsidRDefault="0016573C" w:rsidP="00FD16AA">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tcPr>
          <w:p w14:paraId="3E1FD434" w14:textId="77777777" w:rsidR="0016573C" w:rsidRPr="004A1148" w:rsidRDefault="0016573C" w:rsidP="00FD16AA">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vAlign w:val="bottom"/>
          </w:tcPr>
          <w:p w14:paraId="661C9339" w14:textId="77777777" w:rsidR="0016573C" w:rsidRPr="004A1148" w:rsidRDefault="0016573C" w:rsidP="00FD16AA">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vAlign w:val="bottom"/>
          </w:tcPr>
          <w:p w14:paraId="7148E4B8" w14:textId="77777777" w:rsidR="0016573C" w:rsidRPr="004A1148" w:rsidRDefault="0016573C" w:rsidP="00FD16AA">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9E2F3" w:themeFill="accent1" w:themeFillTint="33"/>
            <w:vAlign w:val="bottom"/>
          </w:tcPr>
          <w:p w14:paraId="147B6015" w14:textId="77777777" w:rsidR="0016573C" w:rsidRPr="004A1148" w:rsidRDefault="0016573C" w:rsidP="00FD16AA">
            <w:pPr>
              <w:pStyle w:val="TableHeading"/>
              <w:ind w:left="284"/>
              <w:rPr>
                <w:rFonts w:cs="Arial"/>
              </w:rPr>
            </w:pPr>
            <w:r w:rsidRPr="004A1148">
              <w:rPr>
                <w:rFonts w:cs="Arial"/>
              </w:rPr>
              <w:t>Broadcast Address</w:t>
            </w:r>
          </w:p>
        </w:tc>
      </w:tr>
      <w:tr w:rsidR="0016573C" w:rsidRPr="004A1148" w14:paraId="7224919E" w14:textId="77777777" w:rsidTr="00FD16AA">
        <w:trPr>
          <w:cantSplit/>
          <w:trHeight w:val="510"/>
          <w:jc w:val="center"/>
        </w:trPr>
        <w:tc>
          <w:tcPr>
            <w:tcW w:w="1412" w:type="dxa"/>
            <w:vAlign w:val="bottom"/>
          </w:tcPr>
          <w:p w14:paraId="14319935" w14:textId="77777777" w:rsidR="0016573C" w:rsidRPr="000C65EC" w:rsidRDefault="0016573C" w:rsidP="00FD16AA">
            <w:pPr>
              <w:pStyle w:val="TableText"/>
              <w:ind w:left="284"/>
              <w:rPr>
                <w:rFonts w:cs="Arial"/>
              </w:rPr>
            </w:pPr>
            <w:r w:rsidRPr="000C65EC">
              <w:rPr>
                <w:rFonts w:cs="Arial"/>
              </w:rPr>
              <w:t>B</w:t>
            </w:r>
          </w:p>
        </w:tc>
        <w:tc>
          <w:tcPr>
            <w:tcW w:w="2561" w:type="dxa"/>
            <w:vAlign w:val="bottom"/>
          </w:tcPr>
          <w:p w14:paraId="4DCF4FC2" w14:textId="77777777" w:rsidR="0016573C" w:rsidRPr="004A1148" w:rsidRDefault="0016573C" w:rsidP="00FD16AA">
            <w:pPr>
              <w:pStyle w:val="TableText"/>
              <w:rPr>
                <w:rFonts w:cs="Arial"/>
              </w:rPr>
            </w:pPr>
            <w:r w:rsidRPr="5982F4B7">
              <w:rPr>
                <w:rFonts w:cs="Arial"/>
              </w:rPr>
              <w:t>172.16.2.0</w:t>
            </w:r>
          </w:p>
        </w:tc>
        <w:tc>
          <w:tcPr>
            <w:tcW w:w="2552" w:type="dxa"/>
          </w:tcPr>
          <w:p w14:paraId="2533A696" w14:textId="77777777" w:rsidR="0016573C" w:rsidRPr="004A1148" w:rsidRDefault="0016573C" w:rsidP="00FD16AA">
            <w:pPr>
              <w:pStyle w:val="TableText"/>
              <w:rPr>
                <w:rFonts w:cs="Arial"/>
              </w:rPr>
            </w:pPr>
            <w:r w:rsidRPr="5982F4B7">
              <w:rPr>
                <w:rFonts w:cs="Arial"/>
              </w:rPr>
              <w:t>255.255.248.0</w:t>
            </w:r>
          </w:p>
        </w:tc>
        <w:tc>
          <w:tcPr>
            <w:tcW w:w="2724" w:type="dxa"/>
            <w:vAlign w:val="bottom"/>
          </w:tcPr>
          <w:p w14:paraId="498A8B8E" w14:textId="77777777" w:rsidR="0016573C" w:rsidRPr="004A1148" w:rsidRDefault="0016573C" w:rsidP="00FD16AA">
            <w:pPr>
              <w:pStyle w:val="TableText"/>
              <w:rPr>
                <w:rFonts w:cs="Arial"/>
              </w:rPr>
            </w:pPr>
            <w:r w:rsidRPr="5982F4B7">
              <w:rPr>
                <w:rFonts w:cs="Arial"/>
              </w:rPr>
              <w:t>172.16.2.1</w:t>
            </w:r>
          </w:p>
        </w:tc>
        <w:tc>
          <w:tcPr>
            <w:tcW w:w="2922" w:type="dxa"/>
            <w:vAlign w:val="bottom"/>
          </w:tcPr>
          <w:p w14:paraId="63188FDD" w14:textId="77777777" w:rsidR="0016573C" w:rsidRPr="004A1148" w:rsidRDefault="0016573C" w:rsidP="00FD16AA">
            <w:pPr>
              <w:pStyle w:val="TableText"/>
              <w:rPr>
                <w:rFonts w:cs="Arial"/>
              </w:rPr>
            </w:pPr>
            <w:r w:rsidRPr="5982F4B7">
              <w:rPr>
                <w:rFonts w:cs="Arial"/>
              </w:rPr>
              <w:t>172.16.9.254</w:t>
            </w:r>
          </w:p>
        </w:tc>
        <w:tc>
          <w:tcPr>
            <w:tcW w:w="2905" w:type="dxa"/>
            <w:vAlign w:val="bottom"/>
          </w:tcPr>
          <w:p w14:paraId="405403DA" w14:textId="77777777" w:rsidR="0016573C" w:rsidRPr="004A1148" w:rsidRDefault="0016573C" w:rsidP="00FD16AA">
            <w:pPr>
              <w:pStyle w:val="TableText"/>
              <w:rPr>
                <w:rFonts w:cs="Arial"/>
              </w:rPr>
            </w:pPr>
            <w:r w:rsidRPr="5982F4B7">
              <w:rPr>
                <w:rFonts w:cs="Arial"/>
              </w:rPr>
              <w:t>172.16.9.255</w:t>
            </w:r>
          </w:p>
        </w:tc>
      </w:tr>
      <w:tr w:rsidR="0016573C" w:rsidRPr="004A1148" w14:paraId="061BF71D" w14:textId="77777777" w:rsidTr="00FD16AA">
        <w:trPr>
          <w:cantSplit/>
          <w:trHeight w:val="510"/>
          <w:jc w:val="center"/>
        </w:trPr>
        <w:tc>
          <w:tcPr>
            <w:tcW w:w="1412" w:type="dxa"/>
            <w:vAlign w:val="bottom"/>
          </w:tcPr>
          <w:p w14:paraId="7FF348EA" w14:textId="77777777" w:rsidR="0016573C" w:rsidRPr="004A1148" w:rsidRDefault="0016573C" w:rsidP="00FD16AA">
            <w:pPr>
              <w:pStyle w:val="TableText"/>
              <w:ind w:left="284"/>
              <w:rPr>
                <w:rFonts w:cs="Arial"/>
              </w:rPr>
            </w:pPr>
            <w:r>
              <w:rPr>
                <w:rFonts w:cs="Arial"/>
              </w:rPr>
              <w:t>D</w:t>
            </w:r>
          </w:p>
        </w:tc>
        <w:tc>
          <w:tcPr>
            <w:tcW w:w="2561" w:type="dxa"/>
            <w:vAlign w:val="bottom"/>
          </w:tcPr>
          <w:p w14:paraId="33413637" w14:textId="77777777" w:rsidR="0016573C" w:rsidRPr="004A1148" w:rsidRDefault="0016573C" w:rsidP="00FD16AA">
            <w:pPr>
              <w:pStyle w:val="TableText"/>
              <w:rPr>
                <w:rFonts w:cs="Arial"/>
              </w:rPr>
            </w:pPr>
            <w:r w:rsidRPr="5982F4B7">
              <w:rPr>
                <w:rFonts w:cs="Arial"/>
              </w:rPr>
              <w:t>172.16.10.0</w:t>
            </w:r>
          </w:p>
        </w:tc>
        <w:tc>
          <w:tcPr>
            <w:tcW w:w="2552" w:type="dxa"/>
          </w:tcPr>
          <w:p w14:paraId="67C9A389" w14:textId="77777777" w:rsidR="0016573C" w:rsidRPr="004A1148" w:rsidRDefault="0016573C" w:rsidP="00FD16AA">
            <w:pPr>
              <w:pStyle w:val="TableText"/>
              <w:rPr>
                <w:rFonts w:cs="Arial"/>
              </w:rPr>
            </w:pPr>
            <w:r w:rsidRPr="5982F4B7">
              <w:rPr>
                <w:rFonts w:cs="Arial"/>
              </w:rPr>
              <w:t>255.255.254.0</w:t>
            </w:r>
          </w:p>
        </w:tc>
        <w:tc>
          <w:tcPr>
            <w:tcW w:w="2724" w:type="dxa"/>
            <w:vAlign w:val="bottom"/>
          </w:tcPr>
          <w:p w14:paraId="3D93AA84" w14:textId="77777777" w:rsidR="0016573C" w:rsidRPr="004A1148" w:rsidRDefault="0016573C" w:rsidP="00FD16AA">
            <w:pPr>
              <w:pStyle w:val="TableText"/>
              <w:rPr>
                <w:rFonts w:cs="Arial"/>
              </w:rPr>
            </w:pPr>
            <w:r w:rsidRPr="5982F4B7">
              <w:rPr>
                <w:rFonts w:cs="Arial"/>
              </w:rPr>
              <w:t>172.16.10.1</w:t>
            </w:r>
          </w:p>
        </w:tc>
        <w:tc>
          <w:tcPr>
            <w:tcW w:w="2922" w:type="dxa"/>
            <w:vAlign w:val="bottom"/>
          </w:tcPr>
          <w:p w14:paraId="65016B6F" w14:textId="77777777" w:rsidR="0016573C" w:rsidRPr="004A1148" w:rsidRDefault="0016573C" w:rsidP="00FD16AA">
            <w:pPr>
              <w:pStyle w:val="TableText"/>
              <w:rPr>
                <w:rFonts w:cs="Arial"/>
              </w:rPr>
            </w:pPr>
            <w:r w:rsidRPr="5982F4B7">
              <w:rPr>
                <w:rFonts w:cs="Arial"/>
              </w:rPr>
              <w:t>172.16.11.254</w:t>
            </w:r>
          </w:p>
        </w:tc>
        <w:tc>
          <w:tcPr>
            <w:tcW w:w="2905" w:type="dxa"/>
            <w:vAlign w:val="bottom"/>
          </w:tcPr>
          <w:p w14:paraId="0283673B" w14:textId="77777777" w:rsidR="0016573C" w:rsidRPr="004A1148" w:rsidRDefault="0016573C" w:rsidP="00FD16AA">
            <w:pPr>
              <w:pStyle w:val="TableText"/>
              <w:rPr>
                <w:rFonts w:cs="Arial"/>
              </w:rPr>
            </w:pPr>
            <w:r w:rsidRPr="5982F4B7">
              <w:rPr>
                <w:rFonts w:cs="Arial"/>
              </w:rPr>
              <w:t>172.16.11.255</w:t>
            </w:r>
          </w:p>
        </w:tc>
      </w:tr>
      <w:tr w:rsidR="0016573C" w:rsidRPr="004A1148" w14:paraId="05F3ECA5" w14:textId="77777777" w:rsidTr="00FD16AA">
        <w:trPr>
          <w:cantSplit/>
          <w:trHeight w:val="510"/>
          <w:jc w:val="center"/>
        </w:trPr>
        <w:tc>
          <w:tcPr>
            <w:tcW w:w="1412" w:type="dxa"/>
            <w:vAlign w:val="bottom"/>
          </w:tcPr>
          <w:p w14:paraId="79E3BB3F" w14:textId="77777777" w:rsidR="0016573C" w:rsidRPr="004A1148" w:rsidRDefault="0016573C" w:rsidP="00FD16AA">
            <w:pPr>
              <w:pStyle w:val="TableText"/>
              <w:ind w:left="284"/>
              <w:rPr>
                <w:rFonts w:cs="Arial"/>
              </w:rPr>
            </w:pPr>
            <w:r>
              <w:rPr>
                <w:rFonts w:cs="Arial"/>
              </w:rPr>
              <w:t>F</w:t>
            </w:r>
          </w:p>
        </w:tc>
        <w:tc>
          <w:tcPr>
            <w:tcW w:w="2561" w:type="dxa"/>
            <w:vAlign w:val="bottom"/>
          </w:tcPr>
          <w:p w14:paraId="30935B10" w14:textId="77777777" w:rsidR="0016573C" w:rsidRPr="004A1148" w:rsidRDefault="0016573C" w:rsidP="00FD16AA">
            <w:pPr>
              <w:pStyle w:val="TableText"/>
              <w:rPr>
                <w:rFonts w:cs="Arial"/>
              </w:rPr>
            </w:pPr>
            <w:r w:rsidRPr="5982F4B7">
              <w:rPr>
                <w:rFonts w:cs="Arial"/>
              </w:rPr>
              <w:t>172.16.12.0</w:t>
            </w:r>
          </w:p>
        </w:tc>
        <w:tc>
          <w:tcPr>
            <w:tcW w:w="2552" w:type="dxa"/>
          </w:tcPr>
          <w:p w14:paraId="201930D5" w14:textId="77777777" w:rsidR="0016573C" w:rsidRPr="004A1148" w:rsidRDefault="0016573C" w:rsidP="00FD16AA">
            <w:pPr>
              <w:pStyle w:val="TableText"/>
              <w:rPr>
                <w:rFonts w:cs="Arial"/>
              </w:rPr>
            </w:pPr>
            <w:r w:rsidRPr="5982F4B7">
              <w:rPr>
                <w:rFonts w:cs="Arial"/>
              </w:rPr>
              <w:t>255.255.255.0</w:t>
            </w:r>
          </w:p>
        </w:tc>
        <w:tc>
          <w:tcPr>
            <w:tcW w:w="2724" w:type="dxa"/>
            <w:vAlign w:val="bottom"/>
          </w:tcPr>
          <w:p w14:paraId="017321D1" w14:textId="77777777" w:rsidR="0016573C" w:rsidRPr="004A1148" w:rsidRDefault="0016573C" w:rsidP="00FD16AA">
            <w:pPr>
              <w:pStyle w:val="TableText"/>
              <w:rPr>
                <w:rFonts w:cs="Arial"/>
              </w:rPr>
            </w:pPr>
            <w:r w:rsidRPr="5982F4B7">
              <w:rPr>
                <w:rFonts w:cs="Arial"/>
              </w:rPr>
              <w:t>172.16.12.1</w:t>
            </w:r>
          </w:p>
        </w:tc>
        <w:tc>
          <w:tcPr>
            <w:tcW w:w="2922" w:type="dxa"/>
            <w:vAlign w:val="bottom"/>
          </w:tcPr>
          <w:p w14:paraId="38E4F883" w14:textId="77777777" w:rsidR="0016573C" w:rsidRPr="004A1148" w:rsidRDefault="0016573C" w:rsidP="00FD16AA">
            <w:pPr>
              <w:pStyle w:val="TableText"/>
              <w:rPr>
                <w:rFonts w:cs="Arial"/>
              </w:rPr>
            </w:pPr>
            <w:r w:rsidRPr="5982F4B7">
              <w:rPr>
                <w:rFonts w:cs="Arial"/>
              </w:rPr>
              <w:t>172.16.12.254</w:t>
            </w:r>
          </w:p>
        </w:tc>
        <w:tc>
          <w:tcPr>
            <w:tcW w:w="2905" w:type="dxa"/>
            <w:vAlign w:val="bottom"/>
          </w:tcPr>
          <w:p w14:paraId="431E8C2A" w14:textId="77777777" w:rsidR="0016573C" w:rsidRPr="004A1148" w:rsidRDefault="0016573C" w:rsidP="00FD16AA">
            <w:pPr>
              <w:pStyle w:val="TableText"/>
              <w:rPr>
                <w:rFonts w:cs="Arial"/>
              </w:rPr>
            </w:pPr>
            <w:r w:rsidRPr="5982F4B7">
              <w:rPr>
                <w:rFonts w:cs="Arial"/>
              </w:rPr>
              <w:t>172.16.12.255</w:t>
            </w:r>
          </w:p>
        </w:tc>
      </w:tr>
      <w:tr w:rsidR="0016573C" w:rsidRPr="004A1148" w14:paraId="25139374" w14:textId="77777777" w:rsidTr="00FD16AA">
        <w:trPr>
          <w:cantSplit/>
          <w:trHeight w:val="510"/>
          <w:jc w:val="center"/>
        </w:trPr>
        <w:tc>
          <w:tcPr>
            <w:tcW w:w="1412" w:type="dxa"/>
            <w:vAlign w:val="bottom"/>
          </w:tcPr>
          <w:p w14:paraId="79CA310E" w14:textId="77777777" w:rsidR="0016573C" w:rsidRPr="004A1148" w:rsidRDefault="0016573C" w:rsidP="00FD16AA">
            <w:pPr>
              <w:pStyle w:val="TableText"/>
              <w:ind w:left="284"/>
              <w:rPr>
                <w:rFonts w:cs="Arial"/>
              </w:rPr>
            </w:pPr>
            <w:r>
              <w:rPr>
                <w:rFonts w:cs="Arial"/>
              </w:rPr>
              <w:t>E</w:t>
            </w:r>
          </w:p>
        </w:tc>
        <w:tc>
          <w:tcPr>
            <w:tcW w:w="2561" w:type="dxa"/>
            <w:vAlign w:val="bottom"/>
          </w:tcPr>
          <w:p w14:paraId="5CC8F25A" w14:textId="77777777" w:rsidR="0016573C" w:rsidRPr="004A1148" w:rsidRDefault="0016573C" w:rsidP="00FD16AA">
            <w:pPr>
              <w:pStyle w:val="TableText"/>
              <w:rPr>
                <w:rFonts w:cs="Arial"/>
              </w:rPr>
            </w:pPr>
            <w:r w:rsidRPr="5982F4B7">
              <w:rPr>
                <w:rFonts w:cs="Arial"/>
              </w:rPr>
              <w:t>172.16.13.0</w:t>
            </w:r>
          </w:p>
        </w:tc>
        <w:tc>
          <w:tcPr>
            <w:tcW w:w="2552" w:type="dxa"/>
          </w:tcPr>
          <w:p w14:paraId="240641BC" w14:textId="77777777" w:rsidR="0016573C" w:rsidRPr="004A1148" w:rsidRDefault="0016573C" w:rsidP="00FD16AA">
            <w:pPr>
              <w:pStyle w:val="TableText"/>
              <w:rPr>
                <w:rFonts w:cs="Arial"/>
              </w:rPr>
            </w:pPr>
            <w:r w:rsidRPr="5982F4B7">
              <w:rPr>
                <w:rFonts w:cs="Arial"/>
              </w:rPr>
              <w:t>255.255.255.192</w:t>
            </w:r>
          </w:p>
        </w:tc>
        <w:tc>
          <w:tcPr>
            <w:tcW w:w="2724" w:type="dxa"/>
            <w:vAlign w:val="bottom"/>
          </w:tcPr>
          <w:p w14:paraId="1F149760" w14:textId="77777777" w:rsidR="0016573C" w:rsidRPr="004A1148" w:rsidRDefault="0016573C" w:rsidP="00FD16AA">
            <w:pPr>
              <w:pStyle w:val="TableText"/>
              <w:rPr>
                <w:rFonts w:cs="Arial"/>
              </w:rPr>
            </w:pPr>
            <w:r w:rsidRPr="5982F4B7">
              <w:rPr>
                <w:rFonts w:cs="Arial"/>
              </w:rPr>
              <w:t>172.16.13.1</w:t>
            </w:r>
          </w:p>
        </w:tc>
        <w:tc>
          <w:tcPr>
            <w:tcW w:w="2922" w:type="dxa"/>
            <w:vAlign w:val="bottom"/>
          </w:tcPr>
          <w:p w14:paraId="73FFFBB0" w14:textId="77777777" w:rsidR="0016573C" w:rsidRPr="004A1148" w:rsidRDefault="0016573C" w:rsidP="00FD16AA">
            <w:pPr>
              <w:pStyle w:val="TableText"/>
              <w:rPr>
                <w:rFonts w:cs="Arial"/>
              </w:rPr>
            </w:pPr>
            <w:r w:rsidRPr="5982F4B7">
              <w:rPr>
                <w:rFonts w:cs="Arial"/>
              </w:rPr>
              <w:t>172.16.13.62</w:t>
            </w:r>
          </w:p>
        </w:tc>
        <w:tc>
          <w:tcPr>
            <w:tcW w:w="2905" w:type="dxa"/>
            <w:vAlign w:val="bottom"/>
          </w:tcPr>
          <w:p w14:paraId="3E678985" w14:textId="77777777" w:rsidR="0016573C" w:rsidRPr="004A1148" w:rsidRDefault="0016573C" w:rsidP="00FD16AA">
            <w:pPr>
              <w:pStyle w:val="TableText"/>
              <w:rPr>
                <w:rFonts w:cs="Arial"/>
              </w:rPr>
            </w:pPr>
            <w:r w:rsidRPr="5982F4B7">
              <w:rPr>
                <w:rFonts w:cs="Arial"/>
              </w:rPr>
              <w:t>172.16.13.63</w:t>
            </w:r>
          </w:p>
        </w:tc>
      </w:tr>
      <w:tr w:rsidR="0016573C" w:rsidRPr="004A1148" w14:paraId="10DFAE9A" w14:textId="77777777" w:rsidTr="00FD16AA">
        <w:trPr>
          <w:cantSplit/>
          <w:trHeight w:val="510"/>
          <w:jc w:val="center"/>
        </w:trPr>
        <w:tc>
          <w:tcPr>
            <w:tcW w:w="1412" w:type="dxa"/>
            <w:vAlign w:val="bottom"/>
          </w:tcPr>
          <w:p w14:paraId="7B0C7E56" w14:textId="77777777" w:rsidR="0016573C" w:rsidRPr="004A1148" w:rsidRDefault="0016573C" w:rsidP="00FD16AA">
            <w:pPr>
              <w:pStyle w:val="TableText"/>
              <w:ind w:left="284"/>
              <w:rPr>
                <w:rFonts w:cs="Arial"/>
              </w:rPr>
            </w:pPr>
            <w:r>
              <w:rPr>
                <w:rFonts w:cs="Arial"/>
              </w:rPr>
              <w:t>A</w:t>
            </w:r>
          </w:p>
        </w:tc>
        <w:tc>
          <w:tcPr>
            <w:tcW w:w="2561" w:type="dxa"/>
            <w:vAlign w:val="bottom"/>
          </w:tcPr>
          <w:p w14:paraId="2957A819" w14:textId="77777777" w:rsidR="0016573C" w:rsidRPr="004A1148" w:rsidRDefault="0016573C" w:rsidP="00FD16AA">
            <w:pPr>
              <w:pStyle w:val="TableText"/>
              <w:rPr>
                <w:rFonts w:cs="Arial"/>
              </w:rPr>
            </w:pPr>
            <w:r w:rsidRPr="5982F4B7">
              <w:rPr>
                <w:rFonts w:cs="Arial"/>
              </w:rPr>
              <w:t>172.16.13.64</w:t>
            </w:r>
          </w:p>
        </w:tc>
        <w:tc>
          <w:tcPr>
            <w:tcW w:w="2552" w:type="dxa"/>
          </w:tcPr>
          <w:p w14:paraId="22D88E7E" w14:textId="77777777" w:rsidR="0016573C" w:rsidRPr="004A1148" w:rsidRDefault="0016573C" w:rsidP="00FD16AA">
            <w:pPr>
              <w:pStyle w:val="TableText"/>
              <w:rPr>
                <w:rFonts w:cs="Arial"/>
              </w:rPr>
            </w:pPr>
            <w:r w:rsidRPr="5982F4B7">
              <w:rPr>
                <w:rFonts w:cs="Arial"/>
              </w:rPr>
              <w:t>255.255.255.224</w:t>
            </w:r>
          </w:p>
        </w:tc>
        <w:tc>
          <w:tcPr>
            <w:tcW w:w="2724" w:type="dxa"/>
            <w:vAlign w:val="bottom"/>
          </w:tcPr>
          <w:p w14:paraId="68DF2F38" w14:textId="77777777" w:rsidR="0016573C" w:rsidRPr="004A1148" w:rsidRDefault="0016573C" w:rsidP="00FD16AA">
            <w:pPr>
              <w:pStyle w:val="TableText"/>
              <w:rPr>
                <w:rFonts w:cs="Arial"/>
              </w:rPr>
            </w:pPr>
            <w:r w:rsidRPr="5982F4B7">
              <w:rPr>
                <w:rFonts w:cs="Arial"/>
              </w:rPr>
              <w:t>172.16.13.65</w:t>
            </w:r>
          </w:p>
        </w:tc>
        <w:tc>
          <w:tcPr>
            <w:tcW w:w="2922" w:type="dxa"/>
            <w:vAlign w:val="bottom"/>
          </w:tcPr>
          <w:p w14:paraId="55236111" w14:textId="77777777" w:rsidR="0016573C" w:rsidRPr="004A1148" w:rsidRDefault="0016573C" w:rsidP="00FD16AA">
            <w:pPr>
              <w:pStyle w:val="TableText"/>
              <w:rPr>
                <w:rFonts w:cs="Arial"/>
              </w:rPr>
            </w:pPr>
            <w:r w:rsidRPr="5982F4B7">
              <w:rPr>
                <w:rFonts w:cs="Arial"/>
              </w:rPr>
              <w:t>172.16.13.94</w:t>
            </w:r>
          </w:p>
        </w:tc>
        <w:tc>
          <w:tcPr>
            <w:tcW w:w="2905" w:type="dxa"/>
            <w:vAlign w:val="bottom"/>
          </w:tcPr>
          <w:p w14:paraId="494FAE54" w14:textId="77777777" w:rsidR="0016573C" w:rsidRPr="004A1148" w:rsidRDefault="0016573C" w:rsidP="00FD16AA">
            <w:pPr>
              <w:pStyle w:val="TableText"/>
              <w:rPr>
                <w:rFonts w:cs="Arial"/>
              </w:rPr>
            </w:pPr>
            <w:r w:rsidRPr="5982F4B7">
              <w:rPr>
                <w:rFonts w:cs="Arial"/>
              </w:rPr>
              <w:t>172.16.13.95</w:t>
            </w:r>
          </w:p>
        </w:tc>
      </w:tr>
      <w:tr w:rsidR="0016573C" w:rsidRPr="004A1148" w14:paraId="4BC85D0F" w14:textId="77777777" w:rsidTr="00FD16AA">
        <w:trPr>
          <w:cantSplit/>
          <w:trHeight w:val="510"/>
          <w:jc w:val="center"/>
        </w:trPr>
        <w:tc>
          <w:tcPr>
            <w:tcW w:w="1412" w:type="dxa"/>
            <w:vAlign w:val="bottom"/>
          </w:tcPr>
          <w:p w14:paraId="7039F481" w14:textId="77777777" w:rsidR="0016573C" w:rsidRPr="004A1148" w:rsidRDefault="0016573C" w:rsidP="00FD16AA">
            <w:pPr>
              <w:pStyle w:val="TableText"/>
              <w:ind w:left="284"/>
              <w:rPr>
                <w:rFonts w:cs="Arial"/>
              </w:rPr>
            </w:pPr>
            <w:r>
              <w:rPr>
                <w:rFonts w:cs="Arial"/>
              </w:rPr>
              <w:t>C</w:t>
            </w:r>
          </w:p>
        </w:tc>
        <w:tc>
          <w:tcPr>
            <w:tcW w:w="2561" w:type="dxa"/>
            <w:vAlign w:val="bottom"/>
          </w:tcPr>
          <w:p w14:paraId="7A65D94B" w14:textId="77777777" w:rsidR="0016573C" w:rsidRPr="004A1148" w:rsidRDefault="0016573C" w:rsidP="00FD16AA">
            <w:pPr>
              <w:pStyle w:val="TableText"/>
              <w:rPr>
                <w:rFonts w:cs="Arial"/>
              </w:rPr>
            </w:pPr>
            <w:r w:rsidRPr="5982F4B7">
              <w:rPr>
                <w:rFonts w:cs="Arial"/>
              </w:rPr>
              <w:t>172.16.13.96</w:t>
            </w:r>
          </w:p>
        </w:tc>
        <w:tc>
          <w:tcPr>
            <w:tcW w:w="2552" w:type="dxa"/>
          </w:tcPr>
          <w:p w14:paraId="304E09C2" w14:textId="77777777" w:rsidR="0016573C" w:rsidRPr="004A1148" w:rsidRDefault="0016573C" w:rsidP="00FD16AA">
            <w:pPr>
              <w:pStyle w:val="TableText"/>
              <w:rPr>
                <w:rFonts w:cs="Arial"/>
              </w:rPr>
            </w:pPr>
            <w:r w:rsidRPr="5982F4B7">
              <w:rPr>
                <w:rFonts w:cs="Arial"/>
              </w:rPr>
              <w:t>255.255.255.248</w:t>
            </w:r>
          </w:p>
        </w:tc>
        <w:tc>
          <w:tcPr>
            <w:tcW w:w="2724" w:type="dxa"/>
            <w:vAlign w:val="bottom"/>
          </w:tcPr>
          <w:p w14:paraId="3CD92687" w14:textId="77777777" w:rsidR="0016573C" w:rsidRPr="004A1148" w:rsidRDefault="0016573C" w:rsidP="00FD16AA">
            <w:pPr>
              <w:pStyle w:val="TableText"/>
              <w:rPr>
                <w:rFonts w:cs="Arial"/>
              </w:rPr>
            </w:pPr>
            <w:r w:rsidRPr="5982F4B7">
              <w:rPr>
                <w:rFonts w:cs="Arial"/>
              </w:rPr>
              <w:t>172.16.13.97</w:t>
            </w:r>
          </w:p>
        </w:tc>
        <w:tc>
          <w:tcPr>
            <w:tcW w:w="2922" w:type="dxa"/>
            <w:vAlign w:val="bottom"/>
          </w:tcPr>
          <w:p w14:paraId="71A7D4B8" w14:textId="77777777" w:rsidR="0016573C" w:rsidRPr="004A1148" w:rsidRDefault="0016573C" w:rsidP="00FD16AA">
            <w:pPr>
              <w:pStyle w:val="TableText"/>
              <w:rPr>
                <w:rFonts w:cs="Arial"/>
              </w:rPr>
            </w:pPr>
            <w:r w:rsidRPr="5982F4B7">
              <w:rPr>
                <w:rFonts w:cs="Arial"/>
              </w:rPr>
              <w:t>172.16.13.102</w:t>
            </w:r>
          </w:p>
        </w:tc>
        <w:tc>
          <w:tcPr>
            <w:tcW w:w="2905" w:type="dxa"/>
            <w:vAlign w:val="bottom"/>
          </w:tcPr>
          <w:p w14:paraId="4E988237" w14:textId="77777777" w:rsidR="0016573C" w:rsidRPr="004A1148" w:rsidRDefault="0016573C" w:rsidP="00FD16AA">
            <w:pPr>
              <w:pStyle w:val="TableText"/>
              <w:rPr>
                <w:rFonts w:cs="Arial"/>
              </w:rPr>
            </w:pPr>
            <w:r w:rsidRPr="5982F4B7">
              <w:rPr>
                <w:rFonts w:cs="Arial"/>
              </w:rPr>
              <w:t>172.16.13.103</w:t>
            </w:r>
          </w:p>
        </w:tc>
      </w:tr>
      <w:tr w:rsidR="0016573C" w:rsidRPr="004A1148" w14:paraId="6F66A493" w14:textId="77777777" w:rsidTr="00FD16AA">
        <w:trPr>
          <w:cantSplit/>
          <w:trHeight w:val="510"/>
          <w:jc w:val="center"/>
        </w:trPr>
        <w:tc>
          <w:tcPr>
            <w:tcW w:w="1412" w:type="dxa"/>
            <w:vAlign w:val="bottom"/>
          </w:tcPr>
          <w:p w14:paraId="60A6E38F" w14:textId="77777777" w:rsidR="0016573C" w:rsidRPr="004A1148" w:rsidRDefault="0016573C" w:rsidP="00FD16AA">
            <w:pPr>
              <w:pStyle w:val="TableText"/>
              <w:ind w:left="284"/>
              <w:rPr>
                <w:rFonts w:cs="Arial"/>
              </w:rPr>
            </w:pPr>
            <w:r>
              <w:rPr>
                <w:rFonts w:cs="Arial"/>
              </w:rPr>
              <w:t>G</w:t>
            </w:r>
          </w:p>
        </w:tc>
        <w:tc>
          <w:tcPr>
            <w:tcW w:w="2561" w:type="dxa"/>
            <w:vAlign w:val="bottom"/>
          </w:tcPr>
          <w:p w14:paraId="7D74E05A" w14:textId="77777777" w:rsidR="0016573C" w:rsidRPr="004A1148" w:rsidRDefault="0016573C" w:rsidP="00FD16AA">
            <w:pPr>
              <w:pStyle w:val="TableText"/>
              <w:rPr>
                <w:rFonts w:cs="Arial"/>
              </w:rPr>
            </w:pPr>
            <w:r w:rsidRPr="5982F4B7">
              <w:rPr>
                <w:rFonts w:cs="Arial"/>
              </w:rPr>
              <w:t>172.16.13.104</w:t>
            </w:r>
          </w:p>
        </w:tc>
        <w:tc>
          <w:tcPr>
            <w:tcW w:w="2552" w:type="dxa"/>
          </w:tcPr>
          <w:p w14:paraId="07CFE31F" w14:textId="77777777" w:rsidR="0016573C" w:rsidRPr="004A1148" w:rsidRDefault="0016573C" w:rsidP="00FD16AA">
            <w:pPr>
              <w:pStyle w:val="TableText"/>
              <w:rPr>
                <w:rFonts w:cs="Arial"/>
              </w:rPr>
            </w:pPr>
            <w:r w:rsidRPr="5982F4B7">
              <w:rPr>
                <w:rFonts w:cs="Arial"/>
              </w:rPr>
              <w:t>255.255.255.252</w:t>
            </w:r>
          </w:p>
        </w:tc>
        <w:tc>
          <w:tcPr>
            <w:tcW w:w="2724" w:type="dxa"/>
            <w:vAlign w:val="bottom"/>
          </w:tcPr>
          <w:p w14:paraId="4D48CAA4" w14:textId="77777777" w:rsidR="0016573C" w:rsidRPr="004A1148" w:rsidRDefault="0016573C" w:rsidP="00FD16AA">
            <w:pPr>
              <w:pStyle w:val="TableText"/>
              <w:rPr>
                <w:rFonts w:cs="Arial"/>
              </w:rPr>
            </w:pPr>
            <w:r w:rsidRPr="5982F4B7">
              <w:rPr>
                <w:rFonts w:cs="Arial"/>
              </w:rPr>
              <w:t>172.16.13.105</w:t>
            </w:r>
          </w:p>
        </w:tc>
        <w:tc>
          <w:tcPr>
            <w:tcW w:w="2922" w:type="dxa"/>
            <w:vAlign w:val="bottom"/>
          </w:tcPr>
          <w:p w14:paraId="7C92E01F" w14:textId="77777777" w:rsidR="0016573C" w:rsidRPr="004A1148" w:rsidRDefault="0016573C" w:rsidP="00FD16AA">
            <w:pPr>
              <w:pStyle w:val="TableText"/>
              <w:rPr>
                <w:rFonts w:cs="Arial"/>
              </w:rPr>
            </w:pPr>
            <w:r w:rsidRPr="5982F4B7">
              <w:rPr>
                <w:rFonts w:cs="Arial"/>
              </w:rPr>
              <w:t>172.16.13.106</w:t>
            </w:r>
          </w:p>
        </w:tc>
        <w:tc>
          <w:tcPr>
            <w:tcW w:w="2905" w:type="dxa"/>
            <w:vAlign w:val="bottom"/>
          </w:tcPr>
          <w:p w14:paraId="29AD10B4" w14:textId="77777777" w:rsidR="0016573C" w:rsidRPr="004A1148" w:rsidRDefault="0016573C" w:rsidP="00FD16AA">
            <w:pPr>
              <w:pStyle w:val="TableText"/>
              <w:rPr>
                <w:rFonts w:cs="Arial"/>
              </w:rPr>
            </w:pPr>
            <w:r w:rsidRPr="5982F4B7">
              <w:rPr>
                <w:rFonts w:cs="Arial"/>
              </w:rPr>
              <w:t>172.16.13.107</w:t>
            </w:r>
          </w:p>
        </w:tc>
      </w:tr>
      <w:tr w:rsidR="0016573C" w:rsidRPr="004A1148" w14:paraId="0154EEDE" w14:textId="77777777" w:rsidTr="00FD16AA">
        <w:trPr>
          <w:cantSplit/>
          <w:trHeight w:val="510"/>
          <w:jc w:val="center"/>
        </w:trPr>
        <w:tc>
          <w:tcPr>
            <w:tcW w:w="1412" w:type="dxa"/>
            <w:vAlign w:val="bottom"/>
          </w:tcPr>
          <w:p w14:paraId="4FC49DC7" w14:textId="77777777" w:rsidR="0016573C" w:rsidRPr="004A1148" w:rsidRDefault="0016573C" w:rsidP="00FD16AA">
            <w:pPr>
              <w:pStyle w:val="TableText"/>
              <w:ind w:left="284"/>
              <w:rPr>
                <w:rFonts w:cs="Arial"/>
              </w:rPr>
            </w:pPr>
            <w:r>
              <w:rPr>
                <w:rFonts w:cs="Arial"/>
              </w:rPr>
              <w:t>H</w:t>
            </w:r>
          </w:p>
        </w:tc>
        <w:tc>
          <w:tcPr>
            <w:tcW w:w="2561" w:type="dxa"/>
            <w:vAlign w:val="bottom"/>
          </w:tcPr>
          <w:p w14:paraId="44E5B73B" w14:textId="77777777" w:rsidR="0016573C" w:rsidRPr="004A1148" w:rsidRDefault="0016573C" w:rsidP="00FD16AA">
            <w:pPr>
              <w:pStyle w:val="TableText"/>
              <w:rPr>
                <w:rFonts w:cs="Arial"/>
              </w:rPr>
            </w:pPr>
            <w:r w:rsidRPr="5982F4B7">
              <w:rPr>
                <w:rFonts w:cs="Arial"/>
              </w:rPr>
              <w:t>172.16.13.108</w:t>
            </w:r>
          </w:p>
        </w:tc>
        <w:tc>
          <w:tcPr>
            <w:tcW w:w="2552" w:type="dxa"/>
          </w:tcPr>
          <w:p w14:paraId="3BB32767" w14:textId="77777777" w:rsidR="0016573C" w:rsidRPr="004A1148" w:rsidRDefault="0016573C" w:rsidP="00FD16AA">
            <w:pPr>
              <w:pStyle w:val="TableText"/>
              <w:rPr>
                <w:rFonts w:cs="Arial"/>
              </w:rPr>
            </w:pPr>
            <w:r w:rsidRPr="5982F4B7">
              <w:rPr>
                <w:rFonts w:cs="Arial"/>
              </w:rPr>
              <w:t>255.255.255.252</w:t>
            </w:r>
          </w:p>
        </w:tc>
        <w:tc>
          <w:tcPr>
            <w:tcW w:w="2724" w:type="dxa"/>
            <w:vAlign w:val="bottom"/>
          </w:tcPr>
          <w:p w14:paraId="62FB7382" w14:textId="77777777" w:rsidR="0016573C" w:rsidRPr="004A1148" w:rsidRDefault="0016573C" w:rsidP="00FD16AA">
            <w:pPr>
              <w:pStyle w:val="TableText"/>
              <w:rPr>
                <w:rFonts w:cs="Arial"/>
              </w:rPr>
            </w:pPr>
            <w:r w:rsidRPr="5982F4B7">
              <w:rPr>
                <w:rFonts w:cs="Arial"/>
              </w:rPr>
              <w:t>172.16.13.109</w:t>
            </w:r>
          </w:p>
        </w:tc>
        <w:tc>
          <w:tcPr>
            <w:tcW w:w="2922" w:type="dxa"/>
            <w:vAlign w:val="bottom"/>
          </w:tcPr>
          <w:p w14:paraId="638B1AF1" w14:textId="77777777" w:rsidR="0016573C" w:rsidRPr="004A1148" w:rsidRDefault="0016573C" w:rsidP="00FD16AA">
            <w:pPr>
              <w:pStyle w:val="TableText"/>
              <w:rPr>
                <w:rFonts w:cs="Arial"/>
              </w:rPr>
            </w:pPr>
            <w:r w:rsidRPr="5982F4B7">
              <w:rPr>
                <w:rFonts w:cs="Arial"/>
              </w:rPr>
              <w:t>172.16.13.110</w:t>
            </w:r>
          </w:p>
        </w:tc>
        <w:tc>
          <w:tcPr>
            <w:tcW w:w="2905" w:type="dxa"/>
            <w:vAlign w:val="bottom"/>
          </w:tcPr>
          <w:p w14:paraId="6A956BC9" w14:textId="77777777" w:rsidR="0016573C" w:rsidRPr="004A1148" w:rsidRDefault="0016573C" w:rsidP="00FD16AA">
            <w:pPr>
              <w:pStyle w:val="TableText"/>
              <w:rPr>
                <w:rFonts w:cs="Arial"/>
              </w:rPr>
            </w:pPr>
            <w:r w:rsidRPr="5982F4B7">
              <w:rPr>
                <w:rFonts w:cs="Arial"/>
              </w:rPr>
              <w:t>172.16.13.111</w:t>
            </w:r>
          </w:p>
        </w:tc>
      </w:tr>
      <w:tr w:rsidR="0016573C" w:rsidRPr="004A1148" w14:paraId="149D141E" w14:textId="77777777" w:rsidTr="00FD16AA">
        <w:trPr>
          <w:cantSplit/>
          <w:trHeight w:val="510"/>
          <w:jc w:val="center"/>
        </w:trPr>
        <w:tc>
          <w:tcPr>
            <w:tcW w:w="1412" w:type="dxa"/>
            <w:vAlign w:val="bottom"/>
          </w:tcPr>
          <w:p w14:paraId="325C5CE4" w14:textId="77777777" w:rsidR="0016573C" w:rsidRPr="004A1148" w:rsidRDefault="0016573C" w:rsidP="00FD16AA">
            <w:pPr>
              <w:pStyle w:val="TableText"/>
              <w:ind w:left="284"/>
              <w:rPr>
                <w:rFonts w:cs="Arial"/>
              </w:rPr>
            </w:pPr>
          </w:p>
        </w:tc>
        <w:tc>
          <w:tcPr>
            <w:tcW w:w="2561" w:type="dxa"/>
            <w:vAlign w:val="bottom"/>
          </w:tcPr>
          <w:p w14:paraId="1C64710C" w14:textId="77777777" w:rsidR="0016573C" w:rsidRPr="004A1148" w:rsidRDefault="0016573C" w:rsidP="00FD16AA">
            <w:pPr>
              <w:pStyle w:val="TableText"/>
              <w:rPr>
                <w:rFonts w:cs="Arial"/>
              </w:rPr>
            </w:pPr>
          </w:p>
        </w:tc>
        <w:tc>
          <w:tcPr>
            <w:tcW w:w="2552" w:type="dxa"/>
          </w:tcPr>
          <w:p w14:paraId="54518CA6" w14:textId="77777777" w:rsidR="0016573C" w:rsidRPr="004A1148" w:rsidRDefault="0016573C" w:rsidP="00FD16AA">
            <w:pPr>
              <w:pStyle w:val="TableText"/>
              <w:rPr>
                <w:rFonts w:cs="Arial"/>
              </w:rPr>
            </w:pPr>
          </w:p>
        </w:tc>
        <w:tc>
          <w:tcPr>
            <w:tcW w:w="2724" w:type="dxa"/>
            <w:vAlign w:val="bottom"/>
          </w:tcPr>
          <w:p w14:paraId="578D8FBC" w14:textId="77777777" w:rsidR="0016573C" w:rsidRPr="004A1148" w:rsidRDefault="0016573C" w:rsidP="00FD16AA">
            <w:pPr>
              <w:pStyle w:val="TableText"/>
              <w:rPr>
                <w:rFonts w:cs="Arial"/>
              </w:rPr>
            </w:pPr>
          </w:p>
        </w:tc>
        <w:tc>
          <w:tcPr>
            <w:tcW w:w="2922" w:type="dxa"/>
            <w:vAlign w:val="bottom"/>
          </w:tcPr>
          <w:p w14:paraId="6CD01621" w14:textId="77777777" w:rsidR="0016573C" w:rsidRPr="004A1148" w:rsidRDefault="0016573C" w:rsidP="00FD16AA">
            <w:pPr>
              <w:pStyle w:val="TableText"/>
              <w:rPr>
                <w:rFonts w:cs="Arial"/>
              </w:rPr>
            </w:pPr>
          </w:p>
        </w:tc>
        <w:tc>
          <w:tcPr>
            <w:tcW w:w="2905" w:type="dxa"/>
            <w:vAlign w:val="bottom"/>
          </w:tcPr>
          <w:p w14:paraId="05EDF357" w14:textId="77777777" w:rsidR="0016573C" w:rsidRPr="004A1148" w:rsidRDefault="0016573C" w:rsidP="00FD16AA">
            <w:pPr>
              <w:pStyle w:val="TableText"/>
              <w:ind w:left="284"/>
              <w:rPr>
                <w:rFonts w:cs="Arial"/>
              </w:rPr>
            </w:pPr>
          </w:p>
        </w:tc>
      </w:tr>
    </w:tbl>
    <w:p w14:paraId="69198F9F" w14:textId="77777777" w:rsidR="0016573C" w:rsidRPr="004A1148" w:rsidRDefault="0016573C" w:rsidP="0016573C">
      <w:pPr>
        <w:rPr>
          <w:rFonts w:ascii="Arial" w:hAnsi="Arial" w:cs="Arial"/>
          <w:sz w:val="24"/>
        </w:rPr>
        <w:sectPr w:rsidR="0016573C" w:rsidRPr="004A1148" w:rsidSect="00E020C0">
          <w:pgSz w:w="16840" w:h="11907" w:orient="landscape" w:code="9"/>
          <w:pgMar w:top="1418" w:right="992" w:bottom="697" w:left="1418" w:header="709" w:footer="709" w:gutter="0"/>
          <w:paperSrc w:first="15" w:other="15"/>
          <w:cols w:space="720"/>
        </w:sectPr>
      </w:pPr>
    </w:p>
    <w:p w14:paraId="14A7C6F8" w14:textId="77777777" w:rsidR="0016573C" w:rsidRPr="004A1148" w:rsidRDefault="0016573C" w:rsidP="0016573C">
      <w:pPr>
        <w:rPr>
          <w:rFonts w:ascii="Arial" w:hAnsi="Arial" w:cs="Arial"/>
          <w:b/>
          <w:sz w:val="32"/>
          <w:u w:val="single"/>
        </w:rPr>
      </w:pPr>
    </w:p>
    <w:p w14:paraId="11776E71" w14:textId="77777777" w:rsidR="0016573C" w:rsidRDefault="0016573C" w:rsidP="00FC0949">
      <w:pPr>
        <w:rPr>
          <w:rFonts w:ascii="Times New Roman" w:hAnsi="Times New Roman" w:cs="Times New Roman"/>
          <w:sz w:val="24"/>
          <w:szCs w:val="24"/>
        </w:rPr>
      </w:pPr>
    </w:p>
    <w:sectPr w:rsidR="001657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7B86B" w14:textId="77777777" w:rsidR="00C0481A" w:rsidRDefault="00C0481A">
      <w:pPr>
        <w:spacing w:after="0" w:line="240" w:lineRule="auto"/>
      </w:pPr>
      <w:r>
        <w:separator/>
      </w:r>
    </w:p>
  </w:endnote>
  <w:endnote w:type="continuationSeparator" w:id="0">
    <w:p w14:paraId="146E4B6B" w14:textId="77777777" w:rsidR="00C0481A" w:rsidRDefault="00C0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E8BAD" w14:textId="77777777" w:rsidR="0016573C" w:rsidRPr="00F841F7" w:rsidRDefault="0016573C" w:rsidP="009E183D">
    <w:pPr>
      <w:pStyle w:val="Footer"/>
      <w:rPr>
        <w:rFonts w:ascii="Arial" w:hAnsi="Arial" w:cs="Arial"/>
        <w:b/>
        <w:i/>
      </w:rPr>
    </w:pPr>
    <w:r>
      <w:rPr>
        <w:rFonts w:ascii="Arial" w:hAnsi="Arial" w:cs="Arial"/>
        <w:b/>
        <w:i/>
        <w:lang w:val="en-US"/>
      </w:rPr>
      <w:t xml:space="preserve">                                            </w:t>
    </w:r>
    <w:r>
      <w:rPr>
        <w:rFonts w:ascii="Arial" w:hAnsi="Arial" w:cs="Arial"/>
        <w:b/>
        <w:i/>
        <w:lang w:val="en-US"/>
      </w:rPr>
      <w:tab/>
    </w:r>
    <w:r>
      <w:rPr>
        <w:rFonts w:ascii="Arial" w:hAnsi="Arial" w:cs="Arial"/>
        <w:b/>
        <w:i/>
        <w:lang w:val="en-US"/>
      </w:rPr>
      <w:tab/>
    </w:r>
    <w:r>
      <w:rPr>
        <w:rFonts w:ascii="Arial" w:hAnsi="Arial" w:cs="Arial"/>
        <w:b/>
        <w:i/>
        <w:lang w:val="en-US"/>
      </w:rPr>
      <w:tab/>
    </w:r>
    <w:r w:rsidRPr="00F841F7">
      <w:rPr>
        <w:rFonts w:ascii="Arial" w:hAnsi="Arial" w:cs="Arial"/>
        <w:b/>
        <w:i/>
        <w:lang w:val="en-US"/>
      </w:rPr>
      <w:t xml:space="preserve">Page </w:t>
    </w:r>
    <w:r w:rsidRPr="00F841F7">
      <w:rPr>
        <w:rFonts w:ascii="Arial" w:hAnsi="Arial" w:cs="Arial"/>
        <w:b/>
        <w:i/>
        <w:lang w:val="en-US"/>
      </w:rPr>
      <w:fldChar w:fldCharType="begin"/>
    </w:r>
    <w:r w:rsidRPr="00F841F7">
      <w:rPr>
        <w:rFonts w:ascii="Arial" w:hAnsi="Arial" w:cs="Arial"/>
        <w:b/>
        <w:i/>
        <w:lang w:val="en-US"/>
      </w:rPr>
      <w:instrText xml:space="preserve"> PAGE </w:instrText>
    </w:r>
    <w:r w:rsidRPr="00F841F7">
      <w:rPr>
        <w:rFonts w:ascii="Arial" w:hAnsi="Arial" w:cs="Arial"/>
        <w:b/>
        <w:i/>
        <w:lang w:val="en-US"/>
      </w:rPr>
      <w:fldChar w:fldCharType="separate"/>
    </w:r>
    <w:r>
      <w:rPr>
        <w:rFonts w:ascii="Arial" w:hAnsi="Arial" w:cs="Arial"/>
        <w:b/>
        <w:i/>
        <w:noProof/>
        <w:lang w:val="en-US"/>
      </w:rPr>
      <w:t>4</w:t>
    </w:r>
    <w:r w:rsidRPr="00F841F7">
      <w:rPr>
        <w:rFonts w:ascii="Arial" w:hAnsi="Arial" w:cs="Arial"/>
        <w:b/>
        <w:i/>
        <w:lang w:val="en-US"/>
      </w:rPr>
      <w:fldChar w:fldCharType="end"/>
    </w:r>
    <w:r w:rsidRPr="00F841F7">
      <w:rPr>
        <w:rFonts w:ascii="Arial" w:hAnsi="Arial" w:cs="Arial"/>
        <w:b/>
        <w:i/>
        <w:lang w:val="en-US"/>
      </w:rPr>
      <w:t xml:space="preserve"> of </w:t>
    </w:r>
    <w:r w:rsidRPr="00F841F7">
      <w:rPr>
        <w:rFonts w:ascii="Arial" w:hAnsi="Arial" w:cs="Arial"/>
        <w:b/>
        <w:i/>
        <w:lang w:val="en-US"/>
      </w:rPr>
      <w:fldChar w:fldCharType="begin"/>
    </w:r>
    <w:r w:rsidRPr="00F841F7">
      <w:rPr>
        <w:rFonts w:ascii="Arial" w:hAnsi="Arial" w:cs="Arial"/>
        <w:b/>
        <w:i/>
        <w:lang w:val="en-US"/>
      </w:rPr>
      <w:instrText xml:space="preserve"> NUMPAGES </w:instrText>
    </w:r>
    <w:r w:rsidRPr="00F841F7">
      <w:rPr>
        <w:rFonts w:ascii="Arial" w:hAnsi="Arial" w:cs="Arial"/>
        <w:b/>
        <w:i/>
        <w:lang w:val="en-US"/>
      </w:rPr>
      <w:fldChar w:fldCharType="separate"/>
    </w:r>
    <w:r>
      <w:rPr>
        <w:rFonts w:ascii="Arial" w:hAnsi="Arial" w:cs="Arial"/>
        <w:b/>
        <w:i/>
        <w:noProof/>
        <w:lang w:val="en-US"/>
      </w:rPr>
      <w:t>6</w:t>
    </w:r>
    <w:r w:rsidRPr="00F841F7">
      <w:rPr>
        <w:rFonts w:ascii="Arial" w:hAnsi="Arial" w:cs="Arial"/>
        <w:b/>
        <w:i/>
        <w:lang w:val="en-US"/>
      </w:rPr>
      <w:fldChar w:fldCharType="end"/>
    </w:r>
    <w:r>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8EA5D" w14:textId="77777777" w:rsidR="00C0481A" w:rsidRDefault="00C0481A">
      <w:pPr>
        <w:spacing w:after="0" w:line="240" w:lineRule="auto"/>
      </w:pPr>
      <w:r>
        <w:separator/>
      </w:r>
    </w:p>
  </w:footnote>
  <w:footnote w:type="continuationSeparator" w:id="0">
    <w:p w14:paraId="3ADCB334" w14:textId="77777777" w:rsidR="00C0481A" w:rsidRDefault="00C04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727"/>
    <w:rsid w:val="0006750D"/>
    <w:rsid w:val="0007167B"/>
    <w:rsid w:val="000A50E5"/>
    <w:rsid w:val="000C62A3"/>
    <w:rsid w:val="001114A8"/>
    <w:rsid w:val="00130727"/>
    <w:rsid w:val="0016573C"/>
    <w:rsid w:val="001A7DE9"/>
    <w:rsid w:val="001B6128"/>
    <w:rsid w:val="002A223B"/>
    <w:rsid w:val="00303901"/>
    <w:rsid w:val="00366436"/>
    <w:rsid w:val="00471E09"/>
    <w:rsid w:val="004A4C10"/>
    <w:rsid w:val="004C1162"/>
    <w:rsid w:val="005231F8"/>
    <w:rsid w:val="006E2B86"/>
    <w:rsid w:val="00781BAF"/>
    <w:rsid w:val="00855743"/>
    <w:rsid w:val="008D03AF"/>
    <w:rsid w:val="0093619A"/>
    <w:rsid w:val="00961A3F"/>
    <w:rsid w:val="009767A4"/>
    <w:rsid w:val="009E1B51"/>
    <w:rsid w:val="00A05B7F"/>
    <w:rsid w:val="00A27164"/>
    <w:rsid w:val="00A35375"/>
    <w:rsid w:val="00AF4E23"/>
    <w:rsid w:val="00B55B94"/>
    <w:rsid w:val="00C0481A"/>
    <w:rsid w:val="00C50973"/>
    <w:rsid w:val="00CA7CD6"/>
    <w:rsid w:val="00D20086"/>
    <w:rsid w:val="00D95086"/>
    <w:rsid w:val="00DA5812"/>
    <w:rsid w:val="00DF6770"/>
    <w:rsid w:val="00E0341D"/>
    <w:rsid w:val="00E62C83"/>
    <w:rsid w:val="00EC3512"/>
    <w:rsid w:val="00FA5F2C"/>
    <w:rsid w:val="00FC0949"/>
    <w:rsid w:val="00FE1FB6"/>
    <w:rsid w:val="00FF2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B396"/>
  <w15:chartTrackingRefBased/>
  <w15:docId w15:val="{99854F5C-70A9-4FA2-9DB6-F7D90D8CA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F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F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1FB6"/>
  </w:style>
  <w:style w:type="paragraph" w:styleId="Footer">
    <w:name w:val="footer"/>
    <w:basedOn w:val="Normal"/>
    <w:link w:val="FooterChar"/>
    <w:rsid w:val="0016573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rsid w:val="0016573C"/>
    <w:rPr>
      <w:rFonts w:ascii="Times New Roman" w:eastAsia="Times New Roman" w:hAnsi="Times New Roman" w:cs="Times New Roman"/>
      <w:sz w:val="20"/>
      <w:szCs w:val="20"/>
      <w:lang w:eastAsia="en-GB"/>
    </w:rPr>
  </w:style>
  <w:style w:type="paragraph" w:customStyle="1" w:styleId="TableText">
    <w:name w:val="Table Text"/>
    <w:basedOn w:val="Normal"/>
    <w:link w:val="TableTextChar"/>
    <w:qFormat/>
    <w:rsid w:val="0016573C"/>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16573C"/>
    <w:rPr>
      <w:rFonts w:ascii="Arial" w:eastAsia="Calibri" w:hAnsi="Arial" w:cs="Times New Roman"/>
      <w:sz w:val="20"/>
      <w:szCs w:val="20"/>
      <w:lang w:val="en-US"/>
    </w:rPr>
  </w:style>
  <w:style w:type="paragraph" w:customStyle="1" w:styleId="TableHeading">
    <w:name w:val="Table Heading"/>
    <w:basedOn w:val="Normal"/>
    <w:qFormat/>
    <w:rsid w:val="0016573C"/>
    <w:pPr>
      <w:keepNext/>
      <w:spacing w:before="120" w:after="120" w:line="276" w:lineRule="auto"/>
      <w:jc w:val="center"/>
    </w:pPr>
    <w:rPr>
      <w:rFonts w:ascii="Arial" w:eastAsia="Calibri" w:hAnsi="Arial" w:cs="Times New Roman"/>
      <w:b/>
      <w:sz w:val="20"/>
      <w:lang w:val="en-US"/>
    </w:rPr>
  </w:style>
  <w:style w:type="paragraph" w:customStyle="1" w:styleId="StepHead">
    <w:name w:val="Step Head"/>
    <w:basedOn w:val="Normal"/>
    <w:next w:val="Normal"/>
    <w:qFormat/>
    <w:rsid w:val="0016573C"/>
    <w:pPr>
      <w:keepNext/>
      <w:numPr>
        <w:ilvl w:val="1"/>
        <w:numId w:val="1"/>
      </w:numPr>
      <w:spacing w:before="240" w:after="120" w:line="276" w:lineRule="auto"/>
    </w:pPr>
    <w:rPr>
      <w:rFonts w:ascii="Arial" w:eastAsia="Calibri" w:hAnsi="Arial" w:cs="Times New Roman"/>
      <w:b/>
      <w:lang w:val="en-US"/>
    </w:rPr>
  </w:style>
  <w:style w:type="paragraph" w:customStyle="1" w:styleId="PartHead">
    <w:name w:val="Part Head"/>
    <w:basedOn w:val="ListParagraph"/>
    <w:next w:val="Normal"/>
    <w:qFormat/>
    <w:rsid w:val="0016573C"/>
    <w:pPr>
      <w:keepNext/>
      <w:numPr>
        <w:numId w:val="1"/>
      </w:numPr>
      <w:tabs>
        <w:tab w:val="clear" w:pos="1080"/>
        <w:tab w:val="num" w:pos="360"/>
      </w:tabs>
      <w:spacing w:before="240" w:after="60" w:line="276" w:lineRule="auto"/>
      <w:ind w:left="720" w:firstLine="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16573C"/>
    <w:pPr>
      <w:numPr>
        <w:ilvl w:val="2"/>
        <w:numId w:val="1"/>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16573C"/>
    <w:pPr>
      <w:numPr>
        <w:ilvl w:val="3"/>
      </w:numPr>
    </w:pPr>
  </w:style>
  <w:style w:type="numbering" w:customStyle="1" w:styleId="PartStepSubStepList">
    <w:name w:val="Part_Step_SubStep_List"/>
    <w:basedOn w:val="NoList"/>
    <w:uiPriority w:val="99"/>
    <w:rsid w:val="0016573C"/>
    <w:pPr>
      <w:numPr>
        <w:numId w:val="1"/>
      </w:numPr>
    </w:pPr>
  </w:style>
  <w:style w:type="paragraph" w:styleId="Caption">
    <w:name w:val="caption"/>
    <w:basedOn w:val="Normal"/>
    <w:next w:val="Normal"/>
    <w:unhideWhenUsed/>
    <w:qFormat/>
    <w:rsid w:val="0016573C"/>
    <w:pPr>
      <w:spacing w:after="200" w:line="240" w:lineRule="auto"/>
    </w:pPr>
    <w:rPr>
      <w:rFonts w:ascii="Times New Roman" w:eastAsia="Times New Roman" w:hAnsi="Times New Roman" w:cs="Times New Roman"/>
      <w:i/>
      <w:iCs/>
      <w:color w:val="44546A" w:themeColor="text2"/>
      <w:sz w:val="18"/>
      <w:szCs w:val="18"/>
      <w:lang w:eastAsia="en-GB"/>
    </w:rPr>
  </w:style>
  <w:style w:type="paragraph" w:styleId="ListParagraph">
    <w:name w:val="List Paragraph"/>
    <w:basedOn w:val="Normal"/>
    <w:uiPriority w:val="34"/>
    <w:qFormat/>
    <w:rsid w:val="00165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6516">
      <w:bodyDiv w:val="1"/>
      <w:marLeft w:val="0"/>
      <w:marRight w:val="0"/>
      <w:marTop w:val="0"/>
      <w:marBottom w:val="0"/>
      <w:divBdr>
        <w:top w:val="none" w:sz="0" w:space="0" w:color="auto"/>
        <w:left w:val="none" w:sz="0" w:space="0" w:color="auto"/>
        <w:bottom w:val="none" w:sz="0" w:space="0" w:color="auto"/>
        <w:right w:val="none" w:sz="0" w:space="0" w:color="auto"/>
      </w:divBdr>
    </w:div>
    <w:div w:id="43989004">
      <w:bodyDiv w:val="1"/>
      <w:marLeft w:val="0"/>
      <w:marRight w:val="0"/>
      <w:marTop w:val="0"/>
      <w:marBottom w:val="0"/>
      <w:divBdr>
        <w:top w:val="none" w:sz="0" w:space="0" w:color="auto"/>
        <w:left w:val="none" w:sz="0" w:space="0" w:color="auto"/>
        <w:bottom w:val="none" w:sz="0" w:space="0" w:color="auto"/>
        <w:right w:val="none" w:sz="0" w:space="0" w:color="auto"/>
      </w:divBdr>
    </w:div>
    <w:div w:id="112017443">
      <w:bodyDiv w:val="1"/>
      <w:marLeft w:val="0"/>
      <w:marRight w:val="0"/>
      <w:marTop w:val="0"/>
      <w:marBottom w:val="0"/>
      <w:divBdr>
        <w:top w:val="none" w:sz="0" w:space="0" w:color="auto"/>
        <w:left w:val="none" w:sz="0" w:space="0" w:color="auto"/>
        <w:bottom w:val="none" w:sz="0" w:space="0" w:color="auto"/>
        <w:right w:val="none" w:sz="0" w:space="0" w:color="auto"/>
      </w:divBdr>
    </w:div>
    <w:div w:id="136266201">
      <w:bodyDiv w:val="1"/>
      <w:marLeft w:val="0"/>
      <w:marRight w:val="0"/>
      <w:marTop w:val="0"/>
      <w:marBottom w:val="0"/>
      <w:divBdr>
        <w:top w:val="none" w:sz="0" w:space="0" w:color="auto"/>
        <w:left w:val="none" w:sz="0" w:space="0" w:color="auto"/>
        <w:bottom w:val="none" w:sz="0" w:space="0" w:color="auto"/>
        <w:right w:val="none" w:sz="0" w:space="0" w:color="auto"/>
      </w:divBdr>
    </w:div>
    <w:div w:id="165900415">
      <w:bodyDiv w:val="1"/>
      <w:marLeft w:val="0"/>
      <w:marRight w:val="0"/>
      <w:marTop w:val="0"/>
      <w:marBottom w:val="0"/>
      <w:divBdr>
        <w:top w:val="none" w:sz="0" w:space="0" w:color="auto"/>
        <w:left w:val="none" w:sz="0" w:space="0" w:color="auto"/>
        <w:bottom w:val="none" w:sz="0" w:space="0" w:color="auto"/>
        <w:right w:val="none" w:sz="0" w:space="0" w:color="auto"/>
      </w:divBdr>
    </w:div>
    <w:div w:id="197158051">
      <w:bodyDiv w:val="1"/>
      <w:marLeft w:val="0"/>
      <w:marRight w:val="0"/>
      <w:marTop w:val="0"/>
      <w:marBottom w:val="0"/>
      <w:divBdr>
        <w:top w:val="none" w:sz="0" w:space="0" w:color="auto"/>
        <w:left w:val="none" w:sz="0" w:space="0" w:color="auto"/>
        <w:bottom w:val="none" w:sz="0" w:space="0" w:color="auto"/>
        <w:right w:val="none" w:sz="0" w:space="0" w:color="auto"/>
      </w:divBdr>
    </w:div>
    <w:div w:id="198518028">
      <w:bodyDiv w:val="1"/>
      <w:marLeft w:val="0"/>
      <w:marRight w:val="0"/>
      <w:marTop w:val="0"/>
      <w:marBottom w:val="0"/>
      <w:divBdr>
        <w:top w:val="none" w:sz="0" w:space="0" w:color="auto"/>
        <w:left w:val="none" w:sz="0" w:space="0" w:color="auto"/>
        <w:bottom w:val="none" w:sz="0" w:space="0" w:color="auto"/>
        <w:right w:val="none" w:sz="0" w:space="0" w:color="auto"/>
      </w:divBdr>
    </w:div>
    <w:div w:id="204609752">
      <w:bodyDiv w:val="1"/>
      <w:marLeft w:val="0"/>
      <w:marRight w:val="0"/>
      <w:marTop w:val="0"/>
      <w:marBottom w:val="0"/>
      <w:divBdr>
        <w:top w:val="none" w:sz="0" w:space="0" w:color="auto"/>
        <w:left w:val="none" w:sz="0" w:space="0" w:color="auto"/>
        <w:bottom w:val="none" w:sz="0" w:space="0" w:color="auto"/>
        <w:right w:val="none" w:sz="0" w:space="0" w:color="auto"/>
      </w:divBdr>
    </w:div>
    <w:div w:id="225919783">
      <w:bodyDiv w:val="1"/>
      <w:marLeft w:val="0"/>
      <w:marRight w:val="0"/>
      <w:marTop w:val="0"/>
      <w:marBottom w:val="0"/>
      <w:divBdr>
        <w:top w:val="none" w:sz="0" w:space="0" w:color="auto"/>
        <w:left w:val="none" w:sz="0" w:space="0" w:color="auto"/>
        <w:bottom w:val="none" w:sz="0" w:space="0" w:color="auto"/>
        <w:right w:val="none" w:sz="0" w:space="0" w:color="auto"/>
      </w:divBdr>
    </w:div>
    <w:div w:id="232476410">
      <w:bodyDiv w:val="1"/>
      <w:marLeft w:val="0"/>
      <w:marRight w:val="0"/>
      <w:marTop w:val="0"/>
      <w:marBottom w:val="0"/>
      <w:divBdr>
        <w:top w:val="none" w:sz="0" w:space="0" w:color="auto"/>
        <w:left w:val="none" w:sz="0" w:space="0" w:color="auto"/>
        <w:bottom w:val="none" w:sz="0" w:space="0" w:color="auto"/>
        <w:right w:val="none" w:sz="0" w:space="0" w:color="auto"/>
      </w:divBdr>
    </w:div>
    <w:div w:id="279647121">
      <w:bodyDiv w:val="1"/>
      <w:marLeft w:val="0"/>
      <w:marRight w:val="0"/>
      <w:marTop w:val="0"/>
      <w:marBottom w:val="0"/>
      <w:divBdr>
        <w:top w:val="none" w:sz="0" w:space="0" w:color="auto"/>
        <w:left w:val="none" w:sz="0" w:space="0" w:color="auto"/>
        <w:bottom w:val="none" w:sz="0" w:space="0" w:color="auto"/>
        <w:right w:val="none" w:sz="0" w:space="0" w:color="auto"/>
      </w:divBdr>
    </w:div>
    <w:div w:id="281495788">
      <w:bodyDiv w:val="1"/>
      <w:marLeft w:val="0"/>
      <w:marRight w:val="0"/>
      <w:marTop w:val="0"/>
      <w:marBottom w:val="0"/>
      <w:divBdr>
        <w:top w:val="none" w:sz="0" w:space="0" w:color="auto"/>
        <w:left w:val="none" w:sz="0" w:space="0" w:color="auto"/>
        <w:bottom w:val="none" w:sz="0" w:space="0" w:color="auto"/>
        <w:right w:val="none" w:sz="0" w:space="0" w:color="auto"/>
      </w:divBdr>
    </w:div>
    <w:div w:id="286276896">
      <w:bodyDiv w:val="1"/>
      <w:marLeft w:val="0"/>
      <w:marRight w:val="0"/>
      <w:marTop w:val="0"/>
      <w:marBottom w:val="0"/>
      <w:divBdr>
        <w:top w:val="none" w:sz="0" w:space="0" w:color="auto"/>
        <w:left w:val="none" w:sz="0" w:space="0" w:color="auto"/>
        <w:bottom w:val="none" w:sz="0" w:space="0" w:color="auto"/>
        <w:right w:val="none" w:sz="0" w:space="0" w:color="auto"/>
      </w:divBdr>
    </w:div>
    <w:div w:id="306906286">
      <w:bodyDiv w:val="1"/>
      <w:marLeft w:val="0"/>
      <w:marRight w:val="0"/>
      <w:marTop w:val="0"/>
      <w:marBottom w:val="0"/>
      <w:divBdr>
        <w:top w:val="none" w:sz="0" w:space="0" w:color="auto"/>
        <w:left w:val="none" w:sz="0" w:space="0" w:color="auto"/>
        <w:bottom w:val="none" w:sz="0" w:space="0" w:color="auto"/>
        <w:right w:val="none" w:sz="0" w:space="0" w:color="auto"/>
      </w:divBdr>
    </w:div>
    <w:div w:id="383530394">
      <w:bodyDiv w:val="1"/>
      <w:marLeft w:val="0"/>
      <w:marRight w:val="0"/>
      <w:marTop w:val="0"/>
      <w:marBottom w:val="0"/>
      <w:divBdr>
        <w:top w:val="none" w:sz="0" w:space="0" w:color="auto"/>
        <w:left w:val="none" w:sz="0" w:space="0" w:color="auto"/>
        <w:bottom w:val="none" w:sz="0" w:space="0" w:color="auto"/>
        <w:right w:val="none" w:sz="0" w:space="0" w:color="auto"/>
      </w:divBdr>
    </w:div>
    <w:div w:id="394665833">
      <w:bodyDiv w:val="1"/>
      <w:marLeft w:val="0"/>
      <w:marRight w:val="0"/>
      <w:marTop w:val="0"/>
      <w:marBottom w:val="0"/>
      <w:divBdr>
        <w:top w:val="none" w:sz="0" w:space="0" w:color="auto"/>
        <w:left w:val="none" w:sz="0" w:space="0" w:color="auto"/>
        <w:bottom w:val="none" w:sz="0" w:space="0" w:color="auto"/>
        <w:right w:val="none" w:sz="0" w:space="0" w:color="auto"/>
      </w:divBdr>
    </w:div>
    <w:div w:id="504714268">
      <w:bodyDiv w:val="1"/>
      <w:marLeft w:val="0"/>
      <w:marRight w:val="0"/>
      <w:marTop w:val="0"/>
      <w:marBottom w:val="0"/>
      <w:divBdr>
        <w:top w:val="none" w:sz="0" w:space="0" w:color="auto"/>
        <w:left w:val="none" w:sz="0" w:space="0" w:color="auto"/>
        <w:bottom w:val="none" w:sz="0" w:space="0" w:color="auto"/>
        <w:right w:val="none" w:sz="0" w:space="0" w:color="auto"/>
      </w:divBdr>
    </w:div>
    <w:div w:id="541208049">
      <w:bodyDiv w:val="1"/>
      <w:marLeft w:val="0"/>
      <w:marRight w:val="0"/>
      <w:marTop w:val="0"/>
      <w:marBottom w:val="0"/>
      <w:divBdr>
        <w:top w:val="none" w:sz="0" w:space="0" w:color="auto"/>
        <w:left w:val="none" w:sz="0" w:space="0" w:color="auto"/>
        <w:bottom w:val="none" w:sz="0" w:space="0" w:color="auto"/>
        <w:right w:val="none" w:sz="0" w:space="0" w:color="auto"/>
      </w:divBdr>
    </w:div>
    <w:div w:id="557478971">
      <w:bodyDiv w:val="1"/>
      <w:marLeft w:val="0"/>
      <w:marRight w:val="0"/>
      <w:marTop w:val="0"/>
      <w:marBottom w:val="0"/>
      <w:divBdr>
        <w:top w:val="none" w:sz="0" w:space="0" w:color="auto"/>
        <w:left w:val="none" w:sz="0" w:space="0" w:color="auto"/>
        <w:bottom w:val="none" w:sz="0" w:space="0" w:color="auto"/>
        <w:right w:val="none" w:sz="0" w:space="0" w:color="auto"/>
      </w:divBdr>
    </w:div>
    <w:div w:id="564527746">
      <w:bodyDiv w:val="1"/>
      <w:marLeft w:val="0"/>
      <w:marRight w:val="0"/>
      <w:marTop w:val="0"/>
      <w:marBottom w:val="0"/>
      <w:divBdr>
        <w:top w:val="none" w:sz="0" w:space="0" w:color="auto"/>
        <w:left w:val="none" w:sz="0" w:space="0" w:color="auto"/>
        <w:bottom w:val="none" w:sz="0" w:space="0" w:color="auto"/>
        <w:right w:val="none" w:sz="0" w:space="0" w:color="auto"/>
      </w:divBdr>
    </w:div>
    <w:div w:id="685248661">
      <w:bodyDiv w:val="1"/>
      <w:marLeft w:val="0"/>
      <w:marRight w:val="0"/>
      <w:marTop w:val="0"/>
      <w:marBottom w:val="0"/>
      <w:divBdr>
        <w:top w:val="none" w:sz="0" w:space="0" w:color="auto"/>
        <w:left w:val="none" w:sz="0" w:space="0" w:color="auto"/>
        <w:bottom w:val="none" w:sz="0" w:space="0" w:color="auto"/>
        <w:right w:val="none" w:sz="0" w:space="0" w:color="auto"/>
      </w:divBdr>
    </w:div>
    <w:div w:id="694035746">
      <w:bodyDiv w:val="1"/>
      <w:marLeft w:val="0"/>
      <w:marRight w:val="0"/>
      <w:marTop w:val="0"/>
      <w:marBottom w:val="0"/>
      <w:divBdr>
        <w:top w:val="none" w:sz="0" w:space="0" w:color="auto"/>
        <w:left w:val="none" w:sz="0" w:space="0" w:color="auto"/>
        <w:bottom w:val="none" w:sz="0" w:space="0" w:color="auto"/>
        <w:right w:val="none" w:sz="0" w:space="0" w:color="auto"/>
      </w:divBdr>
    </w:div>
    <w:div w:id="755785077">
      <w:bodyDiv w:val="1"/>
      <w:marLeft w:val="0"/>
      <w:marRight w:val="0"/>
      <w:marTop w:val="0"/>
      <w:marBottom w:val="0"/>
      <w:divBdr>
        <w:top w:val="none" w:sz="0" w:space="0" w:color="auto"/>
        <w:left w:val="none" w:sz="0" w:space="0" w:color="auto"/>
        <w:bottom w:val="none" w:sz="0" w:space="0" w:color="auto"/>
        <w:right w:val="none" w:sz="0" w:space="0" w:color="auto"/>
      </w:divBdr>
    </w:div>
    <w:div w:id="767315690">
      <w:bodyDiv w:val="1"/>
      <w:marLeft w:val="0"/>
      <w:marRight w:val="0"/>
      <w:marTop w:val="0"/>
      <w:marBottom w:val="0"/>
      <w:divBdr>
        <w:top w:val="none" w:sz="0" w:space="0" w:color="auto"/>
        <w:left w:val="none" w:sz="0" w:space="0" w:color="auto"/>
        <w:bottom w:val="none" w:sz="0" w:space="0" w:color="auto"/>
        <w:right w:val="none" w:sz="0" w:space="0" w:color="auto"/>
      </w:divBdr>
    </w:div>
    <w:div w:id="771824413">
      <w:bodyDiv w:val="1"/>
      <w:marLeft w:val="0"/>
      <w:marRight w:val="0"/>
      <w:marTop w:val="0"/>
      <w:marBottom w:val="0"/>
      <w:divBdr>
        <w:top w:val="none" w:sz="0" w:space="0" w:color="auto"/>
        <w:left w:val="none" w:sz="0" w:space="0" w:color="auto"/>
        <w:bottom w:val="none" w:sz="0" w:space="0" w:color="auto"/>
        <w:right w:val="none" w:sz="0" w:space="0" w:color="auto"/>
      </w:divBdr>
    </w:div>
    <w:div w:id="773213075">
      <w:bodyDiv w:val="1"/>
      <w:marLeft w:val="0"/>
      <w:marRight w:val="0"/>
      <w:marTop w:val="0"/>
      <w:marBottom w:val="0"/>
      <w:divBdr>
        <w:top w:val="none" w:sz="0" w:space="0" w:color="auto"/>
        <w:left w:val="none" w:sz="0" w:space="0" w:color="auto"/>
        <w:bottom w:val="none" w:sz="0" w:space="0" w:color="auto"/>
        <w:right w:val="none" w:sz="0" w:space="0" w:color="auto"/>
      </w:divBdr>
    </w:div>
    <w:div w:id="787819665">
      <w:bodyDiv w:val="1"/>
      <w:marLeft w:val="0"/>
      <w:marRight w:val="0"/>
      <w:marTop w:val="0"/>
      <w:marBottom w:val="0"/>
      <w:divBdr>
        <w:top w:val="none" w:sz="0" w:space="0" w:color="auto"/>
        <w:left w:val="none" w:sz="0" w:space="0" w:color="auto"/>
        <w:bottom w:val="none" w:sz="0" w:space="0" w:color="auto"/>
        <w:right w:val="none" w:sz="0" w:space="0" w:color="auto"/>
      </w:divBdr>
    </w:div>
    <w:div w:id="795374503">
      <w:bodyDiv w:val="1"/>
      <w:marLeft w:val="0"/>
      <w:marRight w:val="0"/>
      <w:marTop w:val="0"/>
      <w:marBottom w:val="0"/>
      <w:divBdr>
        <w:top w:val="none" w:sz="0" w:space="0" w:color="auto"/>
        <w:left w:val="none" w:sz="0" w:space="0" w:color="auto"/>
        <w:bottom w:val="none" w:sz="0" w:space="0" w:color="auto"/>
        <w:right w:val="none" w:sz="0" w:space="0" w:color="auto"/>
      </w:divBdr>
    </w:div>
    <w:div w:id="796487824">
      <w:bodyDiv w:val="1"/>
      <w:marLeft w:val="0"/>
      <w:marRight w:val="0"/>
      <w:marTop w:val="0"/>
      <w:marBottom w:val="0"/>
      <w:divBdr>
        <w:top w:val="none" w:sz="0" w:space="0" w:color="auto"/>
        <w:left w:val="none" w:sz="0" w:space="0" w:color="auto"/>
        <w:bottom w:val="none" w:sz="0" w:space="0" w:color="auto"/>
        <w:right w:val="none" w:sz="0" w:space="0" w:color="auto"/>
      </w:divBdr>
    </w:div>
    <w:div w:id="825711359">
      <w:bodyDiv w:val="1"/>
      <w:marLeft w:val="0"/>
      <w:marRight w:val="0"/>
      <w:marTop w:val="0"/>
      <w:marBottom w:val="0"/>
      <w:divBdr>
        <w:top w:val="none" w:sz="0" w:space="0" w:color="auto"/>
        <w:left w:val="none" w:sz="0" w:space="0" w:color="auto"/>
        <w:bottom w:val="none" w:sz="0" w:space="0" w:color="auto"/>
        <w:right w:val="none" w:sz="0" w:space="0" w:color="auto"/>
      </w:divBdr>
    </w:div>
    <w:div w:id="841354412">
      <w:bodyDiv w:val="1"/>
      <w:marLeft w:val="0"/>
      <w:marRight w:val="0"/>
      <w:marTop w:val="0"/>
      <w:marBottom w:val="0"/>
      <w:divBdr>
        <w:top w:val="none" w:sz="0" w:space="0" w:color="auto"/>
        <w:left w:val="none" w:sz="0" w:space="0" w:color="auto"/>
        <w:bottom w:val="none" w:sz="0" w:space="0" w:color="auto"/>
        <w:right w:val="none" w:sz="0" w:space="0" w:color="auto"/>
      </w:divBdr>
    </w:div>
    <w:div w:id="857699704">
      <w:bodyDiv w:val="1"/>
      <w:marLeft w:val="0"/>
      <w:marRight w:val="0"/>
      <w:marTop w:val="0"/>
      <w:marBottom w:val="0"/>
      <w:divBdr>
        <w:top w:val="none" w:sz="0" w:space="0" w:color="auto"/>
        <w:left w:val="none" w:sz="0" w:space="0" w:color="auto"/>
        <w:bottom w:val="none" w:sz="0" w:space="0" w:color="auto"/>
        <w:right w:val="none" w:sz="0" w:space="0" w:color="auto"/>
      </w:divBdr>
    </w:div>
    <w:div w:id="879318047">
      <w:bodyDiv w:val="1"/>
      <w:marLeft w:val="0"/>
      <w:marRight w:val="0"/>
      <w:marTop w:val="0"/>
      <w:marBottom w:val="0"/>
      <w:divBdr>
        <w:top w:val="none" w:sz="0" w:space="0" w:color="auto"/>
        <w:left w:val="none" w:sz="0" w:space="0" w:color="auto"/>
        <w:bottom w:val="none" w:sz="0" w:space="0" w:color="auto"/>
        <w:right w:val="none" w:sz="0" w:space="0" w:color="auto"/>
      </w:divBdr>
    </w:div>
    <w:div w:id="882517629">
      <w:bodyDiv w:val="1"/>
      <w:marLeft w:val="0"/>
      <w:marRight w:val="0"/>
      <w:marTop w:val="0"/>
      <w:marBottom w:val="0"/>
      <w:divBdr>
        <w:top w:val="none" w:sz="0" w:space="0" w:color="auto"/>
        <w:left w:val="none" w:sz="0" w:space="0" w:color="auto"/>
        <w:bottom w:val="none" w:sz="0" w:space="0" w:color="auto"/>
        <w:right w:val="none" w:sz="0" w:space="0" w:color="auto"/>
      </w:divBdr>
    </w:div>
    <w:div w:id="888682910">
      <w:bodyDiv w:val="1"/>
      <w:marLeft w:val="0"/>
      <w:marRight w:val="0"/>
      <w:marTop w:val="0"/>
      <w:marBottom w:val="0"/>
      <w:divBdr>
        <w:top w:val="none" w:sz="0" w:space="0" w:color="auto"/>
        <w:left w:val="none" w:sz="0" w:space="0" w:color="auto"/>
        <w:bottom w:val="none" w:sz="0" w:space="0" w:color="auto"/>
        <w:right w:val="none" w:sz="0" w:space="0" w:color="auto"/>
      </w:divBdr>
    </w:div>
    <w:div w:id="910114574">
      <w:bodyDiv w:val="1"/>
      <w:marLeft w:val="0"/>
      <w:marRight w:val="0"/>
      <w:marTop w:val="0"/>
      <w:marBottom w:val="0"/>
      <w:divBdr>
        <w:top w:val="none" w:sz="0" w:space="0" w:color="auto"/>
        <w:left w:val="none" w:sz="0" w:space="0" w:color="auto"/>
        <w:bottom w:val="none" w:sz="0" w:space="0" w:color="auto"/>
        <w:right w:val="none" w:sz="0" w:space="0" w:color="auto"/>
      </w:divBdr>
    </w:div>
    <w:div w:id="922296458">
      <w:bodyDiv w:val="1"/>
      <w:marLeft w:val="0"/>
      <w:marRight w:val="0"/>
      <w:marTop w:val="0"/>
      <w:marBottom w:val="0"/>
      <w:divBdr>
        <w:top w:val="none" w:sz="0" w:space="0" w:color="auto"/>
        <w:left w:val="none" w:sz="0" w:space="0" w:color="auto"/>
        <w:bottom w:val="none" w:sz="0" w:space="0" w:color="auto"/>
        <w:right w:val="none" w:sz="0" w:space="0" w:color="auto"/>
      </w:divBdr>
    </w:div>
    <w:div w:id="929042012">
      <w:bodyDiv w:val="1"/>
      <w:marLeft w:val="0"/>
      <w:marRight w:val="0"/>
      <w:marTop w:val="0"/>
      <w:marBottom w:val="0"/>
      <w:divBdr>
        <w:top w:val="none" w:sz="0" w:space="0" w:color="auto"/>
        <w:left w:val="none" w:sz="0" w:space="0" w:color="auto"/>
        <w:bottom w:val="none" w:sz="0" w:space="0" w:color="auto"/>
        <w:right w:val="none" w:sz="0" w:space="0" w:color="auto"/>
      </w:divBdr>
    </w:div>
    <w:div w:id="937905576">
      <w:bodyDiv w:val="1"/>
      <w:marLeft w:val="0"/>
      <w:marRight w:val="0"/>
      <w:marTop w:val="0"/>
      <w:marBottom w:val="0"/>
      <w:divBdr>
        <w:top w:val="none" w:sz="0" w:space="0" w:color="auto"/>
        <w:left w:val="none" w:sz="0" w:space="0" w:color="auto"/>
        <w:bottom w:val="none" w:sz="0" w:space="0" w:color="auto"/>
        <w:right w:val="none" w:sz="0" w:space="0" w:color="auto"/>
      </w:divBdr>
    </w:div>
    <w:div w:id="944657319">
      <w:bodyDiv w:val="1"/>
      <w:marLeft w:val="0"/>
      <w:marRight w:val="0"/>
      <w:marTop w:val="0"/>
      <w:marBottom w:val="0"/>
      <w:divBdr>
        <w:top w:val="none" w:sz="0" w:space="0" w:color="auto"/>
        <w:left w:val="none" w:sz="0" w:space="0" w:color="auto"/>
        <w:bottom w:val="none" w:sz="0" w:space="0" w:color="auto"/>
        <w:right w:val="none" w:sz="0" w:space="0" w:color="auto"/>
      </w:divBdr>
    </w:div>
    <w:div w:id="945622375">
      <w:bodyDiv w:val="1"/>
      <w:marLeft w:val="0"/>
      <w:marRight w:val="0"/>
      <w:marTop w:val="0"/>
      <w:marBottom w:val="0"/>
      <w:divBdr>
        <w:top w:val="none" w:sz="0" w:space="0" w:color="auto"/>
        <w:left w:val="none" w:sz="0" w:space="0" w:color="auto"/>
        <w:bottom w:val="none" w:sz="0" w:space="0" w:color="auto"/>
        <w:right w:val="none" w:sz="0" w:space="0" w:color="auto"/>
      </w:divBdr>
    </w:div>
    <w:div w:id="974338718">
      <w:bodyDiv w:val="1"/>
      <w:marLeft w:val="0"/>
      <w:marRight w:val="0"/>
      <w:marTop w:val="0"/>
      <w:marBottom w:val="0"/>
      <w:divBdr>
        <w:top w:val="none" w:sz="0" w:space="0" w:color="auto"/>
        <w:left w:val="none" w:sz="0" w:space="0" w:color="auto"/>
        <w:bottom w:val="none" w:sz="0" w:space="0" w:color="auto"/>
        <w:right w:val="none" w:sz="0" w:space="0" w:color="auto"/>
      </w:divBdr>
    </w:div>
    <w:div w:id="1015813894">
      <w:bodyDiv w:val="1"/>
      <w:marLeft w:val="0"/>
      <w:marRight w:val="0"/>
      <w:marTop w:val="0"/>
      <w:marBottom w:val="0"/>
      <w:divBdr>
        <w:top w:val="none" w:sz="0" w:space="0" w:color="auto"/>
        <w:left w:val="none" w:sz="0" w:space="0" w:color="auto"/>
        <w:bottom w:val="none" w:sz="0" w:space="0" w:color="auto"/>
        <w:right w:val="none" w:sz="0" w:space="0" w:color="auto"/>
      </w:divBdr>
    </w:div>
    <w:div w:id="1041435966">
      <w:bodyDiv w:val="1"/>
      <w:marLeft w:val="0"/>
      <w:marRight w:val="0"/>
      <w:marTop w:val="0"/>
      <w:marBottom w:val="0"/>
      <w:divBdr>
        <w:top w:val="none" w:sz="0" w:space="0" w:color="auto"/>
        <w:left w:val="none" w:sz="0" w:space="0" w:color="auto"/>
        <w:bottom w:val="none" w:sz="0" w:space="0" w:color="auto"/>
        <w:right w:val="none" w:sz="0" w:space="0" w:color="auto"/>
      </w:divBdr>
    </w:div>
    <w:div w:id="1061946145">
      <w:bodyDiv w:val="1"/>
      <w:marLeft w:val="0"/>
      <w:marRight w:val="0"/>
      <w:marTop w:val="0"/>
      <w:marBottom w:val="0"/>
      <w:divBdr>
        <w:top w:val="none" w:sz="0" w:space="0" w:color="auto"/>
        <w:left w:val="none" w:sz="0" w:space="0" w:color="auto"/>
        <w:bottom w:val="none" w:sz="0" w:space="0" w:color="auto"/>
        <w:right w:val="none" w:sz="0" w:space="0" w:color="auto"/>
      </w:divBdr>
    </w:div>
    <w:div w:id="1105999196">
      <w:bodyDiv w:val="1"/>
      <w:marLeft w:val="0"/>
      <w:marRight w:val="0"/>
      <w:marTop w:val="0"/>
      <w:marBottom w:val="0"/>
      <w:divBdr>
        <w:top w:val="none" w:sz="0" w:space="0" w:color="auto"/>
        <w:left w:val="none" w:sz="0" w:space="0" w:color="auto"/>
        <w:bottom w:val="none" w:sz="0" w:space="0" w:color="auto"/>
        <w:right w:val="none" w:sz="0" w:space="0" w:color="auto"/>
      </w:divBdr>
    </w:div>
    <w:div w:id="1141776366">
      <w:bodyDiv w:val="1"/>
      <w:marLeft w:val="0"/>
      <w:marRight w:val="0"/>
      <w:marTop w:val="0"/>
      <w:marBottom w:val="0"/>
      <w:divBdr>
        <w:top w:val="none" w:sz="0" w:space="0" w:color="auto"/>
        <w:left w:val="none" w:sz="0" w:space="0" w:color="auto"/>
        <w:bottom w:val="none" w:sz="0" w:space="0" w:color="auto"/>
        <w:right w:val="none" w:sz="0" w:space="0" w:color="auto"/>
      </w:divBdr>
    </w:div>
    <w:div w:id="1161577308">
      <w:bodyDiv w:val="1"/>
      <w:marLeft w:val="0"/>
      <w:marRight w:val="0"/>
      <w:marTop w:val="0"/>
      <w:marBottom w:val="0"/>
      <w:divBdr>
        <w:top w:val="none" w:sz="0" w:space="0" w:color="auto"/>
        <w:left w:val="none" w:sz="0" w:space="0" w:color="auto"/>
        <w:bottom w:val="none" w:sz="0" w:space="0" w:color="auto"/>
        <w:right w:val="none" w:sz="0" w:space="0" w:color="auto"/>
      </w:divBdr>
    </w:div>
    <w:div w:id="1174340646">
      <w:bodyDiv w:val="1"/>
      <w:marLeft w:val="0"/>
      <w:marRight w:val="0"/>
      <w:marTop w:val="0"/>
      <w:marBottom w:val="0"/>
      <w:divBdr>
        <w:top w:val="none" w:sz="0" w:space="0" w:color="auto"/>
        <w:left w:val="none" w:sz="0" w:space="0" w:color="auto"/>
        <w:bottom w:val="none" w:sz="0" w:space="0" w:color="auto"/>
        <w:right w:val="none" w:sz="0" w:space="0" w:color="auto"/>
      </w:divBdr>
    </w:div>
    <w:div w:id="1183670924">
      <w:bodyDiv w:val="1"/>
      <w:marLeft w:val="0"/>
      <w:marRight w:val="0"/>
      <w:marTop w:val="0"/>
      <w:marBottom w:val="0"/>
      <w:divBdr>
        <w:top w:val="none" w:sz="0" w:space="0" w:color="auto"/>
        <w:left w:val="none" w:sz="0" w:space="0" w:color="auto"/>
        <w:bottom w:val="none" w:sz="0" w:space="0" w:color="auto"/>
        <w:right w:val="none" w:sz="0" w:space="0" w:color="auto"/>
      </w:divBdr>
    </w:div>
    <w:div w:id="1187937819">
      <w:bodyDiv w:val="1"/>
      <w:marLeft w:val="0"/>
      <w:marRight w:val="0"/>
      <w:marTop w:val="0"/>
      <w:marBottom w:val="0"/>
      <w:divBdr>
        <w:top w:val="none" w:sz="0" w:space="0" w:color="auto"/>
        <w:left w:val="none" w:sz="0" w:space="0" w:color="auto"/>
        <w:bottom w:val="none" w:sz="0" w:space="0" w:color="auto"/>
        <w:right w:val="none" w:sz="0" w:space="0" w:color="auto"/>
      </w:divBdr>
    </w:div>
    <w:div w:id="1200320321">
      <w:bodyDiv w:val="1"/>
      <w:marLeft w:val="0"/>
      <w:marRight w:val="0"/>
      <w:marTop w:val="0"/>
      <w:marBottom w:val="0"/>
      <w:divBdr>
        <w:top w:val="none" w:sz="0" w:space="0" w:color="auto"/>
        <w:left w:val="none" w:sz="0" w:space="0" w:color="auto"/>
        <w:bottom w:val="none" w:sz="0" w:space="0" w:color="auto"/>
        <w:right w:val="none" w:sz="0" w:space="0" w:color="auto"/>
      </w:divBdr>
    </w:div>
    <w:div w:id="1244946833">
      <w:bodyDiv w:val="1"/>
      <w:marLeft w:val="0"/>
      <w:marRight w:val="0"/>
      <w:marTop w:val="0"/>
      <w:marBottom w:val="0"/>
      <w:divBdr>
        <w:top w:val="none" w:sz="0" w:space="0" w:color="auto"/>
        <w:left w:val="none" w:sz="0" w:space="0" w:color="auto"/>
        <w:bottom w:val="none" w:sz="0" w:space="0" w:color="auto"/>
        <w:right w:val="none" w:sz="0" w:space="0" w:color="auto"/>
      </w:divBdr>
    </w:div>
    <w:div w:id="1288270232">
      <w:bodyDiv w:val="1"/>
      <w:marLeft w:val="0"/>
      <w:marRight w:val="0"/>
      <w:marTop w:val="0"/>
      <w:marBottom w:val="0"/>
      <w:divBdr>
        <w:top w:val="none" w:sz="0" w:space="0" w:color="auto"/>
        <w:left w:val="none" w:sz="0" w:space="0" w:color="auto"/>
        <w:bottom w:val="none" w:sz="0" w:space="0" w:color="auto"/>
        <w:right w:val="none" w:sz="0" w:space="0" w:color="auto"/>
      </w:divBdr>
    </w:div>
    <w:div w:id="1308121890">
      <w:bodyDiv w:val="1"/>
      <w:marLeft w:val="0"/>
      <w:marRight w:val="0"/>
      <w:marTop w:val="0"/>
      <w:marBottom w:val="0"/>
      <w:divBdr>
        <w:top w:val="none" w:sz="0" w:space="0" w:color="auto"/>
        <w:left w:val="none" w:sz="0" w:space="0" w:color="auto"/>
        <w:bottom w:val="none" w:sz="0" w:space="0" w:color="auto"/>
        <w:right w:val="none" w:sz="0" w:space="0" w:color="auto"/>
      </w:divBdr>
    </w:div>
    <w:div w:id="1335111314">
      <w:bodyDiv w:val="1"/>
      <w:marLeft w:val="0"/>
      <w:marRight w:val="0"/>
      <w:marTop w:val="0"/>
      <w:marBottom w:val="0"/>
      <w:divBdr>
        <w:top w:val="none" w:sz="0" w:space="0" w:color="auto"/>
        <w:left w:val="none" w:sz="0" w:space="0" w:color="auto"/>
        <w:bottom w:val="none" w:sz="0" w:space="0" w:color="auto"/>
        <w:right w:val="none" w:sz="0" w:space="0" w:color="auto"/>
      </w:divBdr>
    </w:div>
    <w:div w:id="1349256385">
      <w:bodyDiv w:val="1"/>
      <w:marLeft w:val="0"/>
      <w:marRight w:val="0"/>
      <w:marTop w:val="0"/>
      <w:marBottom w:val="0"/>
      <w:divBdr>
        <w:top w:val="none" w:sz="0" w:space="0" w:color="auto"/>
        <w:left w:val="none" w:sz="0" w:space="0" w:color="auto"/>
        <w:bottom w:val="none" w:sz="0" w:space="0" w:color="auto"/>
        <w:right w:val="none" w:sz="0" w:space="0" w:color="auto"/>
      </w:divBdr>
    </w:div>
    <w:div w:id="1371221302">
      <w:bodyDiv w:val="1"/>
      <w:marLeft w:val="0"/>
      <w:marRight w:val="0"/>
      <w:marTop w:val="0"/>
      <w:marBottom w:val="0"/>
      <w:divBdr>
        <w:top w:val="none" w:sz="0" w:space="0" w:color="auto"/>
        <w:left w:val="none" w:sz="0" w:space="0" w:color="auto"/>
        <w:bottom w:val="none" w:sz="0" w:space="0" w:color="auto"/>
        <w:right w:val="none" w:sz="0" w:space="0" w:color="auto"/>
      </w:divBdr>
    </w:div>
    <w:div w:id="1373142865">
      <w:bodyDiv w:val="1"/>
      <w:marLeft w:val="0"/>
      <w:marRight w:val="0"/>
      <w:marTop w:val="0"/>
      <w:marBottom w:val="0"/>
      <w:divBdr>
        <w:top w:val="none" w:sz="0" w:space="0" w:color="auto"/>
        <w:left w:val="none" w:sz="0" w:space="0" w:color="auto"/>
        <w:bottom w:val="none" w:sz="0" w:space="0" w:color="auto"/>
        <w:right w:val="none" w:sz="0" w:space="0" w:color="auto"/>
      </w:divBdr>
    </w:div>
    <w:div w:id="1373266097">
      <w:bodyDiv w:val="1"/>
      <w:marLeft w:val="0"/>
      <w:marRight w:val="0"/>
      <w:marTop w:val="0"/>
      <w:marBottom w:val="0"/>
      <w:divBdr>
        <w:top w:val="none" w:sz="0" w:space="0" w:color="auto"/>
        <w:left w:val="none" w:sz="0" w:space="0" w:color="auto"/>
        <w:bottom w:val="none" w:sz="0" w:space="0" w:color="auto"/>
        <w:right w:val="none" w:sz="0" w:space="0" w:color="auto"/>
      </w:divBdr>
    </w:div>
    <w:div w:id="1462110725">
      <w:bodyDiv w:val="1"/>
      <w:marLeft w:val="0"/>
      <w:marRight w:val="0"/>
      <w:marTop w:val="0"/>
      <w:marBottom w:val="0"/>
      <w:divBdr>
        <w:top w:val="none" w:sz="0" w:space="0" w:color="auto"/>
        <w:left w:val="none" w:sz="0" w:space="0" w:color="auto"/>
        <w:bottom w:val="none" w:sz="0" w:space="0" w:color="auto"/>
        <w:right w:val="none" w:sz="0" w:space="0" w:color="auto"/>
      </w:divBdr>
    </w:div>
    <w:div w:id="1465539102">
      <w:bodyDiv w:val="1"/>
      <w:marLeft w:val="0"/>
      <w:marRight w:val="0"/>
      <w:marTop w:val="0"/>
      <w:marBottom w:val="0"/>
      <w:divBdr>
        <w:top w:val="none" w:sz="0" w:space="0" w:color="auto"/>
        <w:left w:val="none" w:sz="0" w:space="0" w:color="auto"/>
        <w:bottom w:val="none" w:sz="0" w:space="0" w:color="auto"/>
        <w:right w:val="none" w:sz="0" w:space="0" w:color="auto"/>
      </w:divBdr>
    </w:div>
    <w:div w:id="1467553618">
      <w:bodyDiv w:val="1"/>
      <w:marLeft w:val="0"/>
      <w:marRight w:val="0"/>
      <w:marTop w:val="0"/>
      <w:marBottom w:val="0"/>
      <w:divBdr>
        <w:top w:val="none" w:sz="0" w:space="0" w:color="auto"/>
        <w:left w:val="none" w:sz="0" w:space="0" w:color="auto"/>
        <w:bottom w:val="none" w:sz="0" w:space="0" w:color="auto"/>
        <w:right w:val="none" w:sz="0" w:space="0" w:color="auto"/>
      </w:divBdr>
    </w:div>
    <w:div w:id="1490516666">
      <w:bodyDiv w:val="1"/>
      <w:marLeft w:val="0"/>
      <w:marRight w:val="0"/>
      <w:marTop w:val="0"/>
      <w:marBottom w:val="0"/>
      <w:divBdr>
        <w:top w:val="none" w:sz="0" w:space="0" w:color="auto"/>
        <w:left w:val="none" w:sz="0" w:space="0" w:color="auto"/>
        <w:bottom w:val="none" w:sz="0" w:space="0" w:color="auto"/>
        <w:right w:val="none" w:sz="0" w:space="0" w:color="auto"/>
      </w:divBdr>
    </w:div>
    <w:div w:id="1499155688">
      <w:bodyDiv w:val="1"/>
      <w:marLeft w:val="0"/>
      <w:marRight w:val="0"/>
      <w:marTop w:val="0"/>
      <w:marBottom w:val="0"/>
      <w:divBdr>
        <w:top w:val="none" w:sz="0" w:space="0" w:color="auto"/>
        <w:left w:val="none" w:sz="0" w:space="0" w:color="auto"/>
        <w:bottom w:val="none" w:sz="0" w:space="0" w:color="auto"/>
        <w:right w:val="none" w:sz="0" w:space="0" w:color="auto"/>
      </w:divBdr>
    </w:div>
    <w:div w:id="1511138342">
      <w:bodyDiv w:val="1"/>
      <w:marLeft w:val="0"/>
      <w:marRight w:val="0"/>
      <w:marTop w:val="0"/>
      <w:marBottom w:val="0"/>
      <w:divBdr>
        <w:top w:val="none" w:sz="0" w:space="0" w:color="auto"/>
        <w:left w:val="none" w:sz="0" w:space="0" w:color="auto"/>
        <w:bottom w:val="none" w:sz="0" w:space="0" w:color="auto"/>
        <w:right w:val="none" w:sz="0" w:space="0" w:color="auto"/>
      </w:divBdr>
    </w:div>
    <w:div w:id="1511406415">
      <w:bodyDiv w:val="1"/>
      <w:marLeft w:val="0"/>
      <w:marRight w:val="0"/>
      <w:marTop w:val="0"/>
      <w:marBottom w:val="0"/>
      <w:divBdr>
        <w:top w:val="none" w:sz="0" w:space="0" w:color="auto"/>
        <w:left w:val="none" w:sz="0" w:space="0" w:color="auto"/>
        <w:bottom w:val="none" w:sz="0" w:space="0" w:color="auto"/>
        <w:right w:val="none" w:sz="0" w:space="0" w:color="auto"/>
      </w:divBdr>
    </w:div>
    <w:div w:id="1551962208">
      <w:bodyDiv w:val="1"/>
      <w:marLeft w:val="0"/>
      <w:marRight w:val="0"/>
      <w:marTop w:val="0"/>
      <w:marBottom w:val="0"/>
      <w:divBdr>
        <w:top w:val="none" w:sz="0" w:space="0" w:color="auto"/>
        <w:left w:val="none" w:sz="0" w:space="0" w:color="auto"/>
        <w:bottom w:val="none" w:sz="0" w:space="0" w:color="auto"/>
        <w:right w:val="none" w:sz="0" w:space="0" w:color="auto"/>
      </w:divBdr>
    </w:div>
    <w:div w:id="1559244077">
      <w:bodyDiv w:val="1"/>
      <w:marLeft w:val="0"/>
      <w:marRight w:val="0"/>
      <w:marTop w:val="0"/>
      <w:marBottom w:val="0"/>
      <w:divBdr>
        <w:top w:val="none" w:sz="0" w:space="0" w:color="auto"/>
        <w:left w:val="none" w:sz="0" w:space="0" w:color="auto"/>
        <w:bottom w:val="none" w:sz="0" w:space="0" w:color="auto"/>
        <w:right w:val="none" w:sz="0" w:space="0" w:color="auto"/>
      </w:divBdr>
    </w:div>
    <w:div w:id="1572615511">
      <w:bodyDiv w:val="1"/>
      <w:marLeft w:val="0"/>
      <w:marRight w:val="0"/>
      <w:marTop w:val="0"/>
      <w:marBottom w:val="0"/>
      <w:divBdr>
        <w:top w:val="none" w:sz="0" w:space="0" w:color="auto"/>
        <w:left w:val="none" w:sz="0" w:space="0" w:color="auto"/>
        <w:bottom w:val="none" w:sz="0" w:space="0" w:color="auto"/>
        <w:right w:val="none" w:sz="0" w:space="0" w:color="auto"/>
      </w:divBdr>
    </w:div>
    <w:div w:id="1594312822">
      <w:bodyDiv w:val="1"/>
      <w:marLeft w:val="0"/>
      <w:marRight w:val="0"/>
      <w:marTop w:val="0"/>
      <w:marBottom w:val="0"/>
      <w:divBdr>
        <w:top w:val="none" w:sz="0" w:space="0" w:color="auto"/>
        <w:left w:val="none" w:sz="0" w:space="0" w:color="auto"/>
        <w:bottom w:val="none" w:sz="0" w:space="0" w:color="auto"/>
        <w:right w:val="none" w:sz="0" w:space="0" w:color="auto"/>
      </w:divBdr>
    </w:div>
    <w:div w:id="1618412520">
      <w:bodyDiv w:val="1"/>
      <w:marLeft w:val="0"/>
      <w:marRight w:val="0"/>
      <w:marTop w:val="0"/>
      <w:marBottom w:val="0"/>
      <w:divBdr>
        <w:top w:val="none" w:sz="0" w:space="0" w:color="auto"/>
        <w:left w:val="none" w:sz="0" w:space="0" w:color="auto"/>
        <w:bottom w:val="none" w:sz="0" w:space="0" w:color="auto"/>
        <w:right w:val="none" w:sz="0" w:space="0" w:color="auto"/>
      </w:divBdr>
    </w:div>
    <w:div w:id="1631476482">
      <w:bodyDiv w:val="1"/>
      <w:marLeft w:val="0"/>
      <w:marRight w:val="0"/>
      <w:marTop w:val="0"/>
      <w:marBottom w:val="0"/>
      <w:divBdr>
        <w:top w:val="none" w:sz="0" w:space="0" w:color="auto"/>
        <w:left w:val="none" w:sz="0" w:space="0" w:color="auto"/>
        <w:bottom w:val="none" w:sz="0" w:space="0" w:color="auto"/>
        <w:right w:val="none" w:sz="0" w:space="0" w:color="auto"/>
      </w:divBdr>
    </w:div>
    <w:div w:id="1691493892">
      <w:bodyDiv w:val="1"/>
      <w:marLeft w:val="0"/>
      <w:marRight w:val="0"/>
      <w:marTop w:val="0"/>
      <w:marBottom w:val="0"/>
      <w:divBdr>
        <w:top w:val="none" w:sz="0" w:space="0" w:color="auto"/>
        <w:left w:val="none" w:sz="0" w:space="0" w:color="auto"/>
        <w:bottom w:val="none" w:sz="0" w:space="0" w:color="auto"/>
        <w:right w:val="none" w:sz="0" w:space="0" w:color="auto"/>
      </w:divBdr>
    </w:div>
    <w:div w:id="1705252291">
      <w:bodyDiv w:val="1"/>
      <w:marLeft w:val="0"/>
      <w:marRight w:val="0"/>
      <w:marTop w:val="0"/>
      <w:marBottom w:val="0"/>
      <w:divBdr>
        <w:top w:val="none" w:sz="0" w:space="0" w:color="auto"/>
        <w:left w:val="none" w:sz="0" w:space="0" w:color="auto"/>
        <w:bottom w:val="none" w:sz="0" w:space="0" w:color="auto"/>
        <w:right w:val="none" w:sz="0" w:space="0" w:color="auto"/>
      </w:divBdr>
    </w:div>
    <w:div w:id="1715353460">
      <w:bodyDiv w:val="1"/>
      <w:marLeft w:val="0"/>
      <w:marRight w:val="0"/>
      <w:marTop w:val="0"/>
      <w:marBottom w:val="0"/>
      <w:divBdr>
        <w:top w:val="none" w:sz="0" w:space="0" w:color="auto"/>
        <w:left w:val="none" w:sz="0" w:space="0" w:color="auto"/>
        <w:bottom w:val="none" w:sz="0" w:space="0" w:color="auto"/>
        <w:right w:val="none" w:sz="0" w:space="0" w:color="auto"/>
      </w:divBdr>
    </w:div>
    <w:div w:id="1731489768">
      <w:bodyDiv w:val="1"/>
      <w:marLeft w:val="0"/>
      <w:marRight w:val="0"/>
      <w:marTop w:val="0"/>
      <w:marBottom w:val="0"/>
      <w:divBdr>
        <w:top w:val="none" w:sz="0" w:space="0" w:color="auto"/>
        <w:left w:val="none" w:sz="0" w:space="0" w:color="auto"/>
        <w:bottom w:val="none" w:sz="0" w:space="0" w:color="auto"/>
        <w:right w:val="none" w:sz="0" w:space="0" w:color="auto"/>
      </w:divBdr>
    </w:div>
    <w:div w:id="1757172988">
      <w:bodyDiv w:val="1"/>
      <w:marLeft w:val="0"/>
      <w:marRight w:val="0"/>
      <w:marTop w:val="0"/>
      <w:marBottom w:val="0"/>
      <w:divBdr>
        <w:top w:val="none" w:sz="0" w:space="0" w:color="auto"/>
        <w:left w:val="none" w:sz="0" w:space="0" w:color="auto"/>
        <w:bottom w:val="none" w:sz="0" w:space="0" w:color="auto"/>
        <w:right w:val="none" w:sz="0" w:space="0" w:color="auto"/>
      </w:divBdr>
    </w:div>
    <w:div w:id="1775857610">
      <w:bodyDiv w:val="1"/>
      <w:marLeft w:val="0"/>
      <w:marRight w:val="0"/>
      <w:marTop w:val="0"/>
      <w:marBottom w:val="0"/>
      <w:divBdr>
        <w:top w:val="none" w:sz="0" w:space="0" w:color="auto"/>
        <w:left w:val="none" w:sz="0" w:space="0" w:color="auto"/>
        <w:bottom w:val="none" w:sz="0" w:space="0" w:color="auto"/>
        <w:right w:val="none" w:sz="0" w:space="0" w:color="auto"/>
      </w:divBdr>
    </w:div>
    <w:div w:id="1787041390">
      <w:bodyDiv w:val="1"/>
      <w:marLeft w:val="0"/>
      <w:marRight w:val="0"/>
      <w:marTop w:val="0"/>
      <w:marBottom w:val="0"/>
      <w:divBdr>
        <w:top w:val="none" w:sz="0" w:space="0" w:color="auto"/>
        <w:left w:val="none" w:sz="0" w:space="0" w:color="auto"/>
        <w:bottom w:val="none" w:sz="0" w:space="0" w:color="auto"/>
        <w:right w:val="none" w:sz="0" w:space="0" w:color="auto"/>
      </w:divBdr>
    </w:div>
    <w:div w:id="1836337928">
      <w:bodyDiv w:val="1"/>
      <w:marLeft w:val="0"/>
      <w:marRight w:val="0"/>
      <w:marTop w:val="0"/>
      <w:marBottom w:val="0"/>
      <w:divBdr>
        <w:top w:val="none" w:sz="0" w:space="0" w:color="auto"/>
        <w:left w:val="none" w:sz="0" w:space="0" w:color="auto"/>
        <w:bottom w:val="none" w:sz="0" w:space="0" w:color="auto"/>
        <w:right w:val="none" w:sz="0" w:space="0" w:color="auto"/>
      </w:divBdr>
    </w:div>
    <w:div w:id="1873305727">
      <w:bodyDiv w:val="1"/>
      <w:marLeft w:val="0"/>
      <w:marRight w:val="0"/>
      <w:marTop w:val="0"/>
      <w:marBottom w:val="0"/>
      <w:divBdr>
        <w:top w:val="none" w:sz="0" w:space="0" w:color="auto"/>
        <w:left w:val="none" w:sz="0" w:space="0" w:color="auto"/>
        <w:bottom w:val="none" w:sz="0" w:space="0" w:color="auto"/>
        <w:right w:val="none" w:sz="0" w:space="0" w:color="auto"/>
      </w:divBdr>
    </w:div>
    <w:div w:id="1919441514">
      <w:bodyDiv w:val="1"/>
      <w:marLeft w:val="0"/>
      <w:marRight w:val="0"/>
      <w:marTop w:val="0"/>
      <w:marBottom w:val="0"/>
      <w:divBdr>
        <w:top w:val="none" w:sz="0" w:space="0" w:color="auto"/>
        <w:left w:val="none" w:sz="0" w:space="0" w:color="auto"/>
        <w:bottom w:val="none" w:sz="0" w:space="0" w:color="auto"/>
        <w:right w:val="none" w:sz="0" w:space="0" w:color="auto"/>
      </w:divBdr>
    </w:div>
    <w:div w:id="1970084609">
      <w:bodyDiv w:val="1"/>
      <w:marLeft w:val="0"/>
      <w:marRight w:val="0"/>
      <w:marTop w:val="0"/>
      <w:marBottom w:val="0"/>
      <w:divBdr>
        <w:top w:val="none" w:sz="0" w:space="0" w:color="auto"/>
        <w:left w:val="none" w:sz="0" w:space="0" w:color="auto"/>
        <w:bottom w:val="none" w:sz="0" w:space="0" w:color="auto"/>
        <w:right w:val="none" w:sz="0" w:space="0" w:color="auto"/>
      </w:divBdr>
    </w:div>
    <w:div w:id="1971789867">
      <w:bodyDiv w:val="1"/>
      <w:marLeft w:val="0"/>
      <w:marRight w:val="0"/>
      <w:marTop w:val="0"/>
      <w:marBottom w:val="0"/>
      <w:divBdr>
        <w:top w:val="none" w:sz="0" w:space="0" w:color="auto"/>
        <w:left w:val="none" w:sz="0" w:space="0" w:color="auto"/>
        <w:bottom w:val="none" w:sz="0" w:space="0" w:color="auto"/>
        <w:right w:val="none" w:sz="0" w:space="0" w:color="auto"/>
      </w:divBdr>
    </w:div>
    <w:div w:id="1978946018">
      <w:bodyDiv w:val="1"/>
      <w:marLeft w:val="0"/>
      <w:marRight w:val="0"/>
      <w:marTop w:val="0"/>
      <w:marBottom w:val="0"/>
      <w:divBdr>
        <w:top w:val="none" w:sz="0" w:space="0" w:color="auto"/>
        <w:left w:val="none" w:sz="0" w:space="0" w:color="auto"/>
        <w:bottom w:val="none" w:sz="0" w:space="0" w:color="auto"/>
        <w:right w:val="none" w:sz="0" w:space="0" w:color="auto"/>
      </w:divBdr>
    </w:div>
    <w:div w:id="2054772280">
      <w:bodyDiv w:val="1"/>
      <w:marLeft w:val="0"/>
      <w:marRight w:val="0"/>
      <w:marTop w:val="0"/>
      <w:marBottom w:val="0"/>
      <w:divBdr>
        <w:top w:val="none" w:sz="0" w:space="0" w:color="auto"/>
        <w:left w:val="none" w:sz="0" w:space="0" w:color="auto"/>
        <w:bottom w:val="none" w:sz="0" w:space="0" w:color="auto"/>
        <w:right w:val="none" w:sz="0" w:space="0" w:color="auto"/>
      </w:divBdr>
    </w:div>
    <w:div w:id="211192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Cis18</b:Tag>
    <b:SourceType>DocumentFromInternetSite</b:SourceType>
    <b:Guid>{AE7681BA-65E7-4AD5-A815-F56A6E6304C2}</b:Guid>
    <b:Title>IPv6 Addressing and Basic Connectivity Configuration Guide, Cisco IOS XE Release 3S</b:Title>
    <b:Year>2018</b:Year>
    <b:Month>January</b:Month>
    <b:Day>20</b:Day>
    <b:URL>https://www.cisco.com/c/en/us/td/docs/ios-xml/ios/ipv6_basic/configuration/xe-3s/ip6b-xe-3s-book/ip6-add-basic-conn-xe.html#GUID-DCB20ADF-1F8E-434B-AE97-54802879F34F</b:URL>
    <b:Author>
      <b:Author>
        <b:NameList>
          <b:Person>
            <b:Last>Cisco</b:Last>
          </b:Person>
        </b:NameList>
      </b:Author>
    </b:Author>
    <b:YearAccessed>2019</b:YearAccessed>
    <b:MonthAccessed>December</b:MonthAccessed>
    <b:DayAccessed>11</b:DayAccessed>
    <b:RefOrder>1</b:RefOrder>
  </b:Source>
  <b:Source>
    <b:Tag>Tec06</b:Tag>
    <b:SourceType>DocumentFromInternetSite</b:SourceType>
    <b:Guid>{564C66C2-DA1F-408D-B093-436D4FB4DAF3}</b:Guid>
    <b:Title>IPv6 Definition</b:Title>
    <b:Year>2006</b:Year>
    <b:Month>November</b:Month>
    <b:Day>17</b:Day>
    <b:YearAccessed>2019</b:YearAccessed>
    <b:MonthAccessed>December</b:MonthAccessed>
    <b:DayAccessed>11</b:DayAccessed>
    <b:URL>https://techterms.com/definition/ipv6</b:URL>
    <b:Author>
      <b:Author>
        <b:NameList>
          <b:Person>
            <b:Last>TechTerms</b:Last>
          </b:Person>
        </b:NameList>
      </b:Author>
    </b:Author>
    <b:RefOrder>2</b:RefOrder>
  </b:Source>
  <b:Source>
    <b:Tag>Pér12</b:Tag>
    <b:SourceType>DocumentFromInternetSite</b:SourceType>
    <b:Guid>{0FA09A85-D7A4-4692-9BD3-004DC44EA3EB}</b:Guid>
    <b:Title>Implementation and Evaluation of Protocols Translating Methods for IPv4 to IPv6 Transition</b:Title>
    <b:Year>2012</b:Year>
    <b:Month>August</b:Month>
    <b:Day>1</b:Day>
    <b:YearAccessed>2019</b:YearAccessed>
    <b:MonthAccessed>December</b:MonthAccessed>
    <b:DayAccessed>11</b:DayAccessed>
    <b:URL>https://www.researchgate.net/publication/275655506_Implementation_and_Evaluation_of_Protocols_Translating_Methods_for_IPv4_to_IPv6_Transition</b:URL>
    <b:BookTitle>Implementation and Evaluation of Protocols Translating  Methods for IPv4 to IPv6 Transition</b:BookTitle>
    <b:Author>
      <b:Author>
        <b:NameList>
          <b:Person>
            <b:Last>Pérez</b:Last>
            <b:First>Santiago</b:First>
            <b:Middle>Cristobal</b:Middle>
          </b:Person>
        </b:NameList>
      </b:Author>
    </b:Author>
    <b:RefOrder>6</b:RefOrder>
  </b:Source>
  <b:Source>
    <b:Tag>Nex17</b:Tag>
    <b:SourceType>DocumentFromInternetSite</b:SourceType>
    <b:Guid>{AF23645A-CDD1-49AC-BCDD-B7F03E64C279}</b:Guid>
    <b:Title>IPv6 Auto-Configuration</b:Title>
    <b:Year>2017</b:Year>
    <b:Month>March</b:Month>
    <b:Day>30</b:Day>
    <b:YearAccessed>2019</b:YearAccessed>
    <b:MonthAccessed>December</b:MonthAccessed>
    <b:DayAccessed>11</b:DayAccessed>
    <b:URL>https://github.com/dotnet/docs/blob/master/docs/framework/network-programming/ipv6-auto-configuration.md</b:URL>
    <b:Author>
      <b:Author>
        <b:NameList>
          <b:Person>
            <b:Last>NextTurn</b:Last>
            <b:First>yishengjin1413,</b:First>
            <b:Middle>mairaw, nschonni, guardrex, BillWagner, tompratt-AQ, nemrism, mjhoffman65, Mikejo5000</b:Middle>
          </b:Person>
        </b:NameList>
      </b:Author>
    </b:Author>
    <b:RefOrder>7</b:RefOrder>
  </b:Source>
  <b:Source>
    <b:Tag>Nex171</b:Tag>
    <b:SourceType>DocumentFromInternetSite</b:SourceType>
    <b:Guid>{F5A8B3EE-7A06-4CF5-81DF-5110D9B6B8D2}</b:Guid>
    <b:Title>IPv6 Addressing</b:Title>
    <b:Year>2017</b:Year>
    <b:Month>March</b:Month>
    <b:Day>30</b:Day>
    <b:YearAccessed>2019</b:YearAccessed>
    <b:MonthAccessed>December</b:MonthAccessed>
    <b:DayAccessed>11</b:DayAccessed>
    <b:URL>https://docs.microsoft.com/en-us/dotnet/framework/network-programming/ipv6-addressing</b:URL>
    <b:Author>
      <b:Author>
        <b:NameList>
          <b:Person>
            <b:Last>NextTurn</b:Last>
            <b:First>yishengjin1413,</b:First>
            <b:Middle>nschonni, mairaw, guardrex, BillWagner, tompratt-AQ, nemrism, mjhoffman65, Mikejo5000</b:Middle>
          </b:Person>
        </b:NameList>
      </b:Author>
    </b:Author>
    <b:RefOrder>8</b:RefOrder>
  </b:Source>
  <b:Source>
    <b:Tag>Ora19</b:Tag>
    <b:SourceType>DocumentFromInternetSite</b:SourceType>
    <b:Guid>{6BE2C8E9-B99A-4EB6-9E09-A09A836AE507}</b:Guid>
    <b:Title>Chapter 14 Overview of IPv6</b:Title>
    <b:YearAccessed>2019</b:YearAccessed>
    <b:MonthAccessed>December</b:MonthAccessed>
    <b:DayAccessed>11</b:DayAccessed>
    <b:URL>https://docs.oracle.com/cd/E19455-01/806-0916/6ja8539ba/index.html</b:URL>
    <b:Author>
      <b:Author>
        <b:Corporate>Oracle</b:Corporate>
      </b:Author>
    </b:Author>
    <b:RefOrder>10</b:RefOrder>
  </b:Source>
  <b:Source>
    <b:Tag>Cis19</b:Tag>
    <b:SourceType>DocumentFromInternetSite</b:SourceType>
    <b:Guid>{3071D867-F7AF-4926-BC13-2C608709878F}</b:Guid>
    <b:Title>Chapter: Overview of IPv6</b:Title>
    <b:Year>2018</b:Year>
    <b:YearAccessed>2019</b:YearAccessed>
    <b:MonthAccessed>December</b:MonthAccessed>
    <b:DayAccessed>11</b:DayAccessed>
    <b:URL>https://www.cisco.com/c/en/us/td/docs/interfaces_modules/services_modules/ace/vA5_1_0/configuration/rtg_brdg/guide/rtbrgdgd/ipv6.html#wp1406866</b:URL>
    <b:Author>
      <b:Author>
        <b:Corporate>Cisco</b:Corporate>
      </b:Author>
    </b:Author>
    <b:Month>February</b:Month>
    <b:Day>18</b:Day>
    <b:RefOrder>3</b:RefOrder>
  </b:Source>
  <b:Source>
    <b:Tag>Mic12</b:Tag>
    <b:SourceType>BookSection</b:SourceType>
    <b:Guid>{39D38AF6-14E0-4559-9430-781D5D989E3A}</b:Guid>
    <b:Title>CHAPTER 3 IPv6 Addressing</b:Title>
    <b:Year>2012</b:Year>
    <b:YearAccessed>2019</b:YearAccessed>
    <b:MonthAccessed>December</b:MonthAccessed>
    <b:DayAccessed>11</b:DayAccessed>
    <b:BookTitle>Understanding IPv6</b:BookTitle>
    <b:Pages>716</b:Pages>
    <b:Publisher>Microsoft Press</b:Publisher>
    <b:Author>
      <b:Author>
        <b:Corporate>Corporation, Microsoft</b:Corporate>
      </b:Author>
      <b:BookAuthor>
        <b:NameList>
          <b:Person>
            <b:Last>Davies</b:Last>
            <b:First>Joseph</b:First>
          </b:Person>
        </b:NameList>
      </b:BookAuthor>
    </b:Author>
    <b:RefOrder>9</b:RefOrder>
  </b:Source>
  <b:Source>
    <b:Tag>Uni19</b:Tag>
    <b:SourceType>DocumentFromInternetSite</b:SourceType>
    <b:Guid>{C0265FAE-2733-4563-83AD-C0E987CF3A90}</b:Guid>
    <b:Title>Technology Brief IPv6 White Paper.</b:Title>
    <b:YearAccessed>2019</b:YearAccessed>
    <b:MonthAccessed>December</b:MonthAccessed>
    <b:DayAccessed>11</b:DayAccessed>
    <b:URL>https://www.csd.uoc.gr/~hy435/material/ipv6_wtpaper.pdf</b:URL>
    <b:Author>
      <b:Author>
        <b:Corporate>University, 3com</b:Corporate>
      </b:Author>
    </b:Author>
    <b:RefOrder>5</b:RefOrder>
  </b:Source>
  <b:Source>
    <b:Tag>Fed17</b:Tag>
    <b:SourceType>DocumentFromInternetSite</b:SourceType>
    <b:Guid>{B1EBBE79-7709-4B0B-ACCB-22322EC1267F}</b:Guid>
    <b:Title>Internet Protocol Version 6: IPv6 for Consumers</b:Title>
    <b:Year>2017</b:Year>
    <b:Month>September</b:Month>
    <b:Day>8</b:Day>
    <b:YearAccessed>2019</b:YearAccessed>
    <b:MonthAccessed>December</b:MonthAccessed>
    <b:DayAccessed>11</b:DayAccessed>
    <b:URL>https://www.fcc.gov/consumers/guides/internet-protocol-version-6-ipv6-consumers</b:URL>
    <b:Author>
      <b:Author>
        <b:Corporate>Federal Communications Commission</b:Corporate>
      </b:Author>
    </b:Author>
    <b:RefOrder>4</b:RefOrder>
  </b:Source>
  <b:Source>
    <b:Tag>Cis12</b:Tag>
    <b:SourceType>DocumentFromInternetSite</b:SourceType>
    <b:Guid>{6CD905B3-A371-4B53-9637-A8EA4FA4B653}</b:Guid>
    <b:Author>
      <b:Author>
        <b:Corporate>Cisco</b:Corporate>
      </b:Author>
    </b:Author>
    <b:Title>Chapter: IPv6 Neighbor Discovery</b:Title>
    <b:Year>2012</b:Year>
    <b:Month>July</b:Month>
    <b:Day>31</b:Day>
    <b:YearAccessed>2019</b:YearAccessed>
    <b:MonthAccessed>December</b:MonthAccessed>
    <b:DayAccessed>11</b:DayAccessed>
    <b:URL>https://www.cisco.com/c/en/us/td/docs/ios-xml/ios/ipv6/configuration/15-2mt/ip6-15-2mt-book/ip6-neighb-disc.html</b:URL>
    <b:RefOrder>11</b:RefOrder>
  </b:Source>
  <b:Source>
    <b:Tag>IBM14</b:Tag>
    <b:SourceType>DocumentFromInternetSite</b:SourceType>
    <b:Guid>{B9B3F288-83D5-447A-B220-C26F83D482BC}</b:Guid>
    <b:Title>ICMPv6</b:Title>
    <b:Year>2014</b:Year>
    <b:YearAccessed>2019</b:YearAccessed>
    <b:MonthAccessed>December</b:MonthAccessed>
    <b:DayAccessed>11</b:DayAccessed>
    <b:URL>https://www.ibm.com/support/knowledgecenter/en/SSLTBW_2.1.0/com.ibm.zos.v2r1.hale001/ipv6d0021000529.htm</b:URL>
    <b:Author>
      <b:Author>
        <b:Corporate>IBM Corporation</b:Corporate>
      </b:Author>
    </b:Author>
    <b:RefOrder>12</b:RefOrder>
  </b:Source>
  <b:Source>
    <b:Tag>ACo16</b:Tag>
    <b:SourceType>DocumentFromInternetSite</b:SourceType>
    <b:Guid>{7C6709C8-8BAF-4871-89B9-2420477229E3}</b:Guid>
    <b:Title>Internet Control Message Protocol (ICMPv6)</b:Title>
    <b:Year>2016</b:Year>
    <b:Month>March</b:Month>
    <b:YearAccessed>2019</b:YearAccessed>
    <b:MonthAccessed>December</b:MonthAccessed>
    <b:DayAccessed>11</b:DayAccessed>
    <b:URL>https://tools.ietf.org/html/rfc4443</b:URL>
    <b:Author>
      <b:Author>
        <b:NameList>
          <b:Person>
            <b:Last>Conta</b:Last>
            <b:First>A.</b:First>
          </b:Person>
        </b:NameList>
      </b:Author>
    </b:Author>
    <b:RefOrder>13</b:RefOrder>
  </b:Source>
  <b:Source>
    <b:Tag>TMr18</b:Tag>
    <b:SourceType>DocumentFromInternetSite</b:SourceType>
    <b:Guid>{22DA1D77-8DA0-4139-B0D4-4D1302753275}</b:Guid>
    <b:Author>
      <b:Author>
        <b:NameList>
          <b:Person>
            <b:Last>T. Mrugalski</b:Last>
            <b:First>M.</b:First>
            <b:Middle>Siodelski</b:Middle>
          </b:Person>
        </b:NameList>
      </b:Author>
    </b:Author>
    <b:Title>Dynamic Host Configuration Protocol for IPv6 (DHCPv6)</b:Title>
    <b:Year>2018</b:Year>
    <b:Month>November</b:Month>
    <b:YearAccessed>2019</b:YearAccessed>
    <b:MonthAccessed>December</b:MonthAccessed>
    <b:DayAccessed>11</b:DayAccessed>
    <b:URL>https://tools.ietf.org/html/rfc8415</b:URL>
    <b:RefOrder>14</b:RefOrder>
  </b:Source>
  <b:Source>
    <b:Tag>IBM19</b:Tag>
    <b:SourceType>DocumentFromInternetSite</b:SourceType>
    <b:Guid>{1F590842-E429-494B-A1E9-C6FF90A45634}</b:Guid>
    <b:Author>
      <b:Author>
        <b:Corporate>IBM</b:Corporate>
      </b:Author>
    </b:Author>
    <b:Title>Dynamic Host Configuration Protocol version 6</b:Title>
    <b:YearAccessed>2019</b:YearAccessed>
    <b:MonthAccessed>December</b:MonthAccessed>
    <b:DayAccessed>11</b:DayAccessed>
    <b:URL>https://www.ibm.com/support/knowledgecenter/en/ssw_aix_72/network/tcpip_dhcpv6_intro.html</b:URL>
    <b:RefOrder>15</b:RefOrder>
  </b:Source>
</b:Sources>
</file>

<file path=customXml/itemProps1.xml><?xml version="1.0" encoding="utf-8"?>
<ds:datastoreItem xmlns:ds="http://schemas.openxmlformats.org/officeDocument/2006/customXml" ds:itemID="{7F84D218-08F4-48B4-8D1E-3E864B98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 (1702026)</cp:lastModifiedBy>
  <cp:revision>3</cp:revision>
  <dcterms:created xsi:type="dcterms:W3CDTF">2019-12-11T22:48:00Z</dcterms:created>
  <dcterms:modified xsi:type="dcterms:W3CDTF">2019-12-11T23:27:00Z</dcterms:modified>
</cp:coreProperties>
</file>