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7D29AD" w14:textId="694A6FD1" w:rsidR="00780D3F" w:rsidRPr="006C7E73" w:rsidRDefault="00780D3F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  <w:lang w:val="en-GB"/>
        </w:rPr>
      </w:pPr>
      <w:bookmarkStart w:id="0" w:name="_MV3BS_2"/>
      <w:bookmarkStart w:id="1" w:name="BRANCH_2"/>
      <w:bookmarkStart w:id="2" w:name="_Toc4400022"/>
      <w:r w:rsidRPr="006C7E73">
        <w:rPr>
          <w:rFonts w:ascii="Arial" w:hAnsi="Arial"/>
          <w:sz w:val="24"/>
          <w:szCs w:val="24"/>
          <w:lang w:val="en-GB"/>
        </w:rPr>
        <w:t>Briefing Paper</w:t>
      </w:r>
    </w:p>
    <w:p w14:paraId="53F5EA6E" w14:textId="2C724194" w:rsidR="00BE01CE" w:rsidRPr="006C7E73" w:rsidRDefault="003B466C" w:rsidP="006C7E73">
      <w:pPr>
        <w:spacing w:line="24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6C7E73">
        <w:rPr>
          <w:rFonts w:ascii="Arial" w:hAnsi="Arial" w:cs="Arial"/>
          <w:sz w:val="24"/>
          <w:szCs w:val="24"/>
          <w:lang w:val="en-GB"/>
        </w:rPr>
        <w:t>THE UNITED NATIONS CONVENTION ON THE RIGHTS OF THE CHILD (UNCRC)</w:t>
      </w:r>
      <w:r w:rsidR="00BE01CE" w:rsidRPr="006C7E73">
        <w:rPr>
          <w:rFonts w:ascii="Arial" w:eastAsiaTheme="minorHAnsi" w:hAnsi="Arial" w:cs="Arial"/>
          <w:sz w:val="24"/>
          <w:szCs w:val="24"/>
          <w:lang w:val="en-GB"/>
        </w:rPr>
        <w:t xml:space="preserve"> Is an international agreement that protects the rights of children under the age of 18. It recognises their basic rights </w:t>
      </w:r>
      <w:r w:rsidR="00AD777A" w:rsidRPr="006C7E73">
        <w:rPr>
          <w:rFonts w:ascii="Arial" w:eastAsiaTheme="minorHAnsi" w:hAnsi="Arial" w:cs="Arial"/>
          <w:sz w:val="24"/>
          <w:szCs w:val="24"/>
          <w:lang w:val="en-GB"/>
        </w:rPr>
        <w:t>to meet their</w:t>
      </w:r>
      <w:r w:rsidR="005661F8" w:rsidRPr="006C7E73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BE01CE" w:rsidRPr="006C7E73">
        <w:rPr>
          <w:rFonts w:ascii="Arial" w:eastAsiaTheme="minorHAnsi" w:hAnsi="Arial" w:cs="Arial"/>
          <w:sz w:val="24"/>
          <w:szCs w:val="24"/>
          <w:lang w:val="en-GB"/>
        </w:rPr>
        <w:t xml:space="preserve">additional needs to protect the most vulnerable groups from harm. It consists of 54 </w:t>
      </w:r>
      <w:r w:rsidR="005661F8" w:rsidRPr="006C7E73">
        <w:rPr>
          <w:rFonts w:ascii="Arial" w:eastAsiaTheme="minorHAnsi" w:hAnsi="Arial" w:cs="Arial"/>
          <w:sz w:val="24"/>
          <w:szCs w:val="24"/>
          <w:lang w:val="en-GB"/>
        </w:rPr>
        <w:t>A</w:t>
      </w:r>
      <w:r w:rsidR="00BE01CE" w:rsidRPr="006C7E73">
        <w:rPr>
          <w:rFonts w:ascii="Arial" w:eastAsiaTheme="minorHAnsi" w:hAnsi="Arial" w:cs="Arial"/>
          <w:sz w:val="24"/>
          <w:szCs w:val="24"/>
          <w:lang w:val="en-GB"/>
        </w:rPr>
        <w:t xml:space="preserve">rticles the first 42 set out how children should be treated </w:t>
      </w:r>
      <w:bookmarkStart w:id="3" w:name="_Hlk515005863"/>
      <w:r w:rsidR="00BE01CE" w:rsidRPr="006C7E73">
        <w:rPr>
          <w:rFonts w:ascii="Arial" w:eastAsiaTheme="minorHAnsi" w:hAnsi="Arial" w:cs="Arial"/>
          <w:sz w:val="24"/>
          <w:szCs w:val="24"/>
          <w:lang w:val="en-GB"/>
        </w:rPr>
        <w:t>(</w:t>
      </w:r>
      <w:r w:rsidR="00AE44E9" w:rsidRPr="006C7E73">
        <w:rPr>
          <w:rFonts w:ascii="Arial" w:eastAsiaTheme="minorHAnsi" w:hAnsi="Arial" w:cs="Arial"/>
          <w:sz w:val="24"/>
          <w:szCs w:val="24"/>
          <w:lang w:val="en-GB"/>
        </w:rPr>
        <w:t>W</w:t>
      </w:r>
      <w:r w:rsidR="00BE01CE" w:rsidRPr="006C7E73">
        <w:rPr>
          <w:rFonts w:ascii="Arial" w:eastAsiaTheme="minorHAnsi" w:hAnsi="Arial" w:cs="Arial"/>
          <w:sz w:val="24"/>
          <w:szCs w:val="24"/>
          <w:lang w:val="en-GB"/>
        </w:rPr>
        <w:t xml:space="preserve">elsh </w:t>
      </w:r>
      <w:r w:rsidR="00AE44E9" w:rsidRPr="006C7E73">
        <w:rPr>
          <w:rFonts w:ascii="Arial" w:eastAsiaTheme="minorHAnsi" w:hAnsi="Arial" w:cs="Arial"/>
          <w:sz w:val="24"/>
          <w:szCs w:val="24"/>
          <w:lang w:val="en-GB"/>
        </w:rPr>
        <w:t>G</w:t>
      </w:r>
      <w:r w:rsidR="00BE01CE" w:rsidRPr="006C7E73">
        <w:rPr>
          <w:rFonts w:ascii="Arial" w:eastAsiaTheme="minorHAnsi" w:hAnsi="Arial" w:cs="Arial"/>
          <w:sz w:val="24"/>
          <w:szCs w:val="24"/>
          <w:lang w:val="en-GB"/>
        </w:rPr>
        <w:t>overnment</w:t>
      </w:r>
      <w:r w:rsidR="009949FE" w:rsidRPr="006C7E73">
        <w:rPr>
          <w:rFonts w:ascii="Arial" w:eastAsiaTheme="minorHAnsi" w:hAnsi="Arial" w:cs="Arial"/>
          <w:sz w:val="24"/>
          <w:szCs w:val="24"/>
          <w:lang w:val="en-GB"/>
        </w:rPr>
        <w:t>, 2015</w:t>
      </w:r>
      <w:r w:rsidR="00631A7D" w:rsidRPr="006C7E73">
        <w:rPr>
          <w:rFonts w:ascii="Arial" w:eastAsiaTheme="minorHAnsi" w:hAnsi="Arial" w:cs="Arial"/>
          <w:sz w:val="24"/>
          <w:szCs w:val="24"/>
          <w:lang w:val="en-GB"/>
        </w:rPr>
        <w:t>)</w:t>
      </w:r>
      <w:r w:rsidR="00AE44E9" w:rsidRPr="006C7E73">
        <w:rPr>
          <w:rFonts w:ascii="Arial" w:eastAsiaTheme="minorHAnsi" w:hAnsi="Arial" w:cs="Arial"/>
          <w:sz w:val="24"/>
          <w:szCs w:val="24"/>
          <w:lang w:val="en-GB"/>
        </w:rPr>
        <w:t>.</w:t>
      </w:r>
      <w:bookmarkEnd w:id="3"/>
    </w:p>
    <w:p w14:paraId="1F2050AA" w14:textId="77777777" w:rsidR="00204124" w:rsidRPr="006C7E73" w:rsidRDefault="00204124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</w:rPr>
      </w:pPr>
    </w:p>
    <w:p w14:paraId="303367C9" w14:textId="00177641" w:rsidR="007274DF" w:rsidRPr="006C7E73" w:rsidRDefault="007274DF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  <w:lang w:val="en-GB"/>
        </w:rPr>
      </w:pPr>
      <w:r w:rsidRPr="006C7E73">
        <w:rPr>
          <w:rFonts w:ascii="Arial" w:hAnsi="Arial"/>
          <w:sz w:val="24"/>
          <w:szCs w:val="24"/>
        </w:rPr>
        <w:t>Article 3</w:t>
      </w:r>
      <w:r w:rsidR="00780D3F" w:rsidRPr="006C7E73">
        <w:rPr>
          <w:rFonts w:ascii="Arial" w:hAnsi="Arial"/>
          <w:sz w:val="24"/>
          <w:szCs w:val="24"/>
          <w:lang w:val="en-GB"/>
        </w:rPr>
        <w:t xml:space="preserve"> </w:t>
      </w:r>
      <w:r w:rsidRPr="006C7E73">
        <w:rPr>
          <w:rFonts w:ascii="Arial" w:hAnsi="Arial"/>
          <w:sz w:val="24"/>
          <w:szCs w:val="24"/>
        </w:rPr>
        <w:t>-</w:t>
      </w:r>
      <w:r w:rsidR="00780D3F" w:rsidRPr="006C7E73">
        <w:rPr>
          <w:rFonts w:ascii="Arial" w:hAnsi="Arial"/>
          <w:sz w:val="24"/>
          <w:szCs w:val="24"/>
          <w:lang w:val="en-GB"/>
        </w:rPr>
        <w:t xml:space="preserve"> </w:t>
      </w:r>
      <w:r w:rsidRPr="006C7E73">
        <w:rPr>
          <w:rFonts w:ascii="Arial" w:hAnsi="Arial"/>
          <w:sz w:val="24"/>
          <w:szCs w:val="24"/>
        </w:rPr>
        <w:t>All organisations concerned with children should work towards what is best for each child</w:t>
      </w:r>
      <w:bookmarkEnd w:id="1"/>
      <w:bookmarkEnd w:id="2"/>
      <w:r w:rsidR="00B564FF" w:rsidRPr="006C7E73">
        <w:rPr>
          <w:rFonts w:ascii="Arial" w:hAnsi="Arial"/>
          <w:sz w:val="24"/>
          <w:szCs w:val="24"/>
          <w:lang w:val="en-GB"/>
        </w:rPr>
        <w:t xml:space="preserve"> </w:t>
      </w:r>
      <w:r w:rsidR="009949FE" w:rsidRPr="006C7E73">
        <w:rPr>
          <w:rFonts w:ascii="Arial" w:eastAsiaTheme="minorHAnsi" w:hAnsi="Arial"/>
          <w:sz w:val="24"/>
          <w:szCs w:val="24"/>
          <w:lang w:val="en-GB"/>
        </w:rPr>
        <w:t>(Welsh Government, 2015).</w:t>
      </w:r>
    </w:p>
    <w:p w14:paraId="3F214E0E" w14:textId="6BD8F765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It is everyone's responsibility to safeguard a child according to </w:t>
      </w:r>
      <w:r w:rsidR="007761F0" w:rsidRPr="006C7E73">
        <w:rPr>
          <w:rFonts w:ascii="Arial" w:hAnsi="Arial" w:cs="Arial"/>
          <w:sz w:val="24"/>
          <w:szCs w:val="24"/>
          <w:lang w:val="en-GB" w:eastAsia="en-GB"/>
        </w:rPr>
        <w:t>S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ocial </w:t>
      </w:r>
      <w:r w:rsidR="007761F0" w:rsidRPr="006C7E73">
        <w:rPr>
          <w:rFonts w:ascii="Arial" w:hAnsi="Arial" w:cs="Arial"/>
          <w:sz w:val="24"/>
          <w:szCs w:val="24"/>
          <w:lang w:val="en-GB" w:eastAsia="en-GB"/>
        </w:rPr>
        <w:t>S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ervices and </w:t>
      </w:r>
      <w:r w:rsidR="007761F0" w:rsidRPr="006C7E73">
        <w:rPr>
          <w:rFonts w:ascii="Arial" w:hAnsi="Arial" w:cs="Arial"/>
          <w:sz w:val="24"/>
          <w:szCs w:val="24"/>
          <w:lang w:val="en-GB" w:eastAsia="en-GB"/>
        </w:rPr>
        <w:t>W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ell-being </w:t>
      </w:r>
      <w:r w:rsidR="007208F2"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Wales</w:t>
      </w:r>
      <w:r w:rsidR="007208F2" w:rsidRPr="006C7E73">
        <w:rPr>
          <w:rFonts w:ascii="Arial" w:hAnsi="Arial" w:cs="Arial"/>
          <w:sz w:val="24"/>
          <w:szCs w:val="24"/>
          <w:lang w:val="en-GB" w:eastAsia="en-GB"/>
        </w:rPr>
        <w:t>) Act</w:t>
      </w:r>
      <w:r w:rsidR="0029413C" w:rsidRPr="006C7E73">
        <w:rPr>
          <w:rFonts w:ascii="Arial" w:hAnsi="Arial" w:cs="Arial"/>
          <w:sz w:val="24"/>
          <w:szCs w:val="24"/>
          <w:lang w:val="en-GB" w:eastAsia="en-GB"/>
        </w:rPr>
        <w:t xml:space="preserve"> 2014</w:t>
      </w:r>
      <w:r w:rsidR="00CE56CF" w:rsidRPr="006C7E73">
        <w:rPr>
          <w:rFonts w:ascii="Arial" w:hAnsi="Arial" w:cs="Arial"/>
          <w:sz w:val="24"/>
          <w:szCs w:val="24"/>
          <w:lang w:val="en-GB" w:eastAsia="en-GB"/>
        </w:rPr>
        <w:t xml:space="preserve"> (Welsh Government, 2015).</w:t>
      </w:r>
    </w:p>
    <w:p w14:paraId="7BBC4639" w14:textId="21FAB4BB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Practitioners should use critical reflective practi</w:t>
      </w:r>
      <w:r w:rsidR="0029413C" w:rsidRPr="006C7E73">
        <w:rPr>
          <w:rFonts w:ascii="Arial" w:hAnsi="Arial" w:cs="Arial"/>
          <w:sz w:val="24"/>
          <w:szCs w:val="24"/>
          <w:lang w:val="en-GB" w:eastAsia="en-GB"/>
        </w:rPr>
        <w:t>c</w:t>
      </w:r>
      <w:r w:rsidRPr="006C7E73">
        <w:rPr>
          <w:rFonts w:ascii="Arial" w:hAnsi="Arial" w:cs="Arial"/>
          <w:sz w:val="24"/>
          <w:szCs w:val="24"/>
          <w:lang w:val="en-GB" w:eastAsia="en-GB"/>
        </w:rPr>
        <w:t>e when making decisions about what is right for children and their families (</w:t>
      </w:r>
      <w:proofErr w:type="spellStart"/>
      <w:r w:rsidRPr="006C7E73">
        <w:rPr>
          <w:rFonts w:ascii="Arial" w:hAnsi="Arial" w:cs="Arial"/>
          <w:sz w:val="24"/>
          <w:szCs w:val="24"/>
          <w:lang w:val="en-GB" w:eastAsia="en-GB"/>
        </w:rPr>
        <w:t>Kingdon</w:t>
      </w:r>
      <w:proofErr w:type="spellEnd"/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and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Gourd. 2014)</w:t>
      </w:r>
    </w:p>
    <w:p w14:paraId="00DF026E" w14:textId="5ACFA8EF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Everyone supporting a child should work together placing the child at the centre to meet their needs and improve their lives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(Beckley, 2012)</w:t>
      </w:r>
      <w:r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066CE40C" w14:textId="6C02ABE4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Local authorities are required to </w:t>
      </w:r>
      <w:proofErr w:type="gramStart"/>
      <w:r w:rsidRPr="006C7E73">
        <w:rPr>
          <w:rFonts w:ascii="Arial" w:hAnsi="Arial" w:cs="Arial"/>
          <w:sz w:val="24"/>
          <w:szCs w:val="24"/>
          <w:lang w:val="en-GB" w:eastAsia="en-GB"/>
        </w:rPr>
        <w:t>make arrangements</w:t>
      </w:r>
      <w:proofErr w:type="gramEnd"/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to safeguard children and promote their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wellbeing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600F75"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Children's Act 2004</w:t>
      </w:r>
      <w:r w:rsidR="00600F75" w:rsidRPr="006C7E73">
        <w:rPr>
          <w:rFonts w:ascii="Arial" w:hAnsi="Arial" w:cs="Arial"/>
          <w:sz w:val="24"/>
          <w:szCs w:val="24"/>
          <w:lang w:val="en-GB" w:eastAsia="en-GB"/>
        </w:rPr>
        <w:t>)</w:t>
      </w:r>
      <w:r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1A7548AD" w14:textId="59175BF1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Practitioners have the responsibility to make decisions and judgements in a wide range of situations and should use policies and guidelines to provide the information necessary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Kay, 2012)</w:t>
      </w:r>
      <w:r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2071C92F" w14:textId="702F1646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Child's welfare is paramount regardless of conflict with the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parents’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rights to raise a child in privacy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Kay, 2012).</w:t>
      </w:r>
    </w:p>
    <w:p w14:paraId="483FCA59" w14:textId="3A095966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Early </w:t>
      </w:r>
      <w:r w:rsidR="00B95A89" w:rsidRPr="006C7E73">
        <w:rPr>
          <w:rFonts w:ascii="Arial" w:hAnsi="Arial" w:cs="Arial"/>
          <w:sz w:val="24"/>
          <w:szCs w:val="24"/>
          <w:lang w:val="en-GB" w:eastAsia="en-GB"/>
        </w:rPr>
        <w:t>Y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ears </w:t>
      </w:r>
      <w:r w:rsidR="00B95A89" w:rsidRPr="006C7E73">
        <w:rPr>
          <w:rFonts w:ascii="Arial" w:hAnsi="Arial" w:cs="Arial"/>
          <w:sz w:val="24"/>
          <w:szCs w:val="24"/>
          <w:lang w:val="en-GB" w:eastAsia="en-GB"/>
        </w:rPr>
        <w:t>F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oundation </w:t>
      </w:r>
      <w:r w:rsidR="00B95A89" w:rsidRPr="006C7E73">
        <w:rPr>
          <w:rFonts w:ascii="Arial" w:hAnsi="Arial" w:cs="Arial"/>
          <w:sz w:val="24"/>
          <w:szCs w:val="24"/>
          <w:lang w:val="en-GB" w:eastAsia="en-GB"/>
        </w:rPr>
        <w:t>S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tage recognises that parents are central to a child's wellbeing; practitioners should offer support to help extend learning at home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proofErr w:type="spellStart"/>
      <w:r w:rsidRPr="006C7E73">
        <w:rPr>
          <w:rFonts w:ascii="Arial" w:hAnsi="Arial" w:cs="Arial"/>
          <w:sz w:val="24"/>
          <w:szCs w:val="24"/>
          <w:lang w:val="en-GB" w:eastAsia="en-GB"/>
        </w:rPr>
        <w:t>Hallet</w:t>
      </w:r>
      <w:proofErr w:type="spellEnd"/>
      <w:r w:rsidRPr="006C7E73">
        <w:rPr>
          <w:rFonts w:ascii="Arial" w:hAnsi="Arial" w:cs="Arial"/>
          <w:sz w:val="24"/>
          <w:szCs w:val="24"/>
          <w:lang w:val="en-GB" w:eastAsia="en-GB"/>
        </w:rPr>
        <w:t>, 2013)</w:t>
      </w:r>
      <w:r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5242A62D" w14:textId="7AC93962" w:rsidR="007274DF" w:rsidRPr="006C7E73" w:rsidRDefault="00183E92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Children’s </w:t>
      </w:r>
      <w:r w:rsidR="007274DF" w:rsidRPr="006C7E73">
        <w:rPr>
          <w:rFonts w:ascii="Arial" w:hAnsi="Arial" w:cs="Arial"/>
          <w:sz w:val="24"/>
          <w:szCs w:val="24"/>
          <w:lang w:val="en-GB" w:eastAsia="en-GB"/>
        </w:rPr>
        <w:t>Holistic development needs family, community and children's services need to work together to support children reaching their full potential (Beckley, 2012)</w:t>
      </w:r>
      <w:r w:rsidR="007274DF"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61EDF120" w14:textId="6DF3A037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GP’s</w:t>
      </w:r>
      <w:r w:rsidRPr="006C7E73">
        <w:rPr>
          <w:rFonts w:ascii="Arial" w:hAnsi="Arial" w:cs="Arial"/>
          <w:sz w:val="24"/>
          <w:szCs w:val="24"/>
          <w:lang w:val="en-GB" w:eastAsia="en-GB"/>
        </w:rPr>
        <w:t>, midwives, health visitors and other specialists such as obstetricians will all work together to implement all aspects of a healthy child program (Healthy child program, 2009)</w:t>
      </w:r>
    </w:p>
    <w:p w14:paraId="6E881C98" w14:textId="7E3FAE5C" w:rsidR="007274DF" w:rsidRPr="006C7E73" w:rsidRDefault="007274DF" w:rsidP="006C7E73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Five main groups of multi-agency working are</w:t>
      </w:r>
      <w:r w:rsidR="00AA23DE" w:rsidRPr="006C7E73">
        <w:rPr>
          <w:rFonts w:ascii="Arial" w:hAnsi="Arial" w:cs="Arial"/>
          <w:sz w:val="24"/>
          <w:szCs w:val="24"/>
          <w:lang w:val="en-GB" w:eastAsia="en-GB"/>
        </w:rPr>
        <w:t>: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health services, education, children's social care services, voluntary sector organisations</w:t>
      </w:r>
      <w:r w:rsidR="00AA23DE" w:rsidRPr="006C7E73">
        <w:rPr>
          <w:rFonts w:ascii="Arial" w:hAnsi="Arial" w:cs="Arial"/>
          <w:sz w:val="24"/>
          <w:szCs w:val="24"/>
          <w:lang w:val="en-GB" w:eastAsia="en-GB"/>
        </w:rPr>
        <w:t>,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and private sector services.</w:t>
      </w:r>
      <w:r w:rsidR="00780D3F"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Some work at a national level</w:t>
      </w:r>
      <w:r w:rsidR="00972D27" w:rsidRPr="006C7E73">
        <w:rPr>
          <w:rFonts w:ascii="Arial" w:hAnsi="Arial" w:cs="Arial"/>
          <w:sz w:val="24"/>
          <w:szCs w:val="24"/>
          <w:lang w:val="en-GB" w:eastAsia="en-GB"/>
        </w:rPr>
        <w:t>,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but the majority are at local level authority using the national policy, legislation and guidelines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Kay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,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2012).</w:t>
      </w:r>
    </w:p>
    <w:p w14:paraId="5033C153" w14:textId="40F60FA9" w:rsidR="007274DF" w:rsidRPr="006C7E73" w:rsidRDefault="007274DF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  <w:lang w:val="en-GB"/>
        </w:rPr>
      </w:pPr>
      <w:bookmarkStart w:id="4" w:name="_MV3BS_4"/>
      <w:bookmarkStart w:id="5" w:name="BRANCH_4"/>
      <w:bookmarkStart w:id="6" w:name="_Toc4400024"/>
      <w:r w:rsidRPr="006C7E73">
        <w:rPr>
          <w:rFonts w:ascii="Arial" w:hAnsi="Arial"/>
          <w:sz w:val="24"/>
          <w:szCs w:val="24"/>
        </w:rPr>
        <w:t>Article 28</w:t>
      </w:r>
      <w:r w:rsidR="00780D3F" w:rsidRPr="006C7E73">
        <w:rPr>
          <w:rFonts w:ascii="Arial" w:hAnsi="Arial"/>
          <w:sz w:val="24"/>
          <w:szCs w:val="24"/>
          <w:lang w:val="en-GB"/>
        </w:rPr>
        <w:t xml:space="preserve"> </w:t>
      </w:r>
      <w:r w:rsidRPr="006C7E73">
        <w:rPr>
          <w:rFonts w:ascii="Arial" w:hAnsi="Arial"/>
          <w:sz w:val="24"/>
          <w:szCs w:val="24"/>
        </w:rPr>
        <w:t>- Children have a right to an education. Discipline in school should respect children's human dignity. Primary education should be free. Wealthy countries should help poorer countries achieves this</w:t>
      </w:r>
      <w:bookmarkEnd w:id="5"/>
      <w:bookmarkEnd w:id="6"/>
      <w:r w:rsidR="00B564FF" w:rsidRPr="006C7E73">
        <w:rPr>
          <w:rFonts w:ascii="Arial" w:hAnsi="Arial"/>
          <w:sz w:val="24"/>
          <w:szCs w:val="24"/>
          <w:lang w:val="en-GB"/>
        </w:rPr>
        <w:t xml:space="preserve"> </w:t>
      </w:r>
      <w:r w:rsidR="00B564FF" w:rsidRPr="006C7E73">
        <w:rPr>
          <w:rFonts w:ascii="Arial" w:eastAsiaTheme="minorHAnsi" w:hAnsi="Arial"/>
          <w:sz w:val="24"/>
          <w:szCs w:val="24"/>
          <w:lang w:val="en-GB"/>
        </w:rPr>
        <w:t>(Welsh Government, 2015).</w:t>
      </w:r>
    </w:p>
    <w:p w14:paraId="6C8C790C" w14:textId="7164FEF8" w:rsidR="007274DF" w:rsidRPr="006C7E73" w:rsidRDefault="007274DF" w:rsidP="006C7E73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Practitioners should include parents in a child's education as much as possible</w:t>
      </w:r>
      <w:r w:rsidR="00062D09" w:rsidRPr="006C7E73">
        <w:rPr>
          <w:rFonts w:ascii="Arial" w:hAnsi="Arial" w:cs="Arial"/>
          <w:sz w:val="24"/>
          <w:szCs w:val="24"/>
          <w:lang w:val="en-GB" w:eastAsia="en-GB"/>
        </w:rPr>
        <w:t>.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062D09" w:rsidRPr="006C7E73">
        <w:rPr>
          <w:rFonts w:ascii="Arial" w:hAnsi="Arial" w:cs="Arial"/>
          <w:sz w:val="24"/>
          <w:szCs w:val="24"/>
          <w:lang w:val="en-GB" w:eastAsia="en-GB"/>
        </w:rPr>
        <w:t>T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his can be done by making the setting welcoming </w:t>
      </w:r>
      <w:r w:rsidR="005A4A2E" w:rsidRPr="006C7E73">
        <w:rPr>
          <w:rFonts w:ascii="Arial" w:hAnsi="Arial" w:cs="Arial"/>
          <w:sz w:val="24"/>
          <w:szCs w:val="24"/>
          <w:lang w:val="en-GB" w:eastAsia="en-GB"/>
        </w:rPr>
        <w:t>as well as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inviting parents / carers to work alongside children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3932B4" w:rsidRPr="006C7E73">
        <w:rPr>
          <w:rFonts w:ascii="Arial" w:hAnsi="Arial" w:cs="Arial"/>
          <w:sz w:val="24"/>
          <w:szCs w:val="24"/>
          <w:lang w:val="en-GB" w:eastAsia="en-GB"/>
        </w:rPr>
        <w:t>and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invite them in</w:t>
      </w:r>
      <w:r w:rsidR="00062D09"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to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see their work. Practical sessions to show how mathematics is being taught. </w:t>
      </w:r>
      <w:r w:rsidR="00F31733" w:rsidRPr="006C7E73">
        <w:rPr>
          <w:rFonts w:ascii="Arial" w:hAnsi="Arial" w:cs="Arial"/>
          <w:sz w:val="24"/>
          <w:szCs w:val="24"/>
          <w:lang w:val="en-GB" w:eastAsia="en-GB"/>
        </w:rPr>
        <w:t>N</w:t>
      </w:r>
      <w:r w:rsidRPr="006C7E73">
        <w:rPr>
          <w:rFonts w:ascii="Arial" w:hAnsi="Arial" w:cs="Arial"/>
          <w:sz w:val="24"/>
          <w:szCs w:val="24"/>
          <w:lang w:val="en-GB" w:eastAsia="en-GB"/>
        </w:rPr>
        <w:t>ewsletters that are easy to read and understand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Beckley, 2012).</w:t>
      </w:r>
      <w:bookmarkStart w:id="7" w:name="_GoBack"/>
      <w:bookmarkEnd w:id="7"/>
    </w:p>
    <w:p w14:paraId="640CB0C7" w14:textId="064B5FFC" w:rsidR="007274DF" w:rsidRPr="006C7E73" w:rsidRDefault="007274DF" w:rsidP="006C7E73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lastRenderedPageBreak/>
        <w:t xml:space="preserve">Parents are a child's educators </w:t>
      </w:r>
      <w:r w:rsidR="00D41E75" w:rsidRPr="006C7E73">
        <w:rPr>
          <w:rFonts w:ascii="Arial" w:hAnsi="Arial" w:cs="Arial"/>
          <w:sz w:val="24"/>
          <w:szCs w:val="24"/>
          <w:lang w:val="en-GB" w:eastAsia="en-GB"/>
        </w:rPr>
        <w:t xml:space="preserve">too 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and are key partners in supporting their education and development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proofErr w:type="spellStart"/>
      <w:r w:rsidRPr="006C7E73">
        <w:rPr>
          <w:rFonts w:ascii="Arial" w:hAnsi="Arial" w:cs="Arial"/>
          <w:sz w:val="24"/>
          <w:szCs w:val="24"/>
          <w:lang w:val="en-GB" w:eastAsia="en-GB"/>
        </w:rPr>
        <w:t>Hallet</w:t>
      </w:r>
      <w:proofErr w:type="spellEnd"/>
      <w:r w:rsidRPr="006C7E73">
        <w:rPr>
          <w:rFonts w:ascii="Arial" w:hAnsi="Arial" w:cs="Arial"/>
          <w:sz w:val="24"/>
          <w:szCs w:val="24"/>
          <w:lang w:val="en-GB" w:eastAsia="en-GB"/>
        </w:rPr>
        <w:t>, 2013)</w:t>
      </w:r>
      <w:r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55E6A007" w14:textId="535CEF9D" w:rsidR="007274DF" w:rsidRPr="006C7E73" w:rsidRDefault="007274DF" w:rsidP="006C7E73">
      <w:pPr>
        <w:pStyle w:val="ListParagraph"/>
        <w:numPr>
          <w:ilvl w:val="0"/>
          <w:numId w:val="5"/>
        </w:numPr>
        <w:spacing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Government initiatives</w:t>
      </w:r>
      <w:r w:rsidR="00D41E75" w:rsidRPr="006C7E73">
        <w:rPr>
          <w:rFonts w:ascii="Arial" w:hAnsi="Arial" w:cs="Arial"/>
          <w:sz w:val="24"/>
          <w:szCs w:val="24"/>
          <w:lang w:val="en-GB" w:eastAsia="en-GB"/>
        </w:rPr>
        <w:t xml:space="preserve"> have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been established to help support children and families from Gypsy, Roma and Traveller </w:t>
      </w:r>
      <w:r w:rsidR="002A2A48" w:rsidRPr="006C7E73">
        <w:rPr>
          <w:rFonts w:ascii="Arial" w:hAnsi="Arial" w:cs="Arial"/>
          <w:sz w:val="24"/>
          <w:szCs w:val="24"/>
          <w:lang w:val="en-GB" w:eastAsia="en-GB"/>
        </w:rPr>
        <w:t xml:space="preserve">(GRT)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communities. There are also initiatives provided by local authorities and voluntary organisations supporting GRT families with services designed for their needs in local areas; these include children's centres, play bag and the learning bus (</w:t>
      </w:r>
      <w:proofErr w:type="spellStart"/>
      <w:r w:rsidRPr="006C7E73">
        <w:rPr>
          <w:rFonts w:ascii="Arial" w:hAnsi="Arial" w:cs="Arial"/>
          <w:sz w:val="24"/>
          <w:szCs w:val="24"/>
          <w:lang w:val="en-GB" w:eastAsia="en-GB"/>
        </w:rPr>
        <w:t>Devarakonda</w:t>
      </w:r>
      <w:proofErr w:type="spellEnd"/>
      <w:r w:rsidRPr="006C7E73">
        <w:rPr>
          <w:rFonts w:ascii="Arial" w:hAnsi="Arial" w:cs="Arial"/>
          <w:sz w:val="24"/>
          <w:szCs w:val="24"/>
          <w:lang w:val="en-GB" w:eastAsia="en-GB"/>
        </w:rPr>
        <w:t>, 2013).</w:t>
      </w:r>
    </w:p>
    <w:p w14:paraId="4106E7C4" w14:textId="77777777" w:rsidR="00204124" w:rsidRPr="006C7E73" w:rsidRDefault="00204124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</w:rPr>
      </w:pPr>
      <w:bookmarkStart w:id="8" w:name="BRANCH_5"/>
      <w:bookmarkStart w:id="9" w:name="_Toc4400025"/>
    </w:p>
    <w:p w14:paraId="03E650E4" w14:textId="66ED84A7" w:rsidR="007274DF" w:rsidRPr="006C7E73" w:rsidRDefault="007274DF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  <w:lang w:val="en-GB"/>
        </w:rPr>
      </w:pPr>
      <w:r w:rsidRPr="006C7E73">
        <w:rPr>
          <w:rFonts w:ascii="Arial" w:hAnsi="Arial"/>
          <w:sz w:val="24"/>
          <w:szCs w:val="24"/>
        </w:rPr>
        <w:t>Article</w:t>
      </w:r>
      <w:r w:rsidR="003932B4" w:rsidRPr="006C7E73">
        <w:rPr>
          <w:rFonts w:ascii="Arial" w:hAnsi="Arial"/>
          <w:sz w:val="24"/>
          <w:szCs w:val="24"/>
          <w:lang w:val="en-GB"/>
        </w:rPr>
        <w:t xml:space="preserve"> </w:t>
      </w:r>
      <w:r w:rsidRPr="006C7E73">
        <w:rPr>
          <w:rFonts w:ascii="Arial" w:hAnsi="Arial"/>
          <w:sz w:val="24"/>
          <w:szCs w:val="24"/>
        </w:rPr>
        <w:t>12 – children have the right to say what they think should happen, when adults are making decisions that affect them, and have their opinions taken into account</w:t>
      </w:r>
      <w:bookmarkEnd w:id="8"/>
      <w:bookmarkEnd w:id="9"/>
      <w:r w:rsidR="001E7F8D" w:rsidRPr="006C7E73">
        <w:rPr>
          <w:rFonts w:ascii="Arial" w:hAnsi="Arial"/>
          <w:sz w:val="24"/>
          <w:szCs w:val="24"/>
          <w:lang w:val="en-GB"/>
        </w:rPr>
        <w:t xml:space="preserve"> </w:t>
      </w:r>
      <w:r w:rsidR="001E7F8D" w:rsidRPr="006C7E73">
        <w:rPr>
          <w:rFonts w:ascii="Arial" w:eastAsiaTheme="minorHAnsi" w:hAnsi="Arial"/>
          <w:sz w:val="24"/>
          <w:szCs w:val="24"/>
          <w:lang w:val="en-GB"/>
        </w:rPr>
        <w:t>(Welsh Government, 2015).</w:t>
      </w:r>
    </w:p>
    <w:p w14:paraId="35B9DE32" w14:textId="663EF371" w:rsidR="007274DF" w:rsidRPr="006C7E73" w:rsidRDefault="007274DF" w:rsidP="006C7E73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Practitioners should show an awareness of a child's voice when planning,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allowing a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child</w:t>
      </w:r>
      <w:r w:rsidR="00780D3F" w:rsidRPr="006C7E73">
        <w:rPr>
          <w:rFonts w:ascii="Arial" w:hAnsi="Arial" w:cs="Arial"/>
          <w:sz w:val="24"/>
          <w:szCs w:val="24"/>
          <w:lang w:val="en-GB" w:eastAsia="en-GB"/>
        </w:rPr>
        <w:t>’s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participation supports their rights and well-being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Beckley, 2012)</w:t>
      </w:r>
      <w:r w:rsidRPr="006C7E73">
        <w:rPr>
          <w:rFonts w:ascii="Arial" w:hAnsi="Arial" w:cs="Arial"/>
          <w:sz w:val="24"/>
          <w:szCs w:val="24"/>
          <w:lang w:val="en-GB" w:eastAsia="en-GB"/>
        </w:rPr>
        <w:t>.</w:t>
      </w:r>
    </w:p>
    <w:p w14:paraId="368DF3D0" w14:textId="67B7DA4C" w:rsidR="007274DF" w:rsidRPr="006C7E73" w:rsidRDefault="007274DF" w:rsidP="006C7E73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Children's rights encourage children to use their voices, to be heard and facilitating their ability to make decisions for themselves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Kay, 2012).</w:t>
      </w:r>
    </w:p>
    <w:p w14:paraId="7ECF4F9F" w14:textId="59BD9E42" w:rsidR="007274DF" w:rsidRPr="006C7E73" w:rsidRDefault="007274DF" w:rsidP="006C7E73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Maria Montessori strongly believed in listening to</w:t>
      </w:r>
      <w:r w:rsidR="00D1499E" w:rsidRPr="006C7E73">
        <w:rPr>
          <w:rFonts w:ascii="Arial" w:hAnsi="Arial" w:cs="Arial"/>
          <w:sz w:val="24"/>
          <w:szCs w:val="24"/>
          <w:lang w:val="en-GB" w:eastAsia="en-GB"/>
        </w:rPr>
        <w:t xml:space="preserve"> the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child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(</w:t>
      </w:r>
      <w:r w:rsidRPr="006C7E73">
        <w:rPr>
          <w:rFonts w:ascii="Arial" w:hAnsi="Arial" w:cs="Arial"/>
          <w:sz w:val="24"/>
          <w:szCs w:val="24"/>
          <w:lang w:val="en-GB" w:eastAsia="en-GB"/>
        </w:rPr>
        <w:t>Mooney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, </w:t>
      </w:r>
      <w:r w:rsidRPr="006C7E73">
        <w:rPr>
          <w:rFonts w:ascii="Arial" w:hAnsi="Arial" w:cs="Arial"/>
          <w:sz w:val="24"/>
          <w:szCs w:val="24"/>
          <w:lang w:val="en-GB" w:eastAsia="en-GB"/>
        </w:rPr>
        <w:t>2013).</w:t>
      </w:r>
    </w:p>
    <w:p w14:paraId="722E7787" w14:textId="29096ED5" w:rsidR="007274DF" w:rsidRPr="006C7E73" w:rsidRDefault="007274DF" w:rsidP="006C7E73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Giving children the opportunity to have a say in the decisions that affect and improve their learning and enable them to fe</w:t>
      </w:r>
      <w:r w:rsidR="00D1499E" w:rsidRPr="006C7E73">
        <w:rPr>
          <w:rFonts w:ascii="Arial" w:hAnsi="Arial" w:cs="Arial"/>
          <w:sz w:val="24"/>
          <w:szCs w:val="24"/>
          <w:lang w:val="en-GB" w:eastAsia="en-GB"/>
        </w:rPr>
        <w:t>e</w:t>
      </w:r>
      <w:r w:rsidRPr="006C7E73">
        <w:rPr>
          <w:rFonts w:ascii="Arial" w:hAnsi="Arial" w:cs="Arial"/>
          <w:sz w:val="24"/>
          <w:szCs w:val="24"/>
          <w:lang w:val="en-GB" w:eastAsia="en-GB"/>
        </w:rPr>
        <w:t>l mor</w:t>
      </w:r>
      <w:r w:rsidRPr="006C7E73">
        <w:rPr>
          <w:rFonts w:ascii="Arial" w:hAnsi="Arial" w:cs="Arial"/>
          <w:sz w:val="24"/>
          <w:szCs w:val="24"/>
          <w:lang w:val="en-GB" w:eastAsia="en-GB"/>
        </w:rPr>
        <w:t>e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 included in a school setting, it can also help to improve behaviour and attendance (</w:t>
      </w:r>
      <w:proofErr w:type="spellStart"/>
      <w:r w:rsidRPr="006C7E73">
        <w:rPr>
          <w:rFonts w:ascii="Arial" w:hAnsi="Arial" w:cs="Arial"/>
          <w:sz w:val="24"/>
          <w:szCs w:val="24"/>
          <w:lang w:val="en-GB" w:eastAsia="en-GB"/>
        </w:rPr>
        <w:t>Palaiologou</w:t>
      </w:r>
      <w:proofErr w:type="spellEnd"/>
      <w:r w:rsidRPr="006C7E73">
        <w:rPr>
          <w:rFonts w:ascii="Arial" w:hAnsi="Arial" w:cs="Arial"/>
          <w:sz w:val="24"/>
          <w:szCs w:val="24"/>
          <w:lang w:val="en-GB" w:eastAsia="en-GB"/>
        </w:rPr>
        <w:t>, 2012).</w:t>
      </w:r>
    </w:p>
    <w:p w14:paraId="21865E47" w14:textId="77777777" w:rsidR="00204124" w:rsidRPr="006C7E73" w:rsidRDefault="00204124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</w:rPr>
      </w:pPr>
      <w:bookmarkStart w:id="10" w:name="BRANCH_6"/>
      <w:bookmarkStart w:id="11" w:name="_Toc4400026"/>
      <w:bookmarkStart w:id="12" w:name="_MV3BS_6"/>
    </w:p>
    <w:p w14:paraId="1749CFC9" w14:textId="35C35450" w:rsidR="007274DF" w:rsidRPr="006C7E73" w:rsidRDefault="007274DF" w:rsidP="006C7E73">
      <w:pPr>
        <w:pStyle w:val="Heading1"/>
        <w:numPr>
          <w:ilvl w:val="0"/>
          <w:numId w:val="0"/>
        </w:numPr>
        <w:spacing w:line="240" w:lineRule="auto"/>
        <w:jc w:val="both"/>
        <w:rPr>
          <w:rFonts w:ascii="Arial" w:hAnsi="Arial"/>
          <w:sz w:val="24"/>
          <w:szCs w:val="24"/>
          <w:lang w:val="en-GB"/>
        </w:rPr>
      </w:pPr>
      <w:r w:rsidRPr="006C7E73">
        <w:rPr>
          <w:rFonts w:ascii="Arial" w:hAnsi="Arial"/>
          <w:sz w:val="24"/>
          <w:szCs w:val="24"/>
        </w:rPr>
        <w:t>Article 31 – all children have a right to relax and play and join</w:t>
      </w:r>
      <w:r w:rsidR="0031759A" w:rsidRPr="006C7E73">
        <w:rPr>
          <w:rFonts w:ascii="Arial" w:hAnsi="Arial"/>
          <w:sz w:val="24"/>
          <w:szCs w:val="24"/>
          <w:lang w:val="en-GB"/>
        </w:rPr>
        <w:t xml:space="preserve"> </w:t>
      </w:r>
      <w:r w:rsidRPr="006C7E73">
        <w:rPr>
          <w:rFonts w:ascii="Arial" w:hAnsi="Arial"/>
          <w:sz w:val="24"/>
          <w:szCs w:val="24"/>
        </w:rPr>
        <w:t>in a wide range of activities</w:t>
      </w:r>
      <w:bookmarkEnd w:id="10"/>
      <w:bookmarkEnd w:id="11"/>
      <w:r w:rsidR="003E4437" w:rsidRPr="006C7E73">
        <w:rPr>
          <w:rFonts w:ascii="Arial" w:hAnsi="Arial"/>
          <w:sz w:val="24"/>
          <w:szCs w:val="24"/>
          <w:lang w:val="en-GB"/>
        </w:rPr>
        <w:t xml:space="preserve"> </w:t>
      </w:r>
      <w:r w:rsidR="003E4437" w:rsidRPr="006C7E73">
        <w:rPr>
          <w:rFonts w:ascii="Arial" w:eastAsiaTheme="minorHAnsi" w:hAnsi="Arial"/>
          <w:sz w:val="24"/>
          <w:szCs w:val="24"/>
          <w:lang w:val="en-GB"/>
        </w:rPr>
        <w:t>(Welsh Government, 2015).</w:t>
      </w:r>
    </w:p>
    <w:p w14:paraId="05B5049A" w14:textId="7DF22BED" w:rsidR="007274DF" w:rsidRPr="006C7E73" w:rsidRDefault="007274DF" w:rsidP="006C7E73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C7E73">
        <w:rPr>
          <w:rFonts w:ascii="Arial" w:hAnsi="Arial" w:cs="Arial"/>
          <w:sz w:val="24"/>
          <w:szCs w:val="24"/>
          <w:lang w:val="en-GB" w:eastAsia="en-GB"/>
        </w:rPr>
        <w:t>OFSTED's role is to identify how well settings are providing duty of care for children, the current inspection arrangements for early years was guided by the Child</w:t>
      </w:r>
      <w:r w:rsidR="008B074B" w:rsidRPr="006C7E73">
        <w:rPr>
          <w:rFonts w:ascii="Arial" w:hAnsi="Arial" w:cs="Arial"/>
          <w:sz w:val="24"/>
          <w:szCs w:val="24"/>
          <w:lang w:val="en-GB" w:eastAsia="en-GB"/>
        </w:rPr>
        <w:t>c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are </w:t>
      </w:r>
      <w:r w:rsidR="00A3601A" w:rsidRPr="006C7E73">
        <w:rPr>
          <w:rFonts w:ascii="Arial" w:hAnsi="Arial" w:cs="Arial"/>
          <w:sz w:val="24"/>
          <w:szCs w:val="24"/>
          <w:lang w:val="en-GB" w:eastAsia="en-GB"/>
        </w:rPr>
        <w:t>A</w:t>
      </w:r>
      <w:r w:rsidRPr="006C7E73">
        <w:rPr>
          <w:rFonts w:ascii="Arial" w:hAnsi="Arial" w:cs="Arial"/>
          <w:sz w:val="24"/>
          <w:szCs w:val="24"/>
          <w:lang w:val="en-GB" w:eastAsia="en-GB"/>
        </w:rPr>
        <w:t xml:space="preserve">ct </w:t>
      </w:r>
      <w:r w:rsidR="008B074B" w:rsidRPr="006C7E73">
        <w:rPr>
          <w:rFonts w:ascii="Arial" w:hAnsi="Arial" w:cs="Arial"/>
          <w:sz w:val="24"/>
          <w:szCs w:val="24"/>
          <w:lang w:val="en-GB" w:eastAsia="en-GB"/>
        </w:rPr>
        <w:t xml:space="preserve">2006 </w:t>
      </w:r>
      <w:r w:rsidR="0031759A" w:rsidRPr="006C7E73">
        <w:rPr>
          <w:rFonts w:ascii="Arial" w:hAnsi="Arial" w:cs="Arial"/>
          <w:sz w:val="24"/>
          <w:szCs w:val="24"/>
          <w:lang w:val="en-GB" w:eastAsia="en-GB"/>
        </w:rPr>
        <w:t>(</w:t>
      </w:r>
      <w:proofErr w:type="spellStart"/>
      <w:r w:rsidRPr="006C7E73">
        <w:rPr>
          <w:rFonts w:ascii="Arial" w:hAnsi="Arial" w:cs="Arial"/>
          <w:sz w:val="24"/>
          <w:szCs w:val="24"/>
          <w:lang w:val="en-GB" w:eastAsia="en-GB"/>
        </w:rPr>
        <w:t>Palaiologou</w:t>
      </w:r>
      <w:proofErr w:type="spellEnd"/>
      <w:r w:rsidRPr="006C7E73">
        <w:rPr>
          <w:rFonts w:ascii="Arial" w:hAnsi="Arial" w:cs="Arial"/>
          <w:sz w:val="24"/>
          <w:szCs w:val="24"/>
          <w:lang w:val="en-GB" w:eastAsia="en-GB"/>
        </w:rPr>
        <w:t>, 2012).</w:t>
      </w:r>
    </w:p>
    <w:p w14:paraId="2085537C" w14:textId="0EF6956E" w:rsidR="004F69D2" w:rsidRPr="006C7E73" w:rsidRDefault="007D1409" w:rsidP="006C7E73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C7E73">
        <w:rPr>
          <w:rFonts w:ascii="Arial" w:hAnsi="Arial" w:cs="Arial"/>
          <w:sz w:val="24"/>
          <w:szCs w:val="24"/>
          <w:lang w:val="en-GB"/>
        </w:rPr>
        <w:t>Play is central to learning and increases the chances of children to fully participate in their own development (</w:t>
      </w:r>
      <w:r w:rsidR="004977E2" w:rsidRPr="006C7E73">
        <w:rPr>
          <w:rFonts w:ascii="Arial" w:hAnsi="Arial" w:cs="Arial"/>
          <w:sz w:val="24"/>
          <w:szCs w:val="24"/>
          <w:lang w:val="en-GB"/>
        </w:rPr>
        <w:t>UNICEF</w:t>
      </w:r>
      <w:r w:rsidRPr="006C7E73">
        <w:rPr>
          <w:rFonts w:ascii="Arial" w:hAnsi="Arial" w:cs="Arial"/>
          <w:sz w:val="24"/>
          <w:szCs w:val="24"/>
          <w:lang w:val="en-GB"/>
        </w:rPr>
        <w:t>, 2006).</w:t>
      </w:r>
    </w:p>
    <w:p w14:paraId="074EFEB8" w14:textId="761D09EE" w:rsidR="00B37C89" w:rsidRPr="006C7E73" w:rsidRDefault="00E47AC2" w:rsidP="006C7E73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C7E73">
        <w:rPr>
          <w:rFonts w:ascii="Arial" w:hAnsi="Arial" w:cs="Arial"/>
          <w:sz w:val="24"/>
          <w:szCs w:val="24"/>
        </w:rPr>
        <w:t>Play can assist with enabling a child to come to terms with a traumatic experience (Play England, 2007)</w:t>
      </w:r>
      <w:r w:rsidR="002558AF" w:rsidRPr="006C7E73">
        <w:rPr>
          <w:rFonts w:ascii="Arial" w:hAnsi="Arial" w:cs="Arial"/>
          <w:sz w:val="24"/>
          <w:szCs w:val="24"/>
          <w:lang w:val="en-GB"/>
        </w:rPr>
        <w:t>.</w:t>
      </w:r>
    </w:p>
    <w:p w14:paraId="12711134" w14:textId="0F2DE203" w:rsidR="0036004E" w:rsidRPr="006C7E73" w:rsidRDefault="0036004E" w:rsidP="006C7E73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C7E73">
        <w:rPr>
          <w:rFonts w:ascii="Arial" w:hAnsi="Arial" w:cs="Arial"/>
          <w:sz w:val="24"/>
          <w:szCs w:val="24"/>
        </w:rPr>
        <w:t>All areas of a child’s learning are integrated and supports children’s development and assists them in learning a wide variety of skills that they will need for life.</w:t>
      </w:r>
      <w:r w:rsidR="005E2821" w:rsidRPr="006C7E73">
        <w:rPr>
          <w:rFonts w:ascii="Arial" w:hAnsi="Arial" w:cs="Arial"/>
          <w:sz w:val="24"/>
          <w:szCs w:val="24"/>
          <w:lang w:val="en-GB"/>
        </w:rPr>
        <w:t xml:space="preserve"> </w:t>
      </w:r>
      <w:r w:rsidR="005E2821" w:rsidRPr="006C7E73">
        <w:rPr>
          <w:rFonts w:ascii="Arial" w:hAnsi="Arial" w:cs="Arial"/>
          <w:sz w:val="24"/>
          <w:szCs w:val="24"/>
        </w:rPr>
        <w:t xml:space="preserve">Play is a vitally important part of childhood allowing children the opportunity to try out in relative safety, strategies to new and unexpected situations </w:t>
      </w:r>
      <w:r w:rsidRPr="006C7E73">
        <w:rPr>
          <w:rFonts w:ascii="Arial" w:hAnsi="Arial" w:cs="Arial"/>
          <w:sz w:val="24"/>
          <w:szCs w:val="24"/>
        </w:rPr>
        <w:t xml:space="preserve"> </w:t>
      </w:r>
      <w:r w:rsidR="005112E3" w:rsidRPr="006C7E73">
        <w:rPr>
          <w:rFonts w:ascii="Arial" w:hAnsi="Arial" w:cs="Arial"/>
          <w:sz w:val="24"/>
          <w:szCs w:val="24"/>
        </w:rPr>
        <w:t>(Play wales, 2016)</w:t>
      </w:r>
      <w:r w:rsidR="005112E3" w:rsidRPr="006C7E73">
        <w:rPr>
          <w:rFonts w:ascii="Arial" w:hAnsi="Arial" w:cs="Arial"/>
          <w:sz w:val="24"/>
          <w:szCs w:val="24"/>
          <w:lang w:val="en-GB"/>
        </w:rPr>
        <w:t>.</w:t>
      </w:r>
    </w:p>
    <w:p w14:paraId="37494182" w14:textId="3649AF1E" w:rsidR="00F833DC" w:rsidRPr="006C7E73" w:rsidRDefault="00F833DC" w:rsidP="006C7E73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C7E73">
        <w:rPr>
          <w:rFonts w:ascii="Arial" w:hAnsi="Arial" w:cs="Arial"/>
          <w:sz w:val="24"/>
          <w:szCs w:val="24"/>
        </w:rPr>
        <w:t>Children use play to learn about their surroundings and the world we inhabit</w:t>
      </w:r>
      <w:r w:rsidRPr="006C7E73">
        <w:rPr>
          <w:rFonts w:ascii="Arial" w:hAnsi="Arial" w:cs="Arial"/>
          <w:sz w:val="24"/>
          <w:szCs w:val="24"/>
          <w:lang w:val="en-GB"/>
        </w:rPr>
        <w:t xml:space="preserve"> </w:t>
      </w:r>
      <w:r w:rsidRPr="006C7E73">
        <w:rPr>
          <w:rFonts w:ascii="Arial" w:hAnsi="Arial" w:cs="Arial"/>
          <w:sz w:val="24"/>
          <w:szCs w:val="24"/>
        </w:rPr>
        <w:t>(WAG, 2012)</w:t>
      </w:r>
      <w:r w:rsidRPr="006C7E73">
        <w:rPr>
          <w:rFonts w:ascii="Arial" w:hAnsi="Arial" w:cs="Arial"/>
          <w:sz w:val="24"/>
          <w:szCs w:val="24"/>
          <w:lang w:val="en-GB"/>
        </w:rPr>
        <w:t>.</w:t>
      </w:r>
    </w:p>
    <w:p w14:paraId="43CFF301" w14:textId="31C041ED" w:rsidR="00F201D6" w:rsidRPr="006C7E73" w:rsidRDefault="00F201D6" w:rsidP="006C7E73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C7E73">
        <w:rPr>
          <w:rFonts w:ascii="Arial" w:hAnsi="Arial" w:cs="Arial"/>
          <w:sz w:val="24"/>
          <w:szCs w:val="24"/>
          <w:lang w:val="en-GB"/>
        </w:rPr>
        <w:t>P</w:t>
      </w:r>
      <w:r w:rsidRPr="006C7E73">
        <w:rPr>
          <w:rFonts w:ascii="Arial" w:hAnsi="Arial" w:cs="Arial"/>
          <w:sz w:val="24"/>
          <w:szCs w:val="24"/>
        </w:rPr>
        <w:t xml:space="preserve">lay supports children’s ability to learn, </w:t>
      </w:r>
      <w:r w:rsidR="00EB0E1C" w:rsidRPr="006C7E73">
        <w:rPr>
          <w:rFonts w:ascii="Arial" w:hAnsi="Arial" w:cs="Arial"/>
          <w:sz w:val="24"/>
          <w:szCs w:val="24"/>
          <w:lang w:val="en-GB"/>
        </w:rPr>
        <w:t xml:space="preserve">as well as </w:t>
      </w:r>
      <w:r w:rsidRPr="006C7E73">
        <w:rPr>
          <w:rFonts w:ascii="Arial" w:hAnsi="Arial" w:cs="Arial"/>
          <w:sz w:val="24"/>
          <w:szCs w:val="24"/>
        </w:rPr>
        <w:t>their physical and mental development</w:t>
      </w:r>
      <w:r w:rsidR="00EB0E1C" w:rsidRPr="006C7E73">
        <w:rPr>
          <w:rFonts w:ascii="Arial" w:hAnsi="Arial" w:cs="Arial"/>
          <w:sz w:val="24"/>
          <w:szCs w:val="24"/>
          <w:lang w:val="en-GB"/>
        </w:rPr>
        <w:t>.</w:t>
      </w:r>
      <w:r w:rsidRPr="006C7E73">
        <w:rPr>
          <w:rFonts w:ascii="Arial" w:hAnsi="Arial" w:cs="Arial"/>
          <w:sz w:val="24"/>
          <w:szCs w:val="24"/>
        </w:rPr>
        <w:t xml:space="preserve"> </w:t>
      </w:r>
      <w:r w:rsidR="00EB0E1C" w:rsidRPr="006C7E73">
        <w:rPr>
          <w:rFonts w:ascii="Arial" w:hAnsi="Arial" w:cs="Arial"/>
          <w:sz w:val="24"/>
          <w:szCs w:val="24"/>
          <w:lang w:val="en-GB"/>
        </w:rPr>
        <w:t>I</w:t>
      </w:r>
      <w:r w:rsidRPr="006C7E73">
        <w:rPr>
          <w:rFonts w:ascii="Arial" w:hAnsi="Arial" w:cs="Arial"/>
          <w:sz w:val="24"/>
          <w:szCs w:val="24"/>
        </w:rPr>
        <w:t>t also includes physical activity which will help maintain a healthy weight</w:t>
      </w:r>
      <w:r w:rsidRPr="006C7E73">
        <w:rPr>
          <w:rFonts w:ascii="Arial" w:hAnsi="Arial" w:cs="Arial"/>
          <w:sz w:val="24"/>
          <w:szCs w:val="24"/>
          <w:lang w:val="en-GB"/>
        </w:rPr>
        <w:t xml:space="preserve"> </w:t>
      </w:r>
      <w:r w:rsidRPr="006C7E73">
        <w:rPr>
          <w:rFonts w:ascii="Arial" w:hAnsi="Arial" w:cs="Arial"/>
          <w:sz w:val="24"/>
          <w:szCs w:val="24"/>
        </w:rPr>
        <w:t>(</w:t>
      </w:r>
      <w:r w:rsidR="000579AA" w:rsidRPr="006C7E73">
        <w:rPr>
          <w:rFonts w:ascii="Arial" w:hAnsi="Arial" w:cs="Arial"/>
          <w:sz w:val="24"/>
          <w:szCs w:val="24"/>
          <w:lang w:val="en-GB"/>
        </w:rPr>
        <w:t xml:space="preserve">Environ, </w:t>
      </w:r>
      <w:r w:rsidRPr="006C7E73">
        <w:rPr>
          <w:rFonts w:ascii="Arial" w:hAnsi="Arial" w:cs="Arial"/>
          <w:sz w:val="24"/>
          <w:szCs w:val="24"/>
        </w:rPr>
        <w:t>2015)</w:t>
      </w:r>
      <w:r w:rsidRPr="006C7E73">
        <w:rPr>
          <w:rFonts w:ascii="Arial" w:hAnsi="Arial" w:cs="Arial"/>
          <w:sz w:val="24"/>
          <w:szCs w:val="24"/>
          <w:lang w:val="en-GB"/>
        </w:rPr>
        <w:t>.</w:t>
      </w:r>
    </w:p>
    <w:p w14:paraId="11281454" w14:textId="77777777" w:rsidR="00204124" w:rsidRDefault="00204124" w:rsidP="006709C9">
      <w:pPr>
        <w:pStyle w:val="Heading1"/>
        <w:numPr>
          <w:ilvl w:val="0"/>
          <w:numId w:val="0"/>
        </w:numPr>
        <w:spacing w:line="360" w:lineRule="auto"/>
        <w:rPr>
          <w:rFonts w:ascii="Arial" w:hAnsi="Arial"/>
          <w:sz w:val="24"/>
          <w:szCs w:val="24"/>
        </w:rPr>
      </w:pPr>
      <w:bookmarkStart w:id="13" w:name="BRANCH_1"/>
      <w:bookmarkStart w:id="14" w:name="_Toc4400021"/>
      <w:bookmarkEnd w:id="0"/>
      <w:bookmarkEnd w:id="4"/>
      <w:bookmarkEnd w:id="12"/>
    </w:p>
    <w:p w14:paraId="303D51E5" w14:textId="77777777" w:rsidR="00204124" w:rsidRDefault="00204124" w:rsidP="006709C9">
      <w:pPr>
        <w:pStyle w:val="Heading1"/>
        <w:numPr>
          <w:ilvl w:val="0"/>
          <w:numId w:val="0"/>
        </w:numPr>
        <w:spacing w:line="360" w:lineRule="auto"/>
        <w:rPr>
          <w:rFonts w:ascii="Arial" w:hAnsi="Arial"/>
          <w:sz w:val="24"/>
          <w:szCs w:val="24"/>
        </w:rPr>
      </w:pPr>
    </w:p>
    <w:p w14:paraId="1284E59C" w14:textId="49A0933C" w:rsidR="007274DF" w:rsidRPr="007274DF" w:rsidRDefault="007274DF" w:rsidP="006709C9">
      <w:pPr>
        <w:pStyle w:val="Heading1"/>
        <w:numPr>
          <w:ilvl w:val="0"/>
          <w:numId w:val="0"/>
        </w:numPr>
        <w:spacing w:line="360" w:lineRule="auto"/>
        <w:rPr>
          <w:rFonts w:ascii="Arial" w:hAnsi="Arial"/>
          <w:sz w:val="24"/>
          <w:szCs w:val="24"/>
        </w:rPr>
      </w:pPr>
      <w:r w:rsidRPr="007274DF">
        <w:rPr>
          <w:rFonts w:ascii="Arial" w:hAnsi="Arial"/>
          <w:sz w:val="24"/>
          <w:szCs w:val="24"/>
        </w:rPr>
        <w:lastRenderedPageBreak/>
        <w:t>Reference list</w:t>
      </w:r>
      <w:bookmarkEnd w:id="13"/>
      <w:bookmarkEnd w:id="14"/>
    </w:p>
    <w:p w14:paraId="7F218AD1" w14:textId="4134CC6A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Beckley, P. </w:t>
      </w:r>
      <w:r w:rsidR="00924F9A">
        <w:rPr>
          <w:rFonts w:ascii="Arial" w:hAnsi="Arial" w:cs="Arial"/>
          <w:sz w:val="24"/>
          <w:szCs w:val="24"/>
          <w:lang w:val="en-GB" w:eastAsia="en-GB"/>
        </w:rPr>
        <w:t>(</w:t>
      </w:r>
      <w:r w:rsidRPr="007274DF">
        <w:rPr>
          <w:rFonts w:ascii="Arial" w:hAnsi="Arial" w:cs="Arial"/>
          <w:sz w:val="24"/>
          <w:szCs w:val="24"/>
          <w:lang w:val="en-GB" w:eastAsia="en-GB"/>
        </w:rPr>
        <w:t>2012</w:t>
      </w:r>
      <w:r w:rsidR="00924F9A">
        <w:rPr>
          <w:rFonts w:ascii="Arial" w:hAnsi="Arial" w:cs="Arial"/>
          <w:sz w:val="24"/>
          <w:szCs w:val="24"/>
          <w:lang w:val="en-GB" w:eastAsia="en-GB"/>
        </w:rPr>
        <w:t>)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Pr="00726CCE">
        <w:rPr>
          <w:rFonts w:ascii="Arial" w:hAnsi="Arial" w:cs="Arial"/>
          <w:i/>
          <w:sz w:val="24"/>
          <w:szCs w:val="24"/>
          <w:lang w:val="en-GB" w:eastAsia="en-GB"/>
        </w:rPr>
        <w:t xml:space="preserve">Learning in </w:t>
      </w:r>
      <w:r w:rsidR="00726CCE">
        <w:rPr>
          <w:rFonts w:ascii="Arial" w:hAnsi="Arial" w:cs="Arial"/>
          <w:i/>
          <w:sz w:val="24"/>
          <w:szCs w:val="24"/>
          <w:lang w:val="en-GB" w:eastAsia="en-GB"/>
        </w:rPr>
        <w:t>E</w:t>
      </w:r>
      <w:r w:rsidRPr="00726CCE">
        <w:rPr>
          <w:rFonts w:ascii="Arial" w:hAnsi="Arial" w:cs="Arial"/>
          <w:i/>
          <w:sz w:val="24"/>
          <w:szCs w:val="24"/>
          <w:lang w:val="en-GB" w:eastAsia="en-GB"/>
        </w:rPr>
        <w:t xml:space="preserve">arly </w:t>
      </w:r>
      <w:r w:rsidR="00726CCE">
        <w:rPr>
          <w:rFonts w:ascii="Arial" w:hAnsi="Arial" w:cs="Arial"/>
          <w:i/>
          <w:sz w:val="24"/>
          <w:szCs w:val="24"/>
          <w:lang w:val="en-GB" w:eastAsia="en-GB"/>
        </w:rPr>
        <w:t>C</w:t>
      </w:r>
      <w:r w:rsidRPr="00726CCE">
        <w:rPr>
          <w:rFonts w:ascii="Arial" w:hAnsi="Arial" w:cs="Arial"/>
          <w:i/>
          <w:sz w:val="24"/>
          <w:szCs w:val="24"/>
          <w:lang w:val="en-GB" w:eastAsia="en-GB"/>
        </w:rPr>
        <w:t>hildhood</w:t>
      </w:r>
      <w:r w:rsidR="00726CCE">
        <w:rPr>
          <w:rFonts w:ascii="Arial" w:hAnsi="Arial" w:cs="Arial"/>
          <w:sz w:val="24"/>
          <w:szCs w:val="24"/>
          <w:lang w:val="en-GB" w:eastAsia="en-GB"/>
        </w:rPr>
        <w:t>.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London: Sage.</w:t>
      </w:r>
    </w:p>
    <w:p w14:paraId="44D772C8" w14:textId="51E02522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7274DF">
        <w:rPr>
          <w:rFonts w:ascii="Arial" w:hAnsi="Arial" w:cs="Arial"/>
          <w:sz w:val="24"/>
          <w:szCs w:val="24"/>
          <w:lang w:val="en-GB" w:eastAsia="en-GB"/>
        </w:rPr>
        <w:t>D</w:t>
      </w:r>
      <w:r w:rsidR="00A55D6A">
        <w:rPr>
          <w:rFonts w:ascii="Arial" w:hAnsi="Arial" w:cs="Arial"/>
          <w:sz w:val="24"/>
          <w:szCs w:val="24"/>
          <w:lang w:val="en-GB" w:eastAsia="en-GB"/>
        </w:rPr>
        <w:t>epartment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C5277C" w:rsidRPr="007274DF">
        <w:rPr>
          <w:rFonts w:ascii="Arial" w:hAnsi="Arial" w:cs="Arial"/>
          <w:sz w:val="24"/>
          <w:szCs w:val="24"/>
          <w:lang w:val="en-GB" w:eastAsia="en-GB"/>
        </w:rPr>
        <w:t>of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C5277C" w:rsidRPr="007274DF">
        <w:rPr>
          <w:rFonts w:ascii="Arial" w:hAnsi="Arial" w:cs="Arial"/>
          <w:sz w:val="24"/>
          <w:szCs w:val="24"/>
          <w:lang w:val="en-GB" w:eastAsia="en-GB"/>
        </w:rPr>
        <w:t>Health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(2009) </w:t>
      </w:r>
      <w:r w:rsidR="00C51F73" w:rsidRPr="00C51F73">
        <w:rPr>
          <w:rFonts w:ascii="Arial" w:hAnsi="Arial" w:cs="Arial"/>
          <w:i/>
          <w:sz w:val="24"/>
          <w:szCs w:val="24"/>
          <w:lang w:val="en-GB" w:eastAsia="en-GB"/>
        </w:rPr>
        <w:t>T</w:t>
      </w:r>
      <w:r w:rsidRPr="00C51F73">
        <w:rPr>
          <w:rFonts w:ascii="Arial" w:hAnsi="Arial" w:cs="Arial"/>
          <w:i/>
          <w:sz w:val="24"/>
          <w:szCs w:val="24"/>
          <w:lang w:val="en-GB" w:eastAsia="en-GB"/>
        </w:rPr>
        <w:t>he healthy child program</w:t>
      </w:r>
      <w:r w:rsidR="00C51F73" w:rsidRPr="00C51F73">
        <w:rPr>
          <w:rFonts w:ascii="Arial" w:hAnsi="Arial" w:cs="Arial"/>
          <w:i/>
          <w:sz w:val="24"/>
          <w:szCs w:val="24"/>
          <w:lang w:val="en-GB" w:eastAsia="en-GB"/>
        </w:rPr>
        <w:t>:</w:t>
      </w:r>
      <w:r w:rsidRPr="00C51F73">
        <w:rPr>
          <w:rFonts w:ascii="Arial" w:hAnsi="Arial" w:cs="Arial"/>
          <w:i/>
          <w:sz w:val="24"/>
          <w:szCs w:val="24"/>
          <w:lang w:val="en-GB" w:eastAsia="en-GB"/>
        </w:rPr>
        <w:t xml:space="preserve"> pregnancy and the first five years of life</w:t>
      </w:r>
      <w:r w:rsidRPr="007274DF">
        <w:rPr>
          <w:rFonts w:ascii="Arial" w:hAnsi="Arial" w:cs="Arial"/>
          <w:sz w:val="24"/>
          <w:szCs w:val="24"/>
          <w:lang w:val="en-GB" w:eastAsia="en-GB"/>
        </w:rPr>
        <w:t>. London</w:t>
      </w:r>
      <w:r w:rsidR="00C51F73">
        <w:rPr>
          <w:rFonts w:ascii="Arial" w:hAnsi="Arial" w:cs="Arial"/>
          <w:sz w:val="24"/>
          <w:szCs w:val="24"/>
          <w:lang w:val="en-GB" w:eastAsia="en-GB"/>
        </w:rPr>
        <w:t>: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DH publications.</w:t>
      </w:r>
    </w:p>
    <w:p w14:paraId="185B2A11" w14:textId="1F44EE16" w:rsidR="00BD4D09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proofErr w:type="spellStart"/>
      <w:r w:rsidRPr="007274DF">
        <w:rPr>
          <w:rFonts w:ascii="Arial" w:hAnsi="Arial" w:cs="Arial"/>
          <w:sz w:val="24"/>
          <w:szCs w:val="24"/>
          <w:lang w:val="en-GB" w:eastAsia="en-GB"/>
        </w:rPr>
        <w:t>Devarakonda</w:t>
      </w:r>
      <w:proofErr w:type="spellEnd"/>
      <w:r w:rsidRPr="007274DF">
        <w:rPr>
          <w:rFonts w:ascii="Arial" w:hAnsi="Arial" w:cs="Arial"/>
          <w:sz w:val="24"/>
          <w:szCs w:val="24"/>
          <w:lang w:val="en-GB" w:eastAsia="en-GB"/>
        </w:rPr>
        <w:t>, C.</w:t>
      </w:r>
      <w:r w:rsidR="00305BAA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305BAA" w:rsidRPr="00D510C3">
        <w:rPr>
          <w:rFonts w:ascii="Arial" w:hAnsi="Arial" w:cs="Arial"/>
          <w:sz w:val="24"/>
          <w:szCs w:val="24"/>
          <w:lang w:val="en-GB" w:eastAsia="en-GB"/>
        </w:rPr>
        <w:t>(</w:t>
      </w:r>
      <w:r w:rsidR="00D510C3">
        <w:rPr>
          <w:rFonts w:ascii="Arial" w:hAnsi="Arial" w:cs="Arial"/>
          <w:sz w:val="24"/>
          <w:szCs w:val="24"/>
          <w:lang w:val="en-GB" w:eastAsia="en-GB"/>
        </w:rPr>
        <w:t>2013</w:t>
      </w:r>
      <w:r w:rsidR="00305BAA" w:rsidRPr="00D510C3">
        <w:rPr>
          <w:rFonts w:ascii="Arial" w:hAnsi="Arial" w:cs="Arial"/>
          <w:sz w:val="24"/>
          <w:szCs w:val="24"/>
          <w:lang w:val="en-GB" w:eastAsia="en-GB"/>
        </w:rPr>
        <w:t>)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305BAA" w:rsidRPr="00305BAA">
        <w:rPr>
          <w:rFonts w:ascii="Arial" w:hAnsi="Arial" w:cs="Arial"/>
          <w:i/>
          <w:sz w:val="24"/>
          <w:szCs w:val="24"/>
          <w:lang w:val="en-GB" w:eastAsia="en-GB"/>
        </w:rPr>
        <w:t xml:space="preserve">Diversity and Inclusion in Early Childhood: </w:t>
      </w:r>
      <w:r w:rsidRPr="00305BAA">
        <w:rPr>
          <w:rFonts w:ascii="Arial" w:hAnsi="Arial" w:cs="Arial"/>
          <w:i/>
          <w:sz w:val="24"/>
          <w:szCs w:val="24"/>
          <w:lang w:val="en-GB" w:eastAsia="en-GB"/>
        </w:rPr>
        <w:t>An Introduction</w:t>
      </w:r>
      <w:r w:rsidR="00305BAA">
        <w:rPr>
          <w:rFonts w:ascii="Arial" w:hAnsi="Arial" w:cs="Arial"/>
          <w:sz w:val="24"/>
          <w:szCs w:val="24"/>
          <w:lang w:val="en-GB" w:eastAsia="en-GB"/>
        </w:rPr>
        <w:t>.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London: Sage.</w:t>
      </w:r>
    </w:p>
    <w:p w14:paraId="7C69859F" w14:textId="656B559D" w:rsidR="00BD4D09" w:rsidRDefault="00BD4D09" w:rsidP="000F5746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D366A9">
        <w:rPr>
          <w:rFonts w:ascii="Arial" w:eastAsiaTheme="minorHAnsi" w:hAnsi="Arial" w:cs="Arial"/>
          <w:sz w:val="24"/>
          <w:szCs w:val="24"/>
          <w:lang w:val="en-GB"/>
        </w:rPr>
        <w:t>Environ, J. (2015) ‘</w:t>
      </w:r>
      <w:r w:rsidR="00E745D0">
        <w:rPr>
          <w:rFonts w:ascii="Arial" w:eastAsiaTheme="minorHAnsi" w:hAnsi="Arial" w:cs="Arial"/>
          <w:sz w:val="24"/>
          <w:szCs w:val="24"/>
          <w:lang w:val="en-GB"/>
        </w:rPr>
        <w:t>W</w:t>
      </w:r>
      <w:r w:rsidRPr="00D366A9">
        <w:rPr>
          <w:rFonts w:ascii="Arial" w:eastAsiaTheme="minorHAnsi" w:hAnsi="Arial" w:cs="Arial"/>
          <w:sz w:val="24"/>
          <w:szCs w:val="24"/>
          <w:lang w:val="en-GB"/>
        </w:rPr>
        <w:t>hat is the relationship between risky outdoor play and health in children? A systematic review’</w:t>
      </w:r>
      <w:r w:rsidR="00E745D0">
        <w:rPr>
          <w:rFonts w:ascii="Arial" w:eastAsiaTheme="minorHAnsi" w:hAnsi="Arial" w:cs="Arial"/>
          <w:sz w:val="24"/>
          <w:szCs w:val="24"/>
          <w:lang w:val="en-GB"/>
        </w:rPr>
        <w:t>,</w:t>
      </w:r>
      <w:r w:rsidRPr="00D366A9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D366A9">
        <w:rPr>
          <w:rFonts w:ascii="Arial" w:eastAsiaTheme="minorHAnsi" w:hAnsi="Arial" w:cs="Arial"/>
          <w:i/>
          <w:sz w:val="24"/>
          <w:szCs w:val="24"/>
          <w:lang w:val="en-GB"/>
        </w:rPr>
        <w:t>Environmental Research and Public Health</w:t>
      </w:r>
      <w:r w:rsidRPr="00D366A9">
        <w:rPr>
          <w:rFonts w:ascii="Arial" w:eastAsiaTheme="minorHAnsi" w:hAnsi="Arial" w:cs="Arial"/>
          <w:sz w:val="24"/>
          <w:szCs w:val="24"/>
          <w:lang w:val="en-GB"/>
        </w:rPr>
        <w:t xml:space="preserve">, </w:t>
      </w:r>
      <w:r w:rsidR="00255BE9">
        <w:rPr>
          <w:rFonts w:ascii="Arial" w:eastAsiaTheme="minorHAnsi" w:hAnsi="Arial" w:cs="Arial"/>
          <w:sz w:val="24"/>
          <w:szCs w:val="24"/>
          <w:lang w:val="en-GB"/>
        </w:rPr>
        <w:t xml:space="preserve">Volume </w:t>
      </w:r>
      <w:r w:rsidR="009A70BC" w:rsidRPr="002D6599">
        <w:rPr>
          <w:rFonts w:ascii="Arial" w:eastAsiaTheme="minorHAnsi" w:hAnsi="Arial" w:cs="Arial"/>
          <w:sz w:val="24"/>
          <w:szCs w:val="24"/>
          <w:lang w:val="en-GB"/>
        </w:rPr>
        <w:t>12</w:t>
      </w:r>
      <w:r w:rsidR="00B96549" w:rsidRPr="002D6599">
        <w:rPr>
          <w:rFonts w:ascii="Arial" w:eastAsiaTheme="minorHAnsi" w:hAnsi="Arial" w:cs="Arial"/>
          <w:sz w:val="24"/>
          <w:szCs w:val="24"/>
          <w:lang w:val="en-GB"/>
        </w:rPr>
        <w:t xml:space="preserve">, </w:t>
      </w:r>
      <w:r w:rsidR="00255BE9">
        <w:rPr>
          <w:rFonts w:ascii="Arial" w:eastAsiaTheme="minorHAnsi" w:hAnsi="Arial" w:cs="Arial"/>
          <w:sz w:val="24"/>
          <w:szCs w:val="24"/>
          <w:lang w:val="en-GB"/>
        </w:rPr>
        <w:t>Issue</w:t>
      </w:r>
      <w:r w:rsidR="004654AE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B96549" w:rsidRPr="002D6599">
        <w:rPr>
          <w:rFonts w:ascii="Arial" w:eastAsiaTheme="minorHAnsi" w:hAnsi="Arial" w:cs="Arial"/>
          <w:sz w:val="24"/>
          <w:szCs w:val="24"/>
          <w:lang w:val="en-GB"/>
        </w:rPr>
        <w:t>6, pp.</w:t>
      </w:r>
      <w:r w:rsidR="002D6599" w:rsidRPr="002D6599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B96549" w:rsidRPr="002D6599">
        <w:rPr>
          <w:rFonts w:ascii="Arial" w:eastAsiaTheme="minorHAnsi" w:hAnsi="Arial" w:cs="Arial"/>
          <w:sz w:val="24"/>
          <w:szCs w:val="24"/>
          <w:lang w:val="en-GB"/>
        </w:rPr>
        <w:t>6423-54</w:t>
      </w:r>
      <w:r w:rsidR="002D6599" w:rsidRPr="002D6599">
        <w:rPr>
          <w:rFonts w:ascii="Arial" w:eastAsiaTheme="minorHAnsi" w:hAnsi="Arial" w:cs="Arial"/>
          <w:sz w:val="24"/>
          <w:szCs w:val="24"/>
          <w:lang w:val="en-GB"/>
        </w:rPr>
        <w:t>.</w:t>
      </w:r>
    </w:p>
    <w:p w14:paraId="77380E7C" w14:textId="58860D62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proofErr w:type="spellStart"/>
      <w:r w:rsidRPr="007274DF">
        <w:rPr>
          <w:rFonts w:ascii="Arial" w:hAnsi="Arial" w:cs="Arial"/>
          <w:sz w:val="24"/>
          <w:szCs w:val="24"/>
          <w:lang w:val="en-GB" w:eastAsia="en-GB"/>
        </w:rPr>
        <w:t>Hallet</w:t>
      </w:r>
      <w:proofErr w:type="spellEnd"/>
      <w:r w:rsidRPr="007274DF">
        <w:rPr>
          <w:rFonts w:ascii="Arial" w:hAnsi="Arial" w:cs="Arial"/>
          <w:sz w:val="24"/>
          <w:szCs w:val="24"/>
          <w:lang w:val="en-GB" w:eastAsia="en-GB"/>
        </w:rPr>
        <w:t>, E. (2012)</w:t>
      </w:r>
      <w:r w:rsidR="00093F11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093F11" w:rsidRPr="00FF58FF">
        <w:rPr>
          <w:rFonts w:ascii="Arial" w:hAnsi="Arial" w:cs="Arial"/>
          <w:i/>
          <w:sz w:val="24"/>
          <w:szCs w:val="24"/>
          <w:lang w:val="en-GB" w:eastAsia="en-GB"/>
        </w:rPr>
        <w:t>T</w:t>
      </w:r>
      <w:r w:rsidRPr="00FF58FF">
        <w:rPr>
          <w:rFonts w:ascii="Arial" w:hAnsi="Arial" w:cs="Arial"/>
          <w:i/>
          <w:sz w:val="24"/>
          <w:szCs w:val="24"/>
          <w:lang w:val="en-GB" w:eastAsia="en-GB"/>
        </w:rPr>
        <w:t>he reflective early years practitioner</w:t>
      </w:r>
      <w:r w:rsidR="00093F11">
        <w:rPr>
          <w:rFonts w:ascii="Arial" w:hAnsi="Arial" w:cs="Arial"/>
          <w:i/>
          <w:sz w:val="24"/>
          <w:szCs w:val="24"/>
          <w:lang w:val="en-GB" w:eastAsia="en-GB"/>
        </w:rPr>
        <w:t>.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London: Sage.</w:t>
      </w:r>
    </w:p>
    <w:p w14:paraId="3C909047" w14:textId="5491BA92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Kay, J. (2012) </w:t>
      </w:r>
      <w:r w:rsidR="0044547A">
        <w:rPr>
          <w:rFonts w:ascii="Arial" w:hAnsi="Arial" w:cs="Arial"/>
          <w:i/>
          <w:sz w:val="24"/>
          <w:szCs w:val="24"/>
          <w:lang w:val="en-GB" w:eastAsia="en-GB"/>
        </w:rPr>
        <w:t>G</w:t>
      </w:r>
      <w:r w:rsidRPr="00832366">
        <w:rPr>
          <w:rFonts w:ascii="Arial" w:hAnsi="Arial" w:cs="Arial"/>
          <w:i/>
          <w:sz w:val="24"/>
          <w:szCs w:val="24"/>
          <w:lang w:val="en-GB" w:eastAsia="en-GB"/>
        </w:rPr>
        <w:t xml:space="preserve">ood </w:t>
      </w:r>
      <w:r w:rsidR="0044547A">
        <w:rPr>
          <w:rFonts w:ascii="Arial" w:hAnsi="Arial" w:cs="Arial"/>
          <w:i/>
          <w:sz w:val="24"/>
          <w:szCs w:val="24"/>
          <w:lang w:val="en-GB" w:eastAsia="en-GB"/>
        </w:rPr>
        <w:t>P</w:t>
      </w:r>
      <w:r w:rsidRPr="00832366">
        <w:rPr>
          <w:rFonts w:ascii="Arial" w:hAnsi="Arial" w:cs="Arial"/>
          <w:i/>
          <w:sz w:val="24"/>
          <w:szCs w:val="24"/>
          <w:lang w:val="en-GB" w:eastAsia="en-GB"/>
        </w:rPr>
        <w:t>ractice in the Early Years</w:t>
      </w:r>
      <w:r w:rsidR="00832366">
        <w:rPr>
          <w:rFonts w:ascii="Arial" w:hAnsi="Arial" w:cs="Arial"/>
          <w:sz w:val="24"/>
          <w:szCs w:val="24"/>
          <w:lang w:val="en-GB" w:eastAsia="en-GB"/>
        </w:rPr>
        <w:t>.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London: Continuum International Publishing Group.</w:t>
      </w:r>
    </w:p>
    <w:p w14:paraId="10FBB68F" w14:textId="30DF8B74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proofErr w:type="spellStart"/>
      <w:r w:rsidRPr="007274DF">
        <w:rPr>
          <w:rFonts w:ascii="Arial" w:hAnsi="Arial" w:cs="Arial"/>
          <w:sz w:val="24"/>
          <w:szCs w:val="24"/>
          <w:lang w:val="en-GB" w:eastAsia="en-GB"/>
        </w:rPr>
        <w:t>Kingdon</w:t>
      </w:r>
      <w:proofErr w:type="spellEnd"/>
      <w:r w:rsidRPr="007274DF">
        <w:rPr>
          <w:rFonts w:ascii="Arial" w:hAnsi="Arial" w:cs="Arial"/>
          <w:sz w:val="24"/>
          <w:szCs w:val="24"/>
          <w:lang w:val="en-GB" w:eastAsia="en-GB"/>
        </w:rPr>
        <w:t>, Z. And Gourd, J. (2014</w:t>
      </w:r>
      <w:r w:rsidRPr="00FF512B">
        <w:rPr>
          <w:rFonts w:ascii="Arial" w:hAnsi="Arial" w:cs="Arial"/>
          <w:sz w:val="24"/>
          <w:szCs w:val="24"/>
          <w:lang w:val="en-GB" w:eastAsia="en-GB"/>
        </w:rPr>
        <w:t xml:space="preserve">) </w:t>
      </w:r>
      <w:r w:rsidRPr="00FF512B">
        <w:rPr>
          <w:rFonts w:ascii="Arial" w:hAnsi="Arial" w:cs="Arial"/>
          <w:i/>
          <w:sz w:val="24"/>
          <w:szCs w:val="24"/>
          <w:lang w:val="en-GB" w:eastAsia="en-GB"/>
        </w:rPr>
        <w:t xml:space="preserve">Early </w:t>
      </w:r>
      <w:r w:rsidR="00FF512B" w:rsidRPr="00FF512B">
        <w:rPr>
          <w:rFonts w:ascii="Arial" w:hAnsi="Arial" w:cs="Arial"/>
          <w:i/>
          <w:sz w:val="24"/>
          <w:szCs w:val="24"/>
          <w:lang w:val="en-GB" w:eastAsia="en-GB"/>
        </w:rPr>
        <w:t xml:space="preserve">Years Policy: The </w:t>
      </w:r>
      <w:r w:rsidRPr="00FF512B">
        <w:rPr>
          <w:rFonts w:ascii="Arial" w:hAnsi="Arial" w:cs="Arial"/>
          <w:i/>
          <w:sz w:val="24"/>
          <w:szCs w:val="24"/>
          <w:lang w:val="en-GB" w:eastAsia="en-GB"/>
        </w:rPr>
        <w:t>impact on practi</w:t>
      </w:r>
      <w:r w:rsidR="00FF512B">
        <w:rPr>
          <w:rFonts w:ascii="Arial" w:hAnsi="Arial" w:cs="Arial"/>
          <w:i/>
          <w:sz w:val="24"/>
          <w:szCs w:val="24"/>
          <w:lang w:val="en-GB" w:eastAsia="en-GB"/>
        </w:rPr>
        <w:t>c</w:t>
      </w:r>
      <w:r w:rsidRPr="00FF512B">
        <w:rPr>
          <w:rFonts w:ascii="Arial" w:hAnsi="Arial" w:cs="Arial"/>
          <w:i/>
          <w:sz w:val="24"/>
          <w:szCs w:val="24"/>
          <w:lang w:val="en-GB" w:eastAsia="en-GB"/>
        </w:rPr>
        <w:t>e</w:t>
      </w:r>
      <w:r w:rsidR="0044547A">
        <w:rPr>
          <w:rFonts w:ascii="Arial" w:hAnsi="Arial" w:cs="Arial"/>
          <w:sz w:val="24"/>
          <w:szCs w:val="24"/>
          <w:lang w:val="en-GB" w:eastAsia="en-GB"/>
        </w:rPr>
        <w:t>.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proofErr w:type="spellStart"/>
      <w:r w:rsidRPr="007274DF">
        <w:rPr>
          <w:rFonts w:ascii="Arial" w:hAnsi="Arial" w:cs="Arial"/>
          <w:sz w:val="24"/>
          <w:szCs w:val="24"/>
          <w:lang w:val="en-GB" w:eastAsia="en-GB"/>
        </w:rPr>
        <w:t>Oxton</w:t>
      </w:r>
      <w:proofErr w:type="spellEnd"/>
      <w:r w:rsidRPr="007274DF">
        <w:rPr>
          <w:rFonts w:ascii="Arial" w:hAnsi="Arial" w:cs="Arial"/>
          <w:sz w:val="24"/>
          <w:szCs w:val="24"/>
          <w:lang w:val="en-GB" w:eastAsia="en-GB"/>
        </w:rPr>
        <w:t>: Routledge.</w:t>
      </w:r>
    </w:p>
    <w:p w14:paraId="2397395C" w14:textId="7472177D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7274DF">
        <w:rPr>
          <w:rFonts w:ascii="Arial" w:hAnsi="Arial" w:cs="Arial"/>
          <w:sz w:val="24"/>
          <w:szCs w:val="24"/>
          <w:lang w:val="en-GB" w:eastAsia="en-GB"/>
        </w:rPr>
        <w:t>Mooney, C. (2013</w:t>
      </w:r>
      <w:r w:rsidRPr="00495D7E">
        <w:rPr>
          <w:rFonts w:ascii="Arial" w:hAnsi="Arial" w:cs="Arial"/>
          <w:i/>
          <w:sz w:val="24"/>
          <w:szCs w:val="24"/>
          <w:lang w:val="en-GB" w:eastAsia="en-GB"/>
        </w:rPr>
        <w:t>) Theories of childhood</w:t>
      </w:r>
      <w:r w:rsidR="00495D7E">
        <w:rPr>
          <w:rFonts w:ascii="Arial" w:hAnsi="Arial" w:cs="Arial"/>
          <w:i/>
          <w:sz w:val="24"/>
          <w:szCs w:val="24"/>
          <w:lang w:val="en-GB" w:eastAsia="en-GB"/>
        </w:rPr>
        <w:t>:</w:t>
      </w:r>
      <w:r w:rsidRPr="00495D7E">
        <w:rPr>
          <w:rFonts w:ascii="Arial" w:hAnsi="Arial" w:cs="Arial"/>
          <w:i/>
          <w:sz w:val="24"/>
          <w:szCs w:val="24"/>
          <w:lang w:val="en-GB" w:eastAsia="en-GB"/>
        </w:rPr>
        <w:t xml:space="preserve"> </w:t>
      </w:r>
      <w:r w:rsidR="00495D7E">
        <w:rPr>
          <w:rFonts w:ascii="Arial" w:hAnsi="Arial" w:cs="Arial"/>
          <w:i/>
          <w:sz w:val="24"/>
          <w:szCs w:val="24"/>
          <w:lang w:val="en-GB" w:eastAsia="en-GB"/>
        </w:rPr>
        <w:t>A</w:t>
      </w:r>
      <w:r w:rsidRPr="00495D7E">
        <w:rPr>
          <w:rFonts w:ascii="Arial" w:hAnsi="Arial" w:cs="Arial"/>
          <w:i/>
          <w:sz w:val="24"/>
          <w:szCs w:val="24"/>
          <w:lang w:val="en-GB" w:eastAsia="en-GB"/>
        </w:rPr>
        <w:t xml:space="preserve">n introduction to Dewey Montessori Erikson Piaget </w:t>
      </w:r>
      <w:r w:rsidR="00495D7E">
        <w:rPr>
          <w:rFonts w:ascii="Arial" w:hAnsi="Arial" w:cs="Arial"/>
          <w:i/>
          <w:sz w:val="24"/>
          <w:szCs w:val="24"/>
          <w:lang w:val="en-GB" w:eastAsia="en-GB"/>
        </w:rPr>
        <w:t xml:space="preserve">and </w:t>
      </w:r>
      <w:r w:rsidRPr="00495D7E">
        <w:rPr>
          <w:rFonts w:ascii="Arial" w:hAnsi="Arial" w:cs="Arial"/>
          <w:i/>
          <w:sz w:val="24"/>
          <w:szCs w:val="24"/>
          <w:lang w:val="en-GB" w:eastAsia="en-GB"/>
        </w:rPr>
        <w:t>Vygotsky</w:t>
      </w:r>
      <w:r w:rsidRPr="007274DF">
        <w:rPr>
          <w:rFonts w:ascii="Arial" w:hAnsi="Arial" w:cs="Arial"/>
          <w:sz w:val="24"/>
          <w:szCs w:val="24"/>
          <w:lang w:val="en-GB" w:eastAsia="en-GB"/>
        </w:rPr>
        <w:t>. St Paul</w:t>
      </w:r>
      <w:r w:rsidR="00495D7E">
        <w:rPr>
          <w:rFonts w:ascii="Arial" w:hAnsi="Arial" w:cs="Arial"/>
          <w:sz w:val="24"/>
          <w:szCs w:val="24"/>
          <w:lang w:val="en-GB" w:eastAsia="en-GB"/>
        </w:rPr>
        <w:t>:</w:t>
      </w:r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proofErr w:type="spellStart"/>
      <w:r w:rsidRPr="007274DF">
        <w:rPr>
          <w:rFonts w:ascii="Arial" w:hAnsi="Arial" w:cs="Arial"/>
          <w:sz w:val="24"/>
          <w:szCs w:val="24"/>
          <w:lang w:val="en-GB" w:eastAsia="en-GB"/>
        </w:rPr>
        <w:t>Redleaf</w:t>
      </w:r>
      <w:proofErr w:type="spellEnd"/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="00594C3C">
        <w:rPr>
          <w:rFonts w:ascii="Arial" w:hAnsi="Arial" w:cs="Arial"/>
          <w:sz w:val="24"/>
          <w:szCs w:val="24"/>
          <w:lang w:val="en-GB" w:eastAsia="en-GB"/>
        </w:rPr>
        <w:t>P</w:t>
      </w:r>
      <w:r w:rsidRPr="007274DF">
        <w:rPr>
          <w:rFonts w:ascii="Arial" w:hAnsi="Arial" w:cs="Arial"/>
          <w:sz w:val="24"/>
          <w:szCs w:val="24"/>
          <w:lang w:val="en-GB" w:eastAsia="en-GB"/>
        </w:rPr>
        <w:t>ress.</w:t>
      </w:r>
    </w:p>
    <w:p w14:paraId="7B8034BE" w14:textId="77777777" w:rsidR="00BD4D09" w:rsidRPr="007274DF" w:rsidRDefault="00BD4D09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proofErr w:type="spellStart"/>
      <w:r w:rsidRPr="007274DF">
        <w:rPr>
          <w:rFonts w:ascii="Arial" w:hAnsi="Arial" w:cs="Arial"/>
          <w:sz w:val="24"/>
          <w:szCs w:val="24"/>
          <w:lang w:val="en-GB" w:eastAsia="en-GB"/>
        </w:rPr>
        <w:t>Palaiologou</w:t>
      </w:r>
      <w:proofErr w:type="spellEnd"/>
      <w:r w:rsidRPr="007274DF">
        <w:rPr>
          <w:rFonts w:ascii="Arial" w:hAnsi="Arial" w:cs="Arial"/>
          <w:sz w:val="24"/>
          <w:szCs w:val="24"/>
          <w:lang w:val="en-GB" w:eastAsia="en-GB"/>
        </w:rPr>
        <w:t xml:space="preserve">, I. (2012) </w:t>
      </w:r>
      <w:r w:rsidRPr="00A93CA6">
        <w:rPr>
          <w:rFonts w:ascii="Arial" w:hAnsi="Arial" w:cs="Arial"/>
          <w:i/>
          <w:sz w:val="24"/>
          <w:szCs w:val="24"/>
          <w:lang w:val="en-GB" w:eastAsia="en-GB"/>
        </w:rPr>
        <w:t>Ethical Practise in Early Childhood</w:t>
      </w:r>
      <w:r w:rsidRPr="007274DF">
        <w:rPr>
          <w:rFonts w:ascii="Arial" w:hAnsi="Arial" w:cs="Arial"/>
          <w:sz w:val="24"/>
          <w:szCs w:val="24"/>
          <w:lang w:val="en-GB" w:eastAsia="en-GB"/>
        </w:rPr>
        <w:t>. London: Sage.</w:t>
      </w:r>
    </w:p>
    <w:p w14:paraId="00745151" w14:textId="78F0BBEB" w:rsidR="00BD4D09" w:rsidRDefault="00BD4D09" w:rsidP="000F5746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A2183F">
        <w:rPr>
          <w:rFonts w:ascii="Arial" w:eastAsiaTheme="minorHAnsi" w:hAnsi="Arial" w:cs="Arial"/>
          <w:sz w:val="24"/>
          <w:szCs w:val="24"/>
          <w:lang w:val="en-GB"/>
        </w:rPr>
        <w:t xml:space="preserve">Play for </w:t>
      </w:r>
      <w:r w:rsidR="00A93CA6">
        <w:rPr>
          <w:rFonts w:ascii="Arial" w:eastAsiaTheme="minorHAnsi" w:hAnsi="Arial" w:cs="Arial"/>
          <w:sz w:val="24"/>
          <w:szCs w:val="24"/>
          <w:lang w:val="en-GB"/>
        </w:rPr>
        <w:t>W</w:t>
      </w:r>
      <w:r w:rsidRPr="00A2183F">
        <w:rPr>
          <w:rFonts w:ascii="Arial" w:eastAsiaTheme="minorHAnsi" w:hAnsi="Arial" w:cs="Arial"/>
          <w:sz w:val="24"/>
          <w:szCs w:val="24"/>
          <w:lang w:val="en-GB"/>
        </w:rPr>
        <w:t xml:space="preserve">ales (2016) </w:t>
      </w:r>
      <w:r w:rsidR="008B61F6" w:rsidRPr="008B61F6">
        <w:rPr>
          <w:rFonts w:ascii="Arial" w:eastAsiaTheme="minorHAnsi" w:hAnsi="Arial" w:cs="Arial"/>
          <w:i/>
          <w:sz w:val="24"/>
          <w:szCs w:val="24"/>
          <w:lang w:val="en-GB"/>
        </w:rPr>
        <w:t>‘</w:t>
      </w:r>
      <w:r w:rsidR="00A93CA6" w:rsidRPr="008B61F6">
        <w:rPr>
          <w:rFonts w:ascii="Arial" w:eastAsiaTheme="minorHAnsi" w:hAnsi="Arial" w:cs="Arial"/>
          <w:sz w:val="24"/>
          <w:szCs w:val="24"/>
          <w:lang w:val="en-GB"/>
        </w:rPr>
        <w:t>P</w:t>
      </w:r>
      <w:r w:rsidRPr="00A2183F">
        <w:rPr>
          <w:rFonts w:ascii="Arial" w:eastAsiaTheme="minorHAnsi" w:hAnsi="Arial" w:cs="Arial"/>
          <w:sz w:val="24"/>
          <w:szCs w:val="24"/>
          <w:lang w:val="en-GB"/>
        </w:rPr>
        <w:t>lay</w:t>
      </w:r>
      <w:r w:rsidR="00A93CA6" w:rsidRPr="008B61F6">
        <w:rPr>
          <w:rFonts w:ascii="Arial" w:eastAsiaTheme="minorHAnsi" w:hAnsi="Arial" w:cs="Arial"/>
          <w:sz w:val="24"/>
          <w:szCs w:val="24"/>
          <w:lang w:val="en-GB"/>
        </w:rPr>
        <w:t>:</w:t>
      </w:r>
      <w:r w:rsidRPr="00A2183F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A93CA6" w:rsidRPr="008B61F6">
        <w:rPr>
          <w:rFonts w:ascii="Arial" w:eastAsiaTheme="minorHAnsi" w:hAnsi="Arial" w:cs="Arial"/>
          <w:sz w:val="24"/>
          <w:szCs w:val="24"/>
          <w:lang w:val="en-GB"/>
        </w:rPr>
        <w:t>T</w:t>
      </w:r>
      <w:r w:rsidRPr="00A2183F">
        <w:rPr>
          <w:rFonts w:ascii="Arial" w:eastAsiaTheme="minorHAnsi" w:hAnsi="Arial" w:cs="Arial"/>
          <w:sz w:val="24"/>
          <w:szCs w:val="24"/>
          <w:lang w:val="en-GB"/>
        </w:rPr>
        <w:t>he importance of risk</w:t>
      </w:r>
      <w:r w:rsidR="008B61F6" w:rsidRPr="008B61F6">
        <w:rPr>
          <w:rFonts w:ascii="Arial" w:eastAsiaTheme="minorHAnsi" w:hAnsi="Arial" w:cs="Arial"/>
          <w:sz w:val="24"/>
          <w:szCs w:val="24"/>
          <w:lang w:val="en-GB"/>
        </w:rPr>
        <w:t>’</w:t>
      </w:r>
      <w:r w:rsidR="00B03C17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A2183F">
        <w:rPr>
          <w:rFonts w:ascii="Arial" w:eastAsiaTheme="minorHAnsi" w:hAnsi="Arial" w:cs="Arial"/>
          <w:sz w:val="24"/>
          <w:szCs w:val="24"/>
          <w:lang w:val="en-GB"/>
        </w:rPr>
        <w:t xml:space="preserve">www.playwales.org.uk. [accessed: </w:t>
      </w:r>
      <w:r w:rsidR="003F6E52">
        <w:rPr>
          <w:rFonts w:ascii="Arial" w:eastAsiaTheme="minorHAnsi" w:hAnsi="Arial" w:cs="Arial"/>
          <w:sz w:val="24"/>
          <w:szCs w:val="24"/>
          <w:lang w:val="en-GB"/>
        </w:rPr>
        <w:t>21</w:t>
      </w:r>
      <w:r w:rsidR="003F6E52" w:rsidRPr="003F6E52">
        <w:rPr>
          <w:rFonts w:ascii="Arial" w:eastAsiaTheme="minorHAnsi" w:hAnsi="Arial" w:cs="Arial"/>
          <w:sz w:val="24"/>
          <w:szCs w:val="24"/>
          <w:vertAlign w:val="superscript"/>
          <w:lang w:val="en-GB"/>
        </w:rPr>
        <w:t>st</w:t>
      </w:r>
      <w:r w:rsidR="003F6E52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9E0A13">
        <w:rPr>
          <w:rFonts w:ascii="Arial" w:eastAsiaTheme="minorHAnsi" w:hAnsi="Arial" w:cs="Arial"/>
          <w:sz w:val="24"/>
          <w:szCs w:val="24"/>
          <w:lang w:val="en-GB"/>
        </w:rPr>
        <w:t>M</w:t>
      </w:r>
      <w:r w:rsidR="003F6E52">
        <w:rPr>
          <w:rFonts w:ascii="Arial" w:eastAsiaTheme="minorHAnsi" w:hAnsi="Arial" w:cs="Arial"/>
          <w:sz w:val="24"/>
          <w:szCs w:val="24"/>
          <w:lang w:val="en-GB"/>
        </w:rPr>
        <w:t xml:space="preserve">ay </w:t>
      </w:r>
      <w:r w:rsidRPr="00A2183F">
        <w:rPr>
          <w:rFonts w:ascii="Arial" w:eastAsiaTheme="minorHAnsi" w:hAnsi="Arial" w:cs="Arial"/>
          <w:sz w:val="24"/>
          <w:szCs w:val="24"/>
          <w:lang w:val="en-GB"/>
        </w:rPr>
        <w:t>2018]</w:t>
      </w:r>
      <w:r>
        <w:rPr>
          <w:rFonts w:ascii="Arial" w:eastAsiaTheme="minorHAnsi" w:hAnsi="Arial" w:cs="Arial"/>
          <w:sz w:val="24"/>
          <w:szCs w:val="24"/>
          <w:lang w:val="en-GB"/>
        </w:rPr>
        <w:t>.</w:t>
      </w:r>
    </w:p>
    <w:p w14:paraId="0960404F" w14:textId="3C4D188B" w:rsidR="00BD4D09" w:rsidRDefault="008B61F6" w:rsidP="000F5746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>
        <w:rPr>
          <w:rFonts w:ascii="Arial" w:hAnsi="Arial" w:cs="Arial"/>
          <w:sz w:val="24"/>
          <w:szCs w:val="24"/>
          <w:lang w:val="en-GB" w:eastAsia="en-GB"/>
        </w:rPr>
        <w:t xml:space="preserve">UNICEF </w:t>
      </w:r>
      <w:r w:rsidR="00BD4D09">
        <w:rPr>
          <w:rFonts w:ascii="Arial" w:hAnsi="Arial" w:cs="Arial"/>
          <w:sz w:val="24"/>
          <w:szCs w:val="24"/>
          <w:lang w:val="en-GB" w:eastAsia="en-GB"/>
        </w:rPr>
        <w:t xml:space="preserve">(2006) A </w:t>
      </w:r>
      <w:r w:rsidR="00D772A3">
        <w:rPr>
          <w:rFonts w:ascii="Arial" w:hAnsi="Arial" w:cs="Arial"/>
          <w:sz w:val="24"/>
          <w:szCs w:val="24"/>
          <w:lang w:val="en-GB" w:eastAsia="en-GB"/>
        </w:rPr>
        <w:t xml:space="preserve">Guide </w:t>
      </w:r>
      <w:r w:rsidR="00C57389">
        <w:rPr>
          <w:rFonts w:ascii="Arial" w:hAnsi="Arial" w:cs="Arial"/>
          <w:sz w:val="24"/>
          <w:szCs w:val="24"/>
          <w:lang w:val="en-GB" w:eastAsia="en-GB"/>
        </w:rPr>
        <w:t>to</w:t>
      </w:r>
      <w:r w:rsidR="00D772A3">
        <w:rPr>
          <w:rFonts w:ascii="Arial" w:hAnsi="Arial" w:cs="Arial"/>
          <w:sz w:val="24"/>
          <w:szCs w:val="24"/>
          <w:lang w:val="en-GB" w:eastAsia="en-GB"/>
        </w:rPr>
        <w:t xml:space="preserve"> General Comment </w:t>
      </w:r>
      <w:r w:rsidR="00BD4D09">
        <w:rPr>
          <w:rFonts w:ascii="Arial" w:hAnsi="Arial" w:cs="Arial"/>
          <w:sz w:val="24"/>
          <w:szCs w:val="24"/>
          <w:lang w:val="en-GB" w:eastAsia="en-GB"/>
        </w:rPr>
        <w:t xml:space="preserve">7: </w:t>
      </w:r>
      <w:r w:rsidR="00D772A3">
        <w:rPr>
          <w:rFonts w:ascii="Arial" w:hAnsi="Arial" w:cs="Arial"/>
          <w:sz w:val="24"/>
          <w:szCs w:val="24"/>
          <w:lang w:val="en-GB" w:eastAsia="en-GB"/>
        </w:rPr>
        <w:t>I</w:t>
      </w:r>
      <w:r w:rsidR="00BD4D09">
        <w:rPr>
          <w:rFonts w:ascii="Arial" w:hAnsi="Arial" w:cs="Arial"/>
          <w:sz w:val="24"/>
          <w:szCs w:val="24"/>
          <w:lang w:val="en-GB" w:eastAsia="en-GB"/>
        </w:rPr>
        <w:t>mplementing Child Rights in Early Childhood</w:t>
      </w:r>
      <w:r w:rsidR="001B09E8">
        <w:rPr>
          <w:rFonts w:ascii="Arial" w:hAnsi="Arial" w:cs="Arial"/>
          <w:sz w:val="24"/>
          <w:szCs w:val="24"/>
          <w:lang w:val="en-GB" w:eastAsia="en-GB"/>
        </w:rPr>
        <w:t>.</w:t>
      </w:r>
      <w:r w:rsidR="00BD4D09">
        <w:rPr>
          <w:rFonts w:ascii="Arial" w:hAnsi="Arial" w:cs="Arial"/>
          <w:sz w:val="24"/>
          <w:szCs w:val="24"/>
          <w:lang w:val="en-GB" w:eastAsia="en-GB"/>
        </w:rPr>
        <w:t xml:space="preserve"> Netherlands: Bernard Van Lee </w:t>
      </w:r>
      <w:r w:rsidR="00C57389">
        <w:rPr>
          <w:rFonts w:ascii="Arial" w:hAnsi="Arial" w:cs="Arial"/>
          <w:sz w:val="24"/>
          <w:szCs w:val="24"/>
          <w:lang w:val="en-GB" w:eastAsia="en-GB"/>
        </w:rPr>
        <w:t>F</w:t>
      </w:r>
      <w:r w:rsidR="00BD4D09">
        <w:rPr>
          <w:rFonts w:ascii="Arial" w:hAnsi="Arial" w:cs="Arial"/>
          <w:sz w:val="24"/>
          <w:szCs w:val="24"/>
          <w:lang w:val="en-GB" w:eastAsia="en-GB"/>
        </w:rPr>
        <w:t>oundation.</w:t>
      </w:r>
    </w:p>
    <w:p w14:paraId="4C8FCCCC" w14:textId="7A92F397" w:rsidR="00BD4D09" w:rsidRDefault="00BD4D09" w:rsidP="000F5746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3C232F">
        <w:rPr>
          <w:rFonts w:ascii="Arial" w:eastAsiaTheme="minorHAnsi" w:hAnsi="Arial" w:cs="Arial"/>
          <w:sz w:val="24"/>
          <w:szCs w:val="24"/>
          <w:lang w:val="en-GB"/>
        </w:rPr>
        <w:t xml:space="preserve">Welsh </w:t>
      </w:r>
      <w:r w:rsidR="007D35B2" w:rsidRPr="003C232F">
        <w:rPr>
          <w:rFonts w:ascii="Arial" w:eastAsiaTheme="minorHAnsi" w:hAnsi="Arial" w:cs="Arial"/>
          <w:sz w:val="24"/>
          <w:szCs w:val="24"/>
          <w:lang w:val="en-GB"/>
        </w:rPr>
        <w:t xml:space="preserve">Assembly Government </w:t>
      </w:r>
      <w:r w:rsidRPr="003C232F">
        <w:rPr>
          <w:rFonts w:ascii="Arial" w:eastAsiaTheme="minorHAnsi" w:hAnsi="Arial" w:cs="Arial"/>
          <w:sz w:val="24"/>
          <w:szCs w:val="24"/>
          <w:lang w:val="en-GB"/>
        </w:rPr>
        <w:t xml:space="preserve">(2012) ‘Play Policy’ </w:t>
      </w:r>
      <w:hyperlink r:id="rId7" w:history="1">
        <w:r w:rsidRPr="0085236B">
          <w:rPr>
            <w:rStyle w:val="Hyperlink"/>
            <w:rFonts w:ascii="Arial" w:hAnsi="Arial" w:cs="Arial"/>
            <w:sz w:val="24"/>
            <w:szCs w:val="24"/>
            <w:lang w:val="en-GB" w:eastAsia="en-GB"/>
          </w:rPr>
          <w:t>https://gov.wales/dcells/publica</w:t>
        </w:r>
        <w:r w:rsidRPr="0085236B">
          <w:rPr>
            <w:rStyle w:val="Hyperlink"/>
            <w:rFonts w:ascii="Arial" w:hAnsi="Arial" w:cs="Arial"/>
            <w:sz w:val="24"/>
            <w:szCs w:val="24"/>
            <w:lang w:val="en-GB" w:eastAsia="en-GB"/>
          </w:rPr>
          <w:t>t</w:t>
        </w:r>
        <w:r w:rsidRPr="0085236B">
          <w:rPr>
            <w:rStyle w:val="Hyperlink"/>
            <w:rFonts w:ascii="Arial" w:hAnsi="Arial" w:cs="Arial"/>
            <w:sz w:val="24"/>
            <w:szCs w:val="24"/>
            <w:lang w:val="en-GB" w:eastAsia="en-GB"/>
          </w:rPr>
          <w:t>ions/policy_strategy_and_planning/early-wales/playpolicy/playpolicye.pdf?lang=en</w:t>
        </w:r>
      </w:hyperlink>
      <w:r>
        <w:rPr>
          <w:rFonts w:ascii="Arial" w:hAnsi="Arial" w:cs="Arial"/>
          <w:sz w:val="24"/>
          <w:szCs w:val="24"/>
          <w:lang w:val="en-GB" w:eastAsia="en-GB"/>
        </w:rPr>
        <w:t xml:space="preserve"> </w:t>
      </w:r>
      <w:r w:rsidRPr="003C232F">
        <w:rPr>
          <w:rFonts w:ascii="Arial" w:eastAsiaTheme="minorHAnsi" w:hAnsi="Arial" w:cs="Arial"/>
          <w:sz w:val="24"/>
          <w:szCs w:val="24"/>
          <w:lang w:val="en-GB"/>
        </w:rPr>
        <w:t>[</w:t>
      </w:r>
      <w:r w:rsidR="00F6102D">
        <w:rPr>
          <w:rFonts w:ascii="Arial" w:eastAsiaTheme="minorHAnsi" w:hAnsi="Arial" w:cs="Arial"/>
          <w:sz w:val="24"/>
          <w:szCs w:val="24"/>
          <w:lang w:val="en-GB"/>
        </w:rPr>
        <w:t>A</w:t>
      </w:r>
      <w:r w:rsidRPr="003C232F">
        <w:rPr>
          <w:rFonts w:ascii="Arial" w:eastAsiaTheme="minorHAnsi" w:hAnsi="Arial" w:cs="Arial"/>
          <w:sz w:val="24"/>
          <w:szCs w:val="24"/>
          <w:lang w:val="en-GB"/>
        </w:rPr>
        <w:t xml:space="preserve">ccessed </w:t>
      </w:r>
      <w:r>
        <w:rPr>
          <w:rFonts w:ascii="Arial" w:eastAsiaTheme="minorHAnsi" w:hAnsi="Arial" w:cs="Arial"/>
          <w:sz w:val="24"/>
          <w:szCs w:val="24"/>
          <w:lang w:val="en-GB"/>
        </w:rPr>
        <w:t>22</w:t>
      </w:r>
      <w:r w:rsidR="00F6102D" w:rsidRPr="00F6102D">
        <w:rPr>
          <w:rFonts w:ascii="Arial" w:eastAsiaTheme="minorHAnsi" w:hAnsi="Arial" w:cs="Arial"/>
          <w:sz w:val="24"/>
          <w:szCs w:val="24"/>
          <w:vertAlign w:val="superscript"/>
          <w:lang w:val="en-GB"/>
        </w:rPr>
        <w:t>nd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May </w:t>
      </w:r>
      <w:r w:rsidRPr="003C232F">
        <w:rPr>
          <w:rFonts w:ascii="Arial" w:eastAsiaTheme="minorHAnsi" w:hAnsi="Arial" w:cs="Arial"/>
          <w:sz w:val="24"/>
          <w:szCs w:val="24"/>
          <w:lang w:val="en-GB"/>
        </w:rPr>
        <w:t>2018]</w:t>
      </w:r>
      <w:r>
        <w:rPr>
          <w:rFonts w:ascii="Arial" w:eastAsiaTheme="minorHAnsi" w:hAnsi="Arial" w:cs="Arial"/>
          <w:sz w:val="24"/>
          <w:szCs w:val="24"/>
          <w:lang w:val="en-GB"/>
        </w:rPr>
        <w:t>.</w:t>
      </w:r>
    </w:p>
    <w:p w14:paraId="43B098FF" w14:textId="77777777" w:rsidR="00BD4D09" w:rsidRPr="00D366A9" w:rsidRDefault="00BD4D09" w:rsidP="000F5746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>
        <w:rPr>
          <w:rFonts w:ascii="Arial" w:eastAsiaTheme="minorHAnsi" w:hAnsi="Arial" w:cs="Arial"/>
          <w:sz w:val="24"/>
          <w:szCs w:val="24"/>
          <w:lang w:val="en-GB"/>
        </w:rPr>
        <w:t xml:space="preserve">Welsh Government (2015) </w:t>
      </w:r>
      <w:r w:rsidRPr="00C3668D">
        <w:rPr>
          <w:rFonts w:ascii="Arial" w:eastAsiaTheme="minorHAnsi" w:hAnsi="Arial" w:cs="Arial"/>
          <w:i/>
          <w:sz w:val="24"/>
          <w:szCs w:val="24"/>
          <w:lang w:val="en-GB"/>
        </w:rPr>
        <w:t>The United Nations Convention on the Rights of the Child</w:t>
      </w:r>
      <w:r>
        <w:rPr>
          <w:rFonts w:ascii="Arial" w:eastAsiaTheme="minorHAnsi" w:hAnsi="Arial" w:cs="Arial"/>
          <w:i/>
          <w:sz w:val="24"/>
          <w:szCs w:val="24"/>
          <w:lang w:val="en-GB"/>
        </w:rPr>
        <w:t xml:space="preserve">. </w:t>
      </w:r>
      <w:r w:rsidRPr="004C0D11">
        <w:rPr>
          <w:rFonts w:ascii="Arial" w:eastAsiaTheme="minorHAnsi" w:hAnsi="Arial" w:cs="Arial"/>
          <w:sz w:val="24"/>
          <w:szCs w:val="24"/>
          <w:lang w:val="en-GB"/>
        </w:rPr>
        <w:t>Cardiff: Welsh Government.</w:t>
      </w:r>
    </w:p>
    <w:p w14:paraId="0F56DCAB" w14:textId="77777777" w:rsidR="00D366A9" w:rsidRPr="003C232F" w:rsidRDefault="00D366A9" w:rsidP="000F5746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</w:p>
    <w:p w14:paraId="33D7E0D6" w14:textId="77777777" w:rsidR="004654AE" w:rsidRDefault="004654AE" w:rsidP="00453594">
      <w:pPr>
        <w:pStyle w:val="Heading1"/>
        <w:numPr>
          <w:ilvl w:val="0"/>
          <w:numId w:val="0"/>
        </w:numPr>
        <w:spacing w:line="360" w:lineRule="auto"/>
        <w:jc w:val="both"/>
        <w:rPr>
          <w:rFonts w:ascii="Arial" w:hAnsi="Arial"/>
          <w:b w:val="0"/>
          <w:caps w:val="0"/>
          <w:color w:val="auto"/>
          <w:sz w:val="24"/>
          <w:szCs w:val="24"/>
          <w:lang w:val="en-GB" w:eastAsia="en-GB"/>
        </w:rPr>
      </w:pPr>
      <w:bookmarkStart w:id="15" w:name="BRANCH_7"/>
      <w:bookmarkStart w:id="16" w:name="_Toc4400027"/>
    </w:p>
    <w:p w14:paraId="0C765FC2" w14:textId="77777777" w:rsidR="00204124" w:rsidRDefault="00204124" w:rsidP="00453594">
      <w:pPr>
        <w:pStyle w:val="Heading1"/>
        <w:numPr>
          <w:ilvl w:val="0"/>
          <w:numId w:val="0"/>
        </w:numPr>
        <w:spacing w:line="360" w:lineRule="auto"/>
        <w:jc w:val="both"/>
        <w:rPr>
          <w:rFonts w:ascii="Arial" w:hAnsi="Arial"/>
          <w:sz w:val="24"/>
          <w:szCs w:val="24"/>
          <w:lang w:val="en-GB"/>
        </w:rPr>
      </w:pPr>
    </w:p>
    <w:p w14:paraId="3BE03C9B" w14:textId="77777777" w:rsidR="00204124" w:rsidRDefault="00204124" w:rsidP="00453594">
      <w:pPr>
        <w:pStyle w:val="Heading1"/>
        <w:numPr>
          <w:ilvl w:val="0"/>
          <w:numId w:val="0"/>
        </w:numPr>
        <w:spacing w:line="360" w:lineRule="auto"/>
        <w:jc w:val="both"/>
        <w:rPr>
          <w:rFonts w:ascii="Arial" w:hAnsi="Arial"/>
          <w:sz w:val="24"/>
          <w:szCs w:val="24"/>
          <w:lang w:val="en-GB"/>
        </w:rPr>
      </w:pPr>
    </w:p>
    <w:p w14:paraId="2DA3266A" w14:textId="344450E5" w:rsidR="007274DF" w:rsidRPr="007274DF" w:rsidRDefault="00737CB2" w:rsidP="00453594">
      <w:pPr>
        <w:pStyle w:val="Heading1"/>
        <w:numPr>
          <w:ilvl w:val="0"/>
          <w:numId w:val="0"/>
        </w:numPr>
        <w:spacing w:line="360" w:lineRule="auto"/>
        <w:jc w:val="both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  <w:lang w:val="en-GB"/>
        </w:rPr>
        <w:lastRenderedPageBreak/>
        <w:t xml:space="preserve"> </w:t>
      </w:r>
      <w:r w:rsidR="007274DF" w:rsidRPr="007274DF">
        <w:rPr>
          <w:rFonts w:ascii="Arial" w:hAnsi="Arial"/>
          <w:sz w:val="24"/>
          <w:szCs w:val="24"/>
        </w:rPr>
        <w:t>Paired reference list</w:t>
      </w:r>
      <w:bookmarkEnd w:id="15"/>
      <w:bookmarkEnd w:id="16"/>
    </w:p>
    <w:p w14:paraId="2AA8ACA5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Children in Wales. (2008) ‘All Wales Child Protection Procedures’. </w:t>
      </w:r>
      <w:hyperlink r:id="rId8" w:history="1">
        <w:r w:rsidRPr="007274DF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val="en-GB"/>
          </w:rPr>
          <w:t>http://www.childreninwales.org.uk/policy-document/wales-child-protection-procedures-2008</w:t>
        </w:r>
      </w:hyperlink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 [Accessed 8th May 2018]. </w:t>
      </w:r>
    </w:p>
    <w:p w14:paraId="23F412A6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Children in Wales. (no date) ‘Introduction to attachment theory and understanding the meaning behind behaviour when working in children and family settings.’ </w:t>
      </w:r>
      <w:hyperlink r:id="rId9" w:history="1">
        <w:r w:rsidRPr="007274DF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val="en-GB"/>
          </w:rPr>
          <w:t>http://www.childreninwales.org.uk/item/introduction-attachment-theory-understanding-meaning-behind-behaviour-working-children-family-settings</w:t>
        </w:r>
      </w:hyperlink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 xml:space="preserve"> [Accessed: 11</w:t>
      </w:r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vertAlign w:val="superscript"/>
          <w:lang w:val="en-GB"/>
        </w:rPr>
        <w:t>th</w:t>
      </w:r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 xml:space="preserve"> May 2018]. </w:t>
      </w:r>
    </w:p>
    <w:p w14:paraId="657C3E09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 xml:space="preserve">Department of Education and Skills (2015) </w:t>
      </w:r>
      <w:r w:rsidRPr="007274DF">
        <w:rPr>
          <w:rFonts w:ascii="Arial" w:eastAsiaTheme="minorHAnsi" w:hAnsi="Arial" w:cs="Arial"/>
          <w:i/>
          <w:color w:val="000000"/>
          <w:sz w:val="24"/>
          <w:szCs w:val="24"/>
          <w:shd w:val="clear" w:color="auto" w:fill="FFFFFF"/>
          <w:lang w:val="en-GB"/>
        </w:rPr>
        <w:t xml:space="preserve">Foundation Phase Framework. </w:t>
      </w:r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>Cardiff: WAG.</w:t>
      </w:r>
    </w:p>
    <w:p w14:paraId="6A64CBA7" w14:textId="77777777" w:rsidR="007274DF" w:rsidRPr="007274DF" w:rsidRDefault="007274DF" w:rsidP="000F5746">
      <w:pPr>
        <w:shd w:val="clear" w:color="auto" w:fill="FFFFFF"/>
        <w:spacing w:after="0" w:line="360" w:lineRule="auto"/>
        <w:jc w:val="both"/>
        <w:textAlignment w:val="baseline"/>
        <w:outlineLvl w:val="0"/>
        <w:rPr>
          <w:rFonts w:ascii="Arial" w:eastAsia="Times New Roman" w:hAnsi="Arial" w:cs="Arial"/>
          <w:bCs/>
          <w:color w:val="000000" w:themeColor="text1"/>
          <w:kern w:val="36"/>
          <w:sz w:val="24"/>
          <w:szCs w:val="24"/>
          <w:lang w:val="en-GB" w:eastAsia="en-GB"/>
        </w:rPr>
      </w:pPr>
      <w:r w:rsidRPr="007274DF">
        <w:rPr>
          <w:rFonts w:ascii="Arial" w:eastAsia="Times New Roman" w:hAnsi="Arial" w:cs="Arial"/>
          <w:bCs/>
          <w:color w:val="000000" w:themeColor="text1"/>
          <w:kern w:val="36"/>
          <w:sz w:val="24"/>
          <w:szCs w:val="24"/>
          <w:lang w:val="en-GB" w:eastAsia="en-GB"/>
        </w:rPr>
        <w:t xml:space="preserve">Department of Education. (September 2014) </w:t>
      </w:r>
      <w:r w:rsidRPr="007274DF">
        <w:rPr>
          <w:rFonts w:ascii="Arial" w:eastAsia="Times New Roman" w:hAnsi="Arial" w:cs="Arial"/>
          <w:bCs/>
          <w:i/>
          <w:color w:val="000000" w:themeColor="text1"/>
          <w:kern w:val="36"/>
          <w:sz w:val="24"/>
          <w:szCs w:val="24"/>
          <w:lang w:val="en-GB" w:eastAsia="en-GB"/>
        </w:rPr>
        <w:t xml:space="preserve">Statutory policies for schools. </w:t>
      </w:r>
      <w:r w:rsidRPr="007274DF">
        <w:rPr>
          <w:rFonts w:ascii="Arial" w:eastAsia="Times New Roman" w:hAnsi="Arial" w:cs="Arial"/>
          <w:bCs/>
          <w:color w:val="000000" w:themeColor="text1"/>
          <w:kern w:val="36"/>
          <w:sz w:val="24"/>
          <w:szCs w:val="24"/>
          <w:lang w:val="en-GB" w:eastAsia="en-GB"/>
        </w:rPr>
        <w:t>Cardiff: WAG.</w:t>
      </w:r>
    </w:p>
    <w:p w14:paraId="37E5A8E0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</w:pPr>
      <w:proofErr w:type="spellStart"/>
      <w:r w:rsidRPr="007274DF">
        <w:rPr>
          <w:rFonts w:ascii="Arial" w:eastAsiaTheme="minorHAnsi" w:hAnsi="Arial" w:cs="Arial"/>
          <w:sz w:val="24"/>
          <w:szCs w:val="24"/>
          <w:lang w:val="en-GB"/>
        </w:rPr>
        <w:t>Flusky</w:t>
      </w:r>
      <w:proofErr w:type="spellEnd"/>
      <w:r w:rsidRPr="007274DF">
        <w:rPr>
          <w:rFonts w:ascii="Arial" w:eastAsiaTheme="minorHAnsi" w:hAnsi="Arial" w:cs="Arial"/>
          <w:sz w:val="24"/>
          <w:szCs w:val="24"/>
          <w:lang w:val="en-GB"/>
        </w:rPr>
        <w:t>, D. (2017) ‘</w:t>
      </w:r>
      <w:r w:rsidRPr="007274DF">
        <w:rPr>
          <w:rFonts w:ascii="Arial" w:eastAsiaTheme="minorHAnsi" w:hAnsi="Arial" w:cs="Arial"/>
          <w:color w:val="121212"/>
          <w:sz w:val="24"/>
          <w:szCs w:val="24"/>
          <w:lang w:val="en-GB"/>
        </w:rPr>
        <w:t>GDPR: how charities should prepare for data protection changes</w:t>
      </w:r>
      <w:r w:rsidRPr="007274DF">
        <w:rPr>
          <w:rFonts w:ascii="Arial" w:eastAsiaTheme="minorHAnsi" w:hAnsi="Arial" w:cs="Arial"/>
          <w:bCs/>
          <w:color w:val="121212"/>
          <w:sz w:val="24"/>
          <w:szCs w:val="24"/>
          <w:lang w:val="en-GB"/>
        </w:rPr>
        <w:t xml:space="preserve">’, </w:t>
      </w:r>
      <w:r w:rsidRPr="007274DF">
        <w:rPr>
          <w:rFonts w:ascii="Arial" w:eastAsiaTheme="minorHAnsi" w:hAnsi="Arial" w:cs="Arial"/>
          <w:bCs/>
          <w:i/>
          <w:color w:val="121212"/>
          <w:sz w:val="24"/>
          <w:szCs w:val="24"/>
          <w:lang w:val="en-GB"/>
        </w:rPr>
        <w:t>The Guardian, 5</w:t>
      </w:r>
      <w:r w:rsidRPr="007274DF">
        <w:rPr>
          <w:rFonts w:ascii="Arial" w:eastAsiaTheme="minorHAnsi" w:hAnsi="Arial" w:cs="Arial"/>
          <w:bCs/>
          <w:i/>
          <w:color w:val="121212"/>
          <w:sz w:val="24"/>
          <w:szCs w:val="24"/>
          <w:vertAlign w:val="superscript"/>
          <w:lang w:val="en-GB"/>
        </w:rPr>
        <w:t>th</w:t>
      </w:r>
      <w:r w:rsidRPr="007274DF">
        <w:rPr>
          <w:rFonts w:ascii="Arial" w:eastAsiaTheme="minorHAnsi" w:hAnsi="Arial" w:cs="Arial"/>
          <w:bCs/>
          <w:i/>
          <w:color w:val="121212"/>
          <w:sz w:val="24"/>
          <w:szCs w:val="24"/>
          <w:lang w:val="en-GB"/>
        </w:rPr>
        <w:t xml:space="preserve"> May: pp.1.</w:t>
      </w:r>
      <w:r w:rsidRPr="007274DF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[Accessed: 11</w:t>
      </w:r>
      <w:r w:rsidRPr="007274DF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GB"/>
        </w:rPr>
        <w:t>th</w:t>
      </w:r>
      <w:r w:rsidRPr="007274DF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May 2018]</w:t>
      </w:r>
    </w:p>
    <w:p w14:paraId="008C5FBD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Great Britain: Child Act. (1989) </w:t>
      </w:r>
      <w:r w:rsidRPr="007274DF">
        <w:rPr>
          <w:rFonts w:ascii="Arial" w:eastAsiaTheme="minorHAnsi" w:hAnsi="Arial" w:cs="Arial"/>
          <w:i/>
          <w:sz w:val="24"/>
          <w:szCs w:val="24"/>
          <w:lang w:val="en-GB"/>
        </w:rPr>
        <w:t xml:space="preserve">Child Act 1989 Section 17 </w:t>
      </w:r>
      <w:r w:rsidRPr="007274DF">
        <w:rPr>
          <w:rFonts w:ascii="Arial" w:eastAsiaTheme="minorHAnsi" w:hAnsi="Arial" w:cs="Arial"/>
          <w:bCs/>
          <w:i/>
          <w:color w:val="000000"/>
          <w:sz w:val="24"/>
          <w:szCs w:val="24"/>
          <w:shd w:val="clear" w:color="auto" w:fill="FFFFFF"/>
          <w:lang w:val="en-GB"/>
        </w:rPr>
        <w:t>Provision of services for children in need, their families and others</w:t>
      </w:r>
      <w:r w:rsidRPr="007274DF">
        <w:rPr>
          <w:rFonts w:ascii="Arial" w:eastAsiaTheme="minorHAnsi" w:hAnsi="Arial" w:cs="Arial"/>
          <w:bCs/>
          <w:color w:val="000000"/>
          <w:sz w:val="24"/>
          <w:szCs w:val="24"/>
          <w:shd w:val="clear" w:color="auto" w:fill="FFFFFF"/>
          <w:lang w:val="en-GB"/>
        </w:rPr>
        <w:t>.</w:t>
      </w: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 Chapter 41. London, HMSO.</w:t>
      </w:r>
    </w:p>
    <w:p w14:paraId="24417847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Great Britain: Child Act. (1989) </w:t>
      </w:r>
      <w:r w:rsidRPr="007274DF">
        <w:rPr>
          <w:rFonts w:ascii="Arial" w:eastAsiaTheme="minorHAnsi" w:hAnsi="Arial" w:cs="Arial"/>
          <w:i/>
          <w:sz w:val="24"/>
          <w:szCs w:val="24"/>
          <w:lang w:val="en-GB"/>
        </w:rPr>
        <w:t>Child Act 1989 Section 8 Child Arrangement Order.</w:t>
      </w: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 Chapter 41. London, HMSO.</w:t>
      </w:r>
    </w:p>
    <w:p w14:paraId="7EB0127C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 xml:space="preserve">Mooney, C. (2013) </w:t>
      </w:r>
      <w:r w:rsidRPr="007274DF">
        <w:rPr>
          <w:rFonts w:ascii="Arial" w:eastAsiaTheme="minorHAnsi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  <w:lang w:val="en-GB"/>
        </w:rPr>
        <w:t>Theories of childhood: an introduction to Dewey, Montessori, Erikson, Piaget, and Vygotsky</w:t>
      </w:r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 xml:space="preserve"> Second. St. Paul: </w:t>
      </w:r>
      <w:proofErr w:type="spellStart"/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>Redleaf</w:t>
      </w:r>
      <w:proofErr w:type="spellEnd"/>
      <w:r w:rsidRPr="007274DF">
        <w:rPr>
          <w:rFonts w:ascii="Arial" w:eastAsiaTheme="minorHAnsi" w:hAnsi="Arial" w:cs="Arial"/>
          <w:color w:val="000000"/>
          <w:sz w:val="24"/>
          <w:szCs w:val="24"/>
          <w:shd w:val="clear" w:color="auto" w:fill="FFFFFF"/>
          <w:lang w:val="en-GB"/>
        </w:rPr>
        <w:t xml:space="preserve"> Press.</w:t>
      </w:r>
    </w:p>
    <w:p w14:paraId="43C20A75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7274DF">
        <w:rPr>
          <w:rFonts w:ascii="Arial" w:eastAsiaTheme="minorHAnsi" w:hAnsi="Arial" w:cs="Arial"/>
          <w:color w:val="000000" w:themeColor="text1"/>
          <w:sz w:val="24"/>
          <w:szCs w:val="24"/>
          <w:lang w:val="en-GB"/>
        </w:rPr>
        <w:t>Nspcc</w:t>
      </w:r>
      <w:proofErr w:type="spellEnd"/>
      <w:r w:rsidRPr="007274DF">
        <w:rPr>
          <w:rFonts w:ascii="Arial" w:eastAsiaTheme="minorHAnsi" w:hAnsi="Arial" w:cs="Arial"/>
          <w:color w:val="000000" w:themeColor="text1"/>
          <w:sz w:val="24"/>
          <w:szCs w:val="24"/>
          <w:lang w:val="en-GB"/>
        </w:rPr>
        <w:t xml:space="preserve"> (2018) ‘separation, divorce and contact’ </w:t>
      </w:r>
      <w:hyperlink r:id="rId10" w:history="1">
        <w:r w:rsidRPr="007274DF">
          <w:rPr>
            <w:rFonts w:ascii="Arial" w:eastAsiaTheme="minorHAnsi" w:hAnsi="Arial" w:cs="Arial"/>
            <w:color w:val="000000" w:themeColor="text1"/>
            <w:sz w:val="24"/>
            <w:szCs w:val="24"/>
            <w:u w:val="single"/>
            <w:lang w:val="en-US"/>
          </w:rPr>
          <w:t>https://www.nspcc.org.uk/preventing-abuse/keeping-children-safe/separation-divorce-and-contact/</w:t>
        </w:r>
      </w:hyperlink>
      <w:r w:rsidRPr="007274DF">
        <w:rPr>
          <w:rFonts w:ascii="Arial" w:eastAsiaTheme="minorHAnsi" w:hAnsi="Arial" w:cs="Arial"/>
          <w:color w:val="000000" w:themeColor="text1"/>
          <w:sz w:val="24"/>
          <w:szCs w:val="24"/>
          <w:u w:val="single"/>
          <w:lang w:val="en-US"/>
        </w:rPr>
        <w:t xml:space="preserve"> [Accessed: 11</w:t>
      </w:r>
      <w:r w:rsidRPr="007274DF">
        <w:rPr>
          <w:rFonts w:ascii="Arial" w:eastAsiaTheme="minorHAnsi" w:hAnsi="Arial" w:cs="Arial"/>
          <w:color w:val="000000" w:themeColor="text1"/>
          <w:sz w:val="24"/>
          <w:szCs w:val="24"/>
          <w:u w:val="single"/>
          <w:vertAlign w:val="superscript"/>
          <w:lang w:val="en-US"/>
        </w:rPr>
        <w:t>th</w:t>
      </w:r>
      <w:r w:rsidRPr="007274DF">
        <w:rPr>
          <w:rFonts w:ascii="Arial" w:eastAsiaTheme="minorHAnsi" w:hAnsi="Arial" w:cs="Arial"/>
          <w:color w:val="000000" w:themeColor="text1"/>
          <w:sz w:val="24"/>
          <w:szCs w:val="24"/>
          <w:u w:val="single"/>
          <w:lang w:val="en-US"/>
        </w:rPr>
        <w:t xml:space="preserve"> May 2018}</w:t>
      </w:r>
    </w:p>
    <w:p w14:paraId="0617FFDA" w14:textId="77777777" w:rsidR="007274DF" w:rsidRPr="007274DF" w:rsidRDefault="007274DF" w:rsidP="000F5746">
      <w:pPr>
        <w:shd w:val="clear" w:color="auto" w:fill="FFFFFF"/>
        <w:spacing w:after="0" w:line="360" w:lineRule="auto"/>
        <w:jc w:val="both"/>
        <w:textAlignment w:val="baseline"/>
        <w:outlineLvl w:val="0"/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</w:pPr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 xml:space="preserve">Parliament </w:t>
      </w:r>
      <w:proofErr w:type="spellStart"/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>Uk</w:t>
      </w:r>
      <w:proofErr w:type="spellEnd"/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 xml:space="preserve">. (1998) ‘The role of Headteachers’ </w:t>
      </w:r>
      <w:hyperlink r:id="rId11" w:anchor="note3" w:history="1">
        <w:r w:rsidRPr="007274DF">
          <w:rPr>
            <w:rFonts w:ascii="Arial" w:eastAsia="Times New Roman" w:hAnsi="Arial" w:cs="Arial"/>
            <w:bCs/>
            <w:kern w:val="36"/>
            <w:sz w:val="24"/>
            <w:szCs w:val="24"/>
            <w:lang w:val="en-GB" w:eastAsia="en-GB"/>
          </w:rPr>
          <w:t>https://publications.parliament.uk/pa/cm199798/cmselect/cmeduemp/725/72504.htm#note3</w:t>
        </w:r>
      </w:hyperlink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 xml:space="preserve"> [Accessed: 2nd may 2018].</w:t>
      </w:r>
    </w:p>
    <w:p w14:paraId="61BEFD66" w14:textId="77777777" w:rsidR="007274DF" w:rsidRPr="007274DF" w:rsidRDefault="007274DF" w:rsidP="000F5746">
      <w:pPr>
        <w:shd w:val="clear" w:color="auto" w:fill="FFFFFF"/>
        <w:spacing w:after="0" w:line="360" w:lineRule="auto"/>
        <w:jc w:val="both"/>
        <w:textAlignment w:val="baseline"/>
        <w:outlineLvl w:val="0"/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</w:pPr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 xml:space="preserve">Play Therapy </w:t>
      </w:r>
      <w:proofErr w:type="spellStart"/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>Uk</w:t>
      </w:r>
      <w:proofErr w:type="spellEnd"/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 xml:space="preserve">. (2017) ‘About Play Therapy UK’ </w:t>
      </w:r>
      <w:hyperlink r:id="rId12" w:history="1">
        <w:r w:rsidRPr="007274DF">
          <w:rPr>
            <w:rFonts w:ascii="Arial" w:eastAsia="Times New Roman" w:hAnsi="Arial" w:cs="Arial"/>
            <w:bCs/>
            <w:color w:val="0563C1" w:themeColor="hyperlink"/>
            <w:kern w:val="36"/>
            <w:sz w:val="24"/>
            <w:szCs w:val="24"/>
            <w:u w:val="single"/>
            <w:lang w:val="en-GB" w:eastAsia="en-GB"/>
          </w:rPr>
          <w:t>http://www.playtherapy.org.uk/About-PTUK</w:t>
        </w:r>
      </w:hyperlink>
      <w:r w:rsidRPr="007274DF">
        <w:rPr>
          <w:rFonts w:ascii="Arial" w:eastAsia="Times New Roman" w:hAnsi="Arial" w:cs="Arial"/>
          <w:bCs/>
          <w:kern w:val="36"/>
          <w:sz w:val="24"/>
          <w:szCs w:val="24"/>
          <w:lang w:val="en-GB" w:eastAsia="en-GB"/>
        </w:rPr>
        <w:t xml:space="preserve"> [Accessed 8th May 2018].</w:t>
      </w:r>
    </w:p>
    <w:p w14:paraId="770C1C86" w14:textId="77777777" w:rsidR="007274DF" w:rsidRP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7274DF">
        <w:rPr>
          <w:rFonts w:ascii="Arial" w:eastAsiaTheme="minorHAnsi" w:hAnsi="Arial" w:cs="Arial"/>
          <w:sz w:val="24"/>
          <w:szCs w:val="24"/>
          <w:lang w:val="en-GB"/>
        </w:rPr>
        <w:t xml:space="preserve">Rogoff, B. (2003) </w:t>
      </w:r>
      <w:r w:rsidRPr="007274DF">
        <w:rPr>
          <w:rFonts w:ascii="Arial" w:eastAsiaTheme="minorHAnsi" w:hAnsi="Arial" w:cs="Arial"/>
          <w:i/>
          <w:iCs/>
          <w:sz w:val="24"/>
          <w:szCs w:val="24"/>
          <w:lang w:val="en-GB"/>
        </w:rPr>
        <w:t xml:space="preserve">The Cultural Nature of Human Development. </w:t>
      </w:r>
      <w:r w:rsidRPr="007274DF">
        <w:rPr>
          <w:rFonts w:ascii="Arial" w:eastAsiaTheme="minorHAnsi" w:hAnsi="Arial" w:cs="Arial"/>
          <w:sz w:val="24"/>
          <w:szCs w:val="24"/>
          <w:lang w:val="en-GB"/>
        </w:rPr>
        <w:t>New York: Oxford University.</w:t>
      </w:r>
    </w:p>
    <w:p w14:paraId="1EB23071" w14:textId="637DE2E2" w:rsidR="007274DF" w:rsidRDefault="007274DF" w:rsidP="000F5746">
      <w:pPr>
        <w:spacing w:after="0"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  <w:r w:rsidRPr="007274DF">
        <w:rPr>
          <w:rFonts w:ascii="Arial" w:eastAsiaTheme="minorHAnsi" w:hAnsi="Arial" w:cs="Arial"/>
          <w:sz w:val="24"/>
          <w:szCs w:val="24"/>
          <w:lang w:val="en-GB"/>
        </w:rPr>
        <w:lastRenderedPageBreak/>
        <w:t>UNICEF. (1990) ‘The United Nations Convention on the Rights of Children’ https://www.unicef.org.uk/what-we-do/un-convention-child-rights/ [Accessed: 22nd January 2018]</w:t>
      </w:r>
      <w:r w:rsidRPr="007274DF">
        <w:rPr>
          <w:rFonts w:ascii="Arial" w:eastAsiaTheme="minorHAnsi" w:hAnsi="Arial" w:cs="Arial"/>
          <w:sz w:val="24"/>
          <w:szCs w:val="24"/>
          <w:lang w:val="en-GB"/>
        </w:rPr>
        <w:t>.</w:t>
      </w:r>
    </w:p>
    <w:p w14:paraId="6F75E784" w14:textId="77777777" w:rsidR="00CD74B0" w:rsidRPr="00CD74B0" w:rsidRDefault="00CD74B0" w:rsidP="00CD74B0">
      <w:pPr>
        <w:spacing w:after="0" w:line="360" w:lineRule="auto"/>
        <w:jc w:val="both"/>
        <w:rPr>
          <w:rFonts w:ascii="Arial" w:eastAsiaTheme="minorHAnsi" w:hAnsi="Arial" w:cs="Arial"/>
          <w:sz w:val="24"/>
          <w:szCs w:val="24"/>
          <w:lang w:val="en-GB"/>
        </w:rPr>
      </w:pPr>
    </w:p>
    <w:sectPr w:rsidR="00CD74B0" w:rsidRPr="00CD74B0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E6E6D8" w14:textId="77777777" w:rsidR="00C55A34" w:rsidRDefault="00C55A34" w:rsidP="00A41895">
      <w:pPr>
        <w:spacing w:after="0" w:line="240" w:lineRule="auto"/>
      </w:pPr>
      <w:r>
        <w:separator/>
      </w:r>
    </w:p>
  </w:endnote>
  <w:endnote w:type="continuationSeparator" w:id="0">
    <w:p w14:paraId="6DD0D2AD" w14:textId="77777777" w:rsidR="00C55A34" w:rsidRDefault="00C55A34" w:rsidP="00A418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503112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C46A7E" w14:textId="17C96C0F" w:rsidR="00AA319B" w:rsidRDefault="00AA319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BC4DC0" w14:textId="77777777" w:rsidR="00AA319B" w:rsidRDefault="00AA31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2C2896" w14:textId="77777777" w:rsidR="00C55A34" w:rsidRDefault="00C55A34" w:rsidP="00A41895">
      <w:pPr>
        <w:spacing w:after="0" w:line="240" w:lineRule="auto"/>
      </w:pPr>
      <w:r>
        <w:separator/>
      </w:r>
    </w:p>
  </w:footnote>
  <w:footnote w:type="continuationSeparator" w:id="0">
    <w:p w14:paraId="7321EB7D" w14:textId="77777777" w:rsidR="00C55A34" w:rsidRDefault="00C55A34" w:rsidP="00A418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589991" w14:textId="3E2D82D5" w:rsidR="00A41895" w:rsidRPr="00A41895" w:rsidRDefault="00A41895">
    <w:pPr>
      <w:pStyle w:val="Header"/>
      <w:rPr>
        <w:lang w:val="en-GB"/>
      </w:rPr>
    </w:pPr>
    <w:r>
      <w:rPr>
        <w:lang w:val="en-GB"/>
      </w:rPr>
      <w:t xml:space="preserve">1707346 </w:t>
    </w:r>
    <w:r>
      <w:rPr>
        <w:lang w:val="en-GB"/>
      </w:rPr>
      <w:tab/>
    </w:r>
    <w:r w:rsidR="007D1413">
      <w:rPr>
        <w:lang w:val="en-GB"/>
      </w:rPr>
      <w:tab/>
      <w:t>EAEE4002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D64283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3F4752E5"/>
    <w:multiLevelType w:val="hybridMultilevel"/>
    <w:tmpl w:val="37C02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6432B5"/>
    <w:multiLevelType w:val="hybridMultilevel"/>
    <w:tmpl w:val="5FE07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041695"/>
    <w:multiLevelType w:val="hybridMultilevel"/>
    <w:tmpl w:val="2A74EF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195DDF"/>
    <w:multiLevelType w:val="hybridMultilevel"/>
    <w:tmpl w:val="70F03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5574A6"/>
    <w:multiLevelType w:val="hybridMultilevel"/>
    <w:tmpl w:val="88466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5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4DF"/>
    <w:rsid w:val="0001271B"/>
    <w:rsid w:val="000579AA"/>
    <w:rsid w:val="00062D09"/>
    <w:rsid w:val="00093F11"/>
    <w:rsid w:val="000A6573"/>
    <w:rsid w:val="000F5746"/>
    <w:rsid w:val="00125ADA"/>
    <w:rsid w:val="00136E35"/>
    <w:rsid w:val="00173915"/>
    <w:rsid w:val="00183E92"/>
    <w:rsid w:val="001A0088"/>
    <w:rsid w:val="001B09E8"/>
    <w:rsid w:val="001E7F8D"/>
    <w:rsid w:val="001F588A"/>
    <w:rsid w:val="00204124"/>
    <w:rsid w:val="00231D7F"/>
    <w:rsid w:val="002558AF"/>
    <w:rsid w:val="00255BE9"/>
    <w:rsid w:val="0029413C"/>
    <w:rsid w:val="002A2A48"/>
    <w:rsid w:val="002D6599"/>
    <w:rsid w:val="002F48AF"/>
    <w:rsid w:val="00305BAA"/>
    <w:rsid w:val="0031759A"/>
    <w:rsid w:val="00346720"/>
    <w:rsid w:val="0036004E"/>
    <w:rsid w:val="003932B4"/>
    <w:rsid w:val="00393AEA"/>
    <w:rsid w:val="003B466C"/>
    <w:rsid w:val="003C232F"/>
    <w:rsid w:val="003C5F41"/>
    <w:rsid w:val="003E4437"/>
    <w:rsid w:val="003F6E52"/>
    <w:rsid w:val="00435BE1"/>
    <w:rsid w:val="00437477"/>
    <w:rsid w:val="0044547A"/>
    <w:rsid w:val="00453594"/>
    <w:rsid w:val="004654AE"/>
    <w:rsid w:val="004835DD"/>
    <w:rsid w:val="00492843"/>
    <w:rsid w:val="00495D7E"/>
    <w:rsid w:val="004977E2"/>
    <w:rsid w:val="004C0D11"/>
    <w:rsid w:val="004C30E3"/>
    <w:rsid w:val="004C6553"/>
    <w:rsid w:val="004F69D2"/>
    <w:rsid w:val="005112E3"/>
    <w:rsid w:val="0054417E"/>
    <w:rsid w:val="005661F8"/>
    <w:rsid w:val="00594C3C"/>
    <w:rsid w:val="005A4A2E"/>
    <w:rsid w:val="005E2821"/>
    <w:rsid w:val="00600F75"/>
    <w:rsid w:val="00631A7D"/>
    <w:rsid w:val="00632B0C"/>
    <w:rsid w:val="006709C9"/>
    <w:rsid w:val="006B7782"/>
    <w:rsid w:val="006C4A63"/>
    <w:rsid w:val="006C7E73"/>
    <w:rsid w:val="006E527F"/>
    <w:rsid w:val="007134C7"/>
    <w:rsid w:val="007208F2"/>
    <w:rsid w:val="00726CCE"/>
    <w:rsid w:val="007274DF"/>
    <w:rsid w:val="00737CB2"/>
    <w:rsid w:val="00745D32"/>
    <w:rsid w:val="00750E51"/>
    <w:rsid w:val="00761172"/>
    <w:rsid w:val="00763C53"/>
    <w:rsid w:val="007761F0"/>
    <w:rsid w:val="00780D3F"/>
    <w:rsid w:val="007A1589"/>
    <w:rsid w:val="007D1409"/>
    <w:rsid w:val="007D1413"/>
    <w:rsid w:val="007D3126"/>
    <w:rsid w:val="007D35B2"/>
    <w:rsid w:val="007F603F"/>
    <w:rsid w:val="007F7DDD"/>
    <w:rsid w:val="00807BF7"/>
    <w:rsid w:val="00832366"/>
    <w:rsid w:val="00866A55"/>
    <w:rsid w:val="008B074B"/>
    <w:rsid w:val="008B61F6"/>
    <w:rsid w:val="00924F9A"/>
    <w:rsid w:val="0095008A"/>
    <w:rsid w:val="00972D27"/>
    <w:rsid w:val="009949FE"/>
    <w:rsid w:val="009A70BC"/>
    <w:rsid w:val="009E0A13"/>
    <w:rsid w:val="009F4E19"/>
    <w:rsid w:val="00A1190E"/>
    <w:rsid w:val="00A2183F"/>
    <w:rsid w:val="00A3601A"/>
    <w:rsid w:val="00A41895"/>
    <w:rsid w:val="00A55D6A"/>
    <w:rsid w:val="00A638C1"/>
    <w:rsid w:val="00A93CA6"/>
    <w:rsid w:val="00AA23DE"/>
    <w:rsid w:val="00AA27E0"/>
    <w:rsid w:val="00AA319B"/>
    <w:rsid w:val="00AB350B"/>
    <w:rsid w:val="00AD777A"/>
    <w:rsid w:val="00AE44E9"/>
    <w:rsid w:val="00B03C17"/>
    <w:rsid w:val="00B1403E"/>
    <w:rsid w:val="00B37C89"/>
    <w:rsid w:val="00B564FF"/>
    <w:rsid w:val="00B606DC"/>
    <w:rsid w:val="00B95A89"/>
    <w:rsid w:val="00B96549"/>
    <w:rsid w:val="00BC6DA1"/>
    <w:rsid w:val="00BD4D09"/>
    <w:rsid w:val="00BE01CE"/>
    <w:rsid w:val="00C21CFB"/>
    <w:rsid w:val="00C3668D"/>
    <w:rsid w:val="00C50335"/>
    <w:rsid w:val="00C51F73"/>
    <w:rsid w:val="00C5277C"/>
    <w:rsid w:val="00C55A34"/>
    <w:rsid w:val="00C57389"/>
    <w:rsid w:val="00C6242C"/>
    <w:rsid w:val="00CB350D"/>
    <w:rsid w:val="00CD74B0"/>
    <w:rsid w:val="00CE56CF"/>
    <w:rsid w:val="00D1499E"/>
    <w:rsid w:val="00D366A9"/>
    <w:rsid w:val="00D41E75"/>
    <w:rsid w:val="00D510C3"/>
    <w:rsid w:val="00D772A3"/>
    <w:rsid w:val="00D84C32"/>
    <w:rsid w:val="00D958C8"/>
    <w:rsid w:val="00DB5F03"/>
    <w:rsid w:val="00E02235"/>
    <w:rsid w:val="00E47AC2"/>
    <w:rsid w:val="00E745D0"/>
    <w:rsid w:val="00E771BE"/>
    <w:rsid w:val="00E850CF"/>
    <w:rsid w:val="00EB0E1C"/>
    <w:rsid w:val="00F201D6"/>
    <w:rsid w:val="00F31733"/>
    <w:rsid w:val="00F4040B"/>
    <w:rsid w:val="00F60A9C"/>
    <w:rsid w:val="00F6102D"/>
    <w:rsid w:val="00F67D66"/>
    <w:rsid w:val="00F802E3"/>
    <w:rsid w:val="00F833DC"/>
    <w:rsid w:val="00F8780D"/>
    <w:rsid w:val="00FE5C23"/>
    <w:rsid w:val="00FF512B"/>
    <w:rsid w:val="00FF5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EB5F6"/>
  <w15:chartTrackingRefBased/>
  <w15:docId w15:val="{CA200FB1-9C6A-4CE2-BD49-97D0EA727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274DF"/>
    <w:pPr>
      <w:spacing w:line="300" w:lineRule="auto"/>
    </w:pPr>
    <w:rPr>
      <w:rFonts w:eastAsiaTheme="minorEastAsia"/>
      <w:szCs w:val="21"/>
      <w:lang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274DF"/>
    <w:pPr>
      <w:numPr>
        <w:numId w:val="1"/>
      </w:numPr>
      <w:pBdr>
        <w:bottom w:val="single" w:sz="4" w:space="1" w:color="auto"/>
      </w:pBdr>
      <w:spacing w:before="160"/>
      <w:outlineLvl w:val="0"/>
    </w:pPr>
    <w:rPr>
      <w:rFonts w:cs="Arial"/>
      <w:b/>
      <w:caps/>
      <w:color w:val="2E74B5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274DF"/>
    <w:pPr>
      <w:numPr>
        <w:ilvl w:val="1"/>
        <w:numId w:val="1"/>
      </w:numPr>
      <w:pBdr>
        <w:bottom w:val="single" w:sz="4" w:space="1" w:color="auto"/>
      </w:pBdr>
      <w:spacing w:before="160"/>
      <w:outlineLvl w:val="1"/>
    </w:pPr>
    <w:rPr>
      <w:rFonts w:cs="Arial"/>
      <w:b/>
      <w:caps/>
      <w:color w:val="2E74B5"/>
      <w:sz w:val="27"/>
      <w:szCs w:val="27"/>
    </w:rPr>
  </w:style>
  <w:style w:type="paragraph" w:styleId="Heading3">
    <w:name w:val="heading 3"/>
    <w:basedOn w:val="Heading2"/>
    <w:next w:val="Normal"/>
    <w:link w:val="Heading3Char"/>
    <w:autoRedefine/>
    <w:uiPriority w:val="9"/>
    <w:unhideWhenUsed/>
    <w:qFormat/>
    <w:rsid w:val="007274DF"/>
    <w:pPr>
      <w:numPr>
        <w:ilvl w:val="2"/>
      </w:numPr>
      <w:outlineLvl w:val="2"/>
    </w:pPr>
    <w:rPr>
      <w:sz w:val="26"/>
    </w:rPr>
  </w:style>
  <w:style w:type="paragraph" w:styleId="Heading4">
    <w:name w:val="heading 4"/>
    <w:basedOn w:val="Heading2"/>
    <w:next w:val="Normal"/>
    <w:link w:val="Heading4Char"/>
    <w:autoRedefine/>
    <w:uiPriority w:val="9"/>
    <w:unhideWhenUsed/>
    <w:qFormat/>
    <w:rsid w:val="007274DF"/>
    <w:pPr>
      <w:numPr>
        <w:ilvl w:val="3"/>
      </w:numPr>
      <w:outlineLvl w:val="3"/>
    </w:pPr>
    <w:rPr>
      <w:sz w:val="25"/>
    </w:rPr>
  </w:style>
  <w:style w:type="paragraph" w:styleId="Heading5">
    <w:name w:val="heading 5"/>
    <w:basedOn w:val="Heading2"/>
    <w:next w:val="Normal"/>
    <w:link w:val="Heading5Char"/>
    <w:autoRedefine/>
    <w:uiPriority w:val="9"/>
    <w:unhideWhenUsed/>
    <w:qFormat/>
    <w:rsid w:val="007274DF"/>
    <w:pPr>
      <w:numPr>
        <w:ilvl w:val="4"/>
      </w:numPr>
      <w:outlineLvl w:val="4"/>
    </w:pPr>
    <w:rPr>
      <w:sz w:val="24"/>
    </w:rPr>
  </w:style>
  <w:style w:type="paragraph" w:styleId="Heading6">
    <w:name w:val="heading 6"/>
    <w:basedOn w:val="Heading2"/>
    <w:next w:val="Normal"/>
    <w:link w:val="Heading6Char"/>
    <w:autoRedefine/>
    <w:uiPriority w:val="9"/>
    <w:unhideWhenUsed/>
    <w:qFormat/>
    <w:rsid w:val="007274DF"/>
    <w:pPr>
      <w:numPr>
        <w:ilvl w:val="5"/>
      </w:numPr>
      <w:outlineLvl w:val="5"/>
    </w:pPr>
    <w:rPr>
      <w:sz w:val="23"/>
    </w:rPr>
  </w:style>
  <w:style w:type="paragraph" w:styleId="Heading7">
    <w:name w:val="heading 7"/>
    <w:basedOn w:val="Normal"/>
    <w:next w:val="Normal"/>
    <w:link w:val="Heading7Char"/>
    <w:autoRedefine/>
    <w:uiPriority w:val="9"/>
    <w:semiHidden/>
    <w:unhideWhenUsed/>
    <w:qFormat/>
    <w:rsid w:val="007274DF"/>
    <w:pPr>
      <w:keepNext/>
      <w:keepLines/>
      <w:numPr>
        <w:ilvl w:val="6"/>
        <w:numId w:val="1"/>
      </w:numPr>
      <w:pBdr>
        <w:bottom w:val="single" w:sz="4" w:space="1" w:color="auto"/>
      </w:pBdr>
      <w:spacing w:before="160"/>
      <w:outlineLvl w:val="6"/>
    </w:pPr>
    <w:rPr>
      <w:rFonts w:ascii="Calibri" w:eastAsiaTheme="majorEastAsia" w:hAnsi="Calibri" w:cstheme="majorBidi"/>
      <w:b/>
      <w:caps/>
      <w:color w:val="2E74B5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74DF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74DF"/>
    <w:pPr>
      <w:keepNext/>
      <w:keepLines/>
      <w:numPr>
        <w:ilvl w:val="8"/>
        <w:numId w:val="1"/>
      </w:numPr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4DF"/>
    <w:rPr>
      <w:rFonts w:eastAsiaTheme="minorEastAsia" w:cs="Arial"/>
      <w:b/>
      <w:caps/>
      <w:color w:val="2E74B5"/>
      <w:sz w:val="28"/>
      <w:szCs w:val="28"/>
      <w:lang/>
    </w:rPr>
  </w:style>
  <w:style w:type="character" w:customStyle="1" w:styleId="Heading2Char">
    <w:name w:val="Heading 2 Char"/>
    <w:basedOn w:val="DefaultParagraphFont"/>
    <w:link w:val="Heading2"/>
    <w:uiPriority w:val="9"/>
    <w:rsid w:val="007274DF"/>
    <w:rPr>
      <w:rFonts w:eastAsiaTheme="minorEastAsia" w:cs="Arial"/>
      <w:b/>
      <w:caps/>
      <w:color w:val="2E74B5"/>
      <w:sz w:val="27"/>
      <w:szCs w:val="27"/>
      <w:lang/>
    </w:rPr>
  </w:style>
  <w:style w:type="character" w:customStyle="1" w:styleId="Heading3Char">
    <w:name w:val="Heading 3 Char"/>
    <w:basedOn w:val="DefaultParagraphFont"/>
    <w:link w:val="Heading3"/>
    <w:uiPriority w:val="9"/>
    <w:rsid w:val="007274DF"/>
    <w:rPr>
      <w:rFonts w:eastAsiaTheme="minorEastAsia" w:cs="Arial"/>
      <w:b/>
      <w:caps/>
      <w:color w:val="2E74B5"/>
      <w:sz w:val="26"/>
      <w:szCs w:val="27"/>
      <w:lang/>
    </w:rPr>
  </w:style>
  <w:style w:type="character" w:customStyle="1" w:styleId="Heading4Char">
    <w:name w:val="Heading 4 Char"/>
    <w:basedOn w:val="DefaultParagraphFont"/>
    <w:link w:val="Heading4"/>
    <w:uiPriority w:val="9"/>
    <w:rsid w:val="007274DF"/>
    <w:rPr>
      <w:rFonts w:eastAsiaTheme="minorEastAsia" w:cs="Arial"/>
      <w:b/>
      <w:caps/>
      <w:color w:val="2E74B5"/>
      <w:sz w:val="25"/>
      <w:szCs w:val="27"/>
      <w:lang/>
    </w:rPr>
  </w:style>
  <w:style w:type="character" w:customStyle="1" w:styleId="Heading5Char">
    <w:name w:val="Heading 5 Char"/>
    <w:basedOn w:val="DefaultParagraphFont"/>
    <w:link w:val="Heading5"/>
    <w:uiPriority w:val="9"/>
    <w:rsid w:val="007274DF"/>
    <w:rPr>
      <w:rFonts w:eastAsiaTheme="minorEastAsia" w:cs="Arial"/>
      <w:b/>
      <w:caps/>
      <w:color w:val="2E74B5"/>
      <w:sz w:val="24"/>
      <w:szCs w:val="27"/>
      <w:lang/>
    </w:rPr>
  </w:style>
  <w:style w:type="character" w:customStyle="1" w:styleId="Heading6Char">
    <w:name w:val="Heading 6 Char"/>
    <w:basedOn w:val="DefaultParagraphFont"/>
    <w:link w:val="Heading6"/>
    <w:uiPriority w:val="9"/>
    <w:rsid w:val="007274DF"/>
    <w:rPr>
      <w:rFonts w:eastAsiaTheme="minorEastAsia" w:cs="Arial"/>
      <w:b/>
      <w:caps/>
      <w:color w:val="2E74B5"/>
      <w:sz w:val="23"/>
      <w:szCs w:val="27"/>
      <w:lang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74DF"/>
    <w:rPr>
      <w:rFonts w:ascii="Calibri" w:eastAsiaTheme="majorEastAsia" w:hAnsi="Calibri" w:cstheme="majorBidi"/>
      <w:b/>
      <w:caps/>
      <w:color w:val="2E74B5"/>
      <w:szCs w:val="24"/>
      <w:lang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74DF"/>
    <w:rPr>
      <w:rFonts w:asciiTheme="majorHAnsi" w:eastAsiaTheme="majorEastAsia" w:hAnsiTheme="majorHAnsi" w:cstheme="majorBidi"/>
      <w:i/>
      <w:iCs/>
      <w:lang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74DF"/>
    <w:rPr>
      <w:rFonts w:eastAsiaTheme="minorEastAsia"/>
      <w:b/>
      <w:bCs/>
      <w:i/>
      <w:iCs/>
      <w:szCs w:val="21"/>
      <w:lang/>
    </w:rPr>
  </w:style>
  <w:style w:type="paragraph" w:styleId="ListParagraph">
    <w:name w:val="List Paragraph"/>
    <w:basedOn w:val="Normal"/>
    <w:uiPriority w:val="34"/>
    <w:qFormat/>
    <w:rsid w:val="003175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928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2843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DB5F03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06D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06DC"/>
    <w:rPr>
      <w:rFonts w:ascii="Segoe UI" w:eastAsiaTheme="minorEastAsia" w:hAnsi="Segoe UI" w:cs="Segoe UI"/>
      <w:sz w:val="18"/>
      <w:szCs w:val="18"/>
      <w:lang/>
    </w:rPr>
  </w:style>
  <w:style w:type="paragraph" w:styleId="Header">
    <w:name w:val="header"/>
    <w:basedOn w:val="Normal"/>
    <w:link w:val="HeaderChar"/>
    <w:uiPriority w:val="99"/>
    <w:unhideWhenUsed/>
    <w:rsid w:val="00A418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1895"/>
    <w:rPr>
      <w:rFonts w:eastAsiaTheme="minorEastAsia"/>
      <w:szCs w:val="21"/>
      <w:lang/>
    </w:rPr>
  </w:style>
  <w:style w:type="paragraph" w:styleId="Footer">
    <w:name w:val="footer"/>
    <w:basedOn w:val="Normal"/>
    <w:link w:val="FooterChar"/>
    <w:uiPriority w:val="99"/>
    <w:unhideWhenUsed/>
    <w:rsid w:val="00A418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1895"/>
    <w:rPr>
      <w:rFonts w:eastAsiaTheme="minorEastAsia"/>
      <w:szCs w:val="21"/>
      <w:lang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policy-document/wales-child-protection-procedures-2008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gov.wales/dcells/publications/policy_strategy_and_planning/early-wales/playpolicy/playpolicye.pdf?lang=en" TargetMode="External"/><Relationship Id="rId12" Type="http://schemas.openxmlformats.org/officeDocument/2006/relationships/hyperlink" Target="http://www.playtherapy.org.uk/About-PT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ublications.parliament.uk/pa/cm199798/cmselect/cmeduemp/725/72504.ht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nspcc.org.uk/preventing-abuse/keeping-children-safe/separation-divorce-and-contac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hildreninwales.org.uk/item/introduction-attachment-theory-understanding-meaning-behind-behaviour-working-children-family-settings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1306</Words>
  <Characters>8114</Characters>
  <Application>Microsoft Office Word</Application>
  <DocSecurity>0</DocSecurity>
  <Lines>172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Protheroe (1707346)</dc:creator>
  <cp:keywords/>
  <dc:description/>
  <cp:lastModifiedBy>Kathryn Protheroe (1707346)</cp:lastModifiedBy>
  <cp:revision>7</cp:revision>
  <cp:lastPrinted>2018-05-24T22:49:00Z</cp:lastPrinted>
  <dcterms:created xsi:type="dcterms:W3CDTF">2018-05-25T09:59:00Z</dcterms:created>
  <dcterms:modified xsi:type="dcterms:W3CDTF">2018-05-25T10:03:00Z</dcterms:modified>
</cp:coreProperties>
</file>