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18495B" w14:textId="77777777" w:rsidR="00F92AA4" w:rsidRPr="00311E53" w:rsidRDefault="00F92AA4" w:rsidP="00311E53">
      <w:pPr>
        <w:spacing w:line="360" w:lineRule="auto"/>
        <w:jc w:val="center"/>
        <w:rPr>
          <w:rFonts w:ascii="Times New Roman" w:hAnsi="Times New Roman" w:cs="Times New Roman"/>
          <w:b/>
          <w:bCs/>
        </w:rPr>
      </w:pPr>
    </w:p>
    <w:p w14:paraId="1A00AE9E" w14:textId="77777777" w:rsidR="00F92AA4" w:rsidRPr="00311E53" w:rsidRDefault="00F92AA4" w:rsidP="00311E53">
      <w:pPr>
        <w:spacing w:line="360" w:lineRule="auto"/>
        <w:jc w:val="center"/>
        <w:rPr>
          <w:rFonts w:ascii="Times New Roman" w:hAnsi="Times New Roman" w:cs="Times New Roman"/>
          <w:b/>
          <w:bCs/>
        </w:rPr>
      </w:pPr>
    </w:p>
    <w:p w14:paraId="1F38AC49" w14:textId="77777777" w:rsidR="00F92AA4" w:rsidRPr="00311E53" w:rsidRDefault="00F92AA4" w:rsidP="00311E53">
      <w:pPr>
        <w:spacing w:line="360" w:lineRule="auto"/>
        <w:jc w:val="center"/>
        <w:rPr>
          <w:rFonts w:ascii="Times New Roman" w:hAnsi="Times New Roman" w:cs="Times New Roman"/>
          <w:b/>
          <w:bCs/>
        </w:rPr>
      </w:pPr>
    </w:p>
    <w:p w14:paraId="246200B5" w14:textId="77777777" w:rsidR="00F92AA4" w:rsidRPr="00311E53" w:rsidRDefault="00F92AA4" w:rsidP="00311E53">
      <w:pPr>
        <w:spacing w:line="360" w:lineRule="auto"/>
        <w:jc w:val="center"/>
        <w:rPr>
          <w:rFonts w:ascii="Times New Roman" w:hAnsi="Times New Roman" w:cs="Times New Roman"/>
          <w:b/>
          <w:bCs/>
        </w:rPr>
      </w:pPr>
    </w:p>
    <w:p w14:paraId="4DD9C435" w14:textId="77777777" w:rsidR="00F92AA4" w:rsidRPr="00311E53" w:rsidRDefault="00F92AA4" w:rsidP="00311E53">
      <w:pPr>
        <w:spacing w:line="360" w:lineRule="auto"/>
        <w:jc w:val="center"/>
        <w:rPr>
          <w:rFonts w:ascii="Times New Roman" w:hAnsi="Times New Roman" w:cs="Times New Roman"/>
          <w:b/>
          <w:bCs/>
        </w:rPr>
      </w:pPr>
    </w:p>
    <w:p w14:paraId="2A0A4669" w14:textId="77777777" w:rsidR="00F92AA4" w:rsidRPr="00311E53" w:rsidRDefault="00F92AA4" w:rsidP="00311E53">
      <w:pPr>
        <w:spacing w:line="360" w:lineRule="auto"/>
        <w:jc w:val="center"/>
        <w:rPr>
          <w:rFonts w:ascii="Times New Roman" w:hAnsi="Times New Roman" w:cs="Times New Roman"/>
          <w:b/>
          <w:bCs/>
        </w:rPr>
      </w:pPr>
    </w:p>
    <w:p w14:paraId="7FC5E204" w14:textId="77777777" w:rsidR="00F92AA4" w:rsidRPr="00311E53" w:rsidRDefault="00F92AA4" w:rsidP="00311E53">
      <w:pPr>
        <w:spacing w:line="360" w:lineRule="auto"/>
        <w:jc w:val="center"/>
        <w:rPr>
          <w:rFonts w:ascii="Times New Roman" w:hAnsi="Times New Roman" w:cs="Times New Roman"/>
          <w:b/>
          <w:bCs/>
        </w:rPr>
      </w:pPr>
    </w:p>
    <w:p w14:paraId="7A27DB3E" w14:textId="77777777" w:rsidR="00F92AA4" w:rsidRPr="00311E53" w:rsidRDefault="00F92AA4" w:rsidP="00311E53">
      <w:pPr>
        <w:spacing w:line="360" w:lineRule="auto"/>
        <w:jc w:val="center"/>
        <w:rPr>
          <w:rFonts w:ascii="Times New Roman" w:hAnsi="Times New Roman" w:cs="Times New Roman"/>
          <w:b/>
          <w:bCs/>
        </w:rPr>
      </w:pPr>
    </w:p>
    <w:p w14:paraId="7C3A661C" w14:textId="77777777" w:rsidR="00F92AA4" w:rsidRPr="00311E53" w:rsidRDefault="00F92AA4" w:rsidP="00311E53">
      <w:pPr>
        <w:spacing w:line="360" w:lineRule="auto"/>
        <w:jc w:val="center"/>
        <w:rPr>
          <w:rFonts w:ascii="Times New Roman" w:hAnsi="Times New Roman" w:cs="Times New Roman"/>
          <w:b/>
          <w:bCs/>
        </w:rPr>
      </w:pPr>
    </w:p>
    <w:p w14:paraId="3E3F1C96" w14:textId="77777777" w:rsidR="00F92AA4" w:rsidRPr="00311E53" w:rsidRDefault="00F92AA4" w:rsidP="00311E53">
      <w:pPr>
        <w:spacing w:line="360" w:lineRule="auto"/>
        <w:jc w:val="center"/>
        <w:rPr>
          <w:rFonts w:ascii="Times New Roman" w:hAnsi="Times New Roman" w:cs="Times New Roman"/>
          <w:b/>
          <w:bCs/>
        </w:rPr>
      </w:pPr>
    </w:p>
    <w:p w14:paraId="7E1086D8" w14:textId="676C3BCD" w:rsidR="00E7672F" w:rsidRPr="00311E53" w:rsidRDefault="00F92AA4" w:rsidP="00311E53">
      <w:pPr>
        <w:spacing w:line="360" w:lineRule="auto"/>
        <w:jc w:val="center"/>
        <w:rPr>
          <w:rFonts w:ascii="Times New Roman" w:hAnsi="Times New Roman" w:cs="Times New Roman"/>
          <w:b/>
          <w:bCs/>
        </w:rPr>
      </w:pPr>
      <w:r w:rsidRPr="00311E53">
        <w:rPr>
          <w:rFonts w:ascii="Times New Roman" w:hAnsi="Times New Roman" w:cs="Times New Roman"/>
          <w:b/>
          <w:bCs/>
        </w:rPr>
        <w:t>Creativity, Innovation and Value Creation in Health and Social Care: A Reflective Portfolio</w:t>
      </w:r>
    </w:p>
    <w:p w14:paraId="1DAEB4EE" w14:textId="7506BAE8" w:rsidR="00F92AA4" w:rsidRPr="00311E53" w:rsidRDefault="00F92AA4" w:rsidP="00311E53">
      <w:pPr>
        <w:spacing w:line="360" w:lineRule="auto"/>
        <w:jc w:val="center"/>
        <w:rPr>
          <w:rFonts w:ascii="Times New Roman" w:hAnsi="Times New Roman" w:cs="Times New Roman"/>
          <w:b/>
          <w:bCs/>
        </w:rPr>
      </w:pPr>
      <w:r w:rsidRPr="00311E53">
        <w:rPr>
          <w:rFonts w:ascii="Times New Roman" w:hAnsi="Times New Roman" w:cs="Times New Roman"/>
          <w:b/>
          <w:bCs/>
        </w:rPr>
        <w:t>Student name:</w:t>
      </w:r>
      <w:r w:rsidR="00844D90">
        <w:rPr>
          <w:rFonts w:ascii="Times New Roman" w:hAnsi="Times New Roman" w:cs="Times New Roman"/>
          <w:b/>
          <w:bCs/>
        </w:rPr>
        <w:t xml:space="preserve"> </w:t>
      </w:r>
      <w:r w:rsidR="00A441BD">
        <w:rPr>
          <w:rFonts w:ascii="Times New Roman" w:hAnsi="Times New Roman" w:cs="Times New Roman"/>
          <w:b/>
          <w:bCs/>
        </w:rPr>
        <w:t>Luiza Maria Trupita</w:t>
      </w:r>
    </w:p>
    <w:p w14:paraId="0E8B7C12" w14:textId="14D2C2C6" w:rsidR="00F92AA4" w:rsidRPr="00311E53" w:rsidRDefault="00F92AA4" w:rsidP="00311E53">
      <w:pPr>
        <w:spacing w:line="360" w:lineRule="auto"/>
        <w:jc w:val="center"/>
        <w:rPr>
          <w:rFonts w:ascii="Times New Roman" w:hAnsi="Times New Roman" w:cs="Times New Roman"/>
          <w:b/>
          <w:bCs/>
        </w:rPr>
      </w:pPr>
      <w:r w:rsidRPr="00311E53">
        <w:rPr>
          <w:rFonts w:ascii="Times New Roman" w:hAnsi="Times New Roman" w:cs="Times New Roman"/>
          <w:b/>
          <w:bCs/>
        </w:rPr>
        <w:t>Student ID:</w:t>
      </w:r>
      <w:r w:rsidR="00A441BD">
        <w:rPr>
          <w:rFonts w:ascii="Times New Roman" w:hAnsi="Times New Roman" w:cs="Times New Roman"/>
          <w:b/>
          <w:bCs/>
        </w:rPr>
        <w:t>2428228</w:t>
      </w:r>
    </w:p>
    <w:p w14:paraId="101334E4" w14:textId="77777777" w:rsidR="00F92AA4" w:rsidRPr="00311E53" w:rsidRDefault="00F92AA4" w:rsidP="00311E53">
      <w:pPr>
        <w:spacing w:line="360" w:lineRule="auto"/>
        <w:jc w:val="center"/>
        <w:rPr>
          <w:rFonts w:ascii="Times New Roman" w:hAnsi="Times New Roman" w:cs="Times New Roman"/>
          <w:b/>
          <w:bCs/>
        </w:rPr>
      </w:pPr>
    </w:p>
    <w:p w14:paraId="09FDCB54" w14:textId="77777777" w:rsidR="00F92AA4" w:rsidRPr="00311E53" w:rsidRDefault="00F92AA4" w:rsidP="00311E53">
      <w:pPr>
        <w:spacing w:line="360" w:lineRule="auto"/>
        <w:jc w:val="center"/>
        <w:rPr>
          <w:rFonts w:ascii="Times New Roman" w:hAnsi="Times New Roman" w:cs="Times New Roman"/>
          <w:b/>
          <w:bCs/>
        </w:rPr>
      </w:pPr>
    </w:p>
    <w:p w14:paraId="611C6147" w14:textId="77777777" w:rsidR="00F92AA4" w:rsidRPr="00311E53" w:rsidRDefault="00F92AA4" w:rsidP="00311E53">
      <w:pPr>
        <w:spacing w:line="360" w:lineRule="auto"/>
        <w:jc w:val="center"/>
        <w:rPr>
          <w:rFonts w:ascii="Times New Roman" w:hAnsi="Times New Roman" w:cs="Times New Roman"/>
          <w:b/>
          <w:bCs/>
        </w:rPr>
      </w:pPr>
    </w:p>
    <w:p w14:paraId="05ACD626" w14:textId="77777777" w:rsidR="00F92AA4" w:rsidRPr="00311E53" w:rsidRDefault="00F92AA4" w:rsidP="00311E53">
      <w:pPr>
        <w:spacing w:line="360" w:lineRule="auto"/>
        <w:jc w:val="center"/>
        <w:rPr>
          <w:rFonts w:ascii="Times New Roman" w:hAnsi="Times New Roman" w:cs="Times New Roman"/>
          <w:b/>
          <w:bCs/>
        </w:rPr>
      </w:pPr>
    </w:p>
    <w:p w14:paraId="673C52E2" w14:textId="77777777" w:rsidR="00F92AA4" w:rsidRPr="00311E53" w:rsidRDefault="00F92AA4" w:rsidP="00311E53">
      <w:pPr>
        <w:spacing w:line="360" w:lineRule="auto"/>
        <w:jc w:val="center"/>
        <w:rPr>
          <w:rFonts w:ascii="Times New Roman" w:hAnsi="Times New Roman" w:cs="Times New Roman"/>
          <w:b/>
          <w:bCs/>
        </w:rPr>
      </w:pPr>
    </w:p>
    <w:p w14:paraId="31D78E17" w14:textId="77777777" w:rsidR="00F92AA4" w:rsidRPr="00311E53" w:rsidRDefault="00F92AA4" w:rsidP="00311E53">
      <w:pPr>
        <w:spacing w:line="360" w:lineRule="auto"/>
        <w:jc w:val="center"/>
        <w:rPr>
          <w:rFonts w:ascii="Times New Roman" w:hAnsi="Times New Roman" w:cs="Times New Roman"/>
          <w:b/>
          <w:bCs/>
        </w:rPr>
      </w:pPr>
    </w:p>
    <w:p w14:paraId="13200C8E" w14:textId="77777777" w:rsidR="00F92AA4" w:rsidRPr="00311E53" w:rsidRDefault="00F92AA4" w:rsidP="00311E53">
      <w:pPr>
        <w:spacing w:line="360" w:lineRule="auto"/>
        <w:jc w:val="center"/>
        <w:rPr>
          <w:rFonts w:ascii="Times New Roman" w:hAnsi="Times New Roman" w:cs="Times New Roman"/>
          <w:b/>
          <w:bCs/>
        </w:rPr>
      </w:pPr>
    </w:p>
    <w:p w14:paraId="24162252" w14:textId="77777777" w:rsidR="00F92AA4" w:rsidRPr="00311E53" w:rsidRDefault="00F92AA4" w:rsidP="00311E53">
      <w:pPr>
        <w:spacing w:line="360" w:lineRule="auto"/>
        <w:jc w:val="center"/>
        <w:rPr>
          <w:rFonts w:ascii="Times New Roman" w:hAnsi="Times New Roman" w:cs="Times New Roman"/>
          <w:b/>
          <w:bCs/>
        </w:rPr>
      </w:pPr>
    </w:p>
    <w:p w14:paraId="366C9842" w14:textId="77777777" w:rsidR="00F92AA4" w:rsidRPr="00311E53" w:rsidRDefault="00F92AA4" w:rsidP="00311E53">
      <w:pPr>
        <w:spacing w:line="360" w:lineRule="auto"/>
        <w:jc w:val="center"/>
        <w:rPr>
          <w:rFonts w:ascii="Times New Roman" w:hAnsi="Times New Roman" w:cs="Times New Roman"/>
          <w:b/>
          <w:bCs/>
        </w:rPr>
      </w:pPr>
    </w:p>
    <w:p w14:paraId="22E10883" w14:textId="77777777" w:rsidR="00F92AA4" w:rsidRPr="00311E53" w:rsidRDefault="00F92AA4" w:rsidP="00311E53">
      <w:pPr>
        <w:spacing w:line="360" w:lineRule="auto"/>
        <w:jc w:val="center"/>
        <w:rPr>
          <w:rFonts w:ascii="Times New Roman" w:hAnsi="Times New Roman" w:cs="Times New Roman"/>
          <w:b/>
          <w:bCs/>
        </w:rPr>
      </w:pPr>
    </w:p>
    <w:p w14:paraId="40F4FBFC" w14:textId="77777777" w:rsidR="00F92AA4" w:rsidRPr="00311E53" w:rsidRDefault="00F92AA4" w:rsidP="00311E53">
      <w:pPr>
        <w:spacing w:line="360" w:lineRule="auto"/>
        <w:jc w:val="center"/>
        <w:rPr>
          <w:rFonts w:ascii="Times New Roman" w:hAnsi="Times New Roman" w:cs="Times New Roman"/>
          <w:b/>
          <w:bCs/>
        </w:rPr>
      </w:pPr>
    </w:p>
    <w:p w14:paraId="224105F7" w14:textId="77777777" w:rsidR="00F92AA4" w:rsidRPr="00311E53" w:rsidRDefault="00F92AA4" w:rsidP="00311E53">
      <w:pPr>
        <w:spacing w:line="360" w:lineRule="auto"/>
        <w:jc w:val="center"/>
        <w:rPr>
          <w:rFonts w:ascii="Times New Roman" w:hAnsi="Times New Roman" w:cs="Times New Roman"/>
          <w:b/>
          <w:bCs/>
        </w:rPr>
      </w:pPr>
    </w:p>
    <w:p w14:paraId="0358EDE3" w14:textId="77777777" w:rsidR="00F92AA4" w:rsidRPr="00311E53" w:rsidRDefault="00F92AA4" w:rsidP="00311E53">
      <w:pPr>
        <w:spacing w:line="360" w:lineRule="auto"/>
        <w:jc w:val="center"/>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1787241308"/>
        <w:docPartObj>
          <w:docPartGallery w:val="Table of Contents"/>
          <w:docPartUnique/>
        </w:docPartObj>
      </w:sdtPr>
      <w:sdtEndPr>
        <w:rPr>
          <w:b/>
          <w:bCs/>
          <w:noProof/>
        </w:rPr>
      </w:sdtEndPr>
      <w:sdtContent>
        <w:p w14:paraId="74E9638F" w14:textId="070DBE24" w:rsidR="00311E53" w:rsidRPr="00311E53" w:rsidRDefault="00311E53" w:rsidP="00311E53">
          <w:pPr>
            <w:pStyle w:val="Titlucuprins"/>
            <w:spacing w:line="360" w:lineRule="auto"/>
            <w:rPr>
              <w:rFonts w:ascii="Times New Roman" w:hAnsi="Times New Roman" w:cs="Times New Roman"/>
              <w:sz w:val="24"/>
              <w:szCs w:val="24"/>
              <w:lang w:val="en-GB"/>
            </w:rPr>
          </w:pPr>
          <w:r w:rsidRPr="00311E53">
            <w:rPr>
              <w:rFonts w:ascii="Times New Roman" w:hAnsi="Times New Roman" w:cs="Times New Roman"/>
              <w:sz w:val="24"/>
              <w:szCs w:val="24"/>
              <w:lang w:val="en-GB"/>
            </w:rPr>
            <w:t>Contents</w:t>
          </w:r>
        </w:p>
        <w:p w14:paraId="5F02C274" w14:textId="59FE993B" w:rsidR="00311E53" w:rsidRDefault="00311E53">
          <w:pPr>
            <w:pStyle w:val="Cuprins2"/>
            <w:tabs>
              <w:tab w:val="right" w:leader="dot" w:pos="9016"/>
            </w:tabs>
            <w:rPr>
              <w:rFonts w:eastAsiaTheme="minorEastAsia"/>
              <w:noProof/>
              <w:lang w:eastAsia="en-GB"/>
            </w:rPr>
          </w:pPr>
          <w:r w:rsidRPr="00311E53">
            <w:rPr>
              <w:rFonts w:ascii="Times New Roman" w:hAnsi="Times New Roman" w:cs="Times New Roman"/>
            </w:rPr>
            <w:fldChar w:fldCharType="begin"/>
          </w:r>
          <w:r w:rsidRPr="00311E53">
            <w:rPr>
              <w:rFonts w:ascii="Times New Roman" w:hAnsi="Times New Roman" w:cs="Times New Roman"/>
            </w:rPr>
            <w:instrText xml:space="preserve"> TOC \o "1-3" \h \z \u </w:instrText>
          </w:r>
          <w:r w:rsidRPr="00311E53">
            <w:rPr>
              <w:rFonts w:ascii="Times New Roman" w:hAnsi="Times New Roman" w:cs="Times New Roman"/>
            </w:rPr>
            <w:fldChar w:fldCharType="separate"/>
          </w:r>
          <w:hyperlink w:anchor="_Toc234223839" w:history="1">
            <w:r w:rsidRPr="00190B09">
              <w:rPr>
                <w:rStyle w:val="Hyperlink"/>
                <w:rFonts w:cs="Times New Roman"/>
                <w:noProof/>
              </w:rPr>
              <w:t>Introduction</w:t>
            </w:r>
            <w:r>
              <w:rPr>
                <w:noProof/>
                <w:webHidden/>
              </w:rPr>
              <w:tab/>
            </w:r>
            <w:r>
              <w:rPr>
                <w:noProof/>
                <w:webHidden/>
              </w:rPr>
              <w:fldChar w:fldCharType="begin"/>
            </w:r>
            <w:r>
              <w:rPr>
                <w:noProof/>
                <w:webHidden/>
              </w:rPr>
              <w:instrText xml:space="preserve"> PAGEREF _Toc234223839 \h </w:instrText>
            </w:r>
            <w:r>
              <w:rPr>
                <w:noProof/>
                <w:webHidden/>
              </w:rPr>
            </w:r>
            <w:r>
              <w:rPr>
                <w:noProof/>
                <w:webHidden/>
              </w:rPr>
              <w:fldChar w:fldCharType="separate"/>
            </w:r>
            <w:r>
              <w:rPr>
                <w:noProof/>
                <w:webHidden/>
              </w:rPr>
              <w:t>3</w:t>
            </w:r>
            <w:r>
              <w:rPr>
                <w:noProof/>
                <w:webHidden/>
              </w:rPr>
              <w:fldChar w:fldCharType="end"/>
            </w:r>
          </w:hyperlink>
        </w:p>
        <w:p w14:paraId="07EAC74B" w14:textId="7424BA0D" w:rsidR="00311E53" w:rsidRDefault="00311E53">
          <w:pPr>
            <w:pStyle w:val="Cuprins2"/>
            <w:tabs>
              <w:tab w:val="right" w:leader="dot" w:pos="9016"/>
            </w:tabs>
            <w:rPr>
              <w:rFonts w:eastAsiaTheme="minorEastAsia"/>
              <w:noProof/>
              <w:lang w:eastAsia="en-GB"/>
            </w:rPr>
          </w:pPr>
          <w:hyperlink w:anchor="_Toc234223840" w:history="1">
            <w:r w:rsidRPr="00190B09">
              <w:rPr>
                <w:rStyle w:val="Hyperlink"/>
                <w:rFonts w:cs="Times New Roman"/>
                <w:noProof/>
              </w:rPr>
              <w:t>Reflection on Creativity in Health and Social Care</w:t>
            </w:r>
            <w:r>
              <w:rPr>
                <w:noProof/>
                <w:webHidden/>
              </w:rPr>
              <w:tab/>
            </w:r>
            <w:r>
              <w:rPr>
                <w:noProof/>
                <w:webHidden/>
              </w:rPr>
              <w:fldChar w:fldCharType="begin"/>
            </w:r>
            <w:r>
              <w:rPr>
                <w:noProof/>
                <w:webHidden/>
              </w:rPr>
              <w:instrText xml:space="preserve"> PAGEREF _Toc234223840 \h </w:instrText>
            </w:r>
            <w:r>
              <w:rPr>
                <w:noProof/>
                <w:webHidden/>
              </w:rPr>
            </w:r>
            <w:r>
              <w:rPr>
                <w:noProof/>
                <w:webHidden/>
              </w:rPr>
              <w:fldChar w:fldCharType="separate"/>
            </w:r>
            <w:r>
              <w:rPr>
                <w:noProof/>
                <w:webHidden/>
              </w:rPr>
              <w:t>3</w:t>
            </w:r>
            <w:r>
              <w:rPr>
                <w:noProof/>
                <w:webHidden/>
              </w:rPr>
              <w:fldChar w:fldCharType="end"/>
            </w:r>
          </w:hyperlink>
        </w:p>
        <w:p w14:paraId="54EC31FB" w14:textId="3AFD31EB" w:rsidR="00311E53" w:rsidRDefault="00311E53">
          <w:pPr>
            <w:pStyle w:val="Cuprins2"/>
            <w:tabs>
              <w:tab w:val="right" w:leader="dot" w:pos="9016"/>
            </w:tabs>
            <w:rPr>
              <w:rFonts w:eastAsiaTheme="minorEastAsia"/>
              <w:noProof/>
              <w:lang w:eastAsia="en-GB"/>
            </w:rPr>
          </w:pPr>
          <w:hyperlink w:anchor="_Toc234223841" w:history="1">
            <w:r w:rsidRPr="00190B09">
              <w:rPr>
                <w:rStyle w:val="Hyperlink"/>
                <w:rFonts w:cs="Times New Roman"/>
                <w:noProof/>
              </w:rPr>
              <w:t>Reflection on Innovation and Technology in Health and Social Care</w:t>
            </w:r>
            <w:r>
              <w:rPr>
                <w:noProof/>
                <w:webHidden/>
              </w:rPr>
              <w:tab/>
            </w:r>
            <w:r>
              <w:rPr>
                <w:noProof/>
                <w:webHidden/>
              </w:rPr>
              <w:fldChar w:fldCharType="begin"/>
            </w:r>
            <w:r>
              <w:rPr>
                <w:noProof/>
                <w:webHidden/>
              </w:rPr>
              <w:instrText xml:space="preserve"> PAGEREF _Toc234223841 \h </w:instrText>
            </w:r>
            <w:r>
              <w:rPr>
                <w:noProof/>
                <w:webHidden/>
              </w:rPr>
            </w:r>
            <w:r>
              <w:rPr>
                <w:noProof/>
                <w:webHidden/>
              </w:rPr>
              <w:fldChar w:fldCharType="separate"/>
            </w:r>
            <w:r>
              <w:rPr>
                <w:noProof/>
                <w:webHidden/>
              </w:rPr>
              <w:t>4</w:t>
            </w:r>
            <w:r>
              <w:rPr>
                <w:noProof/>
                <w:webHidden/>
              </w:rPr>
              <w:fldChar w:fldCharType="end"/>
            </w:r>
          </w:hyperlink>
        </w:p>
        <w:p w14:paraId="04464AB2" w14:textId="69A23F74" w:rsidR="00311E53" w:rsidRDefault="00311E53">
          <w:pPr>
            <w:pStyle w:val="Cuprins2"/>
            <w:tabs>
              <w:tab w:val="right" w:leader="dot" w:pos="9016"/>
            </w:tabs>
            <w:rPr>
              <w:rFonts w:eastAsiaTheme="minorEastAsia"/>
              <w:noProof/>
              <w:lang w:eastAsia="en-GB"/>
            </w:rPr>
          </w:pPr>
          <w:hyperlink w:anchor="_Toc234223842" w:history="1">
            <w:r w:rsidRPr="00190B09">
              <w:rPr>
                <w:rStyle w:val="Hyperlink"/>
                <w:rFonts w:cs="Times New Roman"/>
                <w:noProof/>
              </w:rPr>
              <w:t>Reflection on Leadership and Value Creation</w:t>
            </w:r>
            <w:r>
              <w:rPr>
                <w:noProof/>
                <w:webHidden/>
              </w:rPr>
              <w:tab/>
            </w:r>
            <w:r>
              <w:rPr>
                <w:noProof/>
                <w:webHidden/>
              </w:rPr>
              <w:fldChar w:fldCharType="begin"/>
            </w:r>
            <w:r>
              <w:rPr>
                <w:noProof/>
                <w:webHidden/>
              </w:rPr>
              <w:instrText xml:space="preserve"> PAGEREF _Toc234223842 \h </w:instrText>
            </w:r>
            <w:r>
              <w:rPr>
                <w:noProof/>
                <w:webHidden/>
              </w:rPr>
            </w:r>
            <w:r>
              <w:rPr>
                <w:noProof/>
                <w:webHidden/>
              </w:rPr>
              <w:fldChar w:fldCharType="separate"/>
            </w:r>
            <w:r>
              <w:rPr>
                <w:noProof/>
                <w:webHidden/>
              </w:rPr>
              <w:t>5</w:t>
            </w:r>
            <w:r>
              <w:rPr>
                <w:noProof/>
                <w:webHidden/>
              </w:rPr>
              <w:fldChar w:fldCharType="end"/>
            </w:r>
          </w:hyperlink>
        </w:p>
        <w:p w14:paraId="17AC4058" w14:textId="2E3A994F" w:rsidR="00311E53" w:rsidRDefault="00311E53">
          <w:pPr>
            <w:pStyle w:val="Cuprins2"/>
            <w:tabs>
              <w:tab w:val="right" w:leader="dot" w:pos="9016"/>
            </w:tabs>
            <w:rPr>
              <w:rFonts w:eastAsiaTheme="minorEastAsia"/>
              <w:noProof/>
              <w:lang w:eastAsia="en-GB"/>
            </w:rPr>
          </w:pPr>
          <w:hyperlink w:anchor="_Toc234223843" w:history="1">
            <w:r w:rsidRPr="00190B09">
              <w:rPr>
                <w:rStyle w:val="Hyperlink"/>
                <w:rFonts w:cs="Times New Roman"/>
                <w:noProof/>
              </w:rPr>
              <w:t>Conclusion</w:t>
            </w:r>
            <w:r>
              <w:rPr>
                <w:noProof/>
                <w:webHidden/>
              </w:rPr>
              <w:tab/>
            </w:r>
            <w:r>
              <w:rPr>
                <w:noProof/>
                <w:webHidden/>
              </w:rPr>
              <w:fldChar w:fldCharType="begin"/>
            </w:r>
            <w:r>
              <w:rPr>
                <w:noProof/>
                <w:webHidden/>
              </w:rPr>
              <w:instrText xml:space="preserve"> PAGEREF _Toc234223843 \h </w:instrText>
            </w:r>
            <w:r>
              <w:rPr>
                <w:noProof/>
                <w:webHidden/>
              </w:rPr>
            </w:r>
            <w:r>
              <w:rPr>
                <w:noProof/>
                <w:webHidden/>
              </w:rPr>
              <w:fldChar w:fldCharType="separate"/>
            </w:r>
            <w:r>
              <w:rPr>
                <w:noProof/>
                <w:webHidden/>
              </w:rPr>
              <w:t>7</w:t>
            </w:r>
            <w:r>
              <w:rPr>
                <w:noProof/>
                <w:webHidden/>
              </w:rPr>
              <w:fldChar w:fldCharType="end"/>
            </w:r>
          </w:hyperlink>
        </w:p>
        <w:p w14:paraId="462D33DB" w14:textId="53CEA9B1" w:rsidR="00311E53" w:rsidRDefault="00311E53">
          <w:pPr>
            <w:pStyle w:val="Cuprins2"/>
            <w:tabs>
              <w:tab w:val="right" w:leader="dot" w:pos="9016"/>
            </w:tabs>
            <w:rPr>
              <w:rFonts w:eastAsiaTheme="minorEastAsia"/>
              <w:noProof/>
              <w:lang w:eastAsia="en-GB"/>
            </w:rPr>
          </w:pPr>
          <w:hyperlink w:anchor="_Toc234223844" w:history="1">
            <w:r w:rsidRPr="00190B09">
              <w:rPr>
                <w:rStyle w:val="Hyperlink"/>
                <w:rFonts w:eastAsia="Times New Roman" w:cs="Times New Roman"/>
                <w:noProof/>
                <w:lang w:eastAsia="en-GB"/>
              </w:rPr>
              <w:t>Reference List</w:t>
            </w:r>
            <w:r>
              <w:rPr>
                <w:noProof/>
                <w:webHidden/>
              </w:rPr>
              <w:tab/>
            </w:r>
            <w:r>
              <w:rPr>
                <w:noProof/>
                <w:webHidden/>
              </w:rPr>
              <w:fldChar w:fldCharType="begin"/>
            </w:r>
            <w:r>
              <w:rPr>
                <w:noProof/>
                <w:webHidden/>
              </w:rPr>
              <w:instrText xml:space="preserve"> PAGEREF _Toc234223844 \h </w:instrText>
            </w:r>
            <w:r>
              <w:rPr>
                <w:noProof/>
                <w:webHidden/>
              </w:rPr>
            </w:r>
            <w:r>
              <w:rPr>
                <w:noProof/>
                <w:webHidden/>
              </w:rPr>
              <w:fldChar w:fldCharType="separate"/>
            </w:r>
            <w:r>
              <w:rPr>
                <w:noProof/>
                <w:webHidden/>
              </w:rPr>
              <w:t>9</w:t>
            </w:r>
            <w:r>
              <w:rPr>
                <w:noProof/>
                <w:webHidden/>
              </w:rPr>
              <w:fldChar w:fldCharType="end"/>
            </w:r>
          </w:hyperlink>
        </w:p>
        <w:p w14:paraId="389D4CCD" w14:textId="4F2B21C3"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b/>
              <w:bCs/>
              <w:noProof/>
            </w:rPr>
            <w:fldChar w:fldCharType="end"/>
          </w:r>
        </w:p>
      </w:sdtContent>
    </w:sdt>
    <w:p w14:paraId="49E855E9" w14:textId="77777777" w:rsidR="00F92AA4" w:rsidRDefault="00F92AA4" w:rsidP="00311E53">
      <w:pPr>
        <w:spacing w:line="360" w:lineRule="auto"/>
        <w:rPr>
          <w:rFonts w:ascii="Times New Roman" w:hAnsi="Times New Roman" w:cs="Times New Roman"/>
          <w:b/>
          <w:bCs/>
        </w:rPr>
      </w:pPr>
    </w:p>
    <w:p w14:paraId="4B6D4908" w14:textId="77777777" w:rsidR="00311E53" w:rsidRDefault="00311E53" w:rsidP="00311E53">
      <w:pPr>
        <w:spacing w:line="360" w:lineRule="auto"/>
        <w:rPr>
          <w:rFonts w:ascii="Times New Roman" w:hAnsi="Times New Roman" w:cs="Times New Roman"/>
          <w:b/>
          <w:bCs/>
        </w:rPr>
      </w:pPr>
    </w:p>
    <w:p w14:paraId="6679B5A2" w14:textId="77777777" w:rsidR="00311E53" w:rsidRDefault="00311E53" w:rsidP="00311E53">
      <w:pPr>
        <w:spacing w:line="360" w:lineRule="auto"/>
        <w:rPr>
          <w:rFonts w:ascii="Times New Roman" w:hAnsi="Times New Roman" w:cs="Times New Roman"/>
          <w:b/>
          <w:bCs/>
        </w:rPr>
      </w:pPr>
    </w:p>
    <w:p w14:paraId="57CACDF0" w14:textId="77777777" w:rsidR="00311E53" w:rsidRDefault="00311E53" w:rsidP="00311E53">
      <w:pPr>
        <w:spacing w:line="360" w:lineRule="auto"/>
        <w:rPr>
          <w:rFonts w:ascii="Times New Roman" w:hAnsi="Times New Roman" w:cs="Times New Roman"/>
          <w:b/>
          <w:bCs/>
        </w:rPr>
      </w:pPr>
    </w:p>
    <w:p w14:paraId="6CE15FF6" w14:textId="77777777" w:rsidR="00311E53" w:rsidRDefault="00311E53" w:rsidP="00311E53">
      <w:pPr>
        <w:spacing w:line="360" w:lineRule="auto"/>
        <w:rPr>
          <w:rFonts w:ascii="Times New Roman" w:hAnsi="Times New Roman" w:cs="Times New Roman"/>
          <w:b/>
          <w:bCs/>
        </w:rPr>
      </w:pPr>
    </w:p>
    <w:p w14:paraId="0B3ED159" w14:textId="77777777" w:rsidR="00311E53" w:rsidRDefault="00311E53" w:rsidP="00311E53">
      <w:pPr>
        <w:spacing w:line="360" w:lineRule="auto"/>
        <w:rPr>
          <w:rFonts w:ascii="Times New Roman" w:hAnsi="Times New Roman" w:cs="Times New Roman"/>
          <w:b/>
          <w:bCs/>
        </w:rPr>
      </w:pPr>
    </w:p>
    <w:p w14:paraId="52194036" w14:textId="77777777" w:rsidR="00311E53" w:rsidRDefault="00311E53" w:rsidP="00311E53">
      <w:pPr>
        <w:spacing w:line="360" w:lineRule="auto"/>
        <w:rPr>
          <w:rFonts w:ascii="Times New Roman" w:hAnsi="Times New Roman" w:cs="Times New Roman"/>
          <w:b/>
          <w:bCs/>
        </w:rPr>
      </w:pPr>
    </w:p>
    <w:p w14:paraId="40ED3B6E" w14:textId="77777777" w:rsidR="00311E53" w:rsidRDefault="00311E53" w:rsidP="00311E53">
      <w:pPr>
        <w:spacing w:line="360" w:lineRule="auto"/>
        <w:rPr>
          <w:rFonts w:ascii="Times New Roman" w:hAnsi="Times New Roman" w:cs="Times New Roman"/>
          <w:b/>
          <w:bCs/>
        </w:rPr>
      </w:pPr>
    </w:p>
    <w:p w14:paraId="3ECBA39E" w14:textId="77777777" w:rsidR="00311E53" w:rsidRDefault="00311E53" w:rsidP="00311E53">
      <w:pPr>
        <w:spacing w:line="360" w:lineRule="auto"/>
        <w:rPr>
          <w:rFonts w:ascii="Times New Roman" w:hAnsi="Times New Roman" w:cs="Times New Roman"/>
          <w:b/>
          <w:bCs/>
        </w:rPr>
      </w:pPr>
    </w:p>
    <w:p w14:paraId="53FACAEF" w14:textId="77777777" w:rsidR="00311E53" w:rsidRDefault="00311E53" w:rsidP="00311E53">
      <w:pPr>
        <w:spacing w:line="360" w:lineRule="auto"/>
        <w:rPr>
          <w:rFonts w:ascii="Times New Roman" w:hAnsi="Times New Roman" w:cs="Times New Roman"/>
          <w:b/>
          <w:bCs/>
        </w:rPr>
      </w:pPr>
    </w:p>
    <w:p w14:paraId="6AB47523" w14:textId="77777777" w:rsidR="00311E53" w:rsidRDefault="00311E53" w:rsidP="00311E53">
      <w:pPr>
        <w:spacing w:line="360" w:lineRule="auto"/>
        <w:rPr>
          <w:rFonts w:ascii="Times New Roman" w:hAnsi="Times New Roman" w:cs="Times New Roman"/>
          <w:b/>
          <w:bCs/>
        </w:rPr>
      </w:pPr>
    </w:p>
    <w:p w14:paraId="3738BF4C" w14:textId="77777777" w:rsidR="00311E53" w:rsidRDefault="00311E53" w:rsidP="00311E53">
      <w:pPr>
        <w:spacing w:line="360" w:lineRule="auto"/>
        <w:rPr>
          <w:rFonts w:ascii="Times New Roman" w:hAnsi="Times New Roman" w:cs="Times New Roman"/>
          <w:b/>
          <w:bCs/>
        </w:rPr>
      </w:pPr>
    </w:p>
    <w:p w14:paraId="41DAA505" w14:textId="77777777" w:rsidR="00311E53" w:rsidRDefault="00311E53" w:rsidP="00311E53">
      <w:pPr>
        <w:spacing w:line="360" w:lineRule="auto"/>
        <w:rPr>
          <w:rFonts w:ascii="Times New Roman" w:hAnsi="Times New Roman" w:cs="Times New Roman"/>
          <w:b/>
          <w:bCs/>
        </w:rPr>
      </w:pPr>
    </w:p>
    <w:p w14:paraId="33C3BED3" w14:textId="77777777" w:rsidR="00311E53" w:rsidRDefault="00311E53" w:rsidP="00311E53">
      <w:pPr>
        <w:spacing w:line="360" w:lineRule="auto"/>
        <w:rPr>
          <w:rFonts w:ascii="Times New Roman" w:hAnsi="Times New Roman" w:cs="Times New Roman"/>
          <w:b/>
          <w:bCs/>
        </w:rPr>
      </w:pPr>
    </w:p>
    <w:p w14:paraId="0A7E4B76" w14:textId="77777777" w:rsidR="00311E53" w:rsidRPr="00311E53" w:rsidRDefault="00311E53" w:rsidP="00311E53">
      <w:pPr>
        <w:spacing w:line="360" w:lineRule="auto"/>
        <w:rPr>
          <w:rFonts w:ascii="Times New Roman" w:hAnsi="Times New Roman" w:cs="Times New Roman"/>
          <w:b/>
          <w:bCs/>
        </w:rPr>
      </w:pPr>
    </w:p>
    <w:p w14:paraId="0D108876" w14:textId="722D9828" w:rsidR="00F92AA4" w:rsidRPr="00311E53" w:rsidRDefault="00F92AA4" w:rsidP="00311E53">
      <w:pPr>
        <w:pStyle w:val="Titlu2"/>
        <w:spacing w:line="360" w:lineRule="auto"/>
        <w:rPr>
          <w:rFonts w:cs="Times New Roman"/>
          <w:szCs w:val="24"/>
        </w:rPr>
      </w:pPr>
      <w:bookmarkStart w:id="0" w:name="_Toc234223839"/>
      <w:r w:rsidRPr="00311E53">
        <w:rPr>
          <w:rFonts w:cs="Times New Roman"/>
          <w:szCs w:val="24"/>
        </w:rPr>
        <w:t>Introduction</w:t>
      </w:r>
      <w:bookmarkEnd w:id="0"/>
    </w:p>
    <w:p w14:paraId="41EC6426" w14:textId="7F3F3A1B" w:rsidR="00F92AA4" w:rsidRPr="00311E53" w:rsidRDefault="00F92AA4" w:rsidP="00311E53">
      <w:pPr>
        <w:spacing w:line="360" w:lineRule="auto"/>
        <w:rPr>
          <w:rFonts w:ascii="Times New Roman" w:hAnsi="Times New Roman" w:cs="Times New Roman"/>
        </w:rPr>
      </w:pPr>
      <w:r w:rsidRPr="00311E53">
        <w:rPr>
          <w:rFonts w:ascii="Times New Roman" w:hAnsi="Times New Roman" w:cs="Times New Roman"/>
        </w:rPr>
        <w:t xml:space="preserve">Health and social care organisations are operating in environments that are rapidly becoming very complicated. Creativity and innovations and value creations are being regarded as very significant tools that </w:t>
      </w:r>
      <w:r w:rsidR="00311E53" w:rsidRPr="00311E53">
        <w:rPr>
          <w:rFonts w:ascii="Times New Roman" w:hAnsi="Times New Roman" w:cs="Times New Roman"/>
        </w:rPr>
        <w:t>can accelerate</w:t>
      </w:r>
      <w:r w:rsidRPr="00311E53">
        <w:rPr>
          <w:rFonts w:ascii="Times New Roman" w:hAnsi="Times New Roman" w:cs="Times New Roman"/>
        </w:rPr>
        <w:t xml:space="preserve"> the improvement of quality, accessibility and sustainability of services. Also, due to the aging of the population, the diversity of the health needs of the people, the continued introduction of new technologies that are being used to deliver services, and many other factors, the professionals have to look for new innovative ways that will not only improve patient outcomes but will also be a good solution to the problem of limited resources (West et al. 2022; World Health Organization, 2023).</w:t>
      </w:r>
    </w:p>
    <w:p w14:paraId="14156416" w14:textId="4BB72D2F" w:rsidR="00F92AA4" w:rsidRPr="00311E53" w:rsidRDefault="00F92AA4" w:rsidP="00311E53">
      <w:pPr>
        <w:spacing w:line="360" w:lineRule="auto"/>
        <w:rPr>
          <w:rFonts w:ascii="Times New Roman" w:hAnsi="Times New Roman" w:cs="Times New Roman"/>
        </w:rPr>
      </w:pPr>
      <w:r w:rsidRPr="00311E53">
        <w:rPr>
          <w:rFonts w:ascii="Times New Roman" w:hAnsi="Times New Roman" w:cs="Times New Roman"/>
        </w:rPr>
        <w:t xml:space="preserve">This portfolio comprising reflection examines various key concepts of creativity innovation leadership and value creation when health and social care context is concerned. The writer reveals participation in the Changemakers: Creativity and Value Creation module that includes the learning activities </w:t>
      </w:r>
      <w:r w:rsidR="00311E53" w:rsidRPr="00311E53">
        <w:rPr>
          <w:rFonts w:ascii="Times New Roman" w:hAnsi="Times New Roman" w:cs="Times New Roman"/>
        </w:rPr>
        <w:t>and</w:t>
      </w:r>
      <w:r w:rsidRPr="00311E53">
        <w:rPr>
          <w:rFonts w:ascii="Times New Roman" w:hAnsi="Times New Roman" w:cs="Times New Roman"/>
        </w:rPr>
        <w:t xml:space="preserve"> acknowledges the application of theoretical knowledge and skills in real-life conditions. On top of that, portfolio discusses the role of creative thinking, collaborative leadership and the use of modern technologies in the battle against the current health and social care sector challenges (NHS England, 2022; Greenhalgh et al. 2021).</w:t>
      </w:r>
    </w:p>
    <w:p w14:paraId="718724A2" w14:textId="13AD4C94" w:rsidR="00F92AA4" w:rsidRPr="00311E53" w:rsidRDefault="00F92AA4" w:rsidP="00311E53">
      <w:pPr>
        <w:spacing w:line="360" w:lineRule="auto"/>
        <w:rPr>
          <w:rFonts w:ascii="Times New Roman" w:hAnsi="Times New Roman" w:cs="Times New Roman"/>
        </w:rPr>
      </w:pPr>
      <w:r w:rsidRPr="00311E53">
        <w:rPr>
          <w:rFonts w:ascii="Times New Roman" w:hAnsi="Times New Roman" w:cs="Times New Roman"/>
        </w:rPr>
        <w:t>In a style that fosters critical reflection and evidence-based discussion, the portfolio looks at innovation as a factor leading to service quality improvement, patient experience enhancement and sustainable organisational development among others. By linking theoretical literature with real-life experiences, it illustrates the rise of knowledge, critical thinking, as well as professional skills that are necessary for the support of positive change and value creation within modern health and social care environments (Miller and LeFevre, 2021; Kings Fund, 2023).</w:t>
      </w:r>
    </w:p>
    <w:p w14:paraId="3CC4A027" w14:textId="70334B8C" w:rsidR="00F92AA4" w:rsidRPr="00311E53" w:rsidRDefault="00311E53" w:rsidP="00311E53">
      <w:pPr>
        <w:pStyle w:val="Titlu2"/>
        <w:spacing w:line="360" w:lineRule="auto"/>
        <w:rPr>
          <w:rFonts w:cs="Times New Roman"/>
          <w:szCs w:val="24"/>
        </w:rPr>
      </w:pPr>
      <w:bookmarkStart w:id="1" w:name="_Toc234223840"/>
      <w:r w:rsidRPr="00311E53">
        <w:rPr>
          <w:rFonts w:cs="Times New Roman"/>
          <w:szCs w:val="24"/>
        </w:rPr>
        <w:t>Reflection on Creativity in Health and Social Care</w:t>
      </w:r>
      <w:bookmarkEnd w:id="1"/>
    </w:p>
    <w:p w14:paraId="7477DEF4" w14:textId="18AC440A"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Through this module, I immersed myself in the concept of creativity as more than just an artistic activity but a skill that health and social care professionals use to enhance patient experiences and to bring about more efficient organisational function. Initially, I was inclined to think of creative work as purely artistic and because of this imagination was closely tied with arts and crafts. Conversely, I have discovered that creativity is broadly about coming up with good ideas, dealing with complex issues and modifying service delivery when patient needs change. Now that I have changed my mind in this area, I am adopting a different approach in viewing challenges or hard times in health and social care as incubators for new solutions rather than obstacles to great practice (West et al. 2022; Miller and LeFevre, 2021).</w:t>
      </w:r>
    </w:p>
    <w:p w14:paraId="66AF252F" w14:textId="77777777"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One project that Quite a bit changed my views was studying NHS examples of creative practices. I was impressed by how innovations like digital triage methods, integrated care pathways and collaboration of different professional groups could bring patient safety enhancement and efficient resource utilization. Besides that, I thought about how these new treatment methods are dependent on not only technology but also staff readiness to question the traditional ways and strive for improvement. These activities proved to be very helpful in showing how an open attitude combined with an environment that supports new ideas rather than reject them is the key to success (NHS England, 2022; Greenhalgh et al. 2021).</w:t>
      </w:r>
    </w:p>
    <w:p w14:paraId="360326FE" w14:textId="4A22C3E9"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 xml:space="preserve"> Besides that, the module pushed me to be honest about what prevents creativity in health and social care. It was very clear that high workloads, financial issues, structural resistance to change and safety concerns would be the main reasons discouraging the introduction of wonderful new ideas by professionals. Even though these issues still exist, I found out that creativity is not synonymous with a complete organisational overhaul. Besides changing communication methods, re-organising patient flow and using digital tools to reduce administrative work are some of the many ways that small changes can be very beneficial both to patients and to healthcare institutions. I have no doubt after that that not only will I find ways to improve services creatively, but I will be able to integrate the use of evidence and teamwork in doing so (Kings Fund, 2023; World Health Organization, 2023).</w:t>
      </w:r>
    </w:p>
    <w:p w14:paraId="71751CE1" w14:textId="6501A0A7" w:rsidR="00311E53" w:rsidRPr="00311E53" w:rsidRDefault="00311E53" w:rsidP="00311E53">
      <w:pPr>
        <w:pStyle w:val="Titlu2"/>
        <w:spacing w:line="360" w:lineRule="auto"/>
        <w:rPr>
          <w:rFonts w:cs="Times New Roman"/>
          <w:szCs w:val="24"/>
        </w:rPr>
      </w:pPr>
      <w:bookmarkStart w:id="2" w:name="_Toc234223841"/>
      <w:r w:rsidRPr="00311E53">
        <w:rPr>
          <w:rFonts w:cs="Times New Roman"/>
          <w:szCs w:val="24"/>
        </w:rPr>
        <w:t>Reflection on Innovation and Technology in Health and Social Care</w:t>
      </w:r>
      <w:bookmarkEnd w:id="2"/>
    </w:p>
    <w:p w14:paraId="5F5E549D" w14:textId="32C28D66"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Learning more about the rapid pace of innovations and digital transformation in health and social care throughout this module was a key area of knowledge for me. At first, I thought innovation was mainly about new equipment or costly medical technology being introduced. But through my participation in this module, I realized that innovation can also mean making changes to the process, redesigning services and delivering care in new ways that bring more benefits to patients, professionals and organisations. These inspiring examples have led me to think that innovation success is largely dependent on identifying authentic service needs rather than just implementing new technologies because they are there (Topol, 2021; Greenhalgh et al. 2021).</w:t>
      </w:r>
    </w:p>
    <w:p w14:paraId="13370352" w14:textId="689C3EFA"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One such instance that heavily impacted my learning was the use of digital tools in healthcare system as the NHS has adopted virtual consultations, electronic patient records and remote patient monitoring. The use of these digital tools makes it possible for healthcare professionals to communicate easily, ensures that less patients must visit hospitals unnecessarily, and patients also get the opportunity to handle their own health issues more actively. I also discovered that digital innovations improve work efficiency as well as healthcare safety and personalization by granting timely access of accurate patient information to healthcare professionals during module discussions. Here, I am referring to use of digital technologies in professional practice in future, although with a strong awareness of the critical factors of patient confidentiality and data security (NHS England, 2023; World Health Organization, 2023).</w:t>
      </w:r>
    </w:p>
    <w:p w14:paraId="193E0516" w14:textId="107756E0"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Module prompted me to reflect on the constraints of infusing innovation in health and social care apart from the advantages of using technology. Paradoxically, not all patients have the same level of access to digital services, nor do they all have the skills required for effective usage of these services. Older people, disabled persons, and socially disadvantaged groups are the primary target of barriers which lead to health inequalities. Besides, healthcare practitioners must be up-to-date continuously as part of their training to master new technologies confidently while delivering compassion, person-centred care. For me, it has been a reflection leading to the ringing in of a new idea that while innovation is a technological advance, it should at the same time encompass accessibility, inclusivity and ethical practice so that value is delivered to everyone, not only to those who have access to digital healthcare services easily (The King's Fund, 2023; Cresswell et al. 2021).</w:t>
      </w:r>
    </w:p>
    <w:p w14:paraId="5393243A" w14:textId="6AB14DB1"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Currently, I realized that innovation is a systematic process and not a single event. To keep up with changing health and social care systems, workers must be flexible, determined to learn throughout life, and check whether their innovative practices really make a difference about improving patient outcomes. I have come to understand that human contact between the medical staff and patients should only be complemented by use of technology and not altogether replaced by it. Innovation combined with empathy, collaboration, and decision based on evidence without failing to uphold the highest degree of quality of care will be equally capable of responding effectively to challenges in future healthcare (OECD, 2023; West et al. 2022).</w:t>
      </w:r>
    </w:p>
    <w:p w14:paraId="748BA00D" w14:textId="7F855587" w:rsidR="00311E53" w:rsidRPr="00311E53" w:rsidRDefault="00311E53" w:rsidP="00311E53">
      <w:pPr>
        <w:pStyle w:val="Titlu2"/>
        <w:spacing w:line="360" w:lineRule="auto"/>
        <w:rPr>
          <w:rFonts w:cs="Times New Roman"/>
          <w:szCs w:val="24"/>
        </w:rPr>
      </w:pPr>
      <w:bookmarkStart w:id="3" w:name="_Toc234223842"/>
      <w:r w:rsidRPr="00311E53">
        <w:rPr>
          <w:rFonts w:cs="Times New Roman"/>
          <w:szCs w:val="24"/>
        </w:rPr>
        <w:t>Reflection on Leadership and Value Creation</w:t>
      </w:r>
      <w:bookmarkEnd w:id="3"/>
    </w:p>
    <w:p w14:paraId="46BA5015" w14:textId="3D01E645"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Here, I want to say that this module is one of the best ways to upgrade my knowledge and skills related to business and leadership in health and social care context. There were a lot of concepts and topics which I have learnt in this module, mainly about leadership. For instance, I used to think that leadership only refers to a person who manages or a senior manager of the organisation. Yet, after studying the contents of this module, leadership is a capacity of, or an activity leading others, as a way of a positive influence. In other words, leadership is not only the concern of executives but also it is a function of everyone in various organisational levels who displays it through positive communication, collaboration via teamwork, ethical and responsible decision making and a desire to make the service better. In this sense, good leadership forms a climate for the emergence of creative and innovative ideas where employees feel valued and motivated to enhance the quality of patient care and the overall performance of the organisation (West et al. 2022; NHS Leadership Academy, 2022).</w:t>
      </w:r>
    </w:p>
    <w:p w14:paraId="14D0C3E4" w14:textId="4EFEE632"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Collaborative leadership is one of the key points that has been highlighted in the module, and it has in fact shaped my perspective. Health and social care facilities of today are essentially services rendered by teams of members of different profession working together and communicating well to do a seamless hand of work. So, the team could be composed of nurses doctors’ social workers, therapists and other allied professionals who are working together to deliver integrated care. I also reflected on the module's discussion-based and case study-driven sessions and concluded that only in very rare cases does innovation come from one individual. More importantly, it is the open and honest communication, mutual recognition and shared decision-making that bring about lasting and significant changes in not only leaders but also their followers. Such an approach allows different types of skills and knowledge to be integrated with the result that health professionals produce innovative, tailor-made solutions meeting the needs of patients and communities more effectively (The King's Fund, 2023; Institute for Healthcare Improvement, 2021).</w:t>
      </w:r>
    </w:p>
    <w:p w14:paraId="0548CFBC" w14:textId="67E90728"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 xml:space="preserve">Another thing that strikes me about the idea of value creation from this module is that it has Yes changed my perception of what quality really implies in health and social care. In the past, my notion of value was mainly aligned with the aspect of cost management and efficiency. </w:t>
      </w:r>
      <w:r>
        <w:rPr>
          <w:rFonts w:ascii="Times New Roman" w:hAnsi="Times New Roman" w:cs="Times New Roman"/>
        </w:rPr>
        <w:t>T</w:t>
      </w:r>
      <w:r w:rsidRPr="00311E53">
        <w:rPr>
          <w:rFonts w:ascii="Times New Roman" w:hAnsi="Times New Roman" w:cs="Times New Roman"/>
        </w:rPr>
        <w:t>he module enlightened me that value creation encompasses aspects like improving patient experiences, raising health outcomes, supporting the wellbeing of staff, and on top of all these making sure that the services are environmentally friendly and sustainable over time. Delivering a very good quality of care Because of this is possible only by harmonising the two, i.e. by being financially responsible and at the same time delivering a compassionate and person-centred care. I am Because of this now more aware that every professional decision could be geared towards the creation of value to patients, colleagues and healthcare organisations (Porter et al. 2021; World Health Organization, 2023).</w:t>
      </w:r>
    </w:p>
    <w:p w14:paraId="635E7D1D" w14:textId="51A3F1A0" w:rsidR="00311E53" w:rsidRPr="00311E53" w:rsidRDefault="00311E53" w:rsidP="00311E53">
      <w:pPr>
        <w:pStyle w:val="Titlu2"/>
        <w:spacing w:line="360" w:lineRule="auto"/>
        <w:rPr>
          <w:rFonts w:cs="Times New Roman"/>
          <w:szCs w:val="24"/>
        </w:rPr>
      </w:pPr>
      <w:bookmarkStart w:id="4" w:name="_Toc234223843"/>
      <w:r w:rsidRPr="00311E53">
        <w:rPr>
          <w:rFonts w:cs="Times New Roman"/>
          <w:szCs w:val="24"/>
        </w:rPr>
        <w:t>Conclusion</w:t>
      </w:r>
      <w:bookmarkEnd w:id="4"/>
    </w:p>
    <w:p w14:paraId="6649F8FE" w14:textId="71C47B0B" w:rsidR="00311E53" w:rsidRPr="00311E53" w:rsidRDefault="00311E53" w:rsidP="00311E53">
      <w:pPr>
        <w:spacing w:line="360" w:lineRule="auto"/>
        <w:rPr>
          <w:rFonts w:ascii="Times New Roman" w:hAnsi="Times New Roman" w:cs="Times New Roman"/>
        </w:rPr>
      </w:pPr>
      <w:r w:rsidRPr="00311E53">
        <w:rPr>
          <w:rFonts w:ascii="Times New Roman" w:hAnsi="Times New Roman" w:cs="Times New Roman"/>
        </w:rPr>
        <w:t>With the completion of this module, my grasp of creativity innovation leadership and value creation Mostly within the context of today's health and social care has deepened Much. Besides, contemplating on my evidence points to me that these ideas are in fact very intertwined and indispensable when it comes to enhancing the quality, safety and sustainability aspects of healthcare services. On top of that, creativity for me now is very much about coming up with tangible answers to intricate issues whereas innovation is about effectively carrying out the concept that helped us in solving the issue. Also, good leadership is the backbone through which positive changes in the organization are made possible. In fact, when these factors are combined, they lead to generating genuine worth for patients, healthcare workers and organizations (Greenhalgh et al. 2021; West et al. 2022).</w:t>
      </w:r>
    </w:p>
    <w:p w14:paraId="01FEA71D" w14:textId="1DCA2FBF" w:rsidR="00311E53" w:rsidRPr="00311E53" w:rsidRDefault="00311E53" w:rsidP="00311E53">
      <w:pPr>
        <w:spacing w:line="360" w:lineRule="auto"/>
        <w:rPr>
          <w:rFonts w:ascii="Times New Roman" w:hAnsi="Times New Roman" w:cs="Times New Roman"/>
        </w:rPr>
      </w:pPr>
      <w:r>
        <w:rPr>
          <w:rFonts w:ascii="Times New Roman" w:hAnsi="Times New Roman" w:cs="Times New Roman"/>
        </w:rPr>
        <w:t>T</w:t>
      </w:r>
      <w:r w:rsidRPr="00311E53">
        <w:rPr>
          <w:rFonts w:ascii="Times New Roman" w:hAnsi="Times New Roman" w:cs="Times New Roman"/>
        </w:rPr>
        <w:t>he portfolio has served as a platform which pushed me to think about my own professional growth. Engaging in the various learning activities, I found courage to dive into healthcare problems using a critical lens as well as explore through evidence-based approaches, also I realised that having a team of experts from different fields is very valuable to find solutions. I now hold digital tools together with patient-centred care and constant upgrading as the main pillars underpinning healthcare. I have also realised that innovating successfully goes beyond just the technology factor, it entails besides ethical leadership, communicating well and an organi</w:t>
      </w:r>
      <w:r>
        <w:rPr>
          <w:rFonts w:ascii="Times New Roman" w:hAnsi="Times New Roman" w:cs="Times New Roman"/>
        </w:rPr>
        <w:t>s</w:t>
      </w:r>
      <w:r w:rsidRPr="00311E53">
        <w:rPr>
          <w:rFonts w:ascii="Times New Roman" w:hAnsi="Times New Roman" w:cs="Times New Roman"/>
        </w:rPr>
        <w:t>ational culture that nurtures learning and creativity (NHS England, 2023; Cresswell et al. 2021).</w:t>
      </w:r>
    </w:p>
    <w:p w14:paraId="6D36FF96" w14:textId="0418BBA6" w:rsidR="00311E53" w:rsidRDefault="00311E53" w:rsidP="00311E53">
      <w:pPr>
        <w:spacing w:line="360" w:lineRule="auto"/>
        <w:rPr>
          <w:rFonts w:ascii="Times New Roman" w:hAnsi="Times New Roman" w:cs="Times New Roman"/>
        </w:rPr>
      </w:pPr>
      <w:r w:rsidRPr="00311E53">
        <w:rPr>
          <w:rFonts w:ascii="Times New Roman" w:hAnsi="Times New Roman" w:cs="Times New Roman"/>
        </w:rPr>
        <w:t>Going ahead, I plan to use the knowledge and skills that I have acquired through this module in the various ways I will interact within my profession and my community. My leadership skills will always need working on, and as I grow, I wish to remain so that I can still come up with ideas and ways of doing things that are novel. I am also eager to share with others what I have learnt from my reflection and my continuous learning. Creativity gets a new spark with a synergistic team and with everybody being a referee to the evidence-based practice. So, if it turns out that I have a role to play, then I will be delivering not only safe, but inclusive and high-quality care which is also in tune with the diverse needs of people and society. Above all, I have gotten both the academic insight as well as the assurance to be a driving force in healthcare that contributes to sustaining value creation in an environment that is becoming increasingly complicated (OECD, 2023; Miller and LeFevre, 2021).</w:t>
      </w:r>
    </w:p>
    <w:p w14:paraId="0A39C30A" w14:textId="77777777" w:rsidR="00311E53" w:rsidRDefault="00311E53" w:rsidP="00311E53">
      <w:pPr>
        <w:spacing w:line="360" w:lineRule="auto"/>
        <w:rPr>
          <w:rFonts w:ascii="Times New Roman" w:hAnsi="Times New Roman" w:cs="Times New Roman"/>
        </w:rPr>
      </w:pPr>
    </w:p>
    <w:p w14:paraId="339E2B89" w14:textId="77777777" w:rsidR="00311E53" w:rsidRDefault="00311E53" w:rsidP="00311E53">
      <w:pPr>
        <w:spacing w:line="360" w:lineRule="auto"/>
        <w:rPr>
          <w:rFonts w:ascii="Times New Roman" w:hAnsi="Times New Roman" w:cs="Times New Roman"/>
        </w:rPr>
      </w:pPr>
    </w:p>
    <w:p w14:paraId="4C0A7ACE" w14:textId="77777777" w:rsidR="00311E53" w:rsidRDefault="00311E53" w:rsidP="00311E53">
      <w:pPr>
        <w:spacing w:line="360" w:lineRule="auto"/>
        <w:rPr>
          <w:rFonts w:ascii="Times New Roman" w:hAnsi="Times New Roman" w:cs="Times New Roman"/>
        </w:rPr>
      </w:pPr>
    </w:p>
    <w:p w14:paraId="14897F37" w14:textId="77777777" w:rsidR="00311E53" w:rsidRDefault="00311E53" w:rsidP="00311E53">
      <w:pPr>
        <w:spacing w:line="360" w:lineRule="auto"/>
        <w:rPr>
          <w:rFonts w:ascii="Times New Roman" w:hAnsi="Times New Roman" w:cs="Times New Roman"/>
        </w:rPr>
      </w:pPr>
    </w:p>
    <w:p w14:paraId="751ACD94" w14:textId="77777777" w:rsidR="00311E53" w:rsidRDefault="00311E53" w:rsidP="00311E53">
      <w:pPr>
        <w:spacing w:line="360" w:lineRule="auto"/>
        <w:rPr>
          <w:rFonts w:ascii="Times New Roman" w:hAnsi="Times New Roman" w:cs="Times New Roman"/>
        </w:rPr>
      </w:pPr>
    </w:p>
    <w:p w14:paraId="5FF2CF05" w14:textId="77777777" w:rsidR="00311E53" w:rsidRDefault="00311E53" w:rsidP="00311E53">
      <w:pPr>
        <w:spacing w:line="360" w:lineRule="auto"/>
        <w:rPr>
          <w:rFonts w:ascii="Times New Roman" w:hAnsi="Times New Roman" w:cs="Times New Roman"/>
        </w:rPr>
      </w:pPr>
    </w:p>
    <w:p w14:paraId="08296C35" w14:textId="77777777" w:rsidR="00311E53" w:rsidRDefault="00311E53" w:rsidP="00311E53">
      <w:pPr>
        <w:spacing w:line="360" w:lineRule="auto"/>
        <w:rPr>
          <w:rFonts w:ascii="Times New Roman" w:hAnsi="Times New Roman" w:cs="Times New Roman"/>
        </w:rPr>
      </w:pPr>
    </w:p>
    <w:p w14:paraId="0A90B1E7" w14:textId="77777777" w:rsidR="00311E53" w:rsidRDefault="00311E53" w:rsidP="00311E53">
      <w:pPr>
        <w:spacing w:line="360" w:lineRule="auto"/>
        <w:rPr>
          <w:rFonts w:ascii="Times New Roman" w:hAnsi="Times New Roman" w:cs="Times New Roman"/>
        </w:rPr>
      </w:pPr>
    </w:p>
    <w:p w14:paraId="5939831E" w14:textId="77777777" w:rsidR="00311E53" w:rsidRDefault="00311E53" w:rsidP="00311E53">
      <w:pPr>
        <w:spacing w:line="360" w:lineRule="auto"/>
        <w:rPr>
          <w:rFonts w:ascii="Times New Roman" w:hAnsi="Times New Roman" w:cs="Times New Roman"/>
        </w:rPr>
      </w:pPr>
    </w:p>
    <w:p w14:paraId="40D160C3" w14:textId="77777777" w:rsidR="00311E53" w:rsidRDefault="00311E53" w:rsidP="00311E53">
      <w:pPr>
        <w:spacing w:line="360" w:lineRule="auto"/>
        <w:rPr>
          <w:rFonts w:ascii="Times New Roman" w:hAnsi="Times New Roman" w:cs="Times New Roman"/>
        </w:rPr>
      </w:pPr>
    </w:p>
    <w:p w14:paraId="15164827" w14:textId="77777777" w:rsidR="00311E53" w:rsidRDefault="00311E53" w:rsidP="00311E53">
      <w:pPr>
        <w:spacing w:line="360" w:lineRule="auto"/>
        <w:rPr>
          <w:rFonts w:ascii="Times New Roman" w:hAnsi="Times New Roman" w:cs="Times New Roman"/>
        </w:rPr>
      </w:pPr>
    </w:p>
    <w:p w14:paraId="454A3E1A" w14:textId="77777777" w:rsidR="00311E53" w:rsidRDefault="00311E53" w:rsidP="00311E53">
      <w:pPr>
        <w:spacing w:line="360" w:lineRule="auto"/>
        <w:rPr>
          <w:rFonts w:ascii="Times New Roman" w:hAnsi="Times New Roman" w:cs="Times New Roman"/>
        </w:rPr>
      </w:pPr>
    </w:p>
    <w:p w14:paraId="7C352328" w14:textId="77777777" w:rsidR="00311E53" w:rsidRDefault="00311E53" w:rsidP="00311E53">
      <w:pPr>
        <w:spacing w:line="360" w:lineRule="auto"/>
        <w:rPr>
          <w:rFonts w:ascii="Times New Roman" w:hAnsi="Times New Roman" w:cs="Times New Roman"/>
        </w:rPr>
      </w:pPr>
    </w:p>
    <w:p w14:paraId="1F95D108" w14:textId="77777777" w:rsidR="00311E53" w:rsidRDefault="00311E53" w:rsidP="00311E53">
      <w:pPr>
        <w:spacing w:line="360" w:lineRule="auto"/>
        <w:rPr>
          <w:rFonts w:ascii="Times New Roman" w:hAnsi="Times New Roman" w:cs="Times New Roman"/>
        </w:rPr>
      </w:pPr>
    </w:p>
    <w:p w14:paraId="1A9ACA49" w14:textId="77777777" w:rsidR="00311E53" w:rsidRDefault="00311E53" w:rsidP="00311E53">
      <w:pPr>
        <w:spacing w:line="360" w:lineRule="auto"/>
        <w:rPr>
          <w:rFonts w:ascii="Times New Roman" w:hAnsi="Times New Roman" w:cs="Times New Roman"/>
        </w:rPr>
      </w:pPr>
    </w:p>
    <w:p w14:paraId="03B77D7F" w14:textId="77777777" w:rsidR="00311E53" w:rsidRDefault="00311E53" w:rsidP="00311E53">
      <w:pPr>
        <w:spacing w:line="360" w:lineRule="auto"/>
        <w:rPr>
          <w:rFonts w:ascii="Times New Roman" w:hAnsi="Times New Roman" w:cs="Times New Roman"/>
        </w:rPr>
      </w:pPr>
    </w:p>
    <w:p w14:paraId="37CA0035" w14:textId="77777777" w:rsidR="00311E53" w:rsidRDefault="00311E53" w:rsidP="00311E53">
      <w:pPr>
        <w:spacing w:line="360" w:lineRule="auto"/>
        <w:rPr>
          <w:rFonts w:ascii="Times New Roman" w:hAnsi="Times New Roman" w:cs="Times New Roman"/>
        </w:rPr>
      </w:pPr>
    </w:p>
    <w:p w14:paraId="4C0C8BDB" w14:textId="77777777" w:rsidR="00311E53" w:rsidRDefault="00311E53" w:rsidP="00311E53">
      <w:pPr>
        <w:spacing w:line="360" w:lineRule="auto"/>
        <w:rPr>
          <w:rFonts w:ascii="Times New Roman" w:hAnsi="Times New Roman" w:cs="Times New Roman"/>
        </w:rPr>
      </w:pPr>
    </w:p>
    <w:p w14:paraId="4502D4D0" w14:textId="77777777" w:rsidR="00311E53" w:rsidRDefault="00311E53" w:rsidP="00311E53">
      <w:pPr>
        <w:spacing w:line="360" w:lineRule="auto"/>
        <w:rPr>
          <w:rFonts w:ascii="Times New Roman" w:hAnsi="Times New Roman" w:cs="Times New Roman"/>
        </w:rPr>
      </w:pPr>
    </w:p>
    <w:p w14:paraId="4FB1A16A" w14:textId="77777777" w:rsidR="00311E53" w:rsidRDefault="00311E53" w:rsidP="00311E53">
      <w:pPr>
        <w:spacing w:line="360" w:lineRule="auto"/>
        <w:rPr>
          <w:rFonts w:ascii="Times New Roman" w:hAnsi="Times New Roman" w:cs="Times New Roman"/>
        </w:rPr>
      </w:pPr>
    </w:p>
    <w:p w14:paraId="7246CA93" w14:textId="77777777" w:rsidR="00311E53" w:rsidRDefault="00311E53" w:rsidP="00311E53">
      <w:pPr>
        <w:spacing w:line="360" w:lineRule="auto"/>
        <w:rPr>
          <w:rFonts w:ascii="Times New Roman" w:hAnsi="Times New Roman" w:cs="Times New Roman"/>
        </w:rPr>
      </w:pPr>
    </w:p>
    <w:p w14:paraId="2271E2D2" w14:textId="77777777" w:rsidR="00311E53" w:rsidRPr="00311E53" w:rsidRDefault="00311E53" w:rsidP="00311E53">
      <w:pPr>
        <w:spacing w:line="360" w:lineRule="auto"/>
        <w:rPr>
          <w:rFonts w:ascii="Times New Roman" w:hAnsi="Times New Roman" w:cs="Times New Roman"/>
        </w:rPr>
      </w:pPr>
    </w:p>
    <w:p w14:paraId="0F7951A6" w14:textId="21698E60" w:rsidR="00311E53" w:rsidRPr="00311E53" w:rsidRDefault="00311E53" w:rsidP="00311E53">
      <w:pPr>
        <w:pStyle w:val="Titlu2"/>
        <w:spacing w:line="360" w:lineRule="auto"/>
        <w:rPr>
          <w:rFonts w:eastAsia="Times New Roman" w:cs="Times New Roman"/>
          <w:szCs w:val="24"/>
          <w:lang w:eastAsia="en-GB"/>
        </w:rPr>
      </w:pPr>
      <w:bookmarkStart w:id="5" w:name="_Toc234223844"/>
      <w:r w:rsidRPr="00311E53">
        <w:rPr>
          <w:rFonts w:eastAsia="Times New Roman" w:cs="Times New Roman"/>
          <w:szCs w:val="24"/>
          <w:lang w:eastAsia="en-GB"/>
        </w:rPr>
        <w:t>Reference List</w:t>
      </w:r>
      <w:bookmarkEnd w:id="5"/>
      <w:r w:rsidRPr="00311E53">
        <w:rPr>
          <w:rFonts w:eastAsia="Times New Roman" w:cs="Times New Roman"/>
          <w:szCs w:val="24"/>
          <w:lang w:eastAsia="en-GB"/>
        </w:rPr>
        <w:t xml:space="preserve"> </w:t>
      </w:r>
    </w:p>
    <w:p w14:paraId="3C3E12C4"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Bason, C. (2022) </w:t>
      </w:r>
      <w:r w:rsidRPr="00311E53">
        <w:rPr>
          <w:rFonts w:ascii="Times New Roman" w:eastAsia="Times New Roman" w:hAnsi="Times New Roman" w:cs="Times New Roman"/>
          <w:i/>
          <w:iCs/>
          <w:kern w:val="0"/>
          <w:lang w:eastAsia="en-GB"/>
          <w14:ligatures w14:val="none"/>
        </w:rPr>
        <w:t>Leading Public Sector Innovation: Co-creating for a Better Society</w:t>
      </w:r>
      <w:r w:rsidRPr="00311E53">
        <w:rPr>
          <w:rFonts w:ascii="Times New Roman" w:eastAsia="Times New Roman" w:hAnsi="Times New Roman" w:cs="Times New Roman"/>
          <w:kern w:val="0"/>
          <w:lang w:eastAsia="en-GB"/>
          <w14:ligatures w14:val="none"/>
        </w:rPr>
        <w:t>. 3rd edn. Bristol: Policy Press.</w:t>
      </w:r>
    </w:p>
    <w:p w14:paraId="3462AB4A"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Care Quality Commission (2022) </w:t>
      </w:r>
      <w:r w:rsidRPr="00311E53">
        <w:rPr>
          <w:rFonts w:ascii="Times New Roman" w:eastAsia="Times New Roman" w:hAnsi="Times New Roman" w:cs="Times New Roman"/>
          <w:i/>
          <w:iCs/>
          <w:kern w:val="0"/>
          <w:lang w:eastAsia="en-GB"/>
          <w14:ligatures w14:val="none"/>
        </w:rPr>
        <w:t>The State of Health Care and Adult Social Care in England 2021/22</w:t>
      </w:r>
      <w:r w:rsidRPr="00311E53">
        <w:rPr>
          <w:rFonts w:ascii="Times New Roman" w:eastAsia="Times New Roman" w:hAnsi="Times New Roman" w:cs="Times New Roman"/>
          <w:kern w:val="0"/>
          <w:lang w:eastAsia="en-GB"/>
          <w14:ligatures w14:val="none"/>
        </w:rPr>
        <w:t>. London: CQC.</w:t>
      </w:r>
    </w:p>
    <w:p w14:paraId="485217AA"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Cresswell, K., Sheikh, A., Franklin, B.D., Krasuska, M., Nguyen, H.T., Hinder, S. and Williams, R. (2021) </w:t>
      </w:r>
      <w:r w:rsidRPr="00311E53">
        <w:rPr>
          <w:rFonts w:ascii="Times New Roman" w:eastAsia="Times New Roman" w:hAnsi="Times New Roman" w:cs="Times New Roman"/>
          <w:i/>
          <w:iCs/>
          <w:kern w:val="0"/>
          <w:lang w:eastAsia="en-GB"/>
          <w14:ligatures w14:val="none"/>
        </w:rPr>
        <w:t>Global perspectives on digital health and healthcare transformation</w:t>
      </w:r>
      <w:r w:rsidRPr="00311E53">
        <w:rPr>
          <w:rFonts w:ascii="Times New Roman" w:eastAsia="Times New Roman" w:hAnsi="Times New Roman" w:cs="Times New Roman"/>
          <w:kern w:val="0"/>
          <w:lang w:eastAsia="en-GB"/>
          <w14:ligatures w14:val="none"/>
        </w:rPr>
        <w:t>. Journal of the American Medical Informatics Association, 28(10), pp.2204–2213.</w:t>
      </w:r>
    </w:p>
    <w:p w14:paraId="1062B02C"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Department of Health and Social Care (2022) </w:t>
      </w:r>
      <w:r w:rsidRPr="00311E53">
        <w:rPr>
          <w:rFonts w:ascii="Times New Roman" w:eastAsia="Times New Roman" w:hAnsi="Times New Roman" w:cs="Times New Roman"/>
          <w:i/>
          <w:iCs/>
          <w:kern w:val="0"/>
          <w:lang w:eastAsia="en-GB"/>
          <w14:ligatures w14:val="none"/>
        </w:rPr>
        <w:t>Health and Social Care Integration: Joining Up Care for People, Places and Populations</w:t>
      </w:r>
      <w:r w:rsidRPr="00311E53">
        <w:rPr>
          <w:rFonts w:ascii="Times New Roman" w:eastAsia="Times New Roman" w:hAnsi="Times New Roman" w:cs="Times New Roman"/>
          <w:kern w:val="0"/>
          <w:lang w:eastAsia="en-GB"/>
          <w14:ligatures w14:val="none"/>
        </w:rPr>
        <w:t>. London: DHSC.</w:t>
      </w:r>
    </w:p>
    <w:p w14:paraId="350D528A"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Greenhalgh, T., Wherton, J., Shaw, S. and Morrison, C. (2021) ‘Video consultations for COVID-19 and beyond: Insights from implementation research’, </w:t>
      </w:r>
      <w:r w:rsidRPr="00311E53">
        <w:rPr>
          <w:rFonts w:ascii="Times New Roman" w:eastAsia="Times New Roman" w:hAnsi="Times New Roman" w:cs="Times New Roman"/>
          <w:i/>
          <w:iCs/>
          <w:kern w:val="0"/>
          <w:lang w:eastAsia="en-GB"/>
          <w14:ligatures w14:val="none"/>
        </w:rPr>
        <w:t>BMJ</w:t>
      </w:r>
      <w:r w:rsidRPr="00311E53">
        <w:rPr>
          <w:rFonts w:ascii="Times New Roman" w:eastAsia="Times New Roman" w:hAnsi="Times New Roman" w:cs="Times New Roman"/>
          <w:kern w:val="0"/>
          <w:lang w:eastAsia="en-GB"/>
          <w14:ligatures w14:val="none"/>
        </w:rPr>
        <w:t>, 372, n175.</w:t>
      </w:r>
    </w:p>
    <w:p w14:paraId="5B2447B5"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Health Education England (2022) </w:t>
      </w:r>
      <w:r w:rsidRPr="00311E53">
        <w:rPr>
          <w:rFonts w:ascii="Times New Roman" w:eastAsia="Times New Roman" w:hAnsi="Times New Roman" w:cs="Times New Roman"/>
          <w:i/>
          <w:iCs/>
          <w:kern w:val="0"/>
          <w:lang w:eastAsia="en-GB"/>
          <w14:ligatures w14:val="none"/>
        </w:rPr>
        <w:t>Advancing Digital Capabilities: A Framework for Practice</w:t>
      </w:r>
      <w:r w:rsidRPr="00311E53">
        <w:rPr>
          <w:rFonts w:ascii="Times New Roman" w:eastAsia="Times New Roman" w:hAnsi="Times New Roman" w:cs="Times New Roman"/>
          <w:kern w:val="0"/>
          <w:lang w:eastAsia="en-GB"/>
          <w14:ligatures w14:val="none"/>
        </w:rPr>
        <w:t>. London: Health Education England.</w:t>
      </w:r>
    </w:p>
    <w:p w14:paraId="19DFC0D9"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Institute for Healthcare Improvement (2021) </w:t>
      </w:r>
      <w:r w:rsidRPr="00311E53">
        <w:rPr>
          <w:rFonts w:ascii="Times New Roman" w:eastAsia="Times New Roman" w:hAnsi="Times New Roman" w:cs="Times New Roman"/>
          <w:i/>
          <w:iCs/>
          <w:kern w:val="0"/>
          <w:lang w:eastAsia="en-GB"/>
          <w14:ligatures w14:val="none"/>
        </w:rPr>
        <w:t>The Triple Aim: A framework for improving health system performance</w:t>
      </w:r>
      <w:r w:rsidRPr="00311E53">
        <w:rPr>
          <w:rFonts w:ascii="Times New Roman" w:eastAsia="Times New Roman" w:hAnsi="Times New Roman" w:cs="Times New Roman"/>
          <w:kern w:val="0"/>
          <w:lang w:eastAsia="en-GB"/>
          <w14:ligatures w14:val="none"/>
        </w:rPr>
        <w:t>. Boston: IHI.</w:t>
      </w:r>
    </w:p>
    <w:p w14:paraId="37F6135C"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Miller, R. and LeFevre, M. (2021) </w:t>
      </w:r>
      <w:r w:rsidRPr="00311E53">
        <w:rPr>
          <w:rFonts w:ascii="Times New Roman" w:eastAsia="Times New Roman" w:hAnsi="Times New Roman" w:cs="Times New Roman"/>
          <w:i/>
          <w:iCs/>
          <w:kern w:val="0"/>
          <w:lang w:eastAsia="en-GB"/>
          <w14:ligatures w14:val="none"/>
        </w:rPr>
        <w:t>Creative Leadership in Health and Social Care</w:t>
      </w:r>
      <w:r w:rsidRPr="00311E53">
        <w:rPr>
          <w:rFonts w:ascii="Times New Roman" w:eastAsia="Times New Roman" w:hAnsi="Times New Roman" w:cs="Times New Roman"/>
          <w:kern w:val="0"/>
          <w:lang w:eastAsia="en-GB"/>
          <w14:ligatures w14:val="none"/>
        </w:rPr>
        <w:t>. Bristol: Policy Press.</w:t>
      </w:r>
    </w:p>
    <w:p w14:paraId="765171AE"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National Institute for Health and Care Excellence (2023) </w:t>
      </w:r>
      <w:r w:rsidRPr="00311E53">
        <w:rPr>
          <w:rFonts w:ascii="Times New Roman" w:eastAsia="Times New Roman" w:hAnsi="Times New Roman" w:cs="Times New Roman"/>
          <w:i/>
          <w:iCs/>
          <w:kern w:val="0"/>
          <w:lang w:eastAsia="en-GB"/>
          <w14:ligatures w14:val="none"/>
        </w:rPr>
        <w:t>Shared Decision Making (NG197)</w:t>
      </w:r>
      <w:r w:rsidRPr="00311E53">
        <w:rPr>
          <w:rFonts w:ascii="Times New Roman" w:eastAsia="Times New Roman" w:hAnsi="Times New Roman" w:cs="Times New Roman"/>
          <w:kern w:val="0"/>
          <w:lang w:eastAsia="en-GB"/>
          <w14:ligatures w14:val="none"/>
        </w:rPr>
        <w:t>. London: NICE.</w:t>
      </w:r>
    </w:p>
    <w:p w14:paraId="2D83286F"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NHS England (2022) </w:t>
      </w:r>
      <w:r w:rsidRPr="00311E53">
        <w:rPr>
          <w:rFonts w:ascii="Times New Roman" w:eastAsia="Times New Roman" w:hAnsi="Times New Roman" w:cs="Times New Roman"/>
          <w:i/>
          <w:iCs/>
          <w:kern w:val="0"/>
          <w:lang w:eastAsia="en-GB"/>
          <w14:ligatures w14:val="none"/>
        </w:rPr>
        <w:t>Our Leadership Way</w:t>
      </w:r>
      <w:r w:rsidRPr="00311E53">
        <w:rPr>
          <w:rFonts w:ascii="Times New Roman" w:eastAsia="Times New Roman" w:hAnsi="Times New Roman" w:cs="Times New Roman"/>
          <w:kern w:val="0"/>
          <w:lang w:eastAsia="en-GB"/>
          <w14:ligatures w14:val="none"/>
        </w:rPr>
        <w:t>. London: NHS England.</w:t>
      </w:r>
    </w:p>
    <w:p w14:paraId="1BB2E67F"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NHS England (2023) </w:t>
      </w:r>
      <w:r w:rsidRPr="00311E53">
        <w:rPr>
          <w:rFonts w:ascii="Times New Roman" w:eastAsia="Times New Roman" w:hAnsi="Times New Roman" w:cs="Times New Roman"/>
          <w:i/>
          <w:iCs/>
          <w:kern w:val="0"/>
          <w:lang w:eastAsia="en-GB"/>
          <w14:ligatures w14:val="none"/>
        </w:rPr>
        <w:t>NHS Long Term Workforce Plan</w:t>
      </w:r>
      <w:r w:rsidRPr="00311E53">
        <w:rPr>
          <w:rFonts w:ascii="Times New Roman" w:eastAsia="Times New Roman" w:hAnsi="Times New Roman" w:cs="Times New Roman"/>
          <w:kern w:val="0"/>
          <w:lang w:eastAsia="en-GB"/>
          <w14:ligatures w14:val="none"/>
        </w:rPr>
        <w:t>. London: NHS England.</w:t>
      </w:r>
    </w:p>
    <w:p w14:paraId="39414425"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NHS Leadership Academy (2022) </w:t>
      </w:r>
      <w:r w:rsidRPr="00311E53">
        <w:rPr>
          <w:rFonts w:ascii="Times New Roman" w:eastAsia="Times New Roman" w:hAnsi="Times New Roman" w:cs="Times New Roman"/>
          <w:i/>
          <w:iCs/>
          <w:kern w:val="0"/>
          <w:lang w:eastAsia="en-GB"/>
          <w14:ligatures w14:val="none"/>
        </w:rPr>
        <w:t>Healthcare Leadership Model</w:t>
      </w:r>
      <w:r w:rsidRPr="00311E53">
        <w:rPr>
          <w:rFonts w:ascii="Times New Roman" w:eastAsia="Times New Roman" w:hAnsi="Times New Roman" w:cs="Times New Roman"/>
          <w:kern w:val="0"/>
          <w:lang w:eastAsia="en-GB"/>
          <w14:ligatures w14:val="none"/>
        </w:rPr>
        <w:t>. Leeds: NHS Leadership Academy.</w:t>
      </w:r>
    </w:p>
    <w:p w14:paraId="17E00727"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Nuffield Trust (2022) </w:t>
      </w:r>
      <w:r w:rsidRPr="00311E53">
        <w:rPr>
          <w:rFonts w:ascii="Times New Roman" w:eastAsia="Times New Roman" w:hAnsi="Times New Roman" w:cs="Times New Roman"/>
          <w:i/>
          <w:iCs/>
          <w:kern w:val="0"/>
          <w:lang w:eastAsia="en-GB"/>
          <w14:ligatures w14:val="none"/>
        </w:rPr>
        <w:t>The NHS at 75: Priorities for the Future</w:t>
      </w:r>
      <w:r w:rsidRPr="00311E53">
        <w:rPr>
          <w:rFonts w:ascii="Times New Roman" w:eastAsia="Times New Roman" w:hAnsi="Times New Roman" w:cs="Times New Roman"/>
          <w:kern w:val="0"/>
          <w:lang w:eastAsia="en-GB"/>
          <w14:ligatures w14:val="none"/>
        </w:rPr>
        <w:t>. London: Nuffield Trust.</w:t>
      </w:r>
    </w:p>
    <w:p w14:paraId="087F1021"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OECD (2023) </w:t>
      </w:r>
      <w:r w:rsidRPr="00311E53">
        <w:rPr>
          <w:rFonts w:ascii="Times New Roman" w:eastAsia="Times New Roman" w:hAnsi="Times New Roman" w:cs="Times New Roman"/>
          <w:i/>
          <w:iCs/>
          <w:kern w:val="0"/>
          <w:lang w:eastAsia="en-GB"/>
          <w14:ligatures w14:val="none"/>
        </w:rPr>
        <w:t>Health at a Glance 2023: OECD Indicators</w:t>
      </w:r>
      <w:r w:rsidRPr="00311E53">
        <w:rPr>
          <w:rFonts w:ascii="Times New Roman" w:eastAsia="Times New Roman" w:hAnsi="Times New Roman" w:cs="Times New Roman"/>
          <w:kern w:val="0"/>
          <w:lang w:eastAsia="en-GB"/>
          <w14:ligatures w14:val="none"/>
        </w:rPr>
        <w:t>. Paris: OECD Publishing.</w:t>
      </w:r>
    </w:p>
    <w:p w14:paraId="0D9A74DE"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Porter, M.E., Lee, T.H. and Pabo, E.A. (2021) ‘Redefining value-based healthcare in the post-pandemic era’, </w:t>
      </w:r>
      <w:r w:rsidRPr="00311E53">
        <w:rPr>
          <w:rFonts w:ascii="Times New Roman" w:eastAsia="Times New Roman" w:hAnsi="Times New Roman" w:cs="Times New Roman"/>
          <w:i/>
          <w:iCs/>
          <w:kern w:val="0"/>
          <w:lang w:eastAsia="en-GB"/>
          <w14:ligatures w14:val="none"/>
        </w:rPr>
        <w:t>New England Journal of Medicine Catalyst</w:t>
      </w:r>
      <w:r w:rsidRPr="00311E53">
        <w:rPr>
          <w:rFonts w:ascii="Times New Roman" w:eastAsia="Times New Roman" w:hAnsi="Times New Roman" w:cs="Times New Roman"/>
          <w:kern w:val="0"/>
          <w:lang w:eastAsia="en-GB"/>
          <w14:ligatures w14:val="none"/>
        </w:rPr>
        <w:t>, 2(5), pp.1–11.</w:t>
      </w:r>
    </w:p>
    <w:p w14:paraId="798228EF"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Skills for Care (2023) </w:t>
      </w:r>
      <w:r w:rsidRPr="00311E53">
        <w:rPr>
          <w:rFonts w:ascii="Times New Roman" w:eastAsia="Times New Roman" w:hAnsi="Times New Roman" w:cs="Times New Roman"/>
          <w:i/>
          <w:iCs/>
          <w:kern w:val="0"/>
          <w:lang w:eastAsia="en-GB"/>
          <w14:ligatures w14:val="none"/>
        </w:rPr>
        <w:t>The State of the Adult Social Care Sector and Workforce in England</w:t>
      </w:r>
      <w:r w:rsidRPr="00311E53">
        <w:rPr>
          <w:rFonts w:ascii="Times New Roman" w:eastAsia="Times New Roman" w:hAnsi="Times New Roman" w:cs="Times New Roman"/>
          <w:kern w:val="0"/>
          <w:lang w:eastAsia="en-GB"/>
          <w14:ligatures w14:val="none"/>
        </w:rPr>
        <w:t>. Leeds: Skills for Care.</w:t>
      </w:r>
    </w:p>
    <w:p w14:paraId="1169532F"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The King's Fund (2023) </w:t>
      </w:r>
      <w:r w:rsidRPr="00311E53">
        <w:rPr>
          <w:rFonts w:ascii="Times New Roman" w:eastAsia="Times New Roman" w:hAnsi="Times New Roman" w:cs="Times New Roman"/>
          <w:i/>
          <w:iCs/>
          <w:kern w:val="0"/>
          <w:lang w:eastAsia="en-GB"/>
          <w14:ligatures w14:val="none"/>
        </w:rPr>
        <w:t>Health and Care Explained</w:t>
      </w:r>
      <w:r w:rsidRPr="00311E53">
        <w:rPr>
          <w:rFonts w:ascii="Times New Roman" w:eastAsia="Times New Roman" w:hAnsi="Times New Roman" w:cs="Times New Roman"/>
          <w:kern w:val="0"/>
          <w:lang w:eastAsia="en-GB"/>
          <w14:ligatures w14:val="none"/>
        </w:rPr>
        <w:t>. London: The King's Fund.</w:t>
      </w:r>
    </w:p>
    <w:p w14:paraId="10A8FD61"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Topol, E. (2021) </w:t>
      </w:r>
      <w:r w:rsidRPr="00311E53">
        <w:rPr>
          <w:rFonts w:ascii="Times New Roman" w:eastAsia="Times New Roman" w:hAnsi="Times New Roman" w:cs="Times New Roman"/>
          <w:i/>
          <w:iCs/>
          <w:kern w:val="0"/>
          <w:lang w:eastAsia="en-GB"/>
          <w14:ligatures w14:val="none"/>
        </w:rPr>
        <w:t>Preparing the Healthcare Workforce to Deliver the Digital Future</w:t>
      </w:r>
      <w:r w:rsidRPr="00311E53">
        <w:rPr>
          <w:rFonts w:ascii="Times New Roman" w:eastAsia="Times New Roman" w:hAnsi="Times New Roman" w:cs="Times New Roman"/>
          <w:kern w:val="0"/>
          <w:lang w:eastAsia="en-GB"/>
          <w14:ligatures w14:val="none"/>
        </w:rPr>
        <w:t>. London: Health Education England.</w:t>
      </w:r>
    </w:p>
    <w:p w14:paraId="3E0D3AC5"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West, M., Bailey, S. and Williams, E. (2022) </w:t>
      </w:r>
      <w:r w:rsidRPr="00311E53">
        <w:rPr>
          <w:rFonts w:ascii="Times New Roman" w:eastAsia="Times New Roman" w:hAnsi="Times New Roman" w:cs="Times New Roman"/>
          <w:i/>
          <w:iCs/>
          <w:kern w:val="0"/>
          <w:lang w:eastAsia="en-GB"/>
          <w14:ligatures w14:val="none"/>
        </w:rPr>
        <w:t>The Courage of Compassion: Supporting Nurses and Midwives to Deliver High-Quality Care</w:t>
      </w:r>
      <w:r w:rsidRPr="00311E53">
        <w:rPr>
          <w:rFonts w:ascii="Times New Roman" w:eastAsia="Times New Roman" w:hAnsi="Times New Roman" w:cs="Times New Roman"/>
          <w:kern w:val="0"/>
          <w:lang w:eastAsia="en-GB"/>
          <w14:ligatures w14:val="none"/>
        </w:rPr>
        <w:t>. London: The King's Fund.</w:t>
      </w:r>
    </w:p>
    <w:p w14:paraId="1C946AD0" w14:textId="77777777" w:rsidR="00311E53" w:rsidRPr="00311E53" w:rsidRDefault="00311E53" w:rsidP="00311E5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11E53">
        <w:rPr>
          <w:rFonts w:ascii="Times New Roman" w:eastAsia="Times New Roman" w:hAnsi="Times New Roman" w:cs="Times New Roman"/>
          <w:kern w:val="0"/>
          <w:lang w:eastAsia="en-GB"/>
          <w14:ligatures w14:val="none"/>
        </w:rPr>
        <w:t xml:space="preserve">World Health Organization (2023) </w:t>
      </w:r>
      <w:r w:rsidRPr="00311E53">
        <w:rPr>
          <w:rFonts w:ascii="Times New Roman" w:eastAsia="Times New Roman" w:hAnsi="Times New Roman" w:cs="Times New Roman"/>
          <w:i/>
          <w:iCs/>
          <w:kern w:val="0"/>
          <w:lang w:eastAsia="en-GB"/>
          <w14:ligatures w14:val="none"/>
        </w:rPr>
        <w:t>Global Strategy on Digital Health 2020–2025: Progress Report</w:t>
      </w:r>
      <w:r w:rsidRPr="00311E53">
        <w:rPr>
          <w:rFonts w:ascii="Times New Roman" w:eastAsia="Times New Roman" w:hAnsi="Times New Roman" w:cs="Times New Roman"/>
          <w:kern w:val="0"/>
          <w:lang w:eastAsia="en-GB"/>
          <w14:ligatures w14:val="none"/>
        </w:rPr>
        <w:t>. Geneva: World Health Organization.</w:t>
      </w:r>
    </w:p>
    <w:sectPr w:rsidR="00311E53" w:rsidRPr="00311E5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84BA59" w14:textId="77777777" w:rsidR="007F5A0E" w:rsidRDefault="007F5A0E" w:rsidP="00F92AA4">
      <w:pPr>
        <w:spacing w:after="0" w:line="240" w:lineRule="auto"/>
      </w:pPr>
      <w:r>
        <w:separator/>
      </w:r>
    </w:p>
  </w:endnote>
  <w:endnote w:type="continuationSeparator" w:id="0">
    <w:p w14:paraId="1D894947" w14:textId="77777777" w:rsidR="007F5A0E" w:rsidRDefault="007F5A0E" w:rsidP="00F92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22803660"/>
      <w:docPartObj>
        <w:docPartGallery w:val="Page Numbers (Bottom of Page)"/>
        <w:docPartUnique/>
      </w:docPartObj>
    </w:sdtPr>
    <w:sdtEndPr>
      <w:rPr>
        <w:noProof/>
      </w:rPr>
    </w:sdtEndPr>
    <w:sdtContent>
      <w:p w14:paraId="63860C10" w14:textId="46F0901E" w:rsidR="00F92AA4" w:rsidRDefault="00F92AA4">
        <w:pPr>
          <w:pStyle w:val="Subsol"/>
        </w:pPr>
        <w:r>
          <w:fldChar w:fldCharType="begin"/>
        </w:r>
        <w:r>
          <w:instrText xml:space="preserve"> PAGE   \* MERGEFORMAT </w:instrText>
        </w:r>
        <w:r>
          <w:fldChar w:fldCharType="separate"/>
        </w:r>
        <w:r>
          <w:rPr>
            <w:noProof/>
          </w:rPr>
          <w:t>2</w:t>
        </w:r>
        <w:r>
          <w:rPr>
            <w:noProof/>
          </w:rPr>
          <w:fldChar w:fldCharType="end"/>
        </w:r>
      </w:p>
    </w:sdtContent>
  </w:sdt>
  <w:p w14:paraId="435AE980" w14:textId="77777777" w:rsidR="00F92AA4" w:rsidRDefault="00F92AA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8B25F7" w14:textId="77777777" w:rsidR="007F5A0E" w:rsidRDefault="007F5A0E" w:rsidP="00F92AA4">
      <w:pPr>
        <w:spacing w:after="0" w:line="240" w:lineRule="auto"/>
      </w:pPr>
      <w:r>
        <w:separator/>
      </w:r>
    </w:p>
  </w:footnote>
  <w:footnote w:type="continuationSeparator" w:id="0">
    <w:p w14:paraId="41166B00" w14:textId="77777777" w:rsidR="007F5A0E" w:rsidRDefault="007F5A0E" w:rsidP="00F92AA4">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AA4"/>
    <w:rsid w:val="00041CE0"/>
    <w:rsid w:val="001E33BC"/>
    <w:rsid w:val="002E0C6E"/>
    <w:rsid w:val="00311E53"/>
    <w:rsid w:val="003973E5"/>
    <w:rsid w:val="007F5A0E"/>
    <w:rsid w:val="00844D90"/>
    <w:rsid w:val="008D5B7C"/>
    <w:rsid w:val="00962570"/>
    <w:rsid w:val="009A143A"/>
    <w:rsid w:val="00A441BD"/>
    <w:rsid w:val="00BE4CB1"/>
    <w:rsid w:val="00E7672F"/>
    <w:rsid w:val="00F92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68227"/>
  <w15:chartTrackingRefBased/>
  <w15:docId w15:val="{751F6EEB-4C3A-43E6-B1FE-E420C93C1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92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Titlu3">
    <w:name w:val="heading 3"/>
    <w:basedOn w:val="Normal"/>
    <w:next w:val="Normal"/>
    <w:link w:val="Titlu3Caracter"/>
    <w:uiPriority w:val="9"/>
    <w:semiHidden/>
    <w:unhideWhenUsed/>
    <w:qFormat/>
    <w:rsid w:val="00F92AA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F92AA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F92AA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F92AA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92AA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92AA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92AA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E0C6E"/>
    <w:rPr>
      <w:rFonts w:ascii="Times New Roman" w:eastAsiaTheme="majorEastAsia" w:hAnsi="Times New Roman" w:cstheme="majorBidi"/>
      <w:b/>
      <w:color w:val="000000" w:themeColor="text1"/>
      <w:szCs w:val="32"/>
    </w:rPr>
  </w:style>
  <w:style w:type="character" w:customStyle="1" w:styleId="Titlu1Caracter">
    <w:name w:val="Titlu 1 Caracter"/>
    <w:basedOn w:val="Fontdeparagrafimplicit"/>
    <w:link w:val="Titlu1"/>
    <w:uiPriority w:val="9"/>
    <w:rsid w:val="00F92AA4"/>
    <w:rPr>
      <w:rFonts w:asciiTheme="majorHAnsi" w:eastAsiaTheme="majorEastAsia" w:hAnsiTheme="majorHAnsi" w:cstheme="majorBidi"/>
      <w:color w:val="0F4761" w:themeColor="accent1" w:themeShade="BF"/>
      <w:sz w:val="40"/>
      <w:szCs w:val="40"/>
    </w:rPr>
  </w:style>
  <w:style w:type="character" w:customStyle="1" w:styleId="Titlu3Caracter">
    <w:name w:val="Titlu 3 Caracter"/>
    <w:basedOn w:val="Fontdeparagrafimplicit"/>
    <w:link w:val="Titlu3"/>
    <w:uiPriority w:val="9"/>
    <w:semiHidden/>
    <w:rsid w:val="00F92AA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92AA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92AA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92AA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92AA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92AA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92AA4"/>
    <w:rPr>
      <w:rFonts w:eastAsiaTheme="majorEastAsia" w:cstheme="majorBidi"/>
      <w:color w:val="272727" w:themeColor="text1" w:themeTint="D8"/>
    </w:rPr>
  </w:style>
  <w:style w:type="paragraph" w:styleId="Titlu">
    <w:name w:val="Title"/>
    <w:basedOn w:val="Normal"/>
    <w:next w:val="Normal"/>
    <w:link w:val="TitluCaracter"/>
    <w:uiPriority w:val="10"/>
    <w:qFormat/>
    <w:rsid w:val="00F92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92AA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92AA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92AA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92AA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92AA4"/>
    <w:rPr>
      <w:i/>
      <w:iCs/>
      <w:color w:val="404040" w:themeColor="text1" w:themeTint="BF"/>
    </w:rPr>
  </w:style>
  <w:style w:type="paragraph" w:styleId="Listparagraf">
    <w:name w:val="List Paragraph"/>
    <w:basedOn w:val="Normal"/>
    <w:uiPriority w:val="34"/>
    <w:qFormat/>
    <w:rsid w:val="00F92AA4"/>
    <w:pPr>
      <w:ind w:left="720"/>
      <w:contextualSpacing/>
    </w:pPr>
  </w:style>
  <w:style w:type="character" w:styleId="Accentuareintens">
    <w:name w:val="Intense Emphasis"/>
    <w:basedOn w:val="Fontdeparagrafimplicit"/>
    <w:uiPriority w:val="21"/>
    <w:qFormat/>
    <w:rsid w:val="00F92AA4"/>
    <w:rPr>
      <w:i/>
      <w:iCs/>
      <w:color w:val="0F4761" w:themeColor="accent1" w:themeShade="BF"/>
    </w:rPr>
  </w:style>
  <w:style w:type="paragraph" w:styleId="Citatintens">
    <w:name w:val="Intense Quote"/>
    <w:basedOn w:val="Normal"/>
    <w:next w:val="Normal"/>
    <w:link w:val="CitatintensCaracter"/>
    <w:uiPriority w:val="30"/>
    <w:qFormat/>
    <w:rsid w:val="00F92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F92AA4"/>
    <w:rPr>
      <w:i/>
      <w:iCs/>
      <w:color w:val="0F4761" w:themeColor="accent1" w:themeShade="BF"/>
    </w:rPr>
  </w:style>
  <w:style w:type="character" w:styleId="Referireintens">
    <w:name w:val="Intense Reference"/>
    <w:basedOn w:val="Fontdeparagrafimplicit"/>
    <w:uiPriority w:val="32"/>
    <w:qFormat/>
    <w:rsid w:val="00F92AA4"/>
    <w:rPr>
      <w:b/>
      <w:bCs/>
      <w:smallCaps/>
      <w:color w:val="0F4761" w:themeColor="accent1" w:themeShade="BF"/>
      <w:spacing w:val="5"/>
    </w:rPr>
  </w:style>
  <w:style w:type="paragraph" w:styleId="Antet">
    <w:name w:val="header"/>
    <w:basedOn w:val="Normal"/>
    <w:link w:val="AntetCaracter"/>
    <w:uiPriority w:val="99"/>
    <w:unhideWhenUsed/>
    <w:rsid w:val="00F92AA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92AA4"/>
  </w:style>
  <w:style w:type="paragraph" w:styleId="Subsol">
    <w:name w:val="footer"/>
    <w:basedOn w:val="Normal"/>
    <w:link w:val="SubsolCaracter"/>
    <w:uiPriority w:val="99"/>
    <w:unhideWhenUsed/>
    <w:rsid w:val="00F92AA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92AA4"/>
  </w:style>
  <w:style w:type="paragraph" w:styleId="Titlucuprins">
    <w:name w:val="TOC Heading"/>
    <w:basedOn w:val="Titlu1"/>
    <w:next w:val="Normal"/>
    <w:uiPriority w:val="39"/>
    <w:unhideWhenUsed/>
    <w:qFormat/>
    <w:rsid w:val="00311E53"/>
    <w:pPr>
      <w:spacing w:before="240" w:after="0" w:line="259" w:lineRule="auto"/>
      <w:outlineLvl w:val="9"/>
    </w:pPr>
    <w:rPr>
      <w:kern w:val="0"/>
      <w:sz w:val="32"/>
      <w:szCs w:val="32"/>
      <w:lang w:val="en-US"/>
      <w14:ligatures w14:val="none"/>
    </w:rPr>
  </w:style>
  <w:style w:type="paragraph" w:styleId="Cuprins2">
    <w:name w:val="toc 2"/>
    <w:basedOn w:val="Normal"/>
    <w:next w:val="Normal"/>
    <w:autoRedefine/>
    <w:uiPriority w:val="39"/>
    <w:unhideWhenUsed/>
    <w:rsid w:val="00311E53"/>
    <w:pPr>
      <w:spacing w:after="100"/>
      <w:ind w:left="240"/>
    </w:pPr>
  </w:style>
  <w:style w:type="character" w:styleId="Hyperlink">
    <w:name w:val="Hyperlink"/>
    <w:basedOn w:val="Fontdeparagrafimplicit"/>
    <w:uiPriority w:val="99"/>
    <w:unhideWhenUsed/>
    <w:rsid w:val="00311E5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2513</Words>
  <Characters>14582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2</cp:revision>
  <dcterms:created xsi:type="dcterms:W3CDTF">2026-07-06T10:44:00Z</dcterms:created>
  <dcterms:modified xsi:type="dcterms:W3CDTF">2026-07-06T10:44:00Z</dcterms:modified>
</cp:coreProperties>
</file>