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22B71" w14:textId="0BF91B86" w:rsidR="00297064" w:rsidRDefault="00571D43" w:rsidP="00571D43">
      <w:pPr>
        <w:jc w:val="center"/>
        <w:rPr>
          <w:b/>
          <w:bCs/>
        </w:rPr>
      </w:pPr>
      <w:r>
        <w:rPr>
          <w:b/>
          <w:bCs/>
        </w:rPr>
        <w:t>Assignment 2</w:t>
      </w:r>
    </w:p>
    <w:p w14:paraId="4B0C331F" w14:textId="2E11FE89" w:rsidR="00571D43" w:rsidRDefault="00571D43" w:rsidP="00571D43">
      <w:pPr>
        <w:jc w:val="center"/>
        <w:rPr>
          <w:b/>
          <w:bCs/>
        </w:rPr>
      </w:pPr>
    </w:p>
    <w:p w14:paraId="035E922F" w14:textId="3E25F72D" w:rsidR="00571D43" w:rsidRDefault="00571D43" w:rsidP="00571D43">
      <w:r>
        <w:t>The Well-being of Future Generations Act (Wales) 2015 is an act that was implemented in Wales in 2015 with the intention of changing the role that Public Bodies played throughout the country. It introduced 7 well-being goals, which are:</w:t>
      </w:r>
    </w:p>
    <w:p w14:paraId="518849F8" w14:textId="6ED7074D" w:rsidR="00571D43" w:rsidRDefault="00571D43" w:rsidP="00571D43">
      <w:pPr>
        <w:pStyle w:val="ListParagraph"/>
        <w:numPr>
          <w:ilvl w:val="0"/>
          <w:numId w:val="1"/>
        </w:numPr>
      </w:pPr>
      <w:r>
        <w:t>A prosperous Wales</w:t>
      </w:r>
    </w:p>
    <w:p w14:paraId="4A3FF8C7" w14:textId="0DF8D88D" w:rsidR="00571D43" w:rsidRDefault="00571D43" w:rsidP="00571D43">
      <w:pPr>
        <w:pStyle w:val="ListParagraph"/>
        <w:numPr>
          <w:ilvl w:val="0"/>
          <w:numId w:val="1"/>
        </w:numPr>
      </w:pPr>
      <w:r>
        <w:t>A Resilient Wales</w:t>
      </w:r>
    </w:p>
    <w:p w14:paraId="1E984AC1" w14:textId="12B1FB69" w:rsidR="00571D43" w:rsidRDefault="00571D43" w:rsidP="00571D43">
      <w:pPr>
        <w:pStyle w:val="ListParagraph"/>
        <w:numPr>
          <w:ilvl w:val="0"/>
          <w:numId w:val="1"/>
        </w:numPr>
      </w:pPr>
      <w:r>
        <w:t>A More Equal Wales</w:t>
      </w:r>
    </w:p>
    <w:p w14:paraId="5106A1EB" w14:textId="502263C4" w:rsidR="00571D43" w:rsidRDefault="00571D43" w:rsidP="00571D43">
      <w:pPr>
        <w:pStyle w:val="ListParagraph"/>
        <w:numPr>
          <w:ilvl w:val="0"/>
          <w:numId w:val="1"/>
        </w:numPr>
      </w:pPr>
      <w:r>
        <w:t>A Healthier Wales</w:t>
      </w:r>
    </w:p>
    <w:p w14:paraId="525A3F40" w14:textId="43DA79B0" w:rsidR="00571D43" w:rsidRDefault="00571D43" w:rsidP="00571D43">
      <w:pPr>
        <w:pStyle w:val="ListParagraph"/>
        <w:numPr>
          <w:ilvl w:val="0"/>
          <w:numId w:val="1"/>
        </w:numPr>
      </w:pPr>
      <w:r>
        <w:t>A Wales of Cohesive Communities</w:t>
      </w:r>
    </w:p>
    <w:p w14:paraId="2F7B1AFF" w14:textId="0EE2765A" w:rsidR="00571D43" w:rsidRDefault="00571D43" w:rsidP="00571D43">
      <w:pPr>
        <w:pStyle w:val="ListParagraph"/>
        <w:numPr>
          <w:ilvl w:val="0"/>
          <w:numId w:val="1"/>
        </w:numPr>
      </w:pPr>
      <w:r>
        <w:t>A Wales of Vibrant Culture &amp; Thriving Welsh Language</w:t>
      </w:r>
    </w:p>
    <w:p w14:paraId="20E30721" w14:textId="56C56D85" w:rsidR="00571D43" w:rsidRDefault="00571D43" w:rsidP="00571D43">
      <w:pPr>
        <w:pStyle w:val="ListParagraph"/>
        <w:numPr>
          <w:ilvl w:val="0"/>
          <w:numId w:val="1"/>
        </w:numPr>
      </w:pPr>
      <w:r>
        <w:t>A Globally Responsible Wales</w:t>
      </w:r>
    </w:p>
    <w:p w14:paraId="6F07631A" w14:textId="73D34F07" w:rsidR="00571D43" w:rsidRDefault="00571D43" w:rsidP="00571D43">
      <w:r>
        <w:t>Although Public Bodies are not strictly required to use these 7 goals as their main strategic priorities, they are “r</w:t>
      </w:r>
      <w:r w:rsidRPr="00571D43">
        <w:t>equired to assess the state of well-being locally, set objectives and produce a plan designed to improve economic, social, environmental and cultural well-being in their local area, maximising their contribution to the well-being goals.</w:t>
      </w:r>
      <w:r>
        <w:t xml:space="preserve">” </w:t>
      </w:r>
      <w:r w:rsidR="003B3510">
        <w:t xml:space="preserve">Crucially, the act does not favour any one well-being goal over another. This therefore provides a wholistic approach to the county’s aims going forward. </w:t>
      </w:r>
      <w:r>
        <w:t>In practice, for example, in Carmarthenshire County Council, each of these 7 wellbeing goals is accounted for within the authority’s own wider wellbeing goals. These are:</w:t>
      </w:r>
    </w:p>
    <w:p w14:paraId="618A970A" w14:textId="77777777" w:rsidR="00571D43" w:rsidRPr="00571D43" w:rsidRDefault="00571D43" w:rsidP="00571D43">
      <w:pPr>
        <w:pStyle w:val="ListParagraph"/>
        <w:numPr>
          <w:ilvl w:val="0"/>
          <w:numId w:val="4"/>
        </w:numPr>
      </w:pPr>
      <w:r w:rsidRPr="00571D43">
        <w:t>Enabling our children and young people to have the best possible start in life (Start Well)</w:t>
      </w:r>
    </w:p>
    <w:p w14:paraId="54B808F8" w14:textId="3A57CD2F" w:rsidR="00571D43" w:rsidRDefault="003B3510" w:rsidP="00571D43">
      <w:pPr>
        <w:pStyle w:val="ListParagraph"/>
        <w:numPr>
          <w:ilvl w:val="0"/>
          <w:numId w:val="4"/>
        </w:numPr>
      </w:pPr>
      <w:r w:rsidRPr="003B3510">
        <w:t>Enabling our residents to live and age well (Live &amp; Age Well)</w:t>
      </w:r>
    </w:p>
    <w:p w14:paraId="55676388" w14:textId="554D0797" w:rsidR="003B3510" w:rsidRDefault="003B3510" w:rsidP="00571D43">
      <w:pPr>
        <w:pStyle w:val="ListParagraph"/>
        <w:numPr>
          <w:ilvl w:val="0"/>
          <w:numId w:val="4"/>
        </w:numPr>
      </w:pPr>
      <w:r w:rsidRPr="003B3510">
        <w:t xml:space="preserve">Enabling our communities and environment to be healthy, </w:t>
      </w:r>
      <w:proofErr w:type="gramStart"/>
      <w:r w:rsidRPr="003B3510">
        <w:t>safe</w:t>
      </w:r>
      <w:proofErr w:type="gramEnd"/>
      <w:r w:rsidRPr="003B3510">
        <w:t xml:space="preserve"> and prosperous (Prosperous Communities)</w:t>
      </w:r>
    </w:p>
    <w:p w14:paraId="276A7668" w14:textId="486E1C67" w:rsidR="003B3510" w:rsidRDefault="003B3510" w:rsidP="003B3510">
      <w:pPr>
        <w:pStyle w:val="ListParagraph"/>
        <w:numPr>
          <w:ilvl w:val="0"/>
          <w:numId w:val="4"/>
        </w:numPr>
      </w:pPr>
      <w:r w:rsidRPr="003B3510">
        <w:t>To further modernise and develop as a resilient and efficient Council (Our Council)</w:t>
      </w:r>
    </w:p>
    <w:p w14:paraId="2EEDD511" w14:textId="31FE2ED9" w:rsidR="00571D43" w:rsidRDefault="003B3510" w:rsidP="00571D43">
      <w:r>
        <w:t>The act</w:t>
      </w:r>
      <w:r w:rsidR="00571D43">
        <w:t xml:space="preserve"> also introduced 5 Ways of Working, that all public bodies must adhere to, which are:</w:t>
      </w:r>
    </w:p>
    <w:p w14:paraId="4211147D" w14:textId="66D7BE69" w:rsidR="00571D43" w:rsidRDefault="00571D43" w:rsidP="00571D43">
      <w:pPr>
        <w:pStyle w:val="ListParagraph"/>
        <w:numPr>
          <w:ilvl w:val="0"/>
          <w:numId w:val="2"/>
        </w:numPr>
      </w:pPr>
      <w:r>
        <w:t>Long-Term</w:t>
      </w:r>
    </w:p>
    <w:p w14:paraId="7DB09CF4" w14:textId="1B0A702A" w:rsidR="00571D43" w:rsidRDefault="00571D43" w:rsidP="00571D43">
      <w:pPr>
        <w:pStyle w:val="ListParagraph"/>
        <w:numPr>
          <w:ilvl w:val="0"/>
          <w:numId w:val="2"/>
        </w:numPr>
      </w:pPr>
      <w:r>
        <w:t>Integration</w:t>
      </w:r>
    </w:p>
    <w:p w14:paraId="7A7DCE5A" w14:textId="232F968A" w:rsidR="00571D43" w:rsidRDefault="00571D43" w:rsidP="00571D43">
      <w:pPr>
        <w:pStyle w:val="ListParagraph"/>
        <w:numPr>
          <w:ilvl w:val="0"/>
          <w:numId w:val="2"/>
        </w:numPr>
      </w:pPr>
      <w:r>
        <w:t>Involvement</w:t>
      </w:r>
    </w:p>
    <w:p w14:paraId="73AEF02A" w14:textId="0A0586D6" w:rsidR="00571D43" w:rsidRDefault="00571D43" w:rsidP="00571D43">
      <w:pPr>
        <w:pStyle w:val="ListParagraph"/>
        <w:numPr>
          <w:ilvl w:val="0"/>
          <w:numId w:val="2"/>
        </w:numPr>
      </w:pPr>
      <w:r>
        <w:t>Collaboration</w:t>
      </w:r>
    </w:p>
    <w:p w14:paraId="11127E03" w14:textId="6F7E3D4F" w:rsidR="00571D43" w:rsidRDefault="00571D43" w:rsidP="00571D43">
      <w:pPr>
        <w:pStyle w:val="ListParagraph"/>
        <w:numPr>
          <w:ilvl w:val="0"/>
          <w:numId w:val="2"/>
        </w:numPr>
      </w:pPr>
      <w:r>
        <w:t>Prevention</w:t>
      </w:r>
    </w:p>
    <w:p w14:paraId="1968BBE6" w14:textId="29E9BD2E" w:rsidR="00571D43" w:rsidRDefault="003B3510" w:rsidP="00571D43">
      <w:r>
        <w:t>For both the 7 well-being goals and the 5 ways of working, all public bodies must report back to Welsh Government with their progress and how each have been adhered to.</w:t>
      </w:r>
    </w:p>
    <w:p w14:paraId="070B53FF" w14:textId="6313B126" w:rsidR="003B3510" w:rsidRDefault="00887AE5" w:rsidP="00571D43">
      <w:r>
        <w:t>(Welsh Government, 2015)</w:t>
      </w:r>
    </w:p>
    <w:p w14:paraId="5EA4FE1E" w14:textId="1429E6CB" w:rsidR="003B3510" w:rsidRDefault="003B3510" w:rsidP="00571D43">
      <w:pPr>
        <w:rPr>
          <w:b/>
          <w:bCs/>
        </w:rPr>
      </w:pPr>
      <w:r>
        <w:rPr>
          <w:b/>
          <w:bCs/>
        </w:rPr>
        <w:t>Benefits and Barriers</w:t>
      </w:r>
    </w:p>
    <w:p w14:paraId="2687ADE6" w14:textId="72C288C2" w:rsidR="003B3510" w:rsidRDefault="007B33AB" w:rsidP="00571D43">
      <w:r w:rsidRPr="007B33AB">
        <w:t xml:space="preserve">As mentioned, the Act </w:t>
      </w:r>
      <w:r>
        <w:t>gives a wholistic approach to improving the Well-being of Wales for future generations.  This offers the first benefit to the Act, in that, it keeps Wales accountable for all 7 of the Goals. This prevents any public body in concentrating its focus on a limited number of goals and ignoring some that may be inconvenient or challenging to improve</w:t>
      </w:r>
      <w:r w:rsidR="005850F5">
        <w:t xml:space="preserve"> (Davidson, 20</w:t>
      </w:r>
      <w:r w:rsidR="00D065E8">
        <w:t>2</w:t>
      </w:r>
      <w:r w:rsidR="005850F5">
        <w:t>0)</w:t>
      </w:r>
      <w:r>
        <w:t>. This therefore forces public bodies to take additional information into consideration</w:t>
      </w:r>
      <w:r w:rsidR="00E26D36">
        <w:t xml:space="preserve"> when producing their services for the future. </w:t>
      </w:r>
      <w:r w:rsidR="007361A3">
        <w:t xml:space="preserve">This leads to the second overall benefit of the act, that is relating to the risk management of projects. The Act provides somewhat of a framework for the risk management for all projects in Wales, as it allows for practitioners to consider how their project will influence each of </w:t>
      </w:r>
      <w:r w:rsidR="007361A3">
        <w:lastRenderedPageBreak/>
        <w:t>the wellbeing goals, either positively or negatively. If there is risk of a negative impact, then it creates onus on practitioners to create contingency plans</w:t>
      </w:r>
      <w:r w:rsidR="00E93582">
        <w:t>, with the aim of averting or controlling for these risks</w:t>
      </w:r>
      <w:r w:rsidR="005850F5">
        <w:t xml:space="preserve"> (</w:t>
      </w:r>
      <w:proofErr w:type="spellStart"/>
      <w:r w:rsidR="005850F5">
        <w:t>Weatherup</w:t>
      </w:r>
      <w:proofErr w:type="spellEnd"/>
      <w:r w:rsidR="005850F5">
        <w:t>, 2019)</w:t>
      </w:r>
      <w:r w:rsidR="00E93582">
        <w:t>. Much of this work may be done without the impact of the act, however the benefit comes from the act ensuring that the work is done in all projects put forth by public bodies throughout Wales.</w:t>
      </w:r>
    </w:p>
    <w:p w14:paraId="2CF8D5DA" w14:textId="54415A5A" w:rsidR="00E93582" w:rsidRDefault="00E93582" w:rsidP="00571D43">
      <w:r>
        <w:t>There are, however, some drawbacks to the Act. Firstly, in the overall level that the wellbeing objectives sit at. This is that the goals sit at such a high level within organisations, that it is sometimes difficult for workers at ground level to see how their work is contributing to the wider aims of the act. For example, in Carmarthenshire County Council, each department, Team or Division are set various Performance Indicators (PIs), the results of which are collected analysed and fed up through the organisation. These PIs are then collated at corporate level and then reported back to Welsh Government”. This is supported by a quotation from an employee at Carmarthenshire County Council, who stated that:</w:t>
      </w:r>
    </w:p>
    <w:p w14:paraId="6A340B74" w14:textId="61B4CBBD" w:rsidR="00E93582" w:rsidRDefault="00E93582" w:rsidP="00571D43">
      <w:r>
        <w:t xml:space="preserve">“I’m not </w:t>
      </w:r>
      <w:proofErr w:type="gramStart"/>
      <w:r>
        <w:t>really sure</w:t>
      </w:r>
      <w:proofErr w:type="gramEnd"/>
      <w:r>
        <w:t xml:space="preserve"> about the ins and outs of the Act itself, I mainly just help </w:t>
      </w:r>
      <w:r w:rsidR="008B4C7B">
        <w:t>t</w:t>
      </w:r>
      <w:r>
        <w:t>eams across the department in setting up and collecting data for their own PIs</w:t>
      </w:r>
      <w:r w:rsidR="00705D34">
        <w:t>. I feed these on then to my colleagues in the corporate department”.</w:t>
      </w:r>
    </w:p>
    <w:p w14:paraId="78169308" w14:textId="43CE2589" w:rsidR="00705D34" w:rsidRDefault="00705D34" w:rsidP="00571D43">
      <w:r>
        <w:t>This employee’s post was titled “Systems and Performance Manager” in the Communities department. Although it is unfair to assume that there is a lack of</w:t>
      </w:r>
      <w:r w:rsidR="001513EF">
        <w:t xml:space="preserve"> overall</w:t>
      </w:r>
      <w:r>
        <w:t xml:space="preserve"> awareness in how </w:t>
      </w:r>
      <w:r w:rsidR="001513EF">
        <w:t>individuals work feeds up to the aims of the act from gathering evidence from one individual, it is possible to conclude that it is possible for workers to be working towards the aims of the act without awareness of doing so. This is evidence that merely the implementation of the act is not enough on its own to create a sense of unison in Wales in its working towards the 7 well-being goals</w:t>
      </w:r>
      <w:r w:rsidR="005E2428">
        <w:t xml:space="preserve"> (Davidson, 2020</w:t>
      </w:r>
      <w:r w:rsidR="00D065E8">
        <w:t>)</w:t>
      </w:r>
      <w:r w:rsidR="001513EF">
        <w:t xml:space="preserve">. This drawback is further solidified when considering the 5 ways of working. This is because, as opposed to the 7 well-being goals which are long term goals to work towards, the 5 ways of working are intended to influence how workers are currently working across the country. Although all projects/services are planned with the 5 ways of working in mind, a lack of awareness of these ways of working at the individual level may be having a negative influence over these worker’s decision making. A workplace is made up of tens, hundreds and potentially thousands of workers, who all have the capacity to make decisions </w:t>
      </w:r>
      <w:proofErr w:type="gramStart"/>
      <w:r w:rsidR="001513EF">
        <w:t>on a daily basis</w:t>
      </w:r>
      <w:proofErr w:type="gramEnd"/>
      <w:r w:rsidR="009F184F">
        <w:t xml:space="preserve"> (</w:t>
      </w:r>
      <w:proofErr w:type="spellStart"/>
      <w:r w:rsidR="009F184F">
        <w:t>Daudogeos</w:t>
      </w:r>
      <w:proofErr w:type="spellEnd"/>
      <w:r w:rsidR="009F184F">
        <w:t>, 2013)</w:t>
      </w:r>
      <w:r w:rsidR="00F57716">
        <w:t>. If the benefits of the act are to be fully realised, then all these individuals should be working in alignment with these ways of working. The wider point is that the act has a strong ability to influence decisions at the higher, strategic level. Where it fails is in its ability to influence decisions at the level of the individual, as there are far fewer structures in place to keep individuals accountable in their alignment with the principles of the act</w:t>
      </w:r>
      <w:r w:rsidR="009F184F">
        <w:t xml:space="preserve"> (</w:t>
      </w:r>
      <w:proofErr w:type="spellStart"/>
      <w:r w:rsidR="009F184F">
        <w:t>Weatherup</w:t>
      </w:r>
      <w:proofErr w:type="spellEnd"/>
      <w:r w:rsidR="009F184F">
        <w:t>, 2019)</w:t>
      </w:r>
      <w:r w:rsidR="00F57716">
        <w:t>.</w:t>
      </w:r>
    </w:p>
    <w:p w14:paraId="256EBE48" w14:textId="77777777" w:rsidR="00F57716" w:rsidRDefault="00F57716" w:rsidP="00571D43"/>
    <w:p w14:paraId="60BE5460" w14:textId="61D63BE7" w:rsidR="00F57716" w:rsidRDefault="00F57716" w:rsidP="00571D43">
      <w:pPr>
        <w:rPr>
          <w:b/>
          <w:bCs/>
        </w:rPr>
      </w:pPr>
      <w:r>
        <w:rPr>
          <w:b/>
          <w:bCs/>
        </w:rPr>
        <w:t>Proposal</w:t>
      </w:r>
    </w:p>
    <w:p w14:paraId="72C4FA4F" w14:textId="37F2AE66" w:rsidR="00F57716" w:rsidRDefault="00F57716" w:rsidP="00571D43">
      <w:r w:rsidRPr="00F57716">
        <w:t xml:space="preserve">This proposal is to </w:t>
      </w:r>
      <w:r>
        <w:t>implement the principles of the act</w:t>
      </w:r>
      <w:r w:rsidR="00911E33">
        <w:t>, mainly the 5 ways of working,</w:t>
      </w:r>
      <w:r>
        <w:t xml:space="preserve"> into the Commissioning Cycle used by Carmarthenshire County Council. </w:t>
      </w:r>
      <w:r w:rsidR="00911E33">
        <w:t xml:space="preserve">By implementing the ways of working into each phase of the cycle, it may solidify the presence of the principles outlined by the act into the daily working lives of the workers within the division. </w:t>
      </w:r>
      <w:r>
        <w:t xml:space="preserve">The commissioning cycle is a framework used across the Commissioning division within the authority when implementing new Social Care or Wellbeing Services. </w:t>
      </w:r>
      <w:r w:rsidR="00911E33">
        <w:t>The cycle is outlined in the diagram below:</w:t>
      </w:r>
    </w:p>
    <w:p w14:paraId="0AD1857A" w14:textId="231EAC49" w:rsidR="00911E33" w:rsidRDefault="00CD7979" w:rsidP="00911E33">
      <w:pPr>
        <w:jc w:val="center"/>
      </w:pPr>
      <w:r w:rsidRPr="00CD7979">
        <w:rPr>
          <w:noProof/>
        </w:rPr>
        <w:lastRenderedPageBreak/>
        <w:drawing>
          <wp:inline distT="0" distB="0" distL="0" distR="0" wp14:anchorId="1BCF38F7" wp14:editId="77C925AE">
            <wp:extent cx="2705100" cy="2162175"/>
            <wp:effectExtent l="0" t="0" r="0" b="9525"/>
            <wp:docPr id="2" name="Picture 2"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pplication&#10;&#10;Description automatically generated with medium confidence"/>
                    <pic:cNvPicPr/>
                  </pic:nvPicPr>
                  <pic:blipFill>
                    <a:blip r:embed="rId6"/>
                    <a:stretch>
                      <a:fillRect/>
                    </a:stretch>
                  </pic:blipFill>
                  <pic:spPr>
                    <a:xfrm>
                      <a:off x="0" y="0"/>
                      <a:ext cx="2705100" cy="2162175"/>
                    </a:xfrm>
                    <a:prstGeom prst="rect">
                      <a:avLst/>
                    </a:prstGeom>
                  </pic:spPr>
                </pic:pic>
              </a:graphicData>
            </a:graphic>
          </wp:inline>
        </w:drawing>
      </w:r>
    </w:p>
    <w:p w14:paraId="2556E996" w14:textId="437F0560" w:rsidR="00911E33" w:rsidRPr="00F57716" w:rsidRDefault="003B46FC" w:rsidP="00571D43">
      <w:r w:rsidRPr="003B46FC">
        <w:t>England, N.H.S. (2019) ‘Commissioning’. Available at: https://www.fmlm.ac.uk/sites/default/files/content/article/attachments/Commissioning%20FINAL.pdf</w:t>
      </w:r>
    </w:p>
    <w:p w14:paraId="042C5DE2" w14:textId="2E8E1733" w:rsidR="007B33AB" w:rsidRDefault="002A2D82" w:rsidP="00571D43">
      <w:pPr>
        <w:rPr>
          <w:b/>
          <w:bCs/>
        </w:rPr>
      </w:pPr>
      <w:r>
        <w:rPr>
          <w:b/>
          <w:bCs/>
        </w:rPr>
        <w:t>Recommendations and Measures</w:t>
      </w:r>
    </w:p>
    <w:p w14:paraId="7C5915B2" w14:textId="4A295894" w:rsidR="0011170A" w:rsidRPr="0011170A" w:rsidRDefault="0011170A" w:rsidP="00571D43">
      <w:pPr>
        <w:rPr>
          <w:u w:val="single"/>
        </w:rPr>
      </w:pPr>
      <w:r w:rsidRPr="0011170A">
        <w:rPr>
          <w:u w:val="single"/>
        </w:rPr>
        <w:t>Plan</w:t>
      </w:r>
    </w:p>
    <w:p w14:paraId="116F5BEB" w14:textId="7EDB7572" w:rsidR="00911E33" w:rsidRDefault="00911E33" w:rsidP="00571D43">
      <w:r>
        <w:t xml:space="preserve">Long Term – </w:t>
      </w:r>
      <w:r w:rsidR="002B4431">
        <w:t xml:space="preserve">When planning new services, if following this way of working, </w:t>
      </w:r>
      <w:r w:rsidR="00BD4B77">
        <w:t>emphasis should be placed on the creation of Long-Term contracts that contain the flexibility to adapt and evolve as new challenges arise</w:t>
      </w:r>
      <w:r w:rsidR="00436EDA">
        <w:t xml:space="preserve">, as opposed to short-term fixes aimed at </w:t>
      </w:r>
      <w:r w:rsidR="00CD1A9A">
        <w:t xml:space="preserve">the problems of today. This will allow </w:t>
      </w:r>
      <w:r w:rsidR="001A5E63">
        <w:t xml:space="preserve">service providers to innovate and to </w:t>
      </w:r>
      <w:r w:rsidR="008B4C7B">
        <w:t>plan</w:t>
      </w:r>
      <w:r w:rsidR="001A5E63">
        <w:t>, and to adopt an attitude of continual improvement</w:t>
      </w:r>
      <w:r w:rsidR="00231F71">
        <w:t>. This, over the long term, will lead to a higher quality in services overall</w:t>
      </w:r>
      <w:r w:rsidR="003B46FC">
        <w:t xml:space="preserve"> (</w:t>
      </w:r>
      <w:r w:rsidR="001450EC">
        <w:t>Peleg</w:t>
      </w:r>
      <w:r w:rsidR="00C1728E">
        <w:t xml:space="preserve"> et al</w:t>
      </w:r>
      <w:r w:rsidR="001450EC">
        <w:t>, 2002)</w:t>
      </w:r>
      <w:r w:rsidR="00231F71">
        <w:t>.</w:t>
      </w:r>
    </w:p>
    <w:p w14:paraId="46A6A5C4" w14:textId="49F002D0" w:rsidR="0082724E" w:rsidRDefault="0082724E" w:rsidP="00571D43">
      <w:r>
        <w:t>Measure: Increase in</w:t>
      </w:r>
      <w:r w:rsidR="004168BA">
        <w:t xml:space="preserve"> the amount of time services are contracted for and considerations for adaptation</w:t>
      </w:r>
      <w:r w:rsidR="004B50CC">
        <w:t xml:space="preserve"> within future contracts.</w:t>
      </w:r>
    </w:p>
    <w:p w14:paraId="17A8CEFD" w14:textId="77777777" w:rsidR="004B50CC" w:rsidRDefault="004B50CC" w:rsidP="00571D43"/>
    <w:p w14:paraId="334EBC42" w14:textId="42198931" w:rsidR="00130339" w:rsidRDefault="00130339" w:rsidP="00571D43">
      <w:r>
        <w:t xml:space="preserve">Integration </w:t>
      </w:r>
      <w:r w:rsidR="00303D84">
        <w:t>–</w:t>
      </w:r>
      <w:r>
        <w:t xml:space="preserve"> </w:t>
      </w:r>
      <w:r w:rsidR="00303D84">
        <w:t>In order to follow this way of working more stringently</w:t>
      </w:r>
      <w:r w:rsidR="00EF00F2">
        <w:t xml:space="preserve"> during the planning of new services, </w:t>
      </w:r>
      <w:r w:rsidR="002C5D33">
        <w:t xml:space="preserve">then a more stringent version of the Integrated Impact Assessment must be completed. </w:t>
      </w:r>
      <w:r w:rsidR="003F4B9E">
        <w:t>At present, this document</w:t>
      </w:r>
      <w:r w:rsidR="007D34BF">
        <w:t xml:space="preserve"> provides a framework for commissioners to work through and consider how each of the well-being goals </w:t>
      </w:r>
      <w:r w:rsidR="00A668D5">
        <w:t xml:space="preserve">will be affected by the proposed service and is completed by the Lead-Officer for said service. To improve on this, the completion of this document should be a group activity, with other commissioners and key stakeholders </w:t>
      </w:r>
      <w:r w:rsidR="00096D91">
        <w:t xml:space="preserve">from other organisations </w:t>
      </w:r>
      <w:r w:rsidR="00A668D5">
        <w:t xml:space="preserve">involved. This will give a more </w:t>
      </w:r>
      <w:r w:rsidR="008F68CA">
        <w:t xml:space="preserve">comprehensive view of the impact of the </w:t>
      </w:r>
      <w:r w:rsidR="008B4C7B">
        <w:t>service and</w:t>
      </w:r>
      <w:r w:rsidR="008F68CA">
        <w:t xml:space="preserve"> </w:t>
      </w:r>
      <w:r w:rsidR="00096D91">
        <w:t>build on good work that is already in place.</w:t>
      </w:r>
    </w:p>
    <w:p w14:paraId="68B0E900" w14:textId="16F5FF43" w:rsidR="004B50CC" w:rsidRDefault="004B50CC" w:rsidP="00571D43">
      <w:r>
        <w:t xml:space="preserve">Measure: </w:t>
      </w:r>
      <w:r w:rsidR="0040341E">
        <w:t xml:space="preserve">Requirement for multiple key stakeholders </w:t>
      </w:r>
      <w:r w:rsidR="00EA1E28">
        <w:t>to be involved in the completing of an Integrated Impact Assessment</w:t>
      </w:r>
    </w:p>
    <w:p w14:paraId="764E68D4" w14:textId="77777777" w:rsidR="00171ADC" w:rsidRDefault="00171ADC" w:rsidP="00571D43"/>
    <w:p w14:paraId="3CE50E5C" w14:textId="702F465A" w:rsidR="008B4C7B" w:rsidRDefault="008B4C7B" w:rsidP="00571D43">
      <w:r>
        <w:t>In</w:t>
      </w:r>
      <w:r w:rsidR="00604F6B">
        <w:t xml:space="preserve">volvement </w:t>
      </w:r>
      <w:r w:rsidR="00A22074">
        <w:t>–</w:t>
      </w:r>
      <w:r w:rsidR="00604F6B">
        <w:t xml:space="preserve"> </w:t>
      </w:r>
      <w:r w:rsidR="00A22074">
        <w:t xml:space="preserve">To enhance </w:t>
      </w:r>
      <w:r w:rsidR="00CF7101">
        <w:t xml:space="preserve">how this way of working is used when planning new services, </w:t>
      </w:r>
      <w:r w:rsidR="009025D9">
        <w:t xml:space="preserve">some principles from the theory of Co-Production must be </w:t>
      </w:r>
      <w:r w:rsidR="001214C3">
        <w:t>employed. This</w:t>
      </w:r>
      <w:r w:rsidR="00EC77D7">
        <w:t xml:space="preserve"> is already adhered to a certain extent, however</w:t>
      </w:r>
      <w:r w:rsidR="00E44EA6">
        <w:t>, as stated in this article: “</w:t>
      </w:r>
      <w:r w:rsidR="0074631F" w:rsidRPr="0074631F">
        <w:t xml:space="preserve">co-production is </w:t>
      </w:r>
      <w:proofErr w:type="gramStart"/>
      <w:r w:rsidR="0074631F" w:rsidRPr="0074631F">
        <w:t>actually poorly</w:t>
      </w:r>
      <w:proofErr w:type="gramEnd"/>
      <w:r w:rsidR="0074631F" w:rsidRPr="0074631F">
        <w:t xml:space="preserve"> formulated and has become one of a series of ‘woolly-words’ in public policy</w:t>
      </w:r>
      <w:r w:rsidR="00815070" w:rsidRPr="0074631F">
        <w:t>.</w:t>
      </w:r>
      <w:r w:rsidR="00815070">
        <w:t>” (</w:t>
      </w:r>
      <w:r w:rsidR="001450EC">
        <w:t>Osborne</w:t>
      </w:r>
      <w:r w:rsidR="00815070">
        <w:t>, 2016)</w:t>
      </w:r>
      <w:r w:rsidR="0074631F">
        <w:t xml:space="preserve"> Therefore, a more solidified idea of how to enhance the co-production of services</w:t>
      </w:r>
      <w:r w:rsidR="00815D13">
        <w:t xml:space="preserve"> must be implemented amongst commissioners. </w:t>
      </w:r>
      <w:r w:rsidR="00DC06B5">
        <w:t>In practice</w:t>
      </w:r>
      <w:r w:rsidR="00712E8F">
        <w:t xml:space="preserve"> going forward, this should mean that Commissioners will be able to </w:t>
      </w:r>
      <w:r w:rsidR="00712E8F">
        <w:lastRenderedPageBreak/>
        <w:t xml:space="preserve">provide evidence as to how feedback from key stakeholders, including service users, </w:t>
      </w:r>
      <w:r w:rsidR="00C97552">
        <w:t>helped in shaping the service being commissioned</w:t>
      </w:r>
      <w:r w:rsidR="00815070">
        <w:t xml:space="preserve"> (</w:t>
      </w:r>
      <w:proofErr w:type="spellStart"/>
      <w:r w:rsidR="00815070">
        <w:t>Brandsen</w:t>
      </w:r>
      <w:proofErr w:type="spellEnd"/>
      <w:r w:rsidR="00815070">
        <w:t>, 2018)</w:t>
      </w:r>
      <w:r w:rsidR="00C97552">
        <w:t>.</w:t>
      </w:r>
    </w:p>
    <w:p w14:paraId="7F362058" w14:textId="4D643481" w:rsidR="00171ADC" w:rsidRDefault="00171ADC" w:rsidP="00571D43">
      <w:r>
        <w:t xml:space="preserve">Measure: </w:t>
      </w:r>
      <w:r w:rsidR="00937470">
        <w:t>Increased involvement of service users in the design of services.</w:t>
      </w:r>
    </w:p>
    <w:p w14:paraId="183F28A9" w14:textId="77777777" w:rsidR="00937470" w:rsidRDefault="00937470" w:rsidP="00571D43"/>
    <w:p w14:paraId="4FDF1A49" w14:textId="1BF0E7D5" w:rsidR="00C97552" w:rsidRDefault="009B3BBF" w:rsidP="00571D43">
      <w:r>
        <w:t xml:space="preserve">Collaboration </w:t>
      </w:r>
      <w:r w:rsidR="00B21E28">
        <w:t>–</w:t>
      </w:r>
      <w:r>
        <w:t xml:space="preserve"> </w:t>
      </w:r>
      <w:r w:rsidR="00B21E28">
        <w:t>The authority should seek to enhance</w:t>
      </w:r>
      <w:r w:rsidR="00D228B6">
        <w:t xml:space="preserve"> data sharing systems and improve ways of sharing plans as they are being creat</w:t>
      </w:r>
      <w:r w:rsidR="008C61F9">
        <w:t xml:space="preserve">ed. This will provide a platform for </w:t>
      </w:r>
      <w:r w:rsidR="00C87732">
        <w:t>other individuals from inside or outside the organisation to contribute and share ideas on how best to create the strongest possible service</w:t>
      </w:r>
      <w:r w:rsidR="0018396E">
        <w:t xml:space="preserve"> (Murray</w:t>
      </w:r>
      <w:r w:rsidR="006D032C">
        <w:t xml:space="preserve"> et al, 2016)</w:t>
      </w:r>
      <w:r w:rsidR="00C87732">
        <w:t>.</w:t>
      </w:r>
    </w:p>
    <w:p w14:paraId="41C192D0" w14:textId="6CF4E2D6" w:rsidR="00490428" w:rsidRDefault="00490428" w:rsidP="00571D43">
      <w:r>
        <w:t xml:space="preserve">Measure: </w:t>
      </w:r>
      <w:r w:rsidR="00D96251">
        <w:t xml:space="preserve">Increased evidence of ideas and best practices influenced by other </w:t>
      </w:r>
      <w:r w:rsidR="00B065BC">
        <w:t>organisations or departments.</w:t>
      </w:r>
      <w:r w:rsidR="00266EF4">
        <w:t xml:space="preserve"> </w:t>
      </w:r>
    </w:p>
    <w:p w14:paraId="09AF0A61" w14:textId="77777777" w:rsidR="00B065BC" w:rsidRDefault="00B065BC" w:rsidP="00571D43"/>
    <w:p w14:paraId="7C6AB879" w14:textId="7A19225F" w:rsidR="00C87732" w:rsidRDefault="000C600A" w:rsidP="00571D43">
      <w:r>
        <w:t xml:space="preserve">Prevention </w:t>
      </w:r>
      <w:r w:rsidR="0021507C">
        <w:t>–</w:t>
      </w:r>
      <w:r>
        <w:t xml:space="preserve"> </w:t>
      </w:r>
      <w:r w:rsidR="0021507C">
        <w:t>The Commissioning division already</w:t>
      </w:r>
      <w:r w:rsidR="00610931">
        <w:t xml:space="preserve"> com</w:t>
      </w:r>
      <w:r w:rsidR="00BC1767">
        <w:t xml:space="preserve">missions multiple services aimed towards prevention. </w:t>
      </w:r>
      <w:r w:rsidR="00073828">
        <w:t xml:space="preserve">However, to take this further, Commissioners should plan on how preventative measures will be taken within services that </w:t>
      </w:r>
      <w:r w:rsidR="00A81A31">
        <w:t xml:space="preserve">are not specifically aimed towards prevention. This may be encouraging users to become as independent as </w:t>
      </w:r>
      <w:r w:rsidR="004218A7">
        <w:t>possible and</w:t>
      </w:r>
      <w:r w:rsidR="00A81A31">
        <w:t xml:space="preserve"> </w:t>
      </w:r>
      <w:r w:rsidR="002F7F4B">
        <w:t>providing support as opposed to care wherever possible</w:t>
      </w:r>
      <w:r w:rsidR="00DA75DB">
        <w:t xml:space="preserve"> (Smith, 2015)</w:t>
      </w:r>
      <w:r w:rsidR="002F7F4B">
        <w:t>.</w:t>
      </w:r>
    </w:p>
    <w:p w14:paraId="5E77CD02" w14:textId="0B4B908B" w:rsidR="00B065BC" w:rsidRDefault="00B065BC" w:rsidP="00571D43">
      <w:r>
        <w:t>Measure: Increased preventative actions during Social Care visits</w:t>
      </w:r>
    </w:p>
    <w:p w14:paraId="00E18A04" w14:textId="61B81A12" w:rsidR="002F7F4B" w:rsidRDefault="00DA6BB5" w:rsidP="00571D43">
      <w:pPr>
        <w:rPr>
          <w:u w:val="single"/>
        </w:rPr>
      </w:pPr>
      <w:r>
        <w:rPr>
          <w:u w:val="single"/>
        </w:rPr>
        <w:t>Secur</w:t>
      </w:r>
      <w:r w:rsidR="00CD7979">
        <w:rPr>
          <w:u w:val="single"/>
        </w:rPr>
        <w:t>ing</w:t>
      </w:r>
    </w:p>
    <w:p w14:paraId="11B58C2E" w14:textId="4EBEB22C" w:rsidR="00DA6BB5" w:rsidRDefault="00DA6BB5" w:rsidP="00571D43">
      <w:r>
        <w:t xml:space="preserve">This element of the commissioning cycle already </w:t>
      </w:r>
      <w:r w:rsidR="004218A7">
        <w:t xml:space="preserve">possesses robust measures aiming towards the adherence of the Act. </w:t>
      </w:r>
      <w:r w:rsidR="00326A26">
        <w:t>This is due to a systematic process undertaken by the procurement team whenever new services are procured</w:t>
      </w:r>
      <w:r w:rsidR="008C53A1">
        <w:t>, in which the Act plays a key role. The Procurement Statement from Welsh Government is also adhered to very stringently</w:t>
      </w:r>
      <w:r w:rsidR="00976849">
        <w:t>, and this document is influenced greatly by the Act</w:t>
      </w:r>
      <w:r w:rsidR="0026681F">
        <w:t>. Therefore, there are no recommendations for the alteration of this phase of the commissioning cycle.</w:t>
      </w:r>
    </w:p>
    <w:p w14:paraId="04C62F29" w14:textId="0586C071" w:rsidR="0026681F" w:rsidRDefault="00CD7979" w:rsidP="00571D43">
      <w:pPr>
        <w:rPr>
          <w:u w:val="single"/>
        </w:rPr>
      </w:pPr>
      <w:r>
        <w:rPr>
          <w:u w:val="single"/>
        </w:rPr>
        <w:t>Monitoring</w:t>
      </w:r>
    </w:p>
    <w:p w14:paraId="53DA870C" w14:textId="07831D72" w:rsidR="00724216" w:rsidRDefault="00724216" w:rsidP="00571D43">
      <w:r>
        <w:t xml:space="preserve">Long Term </w:t>
      </w:r>
      <w:r w:rsidR="00DC6641">
        <w:t>–</w:t>
      </w:r>
      <w:r>
        <w:t xml:space="preserve"> </w:t>
      </w:r>
      <w:r w:rsidR="00DC6641">
        <w:t xml:space="preserve">At present, this section of the cycle aims to look back at how services </w:t>
      </w:r>
      <w:r w:rsidR="003451E7">
        <w:t xml:space="preserve">have been performing during the contract period. Commissioners will meet regularly throughout </w:t>
      </w:r>
      <w:r w:rsidR="00425BE6">
        <w:t xml:space="preserve">the contracted period to discuss any issues in delivery etc. However, </w:t>
      </w:r>
      <w:r w:rsidR="00730084">
        <w:t>these meetings should also be seen as an opportunity to look ahead at</w:t>
      </w:r>
      <w:r w:rsidR="00A44C1E">
        <w:t xml:space="preserve"> the </w:t>
      </w:r>
      <w:r w:rsidR="001049DF">
        <w:t>long-term</w:t>
      </w:r>
      <w:r w:rsidR="00A44C1E">
        <w:t xml:space="preserve"> challenges that providers and the authority will be faced with. This will </w:t>
      </w:r>
      <w:r w:rsidR="001049DF">
        <w:t xml:space="preserve">facilitate a </w:t>
      </w:r>
      <w:r w:rsidR="003B5B12">
        <w:t>two-way</w:t>
      </w:r>
      <w:r w:rsidR="001049DF">
        <w:t xml:space="preserve"> conversation in </w:t>
      </w:r>
      <w:r w:rsidR="00196095">
        <w:t>creating contingency plans and planning around future issues, as opposed to concentrating all efforts on to the here and now</w:t>
      </w:r>
      <w:r w:rsidR="00AB4758">
        <w:t xml:space="preserve"> (</w:t>
      </w:r>
      <w:proofErr w:type="spellStart"/>
      <w:r w:rsidR="00C1728E">
        <w:t>Puleg</w:t>
      </w:r>
      <w:proofErr w:type="spellEnd"/>
      <w:r w:rsidR="00C1728E">
        <w:t xml:space="preserve"> et al, 2002)</w:t>
      </w:r>
      <w:r w:rsidR="00DD5B42">
        <w:t>.</w:t>
      </w:r>
    </w:p>
    <w:p w14:paraId="696F40BF" w14:textId="729FE27B" w:rsidR="00C92107" w:rsidRDefault="00C92107" w:rsidP="00571D43">
      <w:r>
        <w:t>Measure:</w:t>
      </w:r>
      <w:r w:rsidR="005E7D95">
        <w:t xml:space="preserve"> Evidence of </w:t>
      </w:r>
      <w:r w:rsidR="0082724E">
        <w:t>long-term</w:t>
      </w:r>
      <w:r w:rsidR="005E7D95">
        <w:t xml:space="preserve"> planning during contract review meetings</w:t>
      </w:r>
      <w:r w:rsidR="0082724E">
        <w:t>.</w:t>
      </w:r>
    </w:p>
    <w:p w14:paraId="2A345313" w14:textId="77777777" w:rsidR="0082724E" w:rsidRDefault="0082724E" w:rsidP="00571D43"/>
    <w:p w14:paraId="2A86D52A" w14:textId="0FA52293" w:rsidR="00DD5B42" w:rsidRDefault="00DD5B42" w:rsidP="00571D43">
      <w:r>
        <w:t xml:space="preserve">Integration </w:t>
      </w:r>
      <w:r w:rsidR="00C01F5F">
        <w:t>–</w:t>
      </w:r>
      <w:r>
        <w:t xml:space="preserve"> </w:t>
      </w:r>
      <w:r w:rsidR="00C01F5F">
        <w:t>The well-being goals</w:t>
      </w:r>
      <w:r w:rsidR="00BA3A52">
        <w:t xml:space="preserve"> and ways of working</w:t>
      </w:r>
      <w:r w:rsidR="00C01F5F">
        <w:t xml:space="preserve"> put forth in the Act sh</w:t>
      </w:r>
      <w:r w:rsidR="006A7BF6">
        <w:t xml:space="preserve">ould play a key role in contract review meetings. Currently, </w:t>
      </w:r>
      <w:r w:rsidR="000A33CC">
        <w:t>specific measures and outcomes</w:t>
      </w:r>
      <w:r w:rsidR="00B20D05">
        <w:t xml:space="preserve"> stated in the service specification are </w:t>
      </w:r>
      <w:r w:rsidR="00AD60F2">
        <w:t>analysed.</w:t>
      </w:r>
      <w:r w:rsidR="00BA3A52">
        <w:t xml:space="preserve"> Further analysis of both the well-being goals and ways of working will ensure that services </w:t>
      </w:r>
      <w:r w:rsidR="0062240D">
        <w:t>continue to implement each goal and way of working to</w:t>
      </w:r>
      <w:r w:rsidR="00624DB8">
        <w:t xml:space="preserve"> its highest possible capacity</w:t>
      </w:r>
      <w:r w:rsidR="00E060B3">
        <w:t xml:space="preserve"> throughout the length of the contract. This will act as a performance control measure for the implementation of the act within services.</w:t>
      </w:r>
    </w:p>
    <w:p w14:paraId="4D2C20CB" w14:textId="552CCC98" w:rsidR="00C669C9" w:rsidRDefault="00C669C9" w:rsidP="00571D43">
      <w:r>
        <w:lastRenderedPageBreak/>
        <w:t>Measure: Evidence of ongoing discussions around the aims of the act within contract review meetings.</w:t>
      </w:r>
    </w:p>
    <w:p w14:paraId="32B1B38B" w14:textId="77777777" w:rsidR="00C669C9" w:rsidRDefault="00C669C9" w:rsidP="00571D43"/>
    <w:p w14:paraId="0A5C836B" w14:textId="0E5F1F3B" w:rsidR="00E060B3" w:rsidRDefault="00B10FBD" w:rsidP="00571D43">
      <w:r>
        <w:t xml:space="preserve">Involvement – </w:t>
      </w:r>
      <w:r w:rsidR="00691C7A">
        <w:t xml:space="preserve">Further implementation of this way of working within the review process of services will involve </w:t>
      </w:r>
      <w:r w:rsidR="000E5E6B">
        <w:t xml:space="preserve">key stakeholders other than the service provider and commissioners, including service users. </w:t>
      </w:r>
      <w:r w:rsidR="00D93670">
        <w:t xml:space="preserve">This will </w:t>
      </w:r>
      <w:r w:rsidR="00F2394A">
        <w:t>allow for different perspectives to be heard at contract review meetings outside of</w:t>
      </w:r>
      <w:r w:rsidR="003935BC">
        <w:t xml:space="preserve"> only the provider and commissioners. The presence of service users will provide insight into how services are being delivered at ground level, </w:t>
      </w:r>
      <w:r w:rsidR="006C7F16">
        <w:t>and recommendations can be formulated in real time as to how the service should evolve based on this feedback</w:t>
      </w:r>
      <w:r w:rsidR="006D032C">
        <w:t xml:space="preserve"> (</w:t>
      </w:r>
      <w:proofErr w:type="spellStart"/>
      <w:r w:rsidR="00FB699D">
        <w:t>Brandsen</w:t>
      </w:r>
      <w:proofErr w:type="spellEnd"/>
      <w:r w:rsidR="00FB699D">
        <w:t>, 2018)</w:t>
      </w:r>
      <w:r w:rsidR="006C7F16">
        <w:t>.</w:t>
      </w:r>
    </w:p>
    <w:p w14:paraId="577CBBE1" w14:textId="4F497E0A" w:rsidR="00C13227" w:rsidRDefault="0046414E" w:rsidP="00571D43">
      <w:r>
        <w:t>Measure: Increased presence of service users in contract review meetings.</w:t>
      </w:r>
    </w:p>
    <w:p w14:paraId="51751F8C" w14:textId="77777777" w:rsidR="0046414E" w:rsidRDefault="0046414E" w:rsidP="00571D43"/>
    <w:p w14:paraId="3594558C" w14:textId="3A48B82F" w:rsidR="003636C6" w:rsidRDefault="00180A30" w:rsidP="00571D43">
      <w:r>
        <w:t xml:space="preserve">Collaboration </w:t>
      </w:r>
      <w:r w:rsidR="009C008C">
        <w:t>–</w:t>
      </w:r>
      <w:r>
        <w:t xml:space="preserve"> </w:t>
      </w:r>
      <w:r w:rsidR="009C008C">
        <w:t xml:space="preserve">The Commissioning </w:t>
      </w:r>
      <w:r w:rsidR="007D6E02">
        <w:t xml:space="preserve">department should adopt an attitude of continuous improvement when facilitating contract review meetings. This will means actively seeking out views and strategies employed by other </w:t>
      </w:r>
      <w:r w:rsidR="005311AA">
        <w:t>organisations and</w:t>
      </w:r>
      <w:r w:rsidR="007D6E02">
        <w:t xml:space="preserve"> welcoming their input and feedback. </w:t>
      </w:r>
      <w:r w:rsidR="00563177">
        <w:t>T</w:t>
      </w:r>
      <w:r w:rsidR="005311AA">
        <w:t xml:space="preserve">o support this, Commissioners should hold regular meetings with others within the division </w:t>
      </w:r>
      <w:proofErr w:type="gramStart"/>
      <w:r w:rsidR="005311AA">
        <w:t>in order to</w:t>
      </w:r>
      <w:proofErr w:type="gramEnd"/>
      <w:r w:rsidR="005311AA">
        <w:t xml:space="preserve"> share good practice, so that any positives gained in one particular service will be spread to others</w:t>
      </w:r>
      <w:r w:rsidR="00C70C8F">
        <w:t xml:space="preserve"> (Murray et al, 2016)</w:t>
      </w:r>
      <w:r w:rsidR="005311AA">
        <w:t>.</w:t>
      </w:r>
    </w:p>
    <w:p w14:paraId="45EFB104" w14:textId="24849718" w:rsidR="001A43E9" w:rsidRDefault="001A43E9" w:rsidP="00571D43">
      <w:r>
        <w:t xml:space="preserve">Measure: </w:t>
      </w:r>
      <w:r w:rsidR="00DC1C73">
        <w:t>Increased number of meetings held between commissioners and other organisations, as well as between commissioners and other commissioners</w:t>
      </w:r>
      <w:r w:rsidR="00C13227">
        <w:t>, specifically geared towards effective contract review meetings.</w:t>
      </w:r>
    </w:p>
    <w:p w14:paraId="0DA54219" w14:textId="77777777" w:rsidR="00C13227" w:rsidRDefault="00C13227" w:rsidP="00571D43"/>
    <w:p w14:paraId="4010ABB7" w14:textId="555964B5" w:rsidR="006C7F16" w:rsidRDefault="003636C6" w:rsidP="00571D43">
      <w:r>
        <w:t xml:space="preserve">Prevention – With the aim of facilitating </w:t>
      </w:r>
      <w:r w:rsidR="00B35DD0">
        <w:t xml:space="preserve">this way of working as much as possible, prevention should be a key theme within contract review meetings. This </w:t>
      </w:r>
      <w:r w:rsidR="00603989">
        <w:t xml:space="preserve">should </w:t>
      </w:r>
      <w:r w:rsidR="00377193">
        <w:t xml:space="preserve">include involvement from all parties such as service users, staff that are delivering care &amp; support, </w:t>
      </w:r>
      <w:r w:rsidR="005E5552">
        <w:t xml:space="preserve">representatives from the provider and commissioners. Together, </w:t>
      </w:r>
      <w:r w:rsidR="00420E95">
        <w:t xml:space="preserve">these individuals should read through diary entries from care &amp; support visits </w:t>
      </w:r>
      <w:r w:rsidR="000A5B88">
        <w:t>to</w:t>
      </w:r>
      <w:r w:rsidR="00420E95">
        <w:t xml:space="preserve"> discuss how preventative </w:t>
      </w:r>
      <w:r w:rsidR="001D74B5">
        <w:t>measures could</w:t>
      </w:r>
      <w:r w:rsidR="002C225D">
        <w:t xml:space="preserve"> have been implemented within this visit.</w:t>
      </w:r>
      <w:r w:rsidR="00D95BAB">
        <w:t xml:space="preserve"> This, over time, should</w:t>
      </w:r>
      <w:r w:rsidR="001D74B5">
        <w:t xml:space="preserve"> increase the number of preventative actions being taken across all services</w:t>
      </w:r>
      <w:r w:rsidR="00212826">
        <w:t>. This will potentially decrease the overall demand for care across the county</w:t>
      </w:r>
      <w:r w:rsidR="00B032D1">
        <w:t xml:space="preserve"> (Smith et al, 2015)</w:t>
      </w:r>
      <w:r w:rsidR="00212826">
        <w:t>.</w:t>
      </w:r>
    </w:p>
    <w:p w14:paraId="15DD7F7B" w14:textId="00BE71C7" w:rsidR="009F1AE1" w:rsidRDefault="000A5B88" w:rsidP="00571D43">
      <w:r>
        <w:t xml:space="preserve">Measure: An increase in preventative actions within services that </w:t>
      </w:r>
      <w:r w:rsidR="001A43E9">
        <w:t>are not specifically geared towards prevention.</w:t>
      </w:r>
    </w:p>
    <w:p w14:paraId="4AE213AF" w14:textId="617968CA" w:rsidR="00661369" w:rsidRDefault="00661369" w:rsidP="00571D43">
      <w:pPr>
        <w:rPr>
          <w:u w:val="single"/>
        </w:rPr>
      </w:pPr>
      <w:r>
        <w:rPr>
          <w:u w:val="single"/>
        </w:rPr>
        <w:t>A</w:t>
      </w:r>
      <w:r w:rsidR="00CD7979">
        <w:rPr>
          <w:u w:val="single"/>
        </w:rPr>
        <w:t>s</w:t>
      </w:r>
      <w:r w:rsidR="00B032D1">
        <w:rPr>
          <w:u w:val="single"/>
        </w:rPr>
        <w:t>s</w:t>
      </w:r>
      <w:r w:rsidR="00CD7979">
        <w:rPr>
          <w:u w:val="single"/>
        </w:rPr>
        <w:t>essing</w:t>
      </w:r>
    </w:p>
    <w:p w14:paraId="7AA18BEB" w14:textId="2FBC6873" w:rsidR="0099607E" w:rsidRDefault="00661369" w:rsidP="00571D43">
      <w:r>
        <w:t>When analysing services, the Commissioning Divi</w:t>
      </w:r>
      <w:r w:rsidR="0099607E">
        <w:t>sion follow a commissioning review template that is worked towards</w:t>
      </w:r>
      <w:r w:rsidR="009178B8">
        <w:t xml:space="preserve">, and covers the past performance, strengths and challenges experienced by the current service. This template, however, </w:t>
      </w:r>
      <w:r w:rsidR="00A93BF9">
        <w:t>does not specifically include the principles of the act</w:t>
      </w:r>
      <w:r w:rsidR="00C339DF">
        <w:t xml:space="preserve">. Therefore, services are not evaluated and reviewed through the overall goals of the act, but only through specific strategic objectives of </w:t>
      </w:r>
      <w:r w:rsidR="0019428D">
        <w:t xml:space="preserve">the relevant service area. </w:t>
      </w:r>
      <w:r w:rsidR="009B3A65">
        <w:t xml:space="preserve">Although these service area aims will be in alignment to the wider aims of the act, inclusion of elements of the act will allow for </w:t>
      </w:r>
      <w:r w:rsidR="00A66066">
        <w:t>a clearer link to be made between ground level services and the act</w:t>
      </w:r>
      <w:r w:rsidR="000121A1">
        <w:t xml:space="preserve"> during the review process.</w:t>
      </w:r>
      <w:r w:rsidR="00DA40FF">
        <w:t xml:space="preserve"> It will also inform future planning processes for future </w:t>
      </w:r>
      <w:r w:rsidR="009F1AE1">
        <w:t>services and</w:t>
      </w:r>
      <w:r w:rsidR="00DA40FF">
        <w:t xml:space="preserve"> allow fo</w:t>
      </w:r>
      <w:r w:rsidR="00EC7C3A">
        <w:t>r recommendations to be made that maximise the overall aims of the act.</w:t>
      </w:r>
    </w:p>
    <w:p w14:paraId="22FC93F9" w14:textId="5BD05F0A" w:rsidR="00EC7C3A" w:rsidRDefault="00EC7C3A" w:rsidP="00571D43">
      <w:r>
        <w:lastRenderedPageBreak/>
        <w:t xml:space="preserve">Measure: </w:t>
      </w:r>
      <w:r w:rsidR="009F1AE1">
        <w:t>An increased number of recommendations put forth within commissioning reviews that are in close alignment with those of the Wellbeing of Future Generations Act (Wales) 2015.</w:t>
      </w:r>
    </w:p>
    <w:p w14:paraId="63DAE4C9" w14:textId="6CD7FB2E" w:rsidR="007917F9" w:rsidRDefault="007917F9" w:rsidP="00571D43">
      <w:r>
        <w:t>Implementation Plan:</w:t>
      </w:r>
    </w:p>
    <w:p w14:paraId="34CBFFC2" w14:textId="674222C2" w:rsidR="007917F9" w:rsidRDefault="00014446" w:rsidP="007917F9">
      <w:pPr>
        <w:pStyle w:val="ListParagraph"/>
        <w:numPr>
          <w:ilvl w:val="0"/>
          <w:numId w:val="5"/>
        </w:numPr>
      </w:pPr>
      <w:r>
        <w:t>Map key stakeholders and engage to discuss the implications of this report.</w:t>
      </w:r>
    </w:p>
    <w:p w14:paraId="6F3C6D47" w14:textId="2B2E83F6" w:rsidR="00014446" w:rsidRDefault="00A2786B" w:rsidP="007917F9">
      <w:pPr>
        <w:pStyle w:val="ListParagraph"/>
        <w:numPr>
          <w:ilvl w:val="0"/>
          <w:numId w:val="5"/>
        </w:numPr>
      </w:pPr>
      <w:r>
        <w:t xml:space="preserve">Map timeline of upcoming </w:t>
      </w:r>
      <w:r w:rsidR="004A6D58">
        <w:t xml:space="preserve">services due to be </w:t>
      </w:r>
      <w:r w:rsidR="0087486F">
        <w:t>recommissioned.</w:t>
      </w:r>
    </w:p>
    <w:p w14:paraId="639EE31D" w14:textId="5D37ADB6" w:rsidR="0087486F" w:rsidRDefault="00435E0F" w:rsidP="007917F9">
      <w:pPr>
        <w:pStyle w:val="ListParagraph"/>
        <w:numPr>
          <w:ilvl w:val="0"/>
          <w:numId w:val="5"/>
        </w:numPr>
      </w:pPr>
      <w:r>
        <w:t>Conduct a g</w:t>
      </w:r>
      <w:r w:rsidR="0087486F">
        <w:t>ap analysis exercise</w:t>
      </w:r>
      <w:r>
        <w:t xml:space="preserve">, aimed at identifying areas that new services can be </w:t>
      </w:r>
      <w:r w:rsidR="00E1645D">
        <w:t>commissioned.</w:t>
      </w:r>
    </w:p>
    <w:p w14:paraId="2C988ADD" w14:textId="36956517" w:rsidR="00E1645D" w:rsidRDefault="00E1645D" w:rsidP="007917F9">
      <w:pPr>
        <w:pStyle w:val="ListParagraph"/>
        <w:numPr>
          <w:ilvl w:val="0"/>
          <w:numId w:val="5"/>
        </w:numPr>
      </w:pPr>
      <w:r>
        <w:t>Update commissioning objectives to include the 5 ways of working</w:t>
      </w:r>
      <w:r w:rsidR="009833A5">
        <w:t>, this will then feed into the creation of new services.</w:t>
      </w:r>
    </w:p>
    <w:p w14:paraId="1C53F09C" w14:textId="6358FDCD" w:rsidR="009833A5" w:rsidRDefault="00B2313F" w:rsidP="007917F9">
      <w:pPr>
        <w:pStyle w:val="ListParagraph"/>
        <w:numPr>
          <w:ilvl w:val="0"/>
          <w:numId w:val="5"/>
        </w:numPr>
      </w:pPr>
      <w:r>
        <w:t>Creation of a visual diagram</w:t>
      </w:r>
      <w:r w:rsidR="00B07D4E">
        <w:t xml:space="preserve"> to show the commissioning cycle the 5 ways of working </w:t>
      </w:r>
      <w:r w:rsidR="00E307B8">
        <w:t>embedded.</w:t>
      </w:r>
    </w:p>
    <w:p w14:paraId="5D72CAA9" w14:textId="31B046B6" w:rsidR="00E307B8" w:rsidRDefault="00E307B8" w:rsidP="007917F9">
      <w:pPr>
        <w:pStyle w:val="ListParagraph"/>
        <w:numPr>
          <w:ilvl w:val="0"/>
          <w:numId w:val="5"/>
        </w:numPr>
      </w:pPr>
      <w:r>
        <w:t xml:space="preserve">Include this diagram in </w:t>
      </w:r>
      <w:r w:rsidR="00732B85">
        <w:t xml:space="preserve">all </w:t>
      </w:r>
      <w:r w:rsidR="001369ED">
        <w:t>new staff inductions.</w:t>
      </w:r>
    </w:p>
    <w:p w14:paraId="5295918D" w14:textId="64909B41" w:rsidR="001369ED" w:rsidRDefault="00320B13" w:rsidP="007917F9">
      <w:pPr>
        <w:pStyle w:val="ListParagraph"/>
        <w:numPr>
          <w:ilvl w:val="0"/>
          <w:numId w:val="5"/>
        </w:numPr>
      </w:pPr>
      <w:r>
        <w:t>Implement recommendations above into any new commissioning exercises.</w:t>
      </w:r>
    </w:p>
    <w:p w14:paraId="1AA100C1" w14:textId="5553E791" w:rsidR="00320B13" w:rsidRDefault="009B11BA" w:rsidP="007917F9">
      <w:pPr>
        <w:pStyle w:val="ListParagraph"/>
        <w:numPr>
          <w:ilvl w:val="0"/>
          <w:numId w:val="5"/>
        </w:numPr>
      </w:pPr>
      <w:r>
        <w:t>Update template for contract review meetings with</w:t>
      </w:r>
      <w:r w:rsidR="00320B13">
        <w:t xml:space="preserve"> recommendations</w:t>
      </w:r>
      <w:r>
        <w:t xml:space="preserve"> from</w:t>
      </w:r>
      <w:r w:rsidR="00320B13">
        <w:t xml:space="preserve"> above i</w:t>
      </w:r>
      <w:r>
        <w:t>mplemented.</w:t>
      </w:r>
    </w:p>
    <w:p w14:paraId="0EE78A15" w14:textId="45714C70" w:rsidR="009B11BA" w:rsidRDefault="00251E12" w:rsidP="007917F9">
      <w:pPr>
        <w:pStyle w:val="ListParagraph"/>
        <w:numPr>
          <w:ilvl w:val="0"/>
          <w:numId w:val="5"/>
        </w:numPr>
      </w:pPr>
      <w:r>
        <w:t xml:space="preserve">Update Commissioning Review template to include key </w:t>
      </w:r>
      <w:r w:rsidR="005938CC">
        <w:t>objectives from the act.</w:t>
      </w:r>
    </w:p>
    <w:p w14:paraId="268E2DF8" w14:textId="51BDF14B" w:rsidR="005938CC" w:rsidRDefault="005938CC" w:rsidP="005938CC"/>
    <w:p w14:paraId="7EDEAF79" w14:textId="35861A89" w:rsidR="005938CC" w:rsidRDefault="005938CC" w:rsidP="005938CC">
      <w:pPr>
        <w:rPr>
          <w:b/>
          <w:bCs/>
        </w:rPr>
      </w:pPr>
      <w:r w:rsidRPr="005938CC">
        <w:rPr>
          <w:b/>
          <w:bCs/>
        </w:rPr>
        <w:t>Bibliography</w:t>
      </w:r>
    </w:p>
    <w:p w14:paraId="2FEAD63E" w14:textId="77777777" w:rsidR="00E606D6" w:rsidRDefault="00E606D6" w:rsidP="005938CC">
      <w:proofErr w:type="spellStart"/>
      <w:r w:rsidRPr="00663C65">
        <w:t>Brandsen</w:t>
      </w:r>
      <w:proofErr w:type="spellEnd"/>
      <w:r w:rsidRPr="00663C65">
        <w:t xml:space="preserve">, T., Steen, T. and </w:t>
      </w:r>
      <w:proofErr w:type="spellStart"/>
      <w:r w:rsidRPr="00663C65">
        <w:t>Verschuere</w:t>
      </w:r>
      <w:proofErr w:type="spellEnd"/>
      <w:r w:rsidRPr="00663C65">
        <w:t>, B. (2018) Co-production and co-</w:t>
      </w:r>
      <w:proofErr w:type="gramStart"/>
      <w:r w:rsidRPr="00663C65">
        <w:t>creation :</w:t>
      </w:r>
      <w:proofErr w:type="gramEnd"/>
      <w:r w:rsidRPr="00663C65">
        <w:t xml:space="preserve"> engaging citizens in public services. Edited by T. </w:t>
      </w:r>
      <w:proofErr w:type="spellStart"/>
      <w:r w:rsidRPr="00663C65">
        <w:t>Brandsen</w:t>
      </w:r>
      <w:proofErr w:type="spellEnd"/>
      <w:r w:rsidRPr="00663C65">
        <w:t xml:space="preserve">, T. Steen, and B. </w:t>
      </w:r>
      <w:proofErr w:type="spellStart"/>
      <w:r w:rsidRPr="00663C65">
        <w:t>Verschuere</w:t>
      </w:r>
      <w:proofErr w:type="spellEnd"/>
      <w:r w:rsidRPr="00663C65">
        <w:t xml:space="preserve">. New York, NY: Routledge. Available at: </w:t>
      </w:r>
      <w:hyperlink r:id="rId7" w:history="1">
        <w:r w:rsidRPr="007621CB">
          <w:rPr>
            <w:rStyle w:val="Hyperlink"/>
          </w:rPr>
          <w:t>https://doi.org/10.4324/9781315204956</w:t>
        </w:r>
      </w:hyperlink>
      <w:r w:rsidRPr="00663C65">
        <w:t>.</w:t>
      </w:r>
    </w:p>
    <w:p w14:paraId="5F29CF7B" w14:textId="77777777" w:rsidR="00E606D6" w:rsidRDefault="00E606D6" w:rsidP="0097064C">
      <w:proofErr w:type="spellStart"/>
      <w:r>
        <w:t>Daudigeos</w:t>
      </w:r>
      <w:proofErr w:type="spellEnd"/>
      <w:r>
        <w:t>, T. (2013) ‘In Their Profession’s Service: How Staff Professionals Exert Influence in Their Organization’, Journal of management studies, 50(5), pp. 722–749. Available at: https://doi.org/10.1111/joms.12021.</w:t>
      </w:r>
    </w:p>
    <w:p w14:paraId="62097C0C" w14:textId="77777777" w:rsidR="00E606D6" w:rsidRDefault="00E606D6" w:rsidP="005957B0">
      <w:r>
        <w:t>Davidson, J. (2020) #</w:t>
      </w:r>
      <w:proofErr w:type="gramStart"/>
      <w:r>
        <w:t>Futuregen :</w:t>
      </w:r>
      <w:proofErr w:type="gramEnd"/>
      <w:r>
        <w:t xml:space="preserve"> lessons from a small country. White River Junction, Vermont: Chelsea Green Publishing.</w:t>
      </w:r>
    </w:p>
    <w:p w14:paraId="20E8B473" w14:textId="77777777" w:rsidR="00E606D6" w:rsidRDefault="00E606D6" w:rsidP="00571D43">
      <w:r w:rsidRPr="007D05EC">
        <w:t xml:space="preserve">England, N.H.S. </w:t>
      </w:r>
      <w:r>
        <w:t>(</w:t>
      </w:r>
      <w:r w:rsidRPr="007D05EC">
        <w:t>2019</w:t>
      </w:r>
      <w:r>
        <w:t>)</w:t>
      </w:r>
      <w:r w:rsidRPr="007D05EC">
        <w:t xml:space="preserve"> </w:t>
      </w:r>
      <w:r>
        <w:t>‘</w:t>
      </w:r>
      <w:r w:rsidRPr="007D05EC">
        <w:t>Commissioning</w:t>
      </w:r>
      <w:r>
        <w:t>’</w:t>
      </w:r>
      <w:r w:rsidRPr="007D05EC">
        <w:t>. Available at:</w:t>
      </w:r>
      <w:r>
        <w:t xml:space="preserve"> </w:t>
      </w:r>
      <w:hyperlink r:id="rId8" w:history="1">
        <w:r w:rsidRPr="007621CB">
          <w:rPr>
            <w:rStyle w:val="Hyperlink"/>
          </w:rPr>
          <w:t>https://www.fmlm.ac.uk/sites/default/files/content/article/attachments/Commissioning%20FINAL.pdf</w:t>
        </w:r>
      </w:hyperlink>
    </w:p>
    <w:p w14:paraId="1A5F5C52" w14:textId="77777777" w:rsidR="00E606D6" w:rsidRDefault="00E606D6" w:rsidP="00651D5D">
      <w:r>
        <w:t xml:space="preserve">Murray, H., Trist, B. and Trist, E. (2016) The Social Engagement of Social Science, a Tavistock Anthology, Volume </w:t>
      </w:r>
      <w:proofErr w:type="gramStart"/>
      <w:r>
        <w:t>2 :</w:t>
      </w:r>
      <w:proofErr w:type="gramEnd"/>
      <w:r>
        <w:t xml:space="preserve"> The Socio-Technical Perspective. Edited by H. Murray, B. Trist, and E. Trist. Philadelphia: University of Pennsylvania </w:t>
      </w:r>
      <w:proofErr w:type="gramStart"/>
      <w:r>
        <w:t>Press,.</w:t>
      </w:r>
      <w:proofErr w:type="gramEnd"/>
      <w:r>
        <w:t xml:space="preserve"> Available at: </w:t>
      </w:r>
      <w:hyperlink r:id="rId9" w:history="1">
        <w:r w:rsidRPr="007621CB">
          <w:rPr>
            <w:rStyle w:val="Hyperlink"/>
          </w:rPr>
          <w:t>https://doi.org/10.9783/9781512819052</w:t>
        </w:r>
      </w:hyperlink>
      <w:r>
        <w:t>.</w:t>
      </w:r>
    </w:p>
    <w:p w14:paraId="576586A3" w14:textId="77777777" w:rsidR="00E606D6" w:rsidRDefault="00E606D6" w:rsidP="005938CC">
      <w:r w:rsidRPr="00FC5C68">
        <w:t xml:space="preserve">Osborne, S.P., Radnor, Z. and </w:t>
      </w:r>
      <w:proofErr w:type="spellStart"/>
      <w:r w:rsidRPr="00FC5C68">
        <w:t>Strokosch</w:t>
      </w:r>
      <w:proofErr w:type="spellEnd"/>
      <w:r w:rsidRPr="00FC5C68">
        <w:t xml:space="preserve">, K. (2016) ‘Co-Production and the Co-Creation of Value in Public Services: A suitable case for treatment?’, Public management review, 18(5), pp. 639–653. Available at: </w:t>
      </w:r>
      <w:hyperlink r:id="rId10" w:history="1">
        <w:r w:rsidRPr="007621CB">
          <w:rPr>
            <w:rStyle w:val="Hyperlink"/>
          </w:rPr>
          <w:t>https://doi.org/10.1080/14719037.2015.1111927</w:t>
        </w:r>
      </w:hyperlink>
      <w:r w:rsidRPr="00FC5C68">
        <w:t>.</w:t>
      </w:r>
    </w:p>
    <w:p w14:paraId="6CEAF4AD" w14:textId="77777777" w:rsidR="00E606D6" w:rsidRDefault="00E606D6" w:rsidP="006857CA">
      <w:r>
        <w:t xml:space="preserve">PELEG, B., LEE, H.L. and HAUSMAN, W.H. (2002) ‘SHORT-TERM E-PROCUREMENT STRATEGIES VERSUS LONG-TERM CONTRACTS’, </w:t>
      </w:r>
      <w:proofErr w:type="gramStart"/>
      <w:r>
        <w:t>Production</w:t>
      </w:r>
      <w:proofErr w:type="gramEnd"/>
      <w:r>
        <w:t xml:space="preserve"> and operations management. Received May 2001, revision received February 2002, accepted February 2002., 11(4), pp. 458–479. Available at: </w:t>
      </w:r>
      <w:hyperlink r:id="rId11" w:history="1">
        <w:r w:rsidRPr="007621CB">
          <w:rPr>
            <w:rStyle w:val="Hyperlink"/>
          </w:rPr>
          <w:t>https://doi.org/10.1111/j.1937-5956.2002.tb00472.x</w:t>
        </w:r>
      </w:hyperlink>
      <w:r>
        <w:t>.</w:t>
      </w:r>
    </w:p>
    <w:p w14:paraId="0CB98C68" w14:textId="77777777" w:rsidR="00E606D6" w:rsidRDefault="00E606D6" w:rsidP="00076454">
      <w:r>
        <w:lastRenderedPageBreak/>
        <w:t xml:space="preserve">Smith, P.G. et al. (2015) Field trials of health </w:t>
      </w:r>
      <w:proofErr w:type="gramStart"/>
      <w:r>
        <w:t>interventions :</w:t>
      </w:r>
      <w:proofErr w:type="gramEnd"/>
      <w:r>
        <w:t xml:space="preserve"> a toolbox. Third edition. Edited by P.G. Smith, R.H. Morrow, and D.A. Ross. Oxford: Oxford University Press.</w:t>
      </w:r>
    </w:p>
    <w:p w14:paraId="454C397D" w14:textId="77777777" w:rsidR="00E606D6" w:rsidRDefault="00E606D6" w:rsidP="00113C36">
      <w:proofErr w:type="spellStart"/>
      <w:r>
        <w:t>Weatherup</w:t>
      </w:r>
      <w:proofErr w:type="spellEnd"/>
      <w:r>
        <w:t xml:space="preserve">, C. (2019) ‘The future generation’s act: Wales’, European journal of public health, 29(Supplement_4). Available at: </w:t>
      </w:r>
      <w:hyperlink r:id="rId12" w:history="1">
        <w:r w:rsidRPr="007621CB">
          <w:rPr>
            <w:rStyle w:val="Hyperlink"/>
          </w:rPr>
          <w:t>https://doi.org/10.1093/eurpub/ckz185.709</w:t>
        </w:r>
      </w:hyperlink>
      <w:r>
        <w:t>.</w:t>
      </w:r>
    </w:p>
    <w:p w14:paraId="184643BC" w14:textId="77777777" w:rsidR="00E606D6" w:rsidRPr="00911E33" w:rsidRDefault="00E606D6" w:rsidP="00571D43">
      <w:r w:rsidRPr="008D37FF">
        <w:t>Well-being of Future generations (</w:t>
      </w:r>
      <w:r>
        <w:t>W</w:t>
      </w:r>
      <w:r w:rsidRPr="008D37FF">
        <w:t xml:space="preserve">ales) act 2015 (2015) The Future Generations Commissioner for Wales. Welsh Government. Available at: https://www.futuregenerations.wales/about-us/future-generations-act/ (Accessed: </w:t>
      </w:r>
      <w:r>
        <w:t>April 29</w:t>
      </w:r>
      <w:r w:rsidRPr="008D37FF">
        <w:t>, 2023).</w:t>
      </w:r>
    </w:p>
    <w:sectPr w:rsidR="00E606D6" w:rsidRPr="00911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958D6"/>
    <w:multiLevelType w:val="hybridMultilevel"/>
    <w:tmpl w:val="87648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FB0AE0"/>
    <w:multiLevelType w:val="hybridMultilevel"/>
    <w:tmpl w:val="DC0A0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A07F7E"/>
    <w:multiLevelType w:val="hybridMultilevel"/>
    <w:tmpl w:val="A72A7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E2575C"/>
    <w:multiLevelType w:val="hybridMultilevel"/>
    <w:tmpl w:val="4F56F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A63C00"/>
    <w:multiLevelType w:val="hybridMultilevel"/>
    <w:tmpl w:val="F38CD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5136579">
    <w:abstractNumId w:val="0"/>
  </w:num>
  <w:num w:numId="2" w16cid:durableId="1123302919">
    <w:abstractNumId w:val="3"/>
  </w:num>
  <w:num w:numId="3" w16cid:durableId="1246693507">
    <w:abstractNumId w:val="1"/>
  </w:num>
  <w:num w:numId="4" w16cid:durableId="733627000">
    <w:abstractNumId w:val="2"/>
  </w:num>
  <w:num w:numId="5" w16cid:durableId="20768516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D43"/>
    <w:rsid w:val="000121A1"/>
    <w:rsid w:val="00014446"/>
    <w:rsid w:val="00044106"/>
    <w:rsid w:val="00073828"/>
    <w:rsid w:val="00076454"/>
    <w:rsid w:val="00096D91"/>
    <w:rsid w:val="000A33CC"/>
    <w:rsid w:val="000A5B88"/>
    <w:rsid w:val="000C600A"/>
    <w:rsid w:val="000D5463"/>
    <w:rsid w:val="000E5E6B"/>
    <w:rsid w:val="001049DF"/>
    <w:rsid w:val="0011170A"/>
    <w:rsid w:val="00113C36"/>
    <w:rsid w:val="001214C3"/>
    <w:rsid w:val="00130339"/>
    <w:rsid w:val="001369ED"/>
    <w:rsid w:val="001450EC"/>
    <w:rsid w:val="00147C0A"/>
    <w:rsid w:val="001513EF"/>
    <w:rsid w:val="00171ADC"/>
    <w:rsid w:val="00180A30"/>
    <w:rsid w:val="0018396E"/>
    <w:rsid w:val="0019428D"/>
    <w:rsid w:val="00196095"/>
    <w:rsid w:val="001A43E9"/>
    <w:rsid w:val="001A5E63"/>
    <w:rsid w:val="001C2C8F"/>
    <w:rsid w:val="001D74B5"/>
    <w:rsid w:val="00212826"/>
    <w:rsid w:val="0021507C"/>
    <w:rsid w:val="00231F71"/>
    <w:rsid w:val="00251E12"/>
    <w:rsid w:val="0026681F"/>
    <w:rsid w:val="00266EF4"/>
    <w:rsid w:val="002A2D82"/>
    <w:rsid w:val="002B4431"/>
    <w:rsid w:val="002C225D"/>
    <w:rsid w:val="002C5D33"/>
    <w:rsid w:val="002F7F4B"/>
    <w:rsid w:val="00303D84"/>
    <w:rsid w:val="00320B13"/>
    <w:rsid w:val="00326A26"/>
    <w:rsid w:val="003451E7"/>
    <w:rsid w:val="003636C6"/>
    <w:rsid w:val="00377193"/>
    <w:rsid w:val="003935BC"/>
    <w:rsid w:val="003A447B"/>
    <w:rsid w:val="003B3510"/>
    <w:rsid w:val="003B46FC"/>
    <w:rsid w:val="003B5B12"/>
    <w:rsid w:val="003F4B9E"/>
    <w:rsid w:val="0040341E"/>
    <w:rsid w:val="004168BA"/>
    <w:rsid w:val="00420E95"/>
    <w:rsid w:val="004218A7"/>
    <w:rsid w:val="00425BE6"/>
    <w:rsid w:val="00435E0F"/>
    <w:rsid w:val="00436EDA"/>
    <w:rsid w:val="0046414E"/>
    <w:rsid w:val="00490428"/>
    <w:rsid w:val="004A6D58"/>
    <w:rsid w:val="004B50CC"/>
    <w:rsid w:val="004F539E"/>
    <w:rsid w:val="00527E77"/>
    <w:rsid w:val="005311AA"/>
    <w:rsid w:val="0056299F"/>
    <w:rsid w:val="00563177"/>
    <w:rsid w:val="00571D43"/>
    <w:rsid w:val="005850F5"/>
    <w:rsid w:val="005938CC"/>
    <w:rsid w:val="005957B0"/>
    <w:rsid w:val="005E2428"/>
    <w:rsid w:val="005E5552"/>
    <w:rsid w:val="005E7D95"/>
    <w:rsid w:val="00603989"/>
    <w:rsid w:val="00604F6B"/>
    <w:rsid w:val="00610931"/>
    <w:rsid w:val="0062240D"/>
    <w:rsid w:val="00624DB8"/>
    <w:rsid w:val="00651D5D"/>
    <w:rsid w:val="00661369"/>
    <w:rsid w:val="00663C65"/>
    <w:rsid w:val="006857CA"/>
    <w:rsid w:val="00691C7A"/>
    <w:rsid w:val="006A0621"/>
    <w:rsid w:val="006A7BF6"/>
    <w:rsid w:val="006B11AD"/>
    <w:rsid w:val="006C7F16"/>
    <w:rsid w:val="006D032C"/>
    <w:rsid w:val="00705D34"/>
    <w:rsid w:val="00712E8F"/>
    <w:rsid w:val="00724216"/>
    <w:rsid w:val="00730084"/>
    <w:rsid w:val="00732B85"/>
    <w:rsid w:val="007361A3"/>
    <w:rsid w:val="0074631F"/>
    <w:rsid w:val="007917F9"/>
    <w:rsid w:val="007B30F7"/>
    <w:rsid w:val="007B33AB"/>
    <w:rsid w:val="007C574B"/>
    <w:rsid w:val="007D05EC"/>
    <w:rsid w:val="007D34BF"/>
    <w:rsid w:val="007D6E02"/>
    <w:rsid w:val="00815070"/>
    <w:rsid w:val="00815D13"/>
    <w:rsid w:val="0082724E"/>
    <w:rsid w:val="0087486F"/>
    <w:rsid w:val="00886E56"/>
    <w:rsid w:val="00887AE5"/>
    <w:rsid w:val="008B4C7B"/>
    <w:rsid w:val="008C53A1"/>
    <w:rsid w:val="008C61F9"/>
    <w:rsid w:val="008D37FF"/>
    <w:rsid w:val="008F68CA"/>
    <w:rsid w:val="009025D9"/>
    <w:rsid w:val="00911E33"/>
    <w:rsid w:val="009178B8"/>
    <w:rsid w:val="00937470"/>
    <w:rsid w:val="0097064C"/>
    <w:rsid w:val="00976849"/>
    <w:rsid w:val="009833A5"/>
    <w:rsid w:val="0099607E"/>
    <w:rsid w:val="009B11BA"/>
    <w:rsid w:val="009B156B"/>
    <w:rsid w:val="009B21EE"/>
    <w:rsid w:val="009B3A65"/>
    <w:rsid w:val="009B3BBF"/>
    <w:rsid w:val="009C008C"/>
    <w:rsid w:val="009F184F"/>
    <w:rsid w:val="009F1AE1"/>
    <w:rsid w:val="009F2A34"/>
    <w:rsid w:val="00A22074"/>
    <w:rsid w:val="00A2786B"/>
    <w:rsid w:val="00A44C1E"/>
    <w:rsid w:val="00A66066"/>
    <w:rsid w:val="00A668D5"/>
    <w:rsid w:val="00A81A31"/>
    <w:rsid w:val="00A93BF9"/>
    <w:rsid w:val="00AB4758"/>
    <w:rsid w:val="00AD60F2"/>
    <w:rsid w:val="00B032D1"/>
    <w:rsid w:val="00B065BC"/>
    <w:rsid w:val="00B07D4E"/>
    <w:rsid w:val="00B10FBD"/>
    <w:rsid w:val="00B20D05"/>
    <w:rsid w:val="00B21E28"/>
    <w:rsid w:val="00B2313F"/>
    <w:rsid w:val="00B23176"/>
    <w:rsid w:val="00B35DD0"/>
    <w:rsid w:val="00BA3A52"/>
    <w:rsid w:val="00BC1767"/>
    <w:rsid w:val="00BD4B77"/>
    <w:rsid w:val="00C01F5F"/>
    <w:rsid w:val="00C13227"/>
    <w:rsid w:val="00C1728E"/>
    <w:rsid w:val="00C339DF"/>
    <w:rsid w:val="00C669C9"/>
    <w:rsid w:val="00C70C8F"/>
    <w:rsid w:val="00C87732"/>
    <w:rsid w:val="00C92107"/>
    <w:rsid w:val="00C97552"/>
    <w:rsid w:val="00CD1A9A"/>
    <w:rsid w:val="00CD7979"/>
    <w:rsid w:val="00CF7101"/>
    <w:rsid w:val="00D065E8"/>
    <w:rsid w:val="00D228B6"/>
    <w:rsid w:val="00D93670"/>
    <w:rsid w:val="00D95BAB"/>
    <w:rsid w:val="00D96251"/>
    <w:rsid w:val="00DA40FF"/>
    <w:rsid w:val="00DA6BB5"/>
    <w:rsid w:val="00DA75DB"/>
    <w:rsid w:val="00DC06B5"/>
    <w:rsid w:val="00DC1C73"/>
    <w:rsid w:val="00DC6641"/>
    <w:rsid w:val="00DD5B42"/>
    <w:rsid w:val="00E060B3"/>
    <w:rsid w:val="00E1645D"/>
    <w:rsid w:val="00E26D36"/>
    <w:rsid w:val="00E307B8"/>
    <w:rsid w:val="00E44EA6"/>
    <w:rsid w:val="00E606D6"/>
    <w:rsid w:val="00E93582"/>
    <w:rsid w:val="00EA1E28"/>
    <w:rsid w:val="00EB67BA"/>
    <w:rsid w:val="00EC77D7"/>
    <w:rsid w:val="00EC7C3A"/>
    <w:rsid w:val="00EF00F2"/>
    <w:rsid w:val="00F2394A"/>
    <w:rsid w:val="00F57716"/>
    <w:rsid w:val="00FB699D"/>
    <w:rsid w:val="00FC5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B323"/>
  <w15:chartTrackingRefBased/>
  <w15:docId w15:val="{5FC071C6-EC6C-471C-97D3-FDB416CD6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D43"/>
    <w:pPr>
      <w:ind w:left="720"/>
      <w:contextualSpacing/>
    </w:pPr>
  </w:style>
  <w:style w:type="character" w:styleId="Hyperlink">
    <w:name w:val="Hyperlink"/>
    <w:basedOn w:val="DefaultParagraphFont"/>
    <w:uiPriority w:val="99"/>
    <w:unhideWhenUsed/>
    <w:rsid w:val="00663C65"/>
    <w:rPr>
      <w:color w:val="0563C1" w:themeColor="hyperlink"/>
      <w:u w:val="single"/>
    </w:rPr>
  </w:style>
  <w:style w:type="character" w:styleId="UnresolvedMention">
    <w:name w:val="Unresolved Mention"/>
    <w:basedOn w:val="DefaultParagraphFont"/>
    <w:uiPriority w:val="99"/>
    <w:semiHidden/>
    <w:unhideWhenUsed/>
    <w:rsid w:val="00663C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491474">
      <w:bodyDiv w:val="1"/>
      <w:marLeft w:val="0"/>
      <w:marRight w:val="0"/>
      <w:marTop w:val="0"/>
      <w:marBottom w:val="0"/>
      <w:divBdr>
        <w:top w:val="none" w:sz="0" w:space="0" w:color="auto"/>
        <w:left w:val="none" w:sz="0" w:space="0" w:color="auto"/>
        <w:bottom w:val="none" w:sz="0" w:space="0" w:color="auto"/>
        <w:right w:val="none" w:sz="0" w:space="0" w:color="auto"/>
      </w:divBdr>
    </w:div>
    <w:div w:id="1377050933">
      <w:bodyDiv w:val="1"/>
      <w:marLeft w:val="0"/>
      <w:marRight w:val="0"/>
      <w:marTop w:val="0"/>
      <w:marBottom w:val="0"/>
      <w:divBdr>
        <w:top w:val="none" w:sz="0" w:space="0" w:color="auto"/>
        <w:left w:val="none" w:sz="0" w:space="0" w:color="auto"/>
        <w:bottom w:val="none" w:sz="0" w:space="0" w:color="auto"/>
        <w:right w:val="none" w:sz="0" w:space="0" w:color="auto"/>
      </w:divBdr>
    </w:div>
    <w:div w:id="1591354381">
      <w:bodyDiv w:val="1"/>
      <w:marLeft w:val="0"/>
      <w:marRight w:val="0"/>
      <w:marTop w:val="0"/>
      <w:marBottom w:val="0"/>
      <w:divBdr>
        <w:top w:val="none" w:sz="0" w:space="0" w:color="auto"/>
        <w:left w:val="none" w:sz="0" w:space="0" w:color="auto"/>
        <w:bottom w:val="none" w:sz="0" w:space="0" w:color="auto"/>
        <w:right w:val="none" w:sz="0" w:space="0" w:color="auto"/>
      </w:divBdr>
    </w:div>
    <w:div w:id="205450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mlm.ac.uk/sites/default/files/content/article/attachments/Commissioning%20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4324/9781315204956" TargetMode="External"/><Relationship Id="rId12" Type="http://schemas.openxmlformats.org/officeDocument/2006/relationships/hyperlink" Target="https://doi.org/10.1093/eurpub/ckz185.70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11/j.1937-5956.2002.tb00472.x" TargetMode="External"/><Relationship Id="rId5" Type="http://schemas.openxmlformats.org/officeDocument/2006/relationships/webSettings" Target="webSettings.xml"/><Relationship Id="rId10" Type="http://schemas.openxmlformats.org/officeDocument/2006/relationships/hyperlink" Target="https://doi.org/10.1080/14719037.2015.1111927" TargetMode="External"/><Relationship Id="rId4" Type="http://schemas.openxmlformats.org/officeDocument/2006/relationships/settings" Target="settings.xml"/><Relationship Id="rId9" Type="http://schemas.openxmlformats.org/officeDocument/2006/relationships/hyperlink" Target="https://doi.org/10.9783/978151281905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b:Tag>
    <b:SourceType>Report</b:SourceType>
    <b:Guid>{1D50EF1B-7478-4A59-8F4E-366F51CAE15A}</b:Guid>
    <b:Title>The Well-being of Future Generations Act (Wales)</b:Title>
    <b:Year>2015</b:Year>
    <b:Author>
      <b:Author>
        <b:Corporate>Welsh Government</b:Corporate>
      </b:Author>
    </b:Author>
    <b:RefOrder>1</b:RefOrder>
  </b:Source>
</b:Sources>
</file>

<file path=customXml/itemProps1.xml><?xml version="1.0" encoding="utf-8"?>
<ds:datastoreItem xmlns:ds="http://schemas.openxmlformats.org/officeDocument/2006/customXml" ds:itemID="{097C9555-B694-4AF5-86C6-DFCB22B7E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7</Pages>
  <Words>2681</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Dyfan L Jones</dc:creator>
  <cp:keywords/>
  <dc:description/>
  <cp:lastModifiedBy>Dyfan L Jones</cp:lastModifiedBy>
  <cp:revision>182</cp:revision>
  <dcterms:created xsi:type="dcterms:W3CDTF">2023-05-02T09:35:00Z</dcterms:created>
  <dcterms:modified xsi:type="dcterms:W3CDTF">2023-05-02T18:57:00Z</dcterms:modified>
</cp:coreProperties>
</file>