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sdt>
      <w:sdtPr>
        <w:rPr>
          <w:rFonts w:asciiTheme="majorHAnsi" w:eastAsiaTheme="majorEastAsia" w:hAnsiTheme="majorHAnsi" w:cstheme="majorBidi"/>
          <w:sz w:val="72"/>
          <w:szCs w:val="72"/>
          <w:lang w:val="en-GB" w:eastAsia="en-US"/>
        </w:rPr>
        <w:id w:val="-2118356158"/>
        <w:docPartObj>
          <w:docPartGallery w:val="Cover Pages"/>
          <w:docPartUnique/>
        </w:docPartObj>
      </w:sdtPr>
      <w:sdtEndPr>
        <w:rPr>
          <w:rFonts w:ascii="Arial" w:eastAsiaTheme="minorHAnsi" w:hAnsi="Arial" w:cs="Arial"/>
          <w:sz w:val="24"/>
          <w:szCs w:val="24"/>
        </w:rPr>
      </w:sdtEndPr>
      <w:sdtContent>
        <w:p w:rsidR="00342CEF" w:rsidRDefault="00561351" w:rsidP="007D0ABC">
          <w:pPr>
            <w:pStyle w:val="NoSpacing"/>
            <w:jc w:val="both"/>
            <w:rPr>
              <w:rFonts w:asciiTheme="majorHAnsi" w:eastAsiaTheme="majorEastAsia" w:hAnsiTheme="majorHAnsi" w:cstheme="majorBidi"/>
              <w:sz w:val="36"/>
              <w:szCs w:val="36"/>
            </w:rPr>
          </w:pPr>
          <w:r w:rsidRPr="00561351">
            <w:rPr>
              <w:noProof/>
              <w:lang w:val="en-GB" w:eastAsia="en-GB"/>
            </w:rPr>
            <w:pict>
              <v:rect id="Rectangle 2" o:spid="_x0000_s1026" style="position:absolute;left:0;text-align:left;margin-left:0;margin-top:0;width:642.6pt;height:64.4pt;z-index:25165926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w:r>
          <w:r w:rsidRPr="00561351">
            <w:rPr>
              <w:noProof/>
              <w:lang w:val="en-GB" w:eastAsia="en-GB"/>
            </w:rPr>
            <w:pict>
              <v:rect id="Rectangle 5" o:spid="_x0000_s1030" style="position:absolute;left:0;text-align:left;margin-left:0;margin-top:0;width:7.15pt;height:831.2pt;z-index:25166233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w:r>
          <w:r w:rsidRPr="00561351">
            <w:rPr>
              <w:noProof/>
              <w:lang w:val="en-GB" w:eastAsia="en-GB"/>
            </w:rPr>
            <w:pict>
              <v:rect id="Rectangle 4" o:spid="_x0000_s1029" style="position:absolute;left:0;text-align:left;margin-left:0;margin-top:0;width:7.15pt;height:831.2pt;z-index:25166131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w:r>
          <w:r w:rsidRPr="00561351">
            <w:rPr>
              <w:noProof/>
              <w:lang w:val="en-GB" w:eastAsia="en-GB"/>
            </w:rPr>
            <w:pict>
              <v:rect id="Rectangle 3" o:spid="_x0000_s1028" style="position:absolute;left:0;text-align:left;margin-left:0;margin-top:0;width:642.6pt;height:64.8pt;z-index:251660288;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w:r>
        </w:p>
        <w:p w:rsidR="00342CEF" w:rsidRDefault="00342CEF" w:rsidP="007D0ABC">
          <w:pPr>
            <w:jc w:val="both"/>
          </w:pPr>
        </w:p>
        <w:p w:rsidR="003C44BA" w:rsidRPr="00FB174E" w:rsidRDefault="00561351" w:rsidP="007D0ABC">
          <w:pPr>
            <w:jc w:val="both"/>
            <w:rPr>
              <w:rFonts w:ascii="Arial" w:hAnsi="Arial" w:cs="Arial"/>
              <w:sz w:val="24"/>
              <w:szCs w:val="24"/>
            </w:rPr>
          </w:pPr>
          <w:r>
            <w:rPr>
              <w:rFonts w:ascii="Arial" w:hAnsi="Arial" w:cs="Arial"/>
              <w:noProof/>
              <w:sz w:val="24"/>
              <w:szCs w:val="24"/>
              <w:lang w:eastAsia="en-GB"/>
            </w:rPr>
            <w:pict>
              <v:shapetype id="_x0000_t112" coordsize="21600,21600" o:spt="112" path="m,l,21600r21600,l21600,xem2610,nfl2610,21600em18990,nfl18990,21600e">
                <v:stroke joinstyle="miter"/>
                <v:path o:extrusionok="f" gradientshapeok="t" o:connecttype="rect" textboxrect="2610,0,18990,21600"/>
              </v:shapetype>
              <v:shape id="Flowchart: Predefined Process 2" o:spid="_x0000_s1027" type="#_x0000_t112" style="position:absolute;left:0;text-align:left;margin-left:38.25pt;margin-top:54.7pt;width:330pt;height:171.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" fillcolor="#4bacc6 [3208]" strokecolor="#205867 [1608]" strokeweight="2pt">
                <v:textbox>
                  <w:txbxContent>
                    <w:p w:rsidR="002B2321" w:rsidRDefault="002B2321" w:rsidP="002B2321">
                      <w:pPr>
                        <w:spacing w:line="360" w:lineRule="auto"/>
                        <w:jc w:val="center"/>
                        <w:rPr>
                          <w:rFonts w:ascii="Book Antiqua" w:hAnsi="Book Antiqua"/>
                          <w:b/>
                          <w:sz w:val="24"/>
                          <w:szCs w:val="24"/>
                        </w:rPr>
                      </w:pPr>
                      <w:r w:rsidRPr="002B2321">
                        <w:rPr>
                          <w:rFonts w:ascii="Book Antiqua" w:hAnsi="Book Antiqua"/>
                          <w:b/>
                          <w:sz w:val="24"/>
                          <w:szCs w:val="24"/>
                        </w:rPr>
                        <w:t>BMIH6002</w:t>
                      </w:r>
                    </w:p>
                    <w:p w:rsidR="00342CEF" w:rsidRPr="003A7C56" w:rsidRDefault="00342CEF" w:rsidP="00342CEF">
                      <w:pPr>
                        <w:spacing w:line="360" w:lineRule="auto"/>
                        <w:jc w:val="both"/>
                        <w:rPr>
                          <w:rFonts w:ascii="Book Antiqua" w:hAnsi="Book Antiqua" w:cs="Arial"/>
                          <w:sz w:val="24"/>
                          <w:szCs w:val="24"/>
                        </w:rPr>
                      </w:pPr>
                      <w:r w:rsidRPr="003A7C56">
                        <w:rPr>
                          <w:rFonts w:ascii="Book Antiqua" w:hAnsi="Book Antiqua"/>
                          <w:b/>
                          <w:sz w:val="24"/>
                          <w:szCs w:val="24"/>
                        </w:rPr>
                        <w:t>TITTLE:</w:t>
                      </w:r>
                      <w:r w:rsidR="003A7C56" w:rsidRPr="003A7C56">
                        <w:rPr>
                          <w:rFonts w:ascii="Book Antiqua" w:hAnsi="Book Antiqua"/>
                          <w:b/>
                          <w:sz w:val="24"/>
                          <w:szCs w:val="24"/>
                        </w:rPr>
                        <w:t xml:space="preserve"> </w:t>
                      </w:r>
                      <w:r w:rsidRPr="003A7C56">
                        <w:rPr>
                          <w:rFonts w:ascii="Book Antiqua" w:hAnsi="Book Antiqua" w:cs="Arial"/>
                          <w:sz w:val="24"/>
                          <w:szCs w:val="24"/>
                        </w:rPr>
                        <w:t>DELTA HOTEL BY MARRIOTT</w:t>
                      </w:r>
                    </w:p>
                    <w:p w:rsidR="00342CEF" w:rsidRPr="003A7C56" w:rsidRDefault="00342CEF" w:rsidP="00342CEF">
                      <w:pPr>
                        <w:rPr>
                          <w:rFonts w:ascii="Book Antiqua" w:hAnsi="Book Antiqua"/>
                          <w:b/>
                          <w:sz w:val="24"/>
                          <w:szCs w:val="24"/>
                        </w:rPr>
                      </w:pPr>
                      <w:r w:rsidRPr="003A7C56">
                        <w:rPr>
                          <w:rFonts w:ascii="Book Antiqua" w:hAnsi="Book Antiqua"/>
                          <w:b/>
                          <w:sz w:val="24"/>
                          <w:szCs w:val="24"/>
                        </w:rPr>
                        <w:t>STUDENT NAME:</w:t>
                      </w:r>
                      <w:r w:rsidR="003A7C56" w:rsidRPr="003A7C56">
                        <w:rPr>
                          <w:rFonts w:ascii="Book Antiqua" w:hAnsi="Book Antiqua"/>
                          <w:b/>
                          <w:sz w:val="24"/>
                          <w:szCs w:val="24"/>
                        </w:rPr>
                        <w:t xml:space="preserve"> </w:t>
                      </w:r>
                      <w:proofErr w:type="spellStart"/>
                      <w:r w:rsidR="003A7C56" w:rsidRPr="003A7C56">
                        <w:rPr>
                          <w:rFonts w:ascii="Book Antiqua" w:hAnsi="Book Antiqua"/>
                          <w:sz w:val="24"/>
                          <w:szCs w:val="24"/>
                        </w:rPr>
                        <w:t>Shahin</w:t>
                      </w:r>
                      <w:proofErr w:type="spellEnd"/>
                      <w:r w:rsidR="003A7C56" w:rsidRPr="003A7C56">
                        <w:rPr>
                          <w:rFonts w:ascii="Book Antiqua" w:hAnsi="Book Antiqua"/>
                          <w:sz w:val="24"/>
                          <w:szCs w:val="24"/>
                        </w:rPr>
                        <w:t xml:space="preserve"> Reza</w:t>
                      </w:r>
                    </w:p>
                    <w:p w:rsidR="00342CEF" w:rsidRDefault="00342CEF" w:rsidP="00342CEF">
                      <w:pPr>
                        <w:rPr>
                          <w:rFonts w:ascii="Book Antiqua" w:hAnsi="Book Antiqua"/>
                          <w:sz w:val="24"/>
                          <w:szCs w:val="24"/>
                        </w:rPr>
                      </w:pPr>
                      <w:r w:rsidRPr="003A7C56">
                        <w:rPr>
                          <w:rFonts w:ascii="Book Antiqua" w:hAnsi="Book Antiqua"/>
                          <w:b/>
                          <w:sz w:val="24"/>
                          <w:szCs w:val="24"/>
                        </w:rPr>
                        <w:t>STUDENT ID:</w:t>
                      </w:r>
                      <w:r w:rsidR="003A7C56" w:rsidRPr="003A7C56">
                        <w:rPr>
                          <w:rFonts w:ascii="Book Antiqua" w:hAnsi="Book Antiqua"/>
                          <w:b/>
                          <w:sz w:val="24"/>
                          <w:szCs w:val="24"/>
                        </w:rPr>
                        <w:t xml:space="preserve"> </w:t>
                      </w:r>
                      <w:r w:rsidR="003A7C56" w:rsidRPr="003A7C56">
                        <w:rPr>
                          <w:rFonts w:ascii="Book Antiqua" w:hAnsi="Book Antiqua"/>
                          <w:sz w:val="24"/>
                          <w:szCs w:val="24"/>
                        </w:rPr>
                        <w:t>2115814</w:t>
                      </w:r>
                    </w:p>
                    <w:p w:rsidR="003A7C56" w:rsidRPr="003A7C56" w:rsidRDefault="003A7C56" w:rsidP="00342CEF">
                      <w:pPr>
                        <w:rPr>
                          <w:rFonts w:ascii="Book Antiqua" w:hAnsi="Book Antiqua"/>
                          <w:b/>
                          <w:sz w:val="24"/>
                          <w:szCs w:val="24"/>
                        </w:rPr>
                      </w:pPr>
                      <w:r>
                        <w:rPr>
                          <w:rFonts w:ascii="Book Antiqua" w:hAnsi="Book Antiqua"/>
                          <w:b/>
                          <w:sz w:val="24"/>
                          <w:szCs w:val="24"/>
                        </w:rPr>
                        <w:t xml:space="preserve">TEACHER NAME: </w:t>
                      </w:r>
                      <w:r w:rsidRPr="003A7C56">
                        <w:rPr>
                          <w:rFonts w:ascii="Book Antiqua" w:hAnsi="Book Antiqua"/>
                          <w:sz w:val="24"/>
                          <w:szCs w:val="24"/>
                        </w:rPr>
                        <w:t>Neil Dyer</w:t>
                      </w:r>
                    </w:p>
                  </w:txbxContent>
                </v:textbox>
              </v:shape>
            </w:pict>
          </w:r>
          <w:r w:rsidR="00342CEF">
            <w:rPr>
              <w:rFonts w:ascii="Arial" w:hAnsi="Arial" w:cs="Arial"/>
              <w:sz w:val="24"/>
              <w:szCs w:val="24"/>
            </w:rPr>
            <w:br w:type="page"/>
          </w:r>
        </w:p>
      </w:sdtContent>
    </w:sdt>
    <w:p w:rsidR="001F32DC" w:rsidRDefault="001F32DC" w:rsidP="007D0ABC">
      <w:pPr>
        <w:pStyle w:val="TOCHeading"/>
        <w:jc w:val="both"/>
      </w:pPr>
    </w:p>
    <w:sdt>
      <w:sdtPr>
        <w:rPr>
          <w:rFonts w:asciiTheme="minorHAnsi" w:eastAsiaTheme="minorHAnsi" w:hAnsiTheme="minorHAnsi" w:cstheme="minorBidi"/>
          <w:b w:val="0"/>
          <w:bCs w:val="0"/>
          <w:color w:val="auto"/>
          <w:sz w:val="22"/>
          <w:szCs w:val="22"/>
          <w:lang w:val="en-GB" w:eastAsia="en-US"/>
        </w:rPr>
        <w:id w:val="-291283811"/>
        <w:docPartObj>
          <w:docPartGallery w:val="Table of Contents"/>
          <w:docPartUnique/>
        </w:docPartObj>
      </w:sdtPr>
      <w:sdtEndPr>
        <w:rPr>
          <w:noProof/>
        </w:rPr>
      </w:sdtEndPr>
      <w:sdtContent>
        <w:p w:rsidR="002A4BB2" w:rsidRDefault="002A4BB2" w:rsidP="007D0ABC">
          <w:pPr>
            <w:pStyle w:val="TOCHeading"/>
            <w:jc w:val="both"/>
          </w:pPr>
          <w:r>
            <w:t>Table of Contents</w:t>
          </w:r>
        </w:p>
        <w:p w:rsidR="002A4BB2" w:rsidRDefault="00561351" w:rsidP="007D0ABC">
          <w:pPr>
            <w:pStyle w:val="TOC1"/>
            <w:tabs>
              <w:tab w:val="right" w:leader="dot" w:pos="9016"/>
            </w:tabs>
            <w:jc w:val="both"/>
            <w:rPr>
              <w:rFonts w:eastAsiaTheme="minorEastAsia"/>
              <w:noProof/>
              <w:lang w:eastAsia="en-GB"/>
            </w:rPr>
          </w:pPr>
          <w:r w:rsidRPr="00561351">
            <w:fldChar w:fldCharType="begin"/>
          </w:r>
          <w:r w:rsidR="002A4BB2">
            <w:instrText xml:space="preserve"> TOC \o "1-3" \h \z \u </w:instrText>
          </w:r>
          <w:r w:rsidRPr="00561351">
            <w:fldChar w:fldCharType="separate"/>
          </w:r>
          <w:hyperlink w:anchor="_Toc159172379" w:history="1">
            <w:r w:rsidR="002A4BB2" w:rsidRPr="00F85723">
              <w:rPr>
                <w:rStyle w:val="Hyperlink"/>
                <w:noProof/>
              </w:rPr>
              <w:t>Introduction:</w:t>
            </w:r>
            <w:r w:rsidR="002A4BB2">
              <w:rPr>
                <w:noProof/>
                <w:webHidden/>
              </w:rPr>
              <w:tab/>
            </w:r>
            <w:r>
              <w:rPr>
                <w:noProof/>
                <w:webHidden/>
              </w:rPr>
              <w:fldChar w:fldCharType="begin"/>
            </w:r>
            <w:r w:rsidR="002A4BB2">
              <w:rPr>
                <w:noProof/>
                <w:webHidden/>
              </w:rPr>
              <w:instrText xml:space="preserve"> PAGEREF _Toc159172379 \h </w:instrText>
            </w:r>
            <w:r>
              <w:rPr>
                <w:noProof/>
                <w:webHidden/>
              </w:rPr>
            </w:r>
            <w:r>
              <w:rPr>
                <w:noProof/>
                <w:webHidden/>
              </w:rPr>
              <w:fldChar w:fldCharType="separate"/>
            </w:r>
            <w:r w:rsidR="002A4BB2">
              <w:rPr>
                <w:noProof/>
                <w:webHidden/>
              </w:rPr>
              <w:t>2</w:t>
            </w:r>
            <w:r>
              <w:rPr>
                <w:noProof/>
                <w:webHidden/>
              </w:rPr>
              <w:fldChar w:fldCharType="end"/>
            </w:r>
          </w:hyperlink>
        </w:p>
        <w:p w:rsidR="002A4BB2" w:rsidRDefault="00561351" w:rsidP="007D0ABC">
          <w:pPr>
            <w:pStyle w:val="TOC1"/>
            <w:tabs>
              <w:tab w:val="right" w:leader="dot" w:pos="9016"/>
            </w:tabs>
            <w:jc w:val="both"/>
            <w:rPr>
              <w:rFonts w:eastAsiaTheme="minorEastAsia"/>
              <w:noProof/>
              <w:lang w:eastAsia="en-GB"/>
            </w:rPr>
          </w:pPr>
          <w:hyperlink w:anchor="_Toc159172380" w:history="1">
            <w:r w:rsidR="002A4BB2" w:rsidRPr="00F85723">
              <w:rPr>
                <w:rStyle w:val="Hyperlink"/>
                <w:noProof/>
              </w:rPr>
              <w:t>Section 1: Reflection on Experience and Personal Development:</w:t>
            </w:r>
            <w:r w:rsidR="002A4BB2">
              <w:rPr>
                <w:noProof/>
                <w:webHidden/>
              </w:rPr>
              <w:tab/>
            </w:r>
            <w:r>
              <w:rPr>
                <w:noProof/>
                <w:webHidden/>
              </w:rPr>
              <w:fldChar w:fldCharType="begin"/>
            </w:r>
            <w:r w:rsidR="002A4BB2">
              <w:rPr>
                <w:noProof/>
                <w:webHidden/>
              </w:rPr>
              <w:instrText xml:space="preserve"> PAGEREF _Toc159172380 \h </w:instrText>
            </w:r>
            <w:r>
              <w:rPr>
                <w:noProof/>
                <w:webHidden/>
              </w:rPr>
            </w:r>
            <w:r>
              <w:rPr>
                <w:noProof/>
                <w:webHidden/>
              </w:rPr>
              <w:fldChar w:fldCharType="separate"/>
            </w:r>
            <w:r w:rsidR="002A4BB2">
              <w:rPr>
                <w:noProof/>
                <w:webHidden/>
              </w:rPr>
              <w:t>2</w:t>
            </w:r>
            <w:r>
              <w:rPr>
                <w:noProof/>
                <w:webHidden/>
              </w:rPr>
              <w:fldChar w:fldCharType="end"/>
            </w:r>
          </w:hyperlink>
          <w:hyperlink w:anchor="_Toc159172381" w:history="1"/>
        </w:p>
        <w:p w:rsidR="002A4BB2" w:rsidRDefault="00561351" w:rsidP="007D0ABC">
          <w:pPr>
            <w:pStyle w:val="TOC1"/>
            <w:tabs>
              <w:tab w:val="right" w:leader="dot" w:pos="9016"/>
            </w:tabs>
            <w:jc w:val="both"/>
            <w:rPr>
              <w:rFonts w:eastAsiaTheme="minorEastAsia"/>
              <w:noProof/>
              <w:lang w:eastAsia="en-GB"/>
            </w:rPr>
          </w:pPr>
          <w:hyperlink w:anchor="_Toc159172382" w:history="1">
            <w:r w:rsidR="002A4BB2" w:rsidRPr="00F85723">
              <w:rPr>
                <w:rStyle w:val="Hyperlink"/>
                <w:noProof/>
              </w:rPr>
              <w:t>Section 2: Critical Analysis of Work-Based Skills and Technical Knowledge:</w:t>
            </w:r>
            <w:r w:rsidR="002A4BB2">
              <w:rPr>
                <w:noProof/>
                <w:webHidden/>
              </w:rPr>
              <w:tab/>
            </w:r>
            <w:r>
              <w:rPr>
                <w:noProof/>
                <w:webHidden/>
              </w:rPr>
              <w:fldChar w:fldCharType="begin"/>
            </w:r>
            <w:r w:rsidR="002A4BB2">
              <w:rPr>
                <w:noProof/>
                <w:webHidden/>
              </w:rPr>
              <w:instrText xml:space="preserve"> PAGEREF _Toc159172382 \h </w:instrText>
            </w:r>
            <w:r>
              <w:rPr>
                <w:noProof/>
                <w:webHidden/>
              </w:rPr>
            </w:r>
            <w:r>
              <w:rPr>
                <w:noProof/>
                <w:webHidden/>
              </w:rPr>
              <w:fldChar w:fldCharType="separate"/>
            </w:r>
            <w:r w:rsidR="002A4BB2">
              <w:rPr>
                <w:noProof/>
                <w:webHidden/>
              </w:rPr>
              <w:t>3</w:t>
            </w:r>
            <w:r>
              <w:rPr>
                <w:noProof/>
                <w:webHidden/>
              </w:rPr>
              <w:fldChar w:fldCharType="end"/>
            </w:r>
          </w:hyperlink>
        </w:p>
        <w:p w:rsidR="002A4BB2" w:rsidRDefault="00561351" w:rsidP="007D0ABC">
          <w:pPr>
            <w:pStyle w:val="TOC1"/>
            <w:tabs>
              <w:tab w:val="right" w:leader="dot" w:pos="9016"/>
            </w:tabs>
            <w:jc w:val="both"/>
            <w:rPr>
              <w:rFonts w:eastAsiaTheme="minorEastAsia"/>
              <w:noProof/>
              <w:lang w:eastAsia="en-GB"/>
            </w:rPr>
          </w:pPr>
          <w:hyperlink w:anchor="_Toc159172385" w:history="1">
            <w:r w:rsidR="002A4BB2" w:rsidRPr="00F85723">
              <w:rPr>
                <w:rStyle w:val="Hyperlink"/>
                <w:noProof/>
              </w:rPr>
              <w:t>Section 3: Reflection on Organisational Issues:</w:t>
            </w:r>
            <w:r w:rsidR="002A4BB2">
              <w:rPr>
                <w:noProof/>
                <w:webHidden/>
              </w:rPr>
              <w:tab/>
            </w:r>
            <w:r>
              <w:rPr>
                <w:noProof/>
                <w:webHidden/>
              </w:rPr>
              <w:fldChar w:fldCharType="begin"/>
            </w:r>
            <w:r w:rsidR="002A4BB2">
              <w:rPr>
                <w:noProof/>
                <w:webHidden/>
              </w:rPr>
              <w:instrText xml:space="preserve"> PAGEREF _Toc159172385 \h </w:instrText>
            </w:r>
            <w:r>
              <w:rPr>
                <w:noProof/>
                <w:webHidden/>
              </w:rPr>
            </w:r>
            <w:r>
              <w:rPr>
                <w:noProof/>
                <w:webHidden/>
              </w:rPr>
              <w:fldChar w:fldCharType="separate"/>
            </w:r>
            <w:r w:rsidR="002A4BB2">
              <w:rPr>
                <w:noProof/>
                <w:webHidden/>
              </w:rPr>
              <w:t>4</w:t>
            </w:r>
            <w:r>
              <w:rPr>
                <w:noProof/>
                <w:webHidden/>
              </w:rPr>
              <w:fldChar w:fldCharType="end"/>
            </w:r>
          </w:hyperlink>
        </w:p>
        <w:p w:rsidR="002A4BB2" w:rsidRDefault="00561351" w:rsidP="007D0ABC">
          <w:pPr>
            <w:pStyle w:val="TOC1"/>
            <w:tabs>
              <w:tab w:val="right" w:leader="dot" w:pos="9016"/>
            </w:tabs>
            <w:jc w:val="both"/>
            <w:rPr>
              <w:rFonts w:eastAsiaTheme="minorEastAsia"/>
              <w:noProof/>
              <w:lang w:eastAsia="en-GB"/>
            </w:rPr>
          </w:pPr>
          <w:hyperlink w:anchor="_Toc159172387" w:history="1">
            <w:r w:rsidR="002A4BB2" w:rsidRPr="00F85723">
              <w:rPr>
                <w:rStyle w:val="Hyperlink"/>
                <w:noProof/>
              </w:rPr>
              <w:t>Section 4: Future Action Plan:</w:t>
            </w:r>
            <w:r w:rsidR="002A4BB2">
              <w:rPr>
                <w:noProof/>
                <w:webHidden/>
              </w:rPr>
              <w:tab/>
            </w:r>
            <w:r>
              <w:rPr>
                <w:noProof/>
                <w:webHidden/>
              </w:rPr>
              <w:fldChar w:fldCharType="begin"/>
            </w:r>
            <w:r w:rsidR="002A4BB2">
              <w:rPr>
                <w:noProof/>
                <w:webHidden/>
              </w:rPr>
              <w:instrText xml:space="preserve"> PAGEREF _Toc159172387 \h </w:instrText>
            </w:r>
            <w:r>
              <w:rPr>
                <w:noProof/>
                <w:webHidden/>
              </w:rPr>
            </w:r>
            <w:r>
              <w:rPr>
                <w:noProof/>
                <w:webHidden/>
              </w:rPr>
              <w:fldChar w:fldCharType="separate"/>
            </w:r>
            <w:r w:rsidR="002A4BB2">
              <w:rPr>
                <w:noProof/>
                <w:webHidden/>
              </w:rPr>
              <w:t>5</w:t>
            </w:r>
            <w:r>
              <w:rPr>
                <w:noProof/>
                <w:webHidden/>
              </w:rPr>
              <w:fldChar w:fldCharType="end"/>
            </w:r>
          </w:hyperlink>
        </w:p>
        <w:p w:rsidR="002A4BB2" w:rsidRDefault="00561351" w:rsidP="007D0ABC">
          <w:pPr>
            <w:pStyle w:val="TOC1"/>
            <w:tabs>
              <w:tab w:val="right" w:leader="dot" w:pos="9016"/>
            </w:tabs>
            <w:jc w:val="both"/>
            <w:rPr>
              <w:rFonts w:eastAsiaTheme="minorEastAsia"/>
              <w:noProof/>
              <w:lang w:eastAsia="en-GB"/>
            </w:rPr>
          </w:pPr>
          <w:hyperlink w:anchor="_Toc159172389" w:history="1">
            <w:r w:rsidR="002A4BB2" w:rsidRPr="00F85723">
              <w:rPr>
                <w:rStyle w:val="Hyperlink"/>
                <w:noProof/>
              </w:rPr>
              <w:t>Conclusion:</w:t>
            </w:r>
            <w:r w:rsidR="002A4BB2">
              <w:rPr>
                <w:noProof/>
                <w:webHidden/>
              </w:rPr>
              <w:tab/>
            </w:r>
            <w:r>
              <w:rPr>
                <w:noProof/>
                <w:webHidden/>
              </w:rPr>
              <w:fldChar w:fldCharType="begin"/>
            </w:r>
            <w:r w:rsidR="002A4BB2">
              <w:rPr>
                <w:noProof/>
                <w:webHidden/>
              </w:rPr>
              <w:instrText xml:space="preserve"> PAGEREF _Toc159172389 \h </w:instrText>
            </w:r>
            <w:r>
              <w:rPr>
                <w:noProof/>
                <w:webHidden/>
              </w:rPr>
            </w:r>
            <w:r>
              <w:rPr>
                <w:noProof/>
                <w:webHidden/>
              </w:rPr>
              <w:fldChar w:fldCharType="separate"/>
            </w:r>
            <w:r w:rsidR="002A4BB2">
              <w:rPr>
                <w:noProof/>
                <w:webHidden/>
              </w:rPr>
              <w:t>6</w:t>
            </w:r>
            <w:r>
              <w:rPr>
                <w:noProof/>
                <w:webHidden/>
              </w:rPr>
              <w:fldChar w:fldCharType="end"/>
            </w:r>
          </w:hyperlink>
        </w:p>
        <w:p w:rsidR="002A4BB2" w:rsidRDefault="00561351" w:rsidP="007D0ABC">
          <w:pPr>
            <w:pStyle w:val="TOC1"/>
            <w:tabs>
              <w:tab w:val="right" w:leader="dot" w:pos="9016"/>
            </w:tabs>
            <w:jc w:val="both"/>
            <w:rPr>
              <w:rFonts w:eastAsiaTheme="minorEastAsia"/>
              <w:noProof/>
              <w:lang w:eastAsia="en-GB"/>
            </w:rPr>
          </w:pPr>
          <w:hyperlink w:anchor="_Toc159172390" w:history="1">
            <w:r w:rsidR="002A4BB2" w:rsidRPr="00F85723">
              <w:rPr>
                <w:rStyle w:val="Hyperlink"/>
                <w:noProof/>
              </w:rPr>
              <w:t>References:</w:t>
            </w:r>
            <w:r w:rsidR="002A4BB2">
              <w:rPr>
                <w:noProof/>
                <w:webHidden/>
              </w:rPr>
              <w:tab/>
            </w:r>
            <w:r>
              <w:rPr>
                <w:noProof/>
                <w:webHidden/>
              </w:rPr>
              <w:fldChar w:fldCharType="begin"/>
            </w:r>
            <w:r w:rsidR="002A4BB2">
              <w:rPr>
                <w:noProof/>
                <w:webHidden/>
              </w:rPr>
              <w:instrText xml:space="preserve"> PAGEREF _Toc159172390 \h </w:instrText>
            </w:r>
            <w:r>
              <w:rPr>
                <w:noProof/>
                <w:webHidden/>
              </w:rPr>
            </w:r>
            <w:r>
              <w:rPr>
                <w:noProof/>
                <w:webHidden/>
              </w:rPr>
              <w:fldChar w:fldCharType="separate"/>
            </w:r>
            <w:r w:rsidR="002A4BB2">
              <w:rPr>
                <w:noProof/>
                <w:webHidden/>
              </w:rPr>
              <w:t>6</w:t>
            </w:r>
            <w:r>
              <w:rPr>
                <w:noProof/>
                <w:webHidden/>
              </w:rPr>
              <w:fldChar w:fldCharType="end"/>
            </w:r>
          </w:hyperlink>
        </w:p>
        <w:p w:rsidR="002A4BB2" w:rsidRDefault="00561351" w:rsidP="007D0ABC">
          <w:pPr>
            <w:jc w:val="both"/>
          </w:pPr>
          <w:r>
            <w:rPr>
              <w:b/>
              <w:bCs/>
              <w:noProof/>
            </w:rPr>
            <w:fldChar w:fldCharType="end"/>
          </w:r>
        </w:p>
      </w:sdtContent>
    </w:sdt>
    <w:p w:rsidR="00342CEF" w:rsidRDefault="00342CEF" w:rsidP="007D0ABC">
      <w:pPr>
        <w:spacing w:line="360" w:lineRule="auto"/>
        <w:jc w:val="both"/>
        <w:rPr>
          <w:rFonts w:ascii="Arial" w:hAnsi="Arial" w:cs="Arial"/>
          <w:sz w:val="24"/>
          <w:szCs w:val="24"/>
        </w:rPr>
      </w:pPr>
    </w:p>
    <w:p w:rsidR="00342CEF" w:rsidRDefault="00342CEF" w:rsidP="007D0ABC">
      <w:pPr>
        <w:spacing w:line="360" w:lineRule="auto"/>
        <w:jc w:val="both"/>
        <w:rPr>
          <w:rFonts w:ascii="Arial" w:hAnsi="Arial" w:cs="Arial"/>
          <w:sz w:val="24"/>
          <w:szCs w:val="24"/>
        </w:rPr>
      </w:pPr>
    </w:p>
    <w:p w:rsidR="00342CEF" w:rsidRDefault="00342CEF" w:rsidP="007D0ABC">
      <w:pPr>
        <w:spacing w:line="360" w:lineRule="auto"/>
        <w:jc w:val="both"/>
        <w:rPr>
          <w:rFonts w:ascii="Arial" w:hAnsi="Arial" w:cs="Arial"/>
          <w:sz w:val="24"/>
          <w:szCs w:val="24"/>
        </w:rPr>
      </w:pPr>
    </w:p>
    <w:p w:rsidR="00342CEF" w:rsidRDefault="00342CEF" w:rsidP="007D0ABC">
      <w:pPr>
        <w:spacing w:line="360" w:lineRule="auto"/>
        <w:jc w:val="both"/>
        <w:rPr>
          <w:rFonts w:ascii="Arial" w:hAnsi="Arial" w:cs="Arial"/>
          <w:sz w:val="24"/>
          <w:szCs w:val="24"/>
        </w:rPr>
      </w:pPr>
    </w:p>
    <w:p w:rsidR="00342CEF" w:rsidRDefault="00342CEF" w:rsidP="007D0ABC">
      <w:pPr>
        <w:spacing w:line="360" w:lineRule="auto"/>
        <w:jc w:val="both"/>
        <w:rPr>
          <w:rFonts w:ascii="Arial" w:hAnsi="Arial" w:cs="Arial"/>
          <w:sz w:val="24"/>
          <w:szCs w:val="24"/>
        </w:rPr>
      </w:pPr>
    </w:p>
    <w:p w:rsidR="00342CEF" w:rsidRDefault="00342CEF" w:rsidP="007D0ABC">
      <w:pPr>
        <w:spacing w:line="360" w:lineRule="auto"/>
        <w:jc w:val="both"/>
        <w:rPr>
          <w:rFonts w:ascii="Arial" w:hAnsi="Arial" w:cs="Arial"/>
          <w:sz w:val="24"/>
          <w:szCs w:val="24"/>
        </w:rPr>
      </w:pPr>
    </w:p>
    <w:p w:rsidR="00342CEF" w:rsidRDefault="00342CEF"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1F32DC" w:rsidRDefault="001F32DC" w:rsidP="007D0ABC">
      <w:pPr>
        <w:spacing w:line="360" w:lineRule="auto"/>
        <w:jc w:val="both"/>
        <w:rPr>
          <w:rFonts w:ascii="Arial" w:hAnsi="Arial" w:cs="Arial"/>
          <w:sz w:val="24"/>
          <w:szCs w:val="24"/>
        </w:rPr>
      </w:pPr>
    </w:p>
    <w:p w:rsidR="00FA006E" w:rsidRPr="007D0ABC" w:rsidRDefault="007D283E" w:rsidP="007D0ABC">
      <w:pPr>
        <w:spacing w:line="360" w:lineRule="auto"/>
        <w:jc w:val="center"/>
        <w:rPr>
          <w:rFonts w:ascii="Algerian" w:hAnsi="Algerian" w:cs="Arial"/>
          <w:sz w:val="28"/>
          <w:szCs w:val="24"/>
        </w:rPr>
      </w:pPr>
      <w:r w:rsidRPr="007D0ABC">
        <w:rPr>
          <w:rFonts w:ascii="Algerian" w:hAnsi="Algerian" w:cs="Arial"/>
          <w:sz w:val="28"/>
          <w:szCs w:val="24"/>
        </w:rPr>
        <w:lastRenderedPageBreak/>
        <w:t>DELTA HOTEL BY MARRIOTT</w:t>
      </w:r>
    </w:p>
    <w:p w:rsidR="007D283E" w:rsidRPr="001F32DC" w:rsidRDefault="007D283E" w:rsidP="007D0ABC">
      <w:pPr>
        <w:pStyle w:val="Heading1"/>
        <w:jc w:val="both"/>
        <w:rPr>
          <w:color w:val="000000" w:themeColor="text1"/>
        </w:rPr>
      </w:pPr>
      <w:bookmarkStart w:id="1" w:name="_Toc159171658"/>
      <w:bookmarkStart w:id="2" w:name="_Toc159171692"/>
      <w:bookmarkStart w:id="3" w:name="_Toc159172339"/>
      <w:bookmarkStart w:id="4" w:name="_Toc159172379"/>
      <w:r w:rsidRPr="001F32DC">
        <w:rPr>
          <w:color w:val="000000" w:themeColor="text1"/>
        </w:rPr>
        <w:t>Introduction:</w:t>
      </w:r>
      <w:bookmarkEnd w:id="1"/>
      <w:bookmarkEnd w:id="2"/>
      <w:bookmarkEnd w:id="3"/>
      <w:bookmarkEnd w:id="4"/>
    </w:p>
    <w:p w:rsidR="007D283E" w:rsidRPr="00342CEF" w:rsidRDefault="00175662" w:rsidP="007D0ABC">
      <w:pPr>
        <w:pStyle w:val="NormalWeb"/>
        <w:spacing w:line="360" w:lineRule="auto"/>
        <w:jc w:val="both"/>
        <w:rPr>
          <w:rFonts w:ascii="Arial" w:hAnsi="Arial" w:cs="Arial"/>
        </w:rPr>
      </w:pPr>
      <w:r w:rsidRPr="00342CEF">
        <w:rPr>
          <w:rFonts w:ascii="Arial" w:hAnsi="Arial" w:cs="Arial"/>
        </w:rPr>
        <w:t>Delta Hotels, Birmingham by Marriott | Five Ways: Greet you! The renowned establishment situated at 12 Hagley Road, Birmingham, B16 8SJ, transcends its function as a mere workplace and has become a hotspot for hospitality in the city of Birmingham. As an integral member of our team, you will be immersed in a vibrant work environment where the satisfaction of our esteemed visitors and efficient service are paramount. At Five Ways by Delta Hotels by Marriott, Birmingham, we endeavor to provide each guest with an exceptional experience</w:t>
      </w:r>
      <w:r w:rsidR="00707889" w:rsidRPr="00342CEF">
        <w:rPr>
          <w:rFonts w:ascii="Arial" w:hAnsi="Arial" w:cs="Arial"/>
        </w:rPr>
        <w:t xml:space="preserve"> (</w:t>
      </w:r>
      <w:r w:rsidR="00707889" w:rsidRPr="00342CEF">
        <w:rPr>
          <w:rFonts w:ascii="Arial" w:hAnsi="Arial" w:cs="Arial"/>
          <w:color w:val="222222"/>
          <w:shd w:val="clear" w:color="auto" w:fill="FFFFFF"/>
        </w:rPr>
        <w:t>Liu 2018)</w:t>
      </w:r>
      <w:r w:rsidRPr="00342CEF">
        <w:rPr>
          <w:rFonts w:ascii="Arial" w:hAnsi="Arial" w:cs="Arial"/>
        </w:rPr>
        <w:t>. Whether our guests are here for business or pleasure, we strive to ensure that each stay is memorable, comfortable, and tailored to their needs. Become a part of a community comprised of enthusiastic individuals who are constructing moments of significance as you become a member of ours. Across its serene guest suites and vibrant atrium, our hotel exudes an aura of friendliness and hospitality. Embark on an invigorating journey with Delta Hotels by Marriott, Birmingham | Five Ways as you experience the pinnacle of hospitality. We should strive to create lasting memories and surpass all expectations.</w:t>
      </w:r>
    </w:p>
    <w:p w:rsidR="007D283E" w:rsidRPr="001F32DC" w:rsidRDefault="007D283E" w:rsidP="007D0ABC">
      <w:pPr>
        <w:pStyle w:val="Heading1"/>
        <w:jc w:val="both"/>
        <w:rPr>
          <w:color w:val="000000" w:themeColor="text1"/>
        </w:rPr>
      </w:pPr>
      <w:bookmarkStart w:id="5" w:name="_Toc159171659"/>
      <w:bookmarkStart w:id="6" w:name="_Toc159171693"/>
      <w:bookmarkStart w:id="7" w:name="_Toc159172340"/>
      <w:bookmarkStart w:id="8" w:name="_Toc159172380"/>
      <w:r w:rsidRPr="001F32DC">
        <w:rPr>
          <w:color w:val="000000" w:themeColor="text1"/>
        </w:rPr>
        <w:t>Section 1: Reflection on Experience and Personal Development</w:t>
      </w:r>
      <w:r w:rsidR="00E63C69" w:rsidRPr="001F32DC">
        <w:rPr>
          <w:color w:val="000000" w:themeColor="text1"/>
        </w:rPr>
        <w:t>:</w:t>
      </w:r>
      <w:bookmarkEnd w:id="5"/>
      <w:bookmarkEnd w:id="6"/>
      <w:bookmarkEnd w:id="7"/>
      <w:bookmarkEnd w:id="8"/>
    </w:p>
    <w:p w:rsidR="00E63C69" w:rsidRPr="00342CEF" w:rsidRDefault="00E63C69" w:rsidP="007D0ABC">
      <w:pPr>
        <w:spacing w:line="360" w:lineRule="auto"/>
        <w:jc w:val="both"/>
        <w:rPr>
          <w:rFonts w:ascii="Arial" w:hAnsi="Arial" w:cs="Arial"/>
          <w:sz w:val="24"/>
          <w:szCs w:val="24"/>
        </w:rPr>
      </w:pPr>
    </w:p>
    <w:p w:rsidR="00E63C69" w:rsidRPr="001F32DC" w:rsidRDefault="00E63C69" w:rsidP="007D0ABC">
      <w:pPr>
        <w:pStyle w:val="Heading2"/>
        <w:jc w:val="both"/>
        <w:rPr>
          <w:color w:val="000000" w:themeColor="text1"/>
        </w:rPr>
      </w:pPr>
      <w:bookmarkStart w:id="9" w:name="_Toc159171660"/>
      <w:bookmarkStart w:id="10" w:name="_Toc159171694"/>
      <w:bookmarkStart w:id="11" w:name="_Toc159172341"/>
      <w:bookmarkStart w:id="12" w:name="_Toc159172381"/>
      <w:r w:rsidRPr="001F32DC">
        <w:rPr>
          <w:color w:val="000000" w:themeColor="text1"/>
        </w:rPr>
        <w:t>1- Enhanced Communication Skills:</w:t>
      </w:r>
      <w:bookmarkEnd w:id="9"/>
      <w:bookmarkEnd w:id="10"/>
      <w:bookmarkEnd w:id="11"/>
      <w:bookmarkEnd w:id="12"/>
    </w:p>
    <w:p w:rsidR="007D0ABC" w:rsidRDefault="00E63C69" w:rsidP="007D0ABC">
      <w:pPr>
        <w:pStyle w:val="NormalWeb"/>
        <w:spacing w:line="360" w:lineRule="auto"/>
        <w:jc w:val="both"/>
        <w:rPr>
          <w:rFonts w:ascii="Arial" w:hAnsi="Arial" w:cs="Arial"/>
        </w:rPr>
      </w:pPr>
      <w:r w:rsidRPr="00342CEF">
        <w:rPr>
          <w:rFonts w:ascii="Arial" w:hAnsi="Arial" w:cs="Arial"/>
        </w:rPr>
        <w:t>Having the opportunity to stay at Delta Hotels by Marriott in Birmingham has provided me with numerous opportunities to enhance my communication skills</w:t>
      </w:r>
      <w:r w:rsidR="000F3C4D" w:rsidRPr="00342CEF">
        <w:rPr>
          <w:rFonts w:ascii="Arial" w:hAnsi="Arial" w:cs="Arial"/>
        </w:rPr>
        <w:t xml:space="preserve"> (</w:t>
      </w:r>
      <w:r w:rsidR="000F3C4D" w:rsidRPr="00342CEF">
        <w:rPr>
          <w:rFonts w:ascii="Arial" w:hAnsi="Arial" w:cs="Arial"/>
          <w:color w:val="222222"/>
          <w:shd w:val="clear" w:color="auto" w:fill="FFFFFF"/>
        </w:rPr>
        <w:t>Camilleri 2018)</w:t>
      </w:r>
      <w:r w:rsidRPr="00342CEF">
        <w:rPr>
          <w:rFonts w:ascii="Arial" w:hAnsi="Arial" w:cs="Arial"/>
        </w:rPr>
        <w:t>. It is essential to have effective communication with visitors, coworkers, and management in order to provide exceptional service and quickly resolve any issues that may arise. As a result of my work interactions, I have acquired the skills necessary to effectively communicate, listen carefully, and modify my demeanor to suit a variety of individuals and circumstances. I have seen an improvement in my communication abilities, not only in my hotel employment but also in other aspects of my life. </w:t>
      </w:r>
      <w:r w:rsidRPr="00342CEF">
        <w:rPr>
          <w:rFonts w:ascii="Arial" w:hAnsi="Arial" w:cs="Arial"/>
        </w:rPr>
        <w:br/>
      </w:r>
      <w:r w:rsidRPr="00342CEF">
        <w:rPr>
          <w:rFonts w:ascii="Arial" w:hAnsi="Arial" w:cs="Arial"/>
        </w:rPr>
        <w:lastRenderedPageBreak/>
        <w:br/>
      </w:r>
      <w:r w:rsidRPr="003C44BA">
        <w:rPr>
          <w:rStyle w:val="Heading2Char"/>
          <w:color w:val="000000" w:themeColor="text1"/>
        </w:rPr>
        <w:t>2- Increased Adaptability and Resilience</w:t>
      </w:r>
      <w:r w:rsidR="003C44BA" w:rsidRPr="003C44BA">
        <w:rPr>
          <w:rStyle w:val="Heading2Char"/>
          <w:color w:val="000000" w:themeColor="text1"/>
        </w:rPr>
        <w:t xml:space="preserve">: </w:t>
      </w:r>
    </w:p>
    <w:p w:rsidR="00E63C69" w:rsidRPr="00342CEF" w:rsidRDefault="00E63C69" w:rsidP="007D0ABC">
      <w:pPr>
        <w:pStyle w:val="NormalWeb"/>
        <w:spacing w:line="360" w:lineRule="auto"/>
        <w:jc w:val="both"/>
        <w:rPr>
          <w:rFonts w:ascii="Arial" w:hAnsi="Arial" w:cs="Arial"/>
        </w:rPr>
      </w:pPr>
      <w:r w:rsidRPr="00342CEF">
        <w:rPr>
          <w:rFonts w:ascii="Arial" w:hAnsi="Arial" w:cs="Arial"/>
        </w:rPr>
        <w:t>Adaptability and tenacity are two skills that I've gained through my work in the hospitality industry. Every day presents new obstacles, ranging from unanticipated requests from customers to high-pressure situations that arise during times of high demand. Because of these experiences, I have acquired the ability to remain cool, to think quickly, and to adapt to change</w:t>
      </w:r>
      <w:r w:rsidR="00B730FB" w:rsidRPr="00342CEF">
        <w:rPr>
          <w:rFonts w:ascii="Arial" w:hAnsi="Arial" w:cs="Arial"/>
        </w:rPr>
        <w:t xml:space="preserve"> (</w:t>
      </w:r>
      <w:r w:rsidR="00B730FB" w:rsidRPr="00342CEF">
        <w:rPr>
          <w:rFonts w:ascii="Arial" w:hAnsi="Arial" w:cs="Arial"/>
          <w:color w:val="222222"/>
          <w:shd w:val="clear" w:color="auto" w:fill="FFFFFF"/>
        </w:rPr>
        <w:t>Stanbrook 2023)</w:t>
      </w:r>
      <w:r w:rsidRPr="00342CEF">
        <w:rPr>
          <w:rFonts w:ascii="Arial" w:hAnsi="Arial" w:cs="Arial"/>
        </w:rPr>
        <w:t>. In addition, I have become more resilient as a result of the trials I have faced, which has enabled me to triumph over obstacles and confidently tackle future problems. My newly discovered adaptability and resilience have not only helped me perform better in my professional life, but they have also equipped me with the life skills necessary to triumph over ambiguity and challenge.</w:t>
      </w:r>
    </w:p>
    <w:p w:rsidR="007D283E" w:rsidRPr="00795CE9" w:rsidRDefault="007D283E" w:rsidP="007D0ABC">
      <w:pPr>
        <w:pStyle w:val="Heading1"/>
        <w:jc w:val="both"/>
        <w:rPr>
          <w:color w:val="000000" w:themeColor="text1"/>
        </w:rPr>
      </w:pPr>
      <w:bookmarkStart w:id="13" w:name="_Toc159171661"/>
      <w:bookmarkStart w:id="14" w:name="_Toc159171695"/>
      <w:bookmarkStart w:id="15" w:name="_Toc159172342"/>
      <w:bookmarkStart w:id="16" w:name="_Toc159172382"/>
      <w:r w:rsidRPr="00795CE9">
        <w:rPr>
          <w:color w:val="000000" w:themeColor="text1"/>
        </w:rPr>
        <w:t>Section 2: Critical Analysis of Work-Based Skills and Technical Knowledge</w:t>
      </w:r>
      <w:r w:rsidR="00175662" w:rsidRPr="00795CE9">
        <w:rPr>
          <w:color w:val="000000" w:themeColor="text1"/>
        </w:rPr>
        <w:t>:</w:t>
      </w:r>
      <w:bookmarkEnd w:id="13"/>
      <w:bookmarkEnd w:id="14"/>
      <w:bookmarkEnd w:id="15"/>
      <w:bookmarkEnd w:id="16"/>
    </w:p>
    <w:p w:rsidR="00175662" w:rsidRPr="00342CEF" w:rsidRDefault="00175662" w:rsidP="007D0ABC">
      <w:pPr>
        <w:spacing w:line="360" w:lineRule="auto"/>
        <w:jc w:val="both"/>
        <w:rPr>
          <w:rFonts w:ascii="Arial" w:hAnsi="Arial" w:cs="Arial"/>
          <w:sz w:val="24"/>
          <w:szCs w:val="24"/>
        </w:rPr>
      </w:pPr>
    </w:p>
    <w:p w:rsidR="001A300E" w:rsidRPr="00795CE9" w:rsidRDefault="001A300E" w:rsidP="007D0ABC">
      <w:pPr>
        <w:pStyle w:val="Heading2"/>
        <w:jc w:val="both"/>
      </w:pPr>
      <w:bookmarkStart w:id="17" w:name="_Toc159171662"/>
      <w:bookmarkStart w:id="18" w:name="_Toc159171696"/>
      <w:bookmarkStart w:id="19" w:name="_Toc159172343"/>
      <w:bookmarkStart w:id="20" w:name="_Toc159172383"/>
      <w:r w:rsidRPr="003C44BA">
        <w:rPr>
          <w:color w:val="000000" w:themeColor="text1"/>
        </w:rPr>
        <w:t>1-Customer Service Skills:</w:t>
      </w:r>
      <w:bookmarkEnd w:id="17"/>
      <w:bookmarkEnd w:id="18"/>
      <w:bookmarkEnd w:id="19"/>
      <w:bookmarkEnd w:id="20"/>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t xml:space="preserve">Working in a hotel exposes you to varied consumer needs. Through guest encounters, inquiries, complaints, and contentment, the person likely gained great customer service abilities. </w:t>
      </w:r>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br/>
      </w:r>
      <w:bookmarkStart w:id="21" w:name="_Toc159171663"/>
      <w:bookmarkStart w:id="22" w:name="_Toc159171697"/>
      <w:bookmarkStart w:id="23" w:name="_Toc159172344"/>
      <w:bookmarkStart w:id="24" w:name="_Toc159172384"/>
      <w:r w:rsidRPr="003C44BA">
        <w:rPr>
          <w:rStyle w:val="Heading2Char"/>
          <w:color w:val="000000" w:themeColor="text1"/>
        </w:rPr>
        <w:t>2- Communication Skills:</w:t>
      </w:r>
      <w:bookmarkEnd w:id="21"/>
      <w:bookmarkEnd w:id="22"/>
      <w:bookmarkEnd w:id="23"/>
      <w:bookmarkEnd w:id="24"/>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t>Hospitality requires good communication. The placement would have improved verbal and written communication skills with guests, colleagues, and management</w:t>
      </w:r>
      <w:r w:rsidR="00B730FB" w:rsidRPr="00342CEF">
        <w:rPr>
          <w:rFonts w:ascii="Arial" w:hAnsi="Arial" w:cs="Arial"/>
          <w:sz w:val="24"/>
          <w:szCs w:val="24"/>
        </w:rPr>
        <w:t xml:space="preserve"> (</w:t>
      </w:r>
      <w:r w:rsidR="00B730FB" w:rsidRPr="00342CEF">
        <w:rPr>
          <w:rFonts w:ascii="Arial" w:hAnsi="Arial" w:cs="Arial"/>
          <w:color w:val="222222"/>
          <w:sz w:val="24"/>
          <w:szCs w:val="24"/>
          <w:shd w:val="clear" w:color="auto" w:fill="FFFFFF"/>
        </w:rPr>
        <w:t>Grewal 2016)</w:t>
      </w:r>
      <w:r w:rsidRPr="00342CEF">
        <w:rPr>
          <w:rFonts w:ascii="Arial" w:hAnsi="Arial" w:cs="Arial"/>
          <w:sz w:val="24"/>
          <w:szCs w:val="24"/>
        </w:rPr>
        <w:t>. Information, problem-solving, and task coordination require clear communication.</w:t>
      </w:r>
      <w:r w:rsidRPr="00342CEF">
        <w:rPr>
          <w:rFonts w:ascii="Arial" w:hAnsi="Arial" w:cs="Arial"/>
          <w:sz w:val="24"/>
          <w:szCs w:val="24"/>
        </w:rPr>
        <w:br/>
      </w:r>
      <w:r w:rsidRPr="00342CEF">
        <w:rPr>
          <w:rFonts w:ascii="Arial" w:hAnsi="Arial" w:cs="Arial"/>
          <w:sz w:val="24"/>
          <w:szCs w:val="24"/>
        </w:rPr>
        <w:br/>
      </w:r>
      <w:r w:rsidRPr="003C44BA">
        <w:rPr>
          <w:rStyle w:val="Heading2Char"/>
          <w:color w:val="auto"/>
        </w:rPr>
        <w:t>3- Problem-Solving Abilities:</w:t>
      </w:r>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t>Hotels face guest complaints and operational concerns. Through the placement, the candidate would have learned to recognize problems, analyze their causes, and implement effective remedies</w:t>
      </w:r>
      <w:r w:rsidR="00B730FB" w:rsidRPr="00342CEF">
        <w:rPr>
          <w:rFonts w:ascii="Arial" w:hAnsi="Arial" w:cs="Arial"/>
          <w:sz w:val="24"/>
          <w:szCs w:val="24"/>
        </w:rPr>
        <w:t xml:space="preserve"> (</w:t>
      </w:r>
      <w:r w:rsidR="00B730FB" w:rsidRPr="00342CEF">
        <w:rPr>
          <w:rFonts w:ascii="Arial" w:hAnsi="Arial" w:cs="Arial"/>
          <w:color w:val="222222"/>
          <w:sz w:val="24"/>
          <w:szCs w:val="24"/>
          <w:shd w:val="clear" w:color="auto" w:fill="FFFFFF"/>
        </w:rPr>
        <w:t>Carter 2007)</w:t>
      </w:r>
      <w:r w:rsidRPr="00342CEF">
        <w:rPr>
          <w:rFonts w:ascii="Arial" w:hAnsi="Arial" w:cs="Arial"/>
          <w:sz w:val="24"/>
          <w:szCs w:val="24"/>
        </w:rPr>
        <w:t xml:space="preserve">. This includes immediately and </w:t>
      </w:r>
      <w:r w:rsidRPr="00342CEF">
        <w:rPr>
          <w:rFonts w:ascii="Arial" w:hAnsi="Arial" w:cs="Arial"/>
          <w:sz w:val="24"/>
          <w:szCs w:val="24"/>
        </w:rPr>
        <w:lastRenderedPageBreak/>
        <w:t xml:space="preserve">efficiently answering guest complaints to provide a good experience. </w:t>
      </w:r>
      <w:r w:rsidRPr="00342CEF">
        <w:rPr>
          <w:rFonts w:ascii="Arial" w:hAnsi="Arial" w:cs="Arial"/>
          <w:sz w:val="24"/>
          <w:szCs w:val="24"/>
        </w:rPr>
        <w:br/>
      </w:r>
      <w:r w:rsidRPr="00342CEF">
        <w:rPr>
          <w:rFonts w:ascii="Arial" w:hAnsi="Arial" w:cs="Arial"/>
          <w:sz w:val="24"/>
          <w:szCs w:val="24"/>
        </w:rPr>
        <w:br/>
      </w:r>
      <w:r w:rsidRPr="003C44BA">
        <w:rPr>
          <w:rStyle w:val="Heading2Char"/>
          <w:color w:val="auto"/>
        </w:rPr>
        <w:t>4- Technical Knowledge:</w:t>
      </w:r>
    </w:p>
    <w:p w:rsidR="001A300E" w:rsidRPr="00342CEF" w:rsidRDefault="001A300E" w:rsidP="007D0ABC">
      <w:pPr>
        <w:spacing w:line="360" w:lineRule="auto"/>
        <w:jc w:val="both"/>
        <w:rPr>
          <w:rFonts w:ascii="Arial" w:hAnsi="Arial" w:cs="Arial"/>
          <w:sz w:val="24"/>
          <w:szCs w:val="24"/>
        </w:rPr>
      </w:pPr>
      <w:r w:rsidRPr="00342CEF">
        <w:rPr>
          <w:rFonts w:ascii="Arial" w:hAnsi="Arial" w:cs="Arial"/>
          <w:sz w:val="24"/>
          <w:szCs w:val="24"/>
        </w:rPr>
        <w:t>Hotel work requires knowledge of technical systems and technologies. Reservation systems, POS systems, property management systems, and other specialized software are examples</w:t>
      </w:r>
      <w:r w:rsidR="00593263" w:rsidRPr="00342CEF">
        <w:rPr>
          <w:rFonts w:ascii="Arial" w:hAnsi="Arial" w:cs="Arial"/>
          <w:sz w:val="24"/>
          <w:szCs w:val="24"/>
        </w:rPr>
        <w:t xml:space="preserve"> (</w:t>
      </w:r>
      <w:r w:rsidR="00593263" w:rsidRPr="00342CEF">
        <w:rPr>
          <w:rFonts w:ascii="Arial" w:hAnsi="Arial" w:cs="Arial"/>
          <w:color w:val="222222"/>
          <w:sz w:val="24"/>
          <w:szCs w:val="24"/>
          <w:shd w:val="clear" w:color="auto" w:fill="FFFFFF"/>
        </w:rPr>
        <w:t>Okumus 2013)</w:t>
      </w:r>
      <w:r w:rsidRPr="00342CEF">
        <w:rPr>
          <w:rFonts w:ascii="Arial" w:hAnsi="Arial" w:cs="Arial"/>
          <w:sz w:val="24"/>
          <w:szCs w:val="24"/>
        </w:rPr>
        <w:t>. The person would have mastered using these technologies to book rooms, process payments, and manage guest information. </w:t>
      </w:r>
    </w:p>
    <w:p w:rsidR="007D283E" w:rsidRPr="00795CE9" w:rsidRDefault="007D283E" w:rsidP="007D0ABC">
      <w:pPr>
        <w:pStyle w:val="Heading1"/>
        <w:jc w:val="both"/>
        <w:rPr>
          <w:color w:val="000000" w:themeColor="text1"/>
        </w:rPr>
      </w:pPr>
      <w:bookmarkStart w:id="25" w:name="_Toc159171664"/>
      <w:bookmarkStart w:id="26" w:name="_Toc159171698"/>
      <w:bookmarkStart w:id="27" w:name="_Toc159172345"/>
      <w:bookmarkStart w:id="28" w:name="_Toc159172385"/>
      <w:r w:rsidRPr="00795CE9">
        <w:rPr>
          <w:color w:val="000000" w:themeColor="text1"/>
        </w:rPr>
        <w:t>Section 3: Reflection on Organisational Issues</w:t>
      </w:r>
      <w:r w:rsidR="001A300E" w:rsidRPr="00795CE9">
        <w:rPr>
          <w:color w:val="000000" w:themeColor="text1"/>
        </w:rPr>
        <w:t>:</w:t>
      </w:r>
      <w:bookmarkEnd w:id="25"/>
      <w:bookmarkEnd w:id="26"/>
      <w:bookmarkEnd w:id="27"/>
      <w:bookmarkEnd w:id="28"/>
    </w:p>
    <w:p w:rsidR="001A300E" w:rsidRPr="00342CEF" w:rsidRDefault="001A300E" w:rsidP="007D0ABC">
      <w:pPr>
        <w:spacing w:line="360" w:lineRule="auto"/>
        <w:jc w:val="both"/>
        <w:rPr>
          <w:rFonts w:ascii="Arial" w:hAnsi="Arial" w:cs="Arial"/>
          <w:sz w:val="24"/>
          <w:szCs w:val="24"/>
        </w:rPr>
      </w:pPr>
    </w:p>
    <w:p w:rsidR="001A300E" w:rsidRPr="003C44BA" w:rsidRDefault="001A300E" w:rsidP="007D0ABC">
      <w:pPr>
        <w:pStyle w:val="Heading2"/>
        <w:jc w:val="both"/>
        <w:rPr>
          <w:color w:val="auto"/>
          <w:shd w:val="clear" w:color="auto" w:fill="FFFFFF"/>
        </w:rPr>
      </w:pPr>
      <w:bookmarkStart w:id="29" w:name="_Toc159171665"/>
      <w:bookmarkStart w:id="30" w:name="_Toc159171699"/>
      <w:bookmarkStart w:id="31" w:name="_Toc159172346"/>
      <w:bookmarkStart w:id="32" w:name="_Toc159172386"/>
      <w:r w:rsidRPr="003C44BA">
        <w:rPr>
          <w:color w:val="auto"/>
        </w:rPr>
        <w:t>1-</w:t>
      </w:r>
      <w:r w:rsidRPr="003C44BA">
        <w:rPr>
          <w:color w:val="auto"/>
          <w:shd w:val="clear" w:color="auto" w:fill="FFFFFF"/>
        </w:rPr>
        <w:t>Communication Challenges:</w:t>
      </w:r>
      <w:bookmarkEnd w:id="29"/>
      <w:bookmarkEnd w:id="30"/>
      <w:bookmarkEnd w:id="31"/>
      <w:bookmarkEnd w:id="32"/>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t>During my tenure at Delta Hotels by Marriott in Birmingham, I dealt with a number of communication difficulties that arose throughout the establishment. Instances arose in which critical information did not reach all personnel in a timely manner, notwithstanding the implementation of measures to uphold transparent channels of communication. Consequently, miscommunications ensued, task fulfilment was disrupted, and occasionally anguish gripped the team. The potential for increased productivity and cooperation within the hotel is apparent when communication protocols are improved, such as through the implementation of routine meetings or the utilisation of digital communic</w:t>
      </w:r>
      <w:r w:rsidR="007D0ABC">
        <w:rPr>
          <w:rFonts w:ascii="Arial" w:hAnsi="Arial" w:cs="Arial"/>
          <w:sz w:val="24"/>
          <w:szCs w:val="24"/>
        </w:rPr>
        <w:t>ation tools.</w:t>
      </w:r>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br/>
      </w:r>
      <w:r w:rsidRPr="003C44BA">
        <w:rPr>
          <w:rStyle w:val="Heading2Char"/>
          <w:color w:val="auto"/>
        </w:rPr>
        <w:t>2- Staff Training and Development:</w:t>
      </w:r>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t>The need for more comprehensive staff development and training programmes was an additional organisational issue that I observed</w:t>
      </w:r>
      <w:r w:rsidR="00904766" w:rsidRPr="00342CEF">
        <w:rPr>
          <w:rFonts w:ascii="Arial" w:hAnsi="Arial" w:cs="Arial"/>
          <w:sz w:val="24"/>
          <w:szCs w:val="24"/>
        </w:rPr>
        <w:t xml:space="preserve"> (</w:t>
      </w:r>
      <w:r w:rsidR="00904766" w:rsidRPr="00342CEF">
        <w:rPr>
          <w:rFonts w:ascii="Arial" w:hAnsi="Arial" w:cs="Arial"/>
          <w:color w:val="222222"/>
          <w:sz w:val="24"/>
          <w:szCs w:val="24"/>
          <w:shd w:val="clear" w:color="auto" w:fill="FFFFFF"/>
        </w:rPr>
        <w:t>McCracken 2009)</w:t>
      </w:r>
      <w:r w:rsidRPr="00342CEF">
        <w:rPr>
          <w:rFonts w:ascii="Arial" w:hAnsi="Arial" w:cs="Arial"/>
          <w:sz w:val="24"/>
          <w:szCs w:val="24"/>
        </w:rPr>
        <w:t>. Although preliminary training was offered to employees upon joining the hotel, prospects for further development appeared to be restricted. Consequences ensued, including variations in service quality and proficiency levels among personnel. Employees could be empowered to execute their duties more efficiently and uphold superior levels of customer satisfaction through the implementation of skill-building initiatives, ongoing training sessions, and workshops.</w:t>
      </w:r>
    </w:p>
    <w:p w:rsidR="007D0ABC" w:rsidRDefault="001A300E" w:rsidP="007D0ABC">
      <w:pPr>
        <w:spacing w:line="360" w:lineRule="auto"/>
        <w:jc w:val="both"/>
        <w:rPr>
          <w:rFonts w:ascii="Arial" w:hAnsi="Arial" w:cs="Arial"/>
          <w:sz w:val="24"/>
          <w:szCs w:val="24"/>
        </w:rPr>
      </w:pPr>
      <w:r w:rsidRPr="00342CEF">
        <w:rPr>
          <w:rFonts w:ascii="Arial" w:hAnsi="Arial" w:cs="Arial"/>
          <w:sz w:val="24"/>
          <w:szCs w:val="24"/>
        </w:rPr>
        <w:lastRenderedPageBreak/>
        <w:br/>
      </w:r>
      <w:r w:rsidR="00E54860" w:rsidRPr="003C44BA">
        <w:rPr>
          <w:rStyle w:val="Heading2Char"/>
          <w:color w:val="auto"/>
        </w:rPr>
        <w:t>3- Operational Efficiency:</w:t>
      </w:r>
    </w:p>
    <w:p w:rsidR="001A300E" w:rsidRPr="00342CEF" w:rsidRDefault="001A300E" w:rsidP="007D0ABC">
      <w:pPr>
        <w:spacing w:line="360" w:lineRule="auto"/>
        <w:jc w:val="both"/>
        <w:rPr>
          <w:rFonts w:ascii="Arial" w:hAnsi="Arial" w:cs="Arial"/>
          <w:sz w:val="24"/>
          <w:szCs w:val="24"/>
        </w:rPr>
      </w:pPr>
      <w:r w:rsidRPr="00342CEF">
        <w:rPr>
          <w:rFonts w:ascii="Arial" w:hAnsi="Arial" w:cs="Arial"/>
          <w:sz w:val="24"/>
          <w:szCs w:val="24"/>
        </w:rPr>
        <w:t>In addition to encountering difficulties associated with peak periods or unforeseen circumstances, the hotel also encountered obstacles pertaining to operational efficiency. I have witnessed situations in which members of the staff appeared to be overburdened, impeding their ability to complete duties effectively and uphold service standards. This underscored the significance of streamlining workflows, optimising personnel schedules, and implementing technological solutions where applicable in order to enhance operational processes. The hotel can optimise efficiency, reduce errors, and ultimately provide a more seamless experience for its guests by identifying and resolvin</w:t>
      </w:r>
      <w:r w:rsidR="00E54860" w:rsidRPr="00342CEF">
        <w:rPr>
          <w:rFonts w:ascii="Arial" w:hAnsi="Arial" w:cs="Arial"/>
          <w:sz w:val="24"/>
          <w:szCs w:val="24"/>
        </w:rPr>
        <w:t>g operational constraints</w:t>
      </w:r>
      <w:r w:rsidR="00904766" w:rsidRPr="00342CEF">
        <w:rPr>
          <w:rFonts w:ascii="Arial" w:hAnsi="Arial" w:cs="Arial"/>
          <w:sz w:val="24"/>
          <w:szCs w:val="24"/>
        </w:rPr>
        <w:t xml:space="preserve"> (</w:t>
      </w:r>
      <w:r w:rsidR="00904766" w:rsidRPr="00342CEF">
        <w:rPr>
          <w:rFonts w:ascii="Arial" w:hAnsi="Arial" w:cs="Arial"/>
          <w:color w:val="222222"/>
          <w:sz w:val="24"/>
          <w:szCs w:val="24"/>
          <w:shd w:val="clear" w:color="auto" w:fill="FFFFFF"/>
        </w:rPr>
        <w:t>Stringam 2021)</w:t>
      </w:r>
      <w:r w:rsidR="00E54860" w:rsidRPr="00342CEF">
        <w:rPr>
          <w:rFonts w:ascii="Arial" w:hAnsi="Arial" w:cs="Arial"/>
          <w:sz w:val="24"/>
          <w:szCs w:val="24"/>
        </w:rPr>
        <w:t xml:space="preserve">. </w:t>
      </w:r>
    </w:p>
    <w:p w:rsidR="007D283E" w:rsidRPr="00795CE9" w:rsidRDefault="007D283E" w:rsidP="007D0ABC">
      <w:pPr>
        <w:pStyle w:val="Heading1"/>
        <w:jc w:val="both"/>
        <w:rPr>
          <w:color w:val="000000" w:themeColor="text1"/>
        </w:rPr>
      </w:pPr>
      <w:bookmarkStart w:id="33" w:name="_Toc159171666"/>
      <w:bookmarkStart w:id="34" w:name="_Toc159171700"/>
      <w:bookmarkStart w:id="35" w:name="_Toc159172347"/>
      <w:bookmarkStart w:id="36" w:name="_Toc159172387"/>
      <w:r w:rsidRPr="00795CE9">
        <w:rPr>
          <w:color w:val="000000" w:themeColor="text1"/>
        </w:rPr>
        <w:t>Section 4: Future Action Plan</w:t>
      </w:r>
      <w:r w:rsidR="00E54860" w:rsidRPr="00795CE9">
        <w:rPr>
          <w:color w:val="000000" w:themeColor="text1"/>
        </w:rPr>
        <w:t>:</w:t>
      </w:r>
      <w:bookmarkEnd w:id="33"/>
      <w:bookmarkEnd w:id="34"/>
      <w:bookmarkEnd w:id="35"/>
      <w:bookmarkEnd w:id="36"/>
    </w:p>
    <w:p w:rsidR="0049299A" w:rsidRPr="00342CEF" w:rsidRDefault="0049299A" w:rsidP="007D0ABC">
      <w:pPr>
        <w:spacing w:line="360" w:lineRule="auto"/>
        <w:jc w:val="both"/>
        <w:rPr>
          <w:rFonts w:ascii="Arial" w:hAnsi="Arial" w:cs="Arial"/>
          <w:sz w:val="24"/>
          <w:szCs w:val="24"/>
        </w:rPr>
      </w:pPr>
    </w:p>
    <w:p w:rsidR="00342CEF" w:rsidRPr="003C44BA" w:rsidRDefault="00795CE9" w:rsidP="007D0ABC">
      <w:pPr>
        <w:pStyle w:val="Heading2"/>
        <w:jc w:val="both"/>
        <w:rPr>
          <w:color w:val="auto"/>
        </w:rPr>
      </w:pPr>
      <w:bookmarkStart w:id="37" w:name="_Toc159171667"/>
      <w:bookmarkStart w:id="38" w:name="_Toc159171701"/>
      <w:bookmarkStart w:id="39" w:name="_Toc159172348"/>
      <w:bookmarkStart w:id="40" w:name="_Toc159172388"/>
      <w:r w:rsidRPr="003C44BA">
        <w:rPr>
          <w:color w:val="auto"/>
        </w:rPr>
        <w:t>1-</w:t>
      </w:r>
      <w:r w:rsidR="009606FD" w:rsidRPr="003C44BA">
        <w:rPr>
          <w:color w:val="auto"/>
        </w:rPr>
        <w:t>Professional Development Goals:</w:t>
      </w:r>
      <w:bookmarkEnd w:id="37"/>
      <w:bookmarkEnd w:id="38"/>
      <w:bookmarkEnd w:id="39"/>
      <w:bookmarkEnd w:id="40"/>
    </w:p>
    <w:p w:rsidR="007D0ABC" w:rsidRDefault="009606FD" w:rsidP="007D0ABC">
      <w:pPr>
        <w:pStyle w:val="NormalWeb"/>
        <w:spacing w:after="240" w:afterAutospacing="0" w:line="360" w:lineRule="auto"/>
        <w:jc w:val="both"/>
        <w:rPr>
          <w:rFonts w:ascii="Arial" w:hAnsi="Arial" w:cs="Arial"/>
        </w:rPr>
      </w:pPr>
      <w:r w:rsidRPr="00342CEF">
        <w:rPr>
          <w:rFonts w:ascii="Arial" w:hAnsi="Arial" w:cs="Arial"/>
        </w:rPr>
        <w:t>To grow your career in the hospitality industry, you should always be on the lookout for new possibilities to enhance your career. This is something you should do if you want to make progress in your area. This is something t</w:t>
      </w:r>
      <w:r w:rsidR="0041024B" w:rsidRPr="00342CEF">
        <w:rPr>
          <w:rFonts w:ascii="Arial" w:hAnsi="Arial" w:cs="Arial"/>
        </w:rPr>
        <w:t>hat you ought to do at all time</w:t>
      </w:r>
      <w:r w:rsidRPr="00342CEF">
        <w:rPr>
          <w:rFonts w:ascii="Arial" w:hAnsi="Arial" w:cs="Arial"/>
        </w:rPr>
        <w:t>. For the purpose of enhancing their capabilities in areas such as management, leadership, and customer service, individuals are strongly encouraged to take part in appropriate educational opportunities such as workshops, seminars, and training sessions so that they can develop their capabilities</w:t>
      </w:r>
      <w:r w:rsidR="0041024B" w:rsidRPr="00342CEF">
        <w:rPr>
          <w:rFonts w:ascii="Arial" w:hAnsi="Arial" w:cs="Arial"/>
        </w:rPr>
        <w:t xml:space="preserve"> (</w:t>
      </w:r>
      <w:r w:rsidR="0041024B" w:rsidRPr="00342CEF">
        <w:rPr>
          <w:rFonts w:ascii="Arial" w:hAnsi="Arial" w:cs="Arial"/>
          <w:color w:val="222222"/>
          <w:shd w:val="clear" w:color="auto" w:fill="FFFFFF"/>
        </w:rPr>
        <w:t>Kotter 2017)</w:t>
      </w:r>
      <w:r w:rsidRPr="00342CEF">
        <w:rPr>
          <w:rFonts w:ascii="Arial" w:hAnsi="Arial" w:cs="Arial"/>
        </w:rPr>
        <w:t xml:space="preserve">. These opportunities can be discovered in a wide variety of environments. Therefore, this is carried out in accordance with the initiative that was taken. </w:t>
      </w:r>
      <w:r w:rsidR="0049299A" w:rsidRPr="00342CEF">
        <w:rPr>
          <w:rFonts w:ascii="Arial" w:hAnsi="Arial" w:cs="Arial"/>
        </w:rPr>
        <w:br/>
      </w:r>
      <w:r w:rsidR="0049299A" w:rsidRPr="00342CEF">
        <w:rPr>
          <w:rFonts w:ascii="Arial" w:hAnsi="Arial" w:cs="Arial"/>
        </w:rPr>
        <w:br/>
      </w:r>
      <w:r w:rsidRPr="003C44BA">
        <w:rPr>
          <w:rStyle w:val="Heading2Char"/>
          <w:color w:val="auto"/>
        </w:rPr>
        <w:t>2- Community Engagement Initiatives:</w:t>
      </w:r>
    </w:p>
    <w:p w:rsidR="00E54860" w:rsidRPr="00342CEF" w:rsidRDefault="009606FD" w:rsidP="007D0ABC">
      <w:pPr>
        <w:pStyle w:val="NormalWeb"/>
        <w:spacing w:after="240" w:afterAutospacing="0" w:line="360" w:lineRule="auto"/>
        <w:jc w:val="both"/>
        <w:rPr>
          <w:rFonts w:ascii="Arial" w:hAnsi="Arial" w:cs="Arial"/>
        </w:rPr>
      </w:pPr>
      <w:r w:rsidRPr="00342CEF">
        <w:rPr>
          <w:rFonts w:ascii="Arial" w:hAnsi="Arial" w:cs="Arial"/>
        </w:rPr>
        <w:t>As was discussed before, it is of the utmost necessity to create strong relationships with the local community as well as the many businesses that are placed in close proximity to the hotel that was introduced earlier. In order to achieve this target, it is possible to carry out projects in the immediate vicinity of the hotel that include engagement with the local community</w:t>
      </w:r>
      <w:r w:rsidR="0041024B" w:rsidRPr="00342CEF">
        <w:rPr>
          <w:rFonts w:ascii="Arial" w:hAnsi="Arial" w:cs="Arial"/>
        </w:rPr>
        <w:t xml:space="preserve"> (</w:t>
      </w:r>
      <w:r w:rsidR="0041024B" w:rsidRPr="00342CEF">
        <w:rPr>
          <w:rFonts w:ascii="Arial" w:hAnsi="Arial" w:cs="Arial"/>
          <w:color w:val="222222"/>
          <w:shd w:val="clear" w:color="auto" w:fill="FFFFFF"/>
        </w:rPr>
        <w:t>McCrone 2022)</w:t>
      </w:r>
      <w:r w:rsidRPr="00342CEF">
        <w:rPr>
          <w:rFonts w:ascii="Arial" w:hAnsi="Arial" w:cs="Arial"/>
        </w:rPr>
        <w:t xml:space="preserve">. These projects can be </w:t>
      </w:r>
      <w:r w:rsidRPr="00342CEF">
        <w:rPr>
          <w:rFonts w:ascii="Arial" w:hAnsi="Arial" w:cs="Arial"/>
        </w:rPr>
        <w:lastRenderedPageBreak/>
        <w:t>carried out in order to accomplish this objective. This can be performed in a number of different ways, including the engagement in local events, the giving of financial assistance to charitable organizations, and the establishment of partnerships with community organizations in order to make a contribution to the improvement of the immediate vicinity.</w:t>
      </w:r>
    </w:p>
    <w:p w:rsidR="007D283E" w:rsidRPr="00795CE9" w:rsidRDefault="007D283E" w:rsidP="007D0ABC">
      <w:pPr>
        <w:pStyle w:val="Heading1"/>
        <w:jc w:val="both"/>
        <w:rPr>
          <w:color w:val="000000" w:themeColor="text1"/>
        </w:rPr>
      </w:pPr>
      <w:bookmarkStart w:id="41" w:name="_Toc159171668"/>
      <w:bookmarkStart w:id="42" w:name="_Toc159171702"/>
      <w:bookmarkStart w:id="43" w:name="_Toc159172349"/>
      <w:bookmarkStart w:id="44" w:name="_Toc159172389"/>
      <w:r w:rsidRPr="00795CE9">
        <w:rPr>
          <w:color w:val="000000" w:themeColor="text1"/>
        </w:rPr>
        <w:t>Conclusion:</w:t>
      </w:r>
      <w:bookmarkEnd w:id="41"/>
      <w:bookmarkEnd w:id="42"/>
      <w:bookmarkEnd w:id="43"/>
      <w:bookmarkEnd w:id="44"/>
    </w:p>
    <w:p w:rsidR="009606FD" w:rsidRPr="00342CEF" w:rsidRDefault="009606FD" w:rsidP="007D0ABC">
      <w:pPr>
        <w:pStyle w:val="NormalWeb"/>
        <w:spacing w:line="360" w:lineRule="auto"/>
        <w:jc w:val="both"/>
        <w:rPr>
          <w:rFonts w:ascii="Arial" w:hAnsi="Arial" w:cs="Arial"/>
        </w:rPr>
      </w:pPr>
      <w:r w:rsidRPr="00342CEF">
        <w:rPr>
          <w:rFonts w:ascii="Arial" w:hAnsi="Arial" w:cs="Arial"/>
        </w:rPr>
        <w:t>During my time working at Delta Hotels by Marriott, Birmingham | Five Ways, I was able to acquire a significant amount of experience, which has proven to be quite beneficial in the development of my successful professional trajectory. Through the utilization of introspection, analysis, and strategic planning on my part, I have reaffirmed my dedication to accomplishing greatness in the hospitality sector. In addition, I have recognized areas in which I have room for growth and improvement in my performance. I would like to take this opportunity to express my appreciation for the opportunities that this organization has made available to me, and I am hopeful that I will be able to put the knowledge that I have acquired to use in the pursuit of my future goals.</w:t>
      </w:r>
    </w:p>
    <w:p w:rsidR="007D283E" w:rsidRPr="00795CE9" w:rsidRDefault="007D283E" w:rsidP="007D0ABC">
      <w:pPr>
        <w:pStyle w:val="Heading1"/>
        <w:jc w:val="both"/>
        <w:rPr>
          <w:color w:val="000000" w:themeColor="text1"/>
        </w:rPr>
      </w:pPr>
      <w:bookmarkStart w:id="45" w:name="_Toc159171669"/>
      <w:bookmarkStart w:id="46" w:name="_Toc159171703"/>
      <w:bookmarkStart w:id="47" w:name="_Toc159172350"/>
      <w:bookmarkStart w:id="48" w:name="_Toc159172390"/>
      <w:r w:rsidRPr="00795CE9">
        <w:rPr>
          <w:color w:val="000000" w:themeColor="text1"/>
        </w:rPr>
        <w:t>References:</w:t>
      </w:r>
      <w:bookmarkEnd w:id="45"/>
      <w:bookmarkEnd w:id="46"/>
      <w:bookmarkEnd w:id="47"/>
      <w:bookmarkEnd w:id="48"/>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Liu, H., Tsai, H. and Wu, J., 2018. Regional hotel performance and benchmarking in the Pearl River Delta: An input and output efficiency analysis. </w:t>
      </w:r>
      <w:proofErr w:type="gramStart"/>
      <w:r w:rsidRPr="00342CEF">
        <w:rPr>
          <w:rFonts w:ascii="Arial" w:hAnsi="Arial" w:cs="Arial"/>
          <w:i/>
          <w:iCs/>
          <w:color w:val="222222"/>
          <w:sz w:val="24"/>
          <w:szCs w:val="24"/>
          <w:shd w:val="clear" w:color="auto" w:fill="FFFFFF"/>
        </w:rPr>
        <w:t>International Journal of Contemporary Hospitality Management</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30</w:t>
      </w:r>
      <w:r w:rsidRPr="00342CEF">
        <w:rPr>
          <w:rFonts w:ascii="Arial" w:hAnsi="Arial" w:cs="Arial"/>
          <w:color w:val="222222"/>
          <w:sz w:val="24"/>
          <w:szCs w:val="24"/>
          <w:shd w:val="clear" w:color="auto" w:fill="FFFFFF"/>
        </w:rPr>
        <w:t>(2), pp.855-873.</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 xml:space="preserve">McCrone, J.T., Hill, V., Bajaj, S., Pena, R.E., Lambert, B.C., Inward, R., Bhatt, S., </w:t>
      </w:r>
      <w:proofErr w:type="spellStart"/>
      <w:r w:rsidRPr="00342CEF">
        <w:rPr>
          <w:rFonts w:ascii="Arial" w:hAnsi="Arial" w:cs="Arial"/>
          <w:color w:val="222222"/>
          <w:sz w:val="24"/>
          <w:szCs w:val="24"/>
          <w:shd w:val="clear" w:color="auto" w:fill="FFFFFF"/>
        </w:rPr>
        <w:t>Volz</w:t>
      </w:r>
      <w:proofErr w:type="spellEnd"/>
      <w:r w:rsidRPr="00342CEF">
        <w:rPr>
          <w:rFonts w:ascii="Arial" w:hAnsi="Arial" w:cs="Arial"/>
          <w:color w:val="222222"/>
          <w:sz w:val="24"/>
          <w:szCs w:val="24"/>
          <w:shd w:val="clear" w:color="auto" w:fill="FFFFFF"/>
        </w:rPr>
        <w:t xml:space="preserve">, E., </w:t>
      </w:r>
      <w:proofErr w:type="spellStart"/>
      <w:r w:rsidRPr="00342CEF">
        <w:rPr>
          <w:rFonts w:ascii="Arial" w:hAnsi="Arial" w:cs="Arial"/>
          <w:color w:val="222222"/>
          <w:sz w:val="24"/>
          <w:szCs w:val="24"/>
          <w:shd w:val="clear" w:color="auto" w:fill="FFFFFF"/>
        </w:rPr>
        <w:t>Ruis</w:t>
      </w:r>
      <w:proofErr w:type="spellEnd"/>
      <w:r w:rsidRPr="00342CEF">
        <w:rPr>
          <w:rFonts w:ascii="Arial" w:hAnsi="Arial" w:cs="Arial"/>
          <w:color w:val="222222"/>
          <w:sz w:val="24"/>
          <w:szCs w:val="24"/>
          <w:shd w:val="clear" w:color="auto" w:fill="FFFFFF"/>
        </w:rPr>
        <w:t xml:space="preserve">, C., </w:t>
      </w:r>
      <w:proofErr w:type="spellStart"/>
      <w:r w:rsidRPr="00342CEF">
        <w:rPr>
          <w:rFonts w:ascii="Arial" w:hAnsi="Arial" w:cs="Arial"/>
          <w:color w:val="222222"/>
          <w:sz w:val="24"/>
          <w:szCs w:val="24"/>
          <w:shd w:val="clear" w:color="auto" w:fill="FFFFFF"/>
        </w:rPr>
        <w:t>Dellicour</w:t>
      </w:r>
      <w:proofErr w:type="spellEnd"/>
      <w:r w:rsidRPr="00342CEF">
        <w:rPr>
          <w:rFonts w:ascii="Arial" w:hAnsi="Arial" w:cs="Arial"/>
          <w:color w:val="222222"/>
          <w:sz w:val="24"/>
          <w:szCs w:val="24"/>
          <w:shd w:val="clear" w:color="auto" w:fill="FFFFFF"/>
        </w:rPr>
        <w:t xml:space="preserve">, S. and </w:t>
      </w:r>
      <w:proofErr w:type="spellStart"/>
      <w:r w:rsidRPr="00342CEF">
        <w:rPr>
          <w:rFonts w:ascii="Arial" w:hAnsi="Arial" w:cs="Arial"/>
          <w:color w:val="222222"/>
          <w:sz w:val="24"/>
          <w:szCs w:val="24"/>
          <w:shd w:val="clear" w:color="auto" w:fill="FFFFFF"/>
        </w:rPr>
        <w:t>Baele</w:t>
      </w:r>
      <w:proofErr w:type="spellEnd"/>
      <w:r w:rsidRPr="00342CEF">
        <w:rPr>
          <w:rFonts w:ascii="Arial" w:hAnsi="Arial" w:cs="Arial"/>
          <w:color w:val="222222"/>
          <w:sz w:val="24"/>
          <w:szCs w:val="24"/>
          <w:shd w:val="clear" w:color="auto" w:fill="FFFFFF"/>
        </w:rPr>
        <w:t xml:space="preserve">, G., 2022. </w:t>
      </w:r>
      <w:proofErr w:type="gramStart"/>
      <w:r w:rsidRPr="00342CEF">
        <w:rPr>
          <w:rFonts w:ascii="Arial" w:hAnsi="Arial" w:cs="Arial"/>
          <w:color w:val="222222"/>
          <w:sz w:val="24"/>
          <w:szCs w:val="24"/>
          <w:shd w:val="clear" w:color="auto" w:fill="FFFFFF"/>
        </w:rPr>
        <w:t>Context-specific emergence and growth of the SARS-CoV-2 Delta variant.</w:t>
      </w:r>
      <w:proofErr w:type="gramEnd"/>
      <w:r w:rsidRPr="00342CEF">
        <w:rPr>
          <w:rFonts w:ascii="Arial" w:hAnsi="Arial" w:cs="Arial"/>
          <w:color w:val="222222"/>
          <w:sz w:val="24"/>
          <w:szCs w:val="24"/>
          <w:shd w:val="clear" w:color="auto" w:fill="FFFFFF"/>
        </w:rPr>
        <w:t> </w:t>
      </w:r>
      <w:proofErr w:type="gramStart"/>
      <w:r w:rsidRPr="00342CEF">
        <w:rPr>
          <w:rFonts w:ascii="Arial" w:hAnsi="Arial" w:cs="Arial"/>
          <w:i/>
          <w:iCs/>
          <w:color w:val="222222"/>
          <w:sz w:val="24"/>
          <w:szCs w:val="24"/>
          <w:shd w:val="clear" w:color="auto" w:fill="FFFFFF"/>
        </w:rPr>
        <w:t>Nature</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610</w:t>
      </w:r>
      <w:r w:rsidRPr="00342CEF">
        <w:rPr>
          <w:rFonts w:ascii="Arial" w:hAnsi="Arial" w:cs="Arial"/>
          <w:color w:val="222222"/>
          <w:sz w:val="24"/>
          <w:szCs w:val="24"/>
          <w:shd w:val="clear" w:color="auto" w:fill="FFFFFF"/>
        </w:rPr>
        <w:t>(7930), pp.154-160.</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proofErr w:type="gramStart"/>
      <w:r w:rsidRPr="00342CEF">
        <w:rPr>
          <w:rFonts w:ascii="Arial" w:hAnsi="Arial" w:cs="Arial"/>
          <w:color w:val="222222"/>
          <w:sz w:val="24"/>
          <w:szCs w:val="24"/>
          <w:shd w:val="clear" w:color="auto" w:fill="FFFFFF"/>
        </w:rPr>
        <w:t xml:space="preserve">Lopez Bernal, J., Andrews, N., Gower, C., Gallagher, E., Simmons, R., </w:t>
      </w:r>
      <w:proofErr w:type="spellStart"/>
      <w:r w:rsidRPr="00342CEF">
        <w:rPr>
          <w:rFonts w:ascii="Arial" w:hAnsi="Arial" w:cs="Arial"/>
          <w:color w:val="222222"/>
          <w:sz w:val="24"/>
          <w:szCs w:val="24"/>
          <w:shd w:val="clear" w:color="auto" w:fill="FFFFFF"/>
        </w:rPr>
        <w:t>Thelwall</w:t>
      </w:r>
      <w:proofErr w:type="spellEnd"/>
      <w:r w:rsidRPr="00342CEF">
        <w:rPr>
          <w:rFonts w:ascii="Arial" w:hAnsi="Arial" w:cs="Arial"/>
          <w:color w:val="222222"/>
          <w:sz w:val="24"/>
          <w:szCs w:val="24"/>
          <w:shd w:val="clear" w:color="auto" w:fill="FFFFFF"/>
        </w:rPr>
        <w:t xml:space="preserve">, S., Stowe, J., Tessier, E., Groves, N., </w:t>
      </w:r>
      <w:proofErr w:type="spellStart"/>
      <w:r w:rsidRPr="00342CEF">
        <w:rPr>
          <w:rFonts w:ascii="Arial" w:hAnsi="Arial" w:cs="Arial"/>
          <w:color w:val="222222"/>
          <w:sz w:val="24"/>
          <w:szCs w:val="24"/>
          <w:shd w:val="clear" w:color="auto" w:fill="FFFFFF"/>
        </w:rPr>
        <w:t>Dabrera</w:t>
      </w:r>
      <w:proofErr w:type="spellEnd"/>
      <w:r w:rsidRPr="00342CEF">
        <w:rPr>
          <w:rFonts w:ascii="Arial" w:hAnsi="Arial" w:cs="Arial"/>
          <w:color w:val="222222"/>
          <w:sz w:val="24"/>
          <w:szCs w:val="24"/>
          <w:shd w:val="clear" w:color="auto" w:fill="FFFFFF"/>
        </w:rPr>
        <w:t>, G. and Myers, R., 2021.Effectiveness of Covid-19 vaccines against the B. 1.617.2 (Delta) variant.</w:t>
      </w:r>
      <w:proofErr w:type="gramEnd"/>
      <w:r w:rsidRPr="00342CEF">
        <w:rPr>
          <w:rFonts w:ascii="Arial" w:hAnsi="Arial" w:cs="Arial"/>
          <w:color w:val="222222"/>
          <w:sz w:val="24"/>
          <w:szCs w:val="24"/>
          <w:shd w:val="clear" w:color="auto" w:fill="FFFFFF"/>
        </w:rPr>
        <w:t> </w:t>
      </w:r>
      <w:proofErr w:type="gramStart"/>
      <w:r w:rsidRPr="00342CEF">
        <w:rPr>
          <w:rFonts w:ascii="Arial" w:hAnsi="Arial" w:cs="Arial"/>
          <w:i/>
          <w:iCs/>
          <w:color w:val="222222"/>
          <w:sz w:val="24"/>
          <w:szCs w:val="24"/>
          <w:shd w:val="clear" w:color="auto" w:fill="FFFFFF"/>
        </w:rPr>
        <w:t>New England Journal of Medicine</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385</w:t>
      </w:r>
      <w:r w:rsidRPr="00342CEF">
        <w:rPr>
          <w:rFonts w:ascii="Arial" w:hAnsi="Arial" w:cs="Arial"/>
          <w:color w:val="222222"/>
          <w:sz w:val="24"/>
          <w:szCs w:val="24"/>
          <w:shd w:val="clear" w:color="auto" w:fill="FFFFFF"/>
        </w:rPr>
        <w:t>(7), pp.585-594.</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proofErr w:type="gramStart"/>
      <w:r w:rsidRPr="00342CEF">
        <w:rPr>
          <w:rFonts w:ascii="Arial" w:hAnsi="Arial" w:cs="Arial"/>
          <w:color w:val="222222"/>
          <w:sz w:val="24"/>
          <w:szCs w:val="24"/>
          <w:shd w:val="clear" w:color="auto" w:fill="FFFFFF"/>
        </w:rPr>
        <w:t xml:space="preserve">Lopez Bernal, J., Andrews, N., Gower, C., Gallagher, E., Simmons, R., </w:t>
      </w:r>
      <w:proofErr w:type="spellStart"/>
      <w:r w:rsidRPr="00342CEF">
        <w:rPr>
          <w:rFonts w:ascii="Arial" w:hAnsi="Arial" w:cs="Arial"/>
          <w:color w:val="222222"/>
          <w:sz w:val="24"/>
          <w:szCs w:val="24"/>
          <w:shd w:val="clear" w:color="auto" w:fill="FFFFFF"/>
        </w:rPr>
        <w:t>Thelwall</w:t>
      </w:r>
      <w:proofErr w:type="spellEnd"/>
      <w:r w:rsidRPr="00342CEF">
        <w:rPr>
          <w:rFonts w:ascii="Arial" w:hAnsi="Arial" w:cs="Arial"/>
          <w:color w:val="222222"/>
          <w:sz w:val="24"/>
          <w:szCs w:val="24"/>
          <w:shd w:val="clear" w:color="auto" w:fill="FFFFFF"/>
        </w:rPr>
        <w:t xml:space="preserve">, S., Stowe, J., Tessier, E., Groves, N., </w:t>
      </w:r>
      <w:proofErr w:type="spellStart"/>
      <w:r w:rsidRPr="00342CEF">
        <w:rPr>
          <w:rFonts w:ascii="Arial" w:hAnsi="Arial" w:cs="Arial"/>
          <w:color w:val="222222"/>
          <w:sz w:val="24"/>
          <w:szCs w:val="24"/>
          <w:shd w:val="clear" w:color="auto" w:fill="FFFFFF"/>
        </w:rPr>
        <w:t>Dabrera</w:t>
      </w:r>
      <w:proofErr w:type="spellEnd"/>
      <w:r w:rsidRPr="00342CEF">
        <w:rPr>
          <w:rFonts w:ascii="Arial" w:hAnsi="Arial" w:cs="Arial"/>
          <w:color w:val="222222"/>
          <w:sz w:val="24"/>
          <w:szCs w:val="24"/>
          <w:shd w:val="clear" w:color="auto" w:fill="FFFFFF"/>
        </w:rPr>
        <w:t xml:space="preserve">, G. and Myers, R., 2021.Effectiveness of </w:t>
      </w:r>
      <w:r w:rsidRPr="00342CEF">
        <w:rPr>
          <w:rFonts w:ascii="Arial" w:hAnsi="Arial" w:cs="Arial"/>
          <w:color w:val="222222"/>
          <w:sz w:val="24"/>
          <w:szCs w:val="24"/>
          <w:shd w:val="clear" w:color="auto" w:fill="FFFFFF"/>
        </w:rPr>
        <w:lastRenderedPageBreak/>
        <w:t>Covid-19 vaccines against the B. 1.617.2 (Delta) variant.</w:t>
      </w:r>
      <w:proofErr w:type="gramEnd"/>
      <w:r w:rsidRPr="00342CEF">
        <w:rPr>
          <w:rFonts w:ascii="Arial" w:hAnsi="Arial" w:cs="Arial"/>
          <w:color w:val="222222"/>
          <w:sz w:val="24"/>
          <w:szCs w:val="24"/>
          <w:shd w:val="clear" w:color="auto" w:fill="FFFFFF"/>
        </w:rPr>
        <w:t> </w:t>
      </w:r>
      <w:proofErr w:type="gramStart"/>
      <w:r w:rsidRPr="00342CEF">
        <w:rPr>
          <w:rFonts w:ascii="Arial" w:hAnsi="Arial" w:cs="Arial"/>
          <w:i/>
          <w:iCs/>
          <w:color w:val="222222"/>
          <w:sz w:val="24"/>
          <w:szCs w:val="24"/>
          <w:shd w:val="clear" w:color="auto" w:fill="FFFFFF"/>
        </w:rPr>
        <w:t>New England Journal of Medicine</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385</w:t>
      </w:r>
      <w:r w:rsidRPr="00342CEF">
        <w:rPr>
          <w:rFonts w:ascii="Arial" w:hAnsi="Arial" w:cs="Arial"/>
          <w:color w:val="222222"/>
          <w:sz w:val="24"/>
          <w:szCs w:val="24"/>
          <w:shd w:val="clear" w:color="auto" w:fill="FFFFFF"/>
        </w:rPr>
        <w:t>(7), pp.585-594.</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 xml:space="preserve">Fang, L., </w:t>
      </w:r>
      <w:proofErr w:type="spellStart"/>
      <w:r w:rsidRPr="00342CEF">
        <w:rPr>
          <w:rFonts w:ascii="Arial" w:hAnsi="Arial" w:cs="Arial"/>
          <w:color w:val="222222"/>
          <w:sz w:val="24"/>
          <w:szCs w:val="24"/>
          <w:shd w:val="clear" w:color="auto" w:fill="FFFFFF"/>
        </w:rPr>
        <w:t>Xie</w:t>
      </w:r>
      <w:proofErr w:type="spellEnd"/>
      <w:r w:rsidRPr="00342CEF">
        <w:rPr>
          <w:rFonts w:ascii="Arial" w:hAnsi="Arial" w:cs="Arial"/>
          <w:color w:val="222222"/>
          <w:sz w:val="24"/>
          <w:szCs w:val="24"/>
          <w:shd w:val="clear" w:color="auto" w:fill="FFFFFF"/>
        </w:rPr>
        <w:t>, Y., Yao, S. and Liu, T., 2021.Agglomeration and/or differentiation at regional scale</w:t>
      </w:r>
      <w:proofErr w:type="gramStart"/>
      <w:r w:rsidRPr="00342CEF">
        <w:rPr>
          <w:rFonts w:ascii="Arial" w:hAnsi="Arial" w:cs="Arial"/>
          <w:color w:val="222222"/>
          <w:sz w:val="24"/>
          <w:szCs w:val="24"/>
          <w:shd w:val="clear" w:color="auto" w:fill="FFFFFF"/>
        </w:rPr>
        <w:t>?Geographic</w:t>
      </w:r>
      <w:proofErr w:type="gramEnd"/>
      <w:r w:rsidRPr="00342CEF">
        <w:rPr>
          <w:rFonts w:ascii="Arial" w:hAnsi="Arial" w:cs="Arial"/>
          <w:color w:val="222222"/>
          <w:sz w:val="24"/>
          <w:szCs w:val="24"/>
          <w:shd w:val="clear" w:color="auto" w:fill="FFFFFF"/>
        </w:rPr>
        <w:t xml:space="preserve"> spatial thinking of hotel distribution–a case study of Guangdong, China. </w:t>
      </w:r>
      <w:proofErr w:type="gramStart"/>
      <w:r w:rsidRPr="00342CEF">
        <w:rPr>
          <w:rFonts w:ascii="Arial" w:hAnsi="Arial" w:cs="Arial"/>
          <w:i/>
          <w:iCs/>
          <w:color w:val="222222"/>
          <w:sz w:val="24"/>
          <w:szCs w:val="24"/>
          <w:shd w:val="clear" w:color="auto" w:fill="FFFFFF"/>
        </w:rPr>
        <w:t>Current Issues in Tourism</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24</w:t>
      </w:r>
      <w:r w:rsidRPr="00342CEF">
        <w:rPr>
          <w:rFonts w:ascii="Arial" w:hAnsi="Arial" w:cs="Arial"/>
          <w:color w:val="222222"/>
          <w:sz w:val="24"/>
          <w:szCs w:val="24"/>
          <w:shd w:val="clear" w:color="auto" w:fill="FFFFFF"/>
        </w:rPr>
        <w:t>(10), pp.1358-1374.</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 xml:space="preserve">Jacobsen, K. and Hotel, D., 2020. Conference Banquet &amp; Internal Keynote Address by Dr. Tim </w:t>
      </w:r>
      <w:proofErr w:type="spellStart"/>
      <w:r w:rsidRPr="00342CEF">
        <w:rPr>
          <w:rFonts w:ascii="Arial" w:hAnsi="Arial" w:cs="Arial"/>
          <w:color w:val="222222"/>
          <w:sz w:val="24"/>
          <w:szCs w:val="24"/>
          <w:shd w:val="clear" w:color="auto" w:fill="FFFFFF"/>
        </w:rPr>
        <w:t>Fitzjohn</w:t>
      </w:r>
      <w:proofErr w:type="spellEnd"/>
      <w:r w:rsidRPr="00342CEF">
        <w:rPr>
          <w:rFonts w:ascii="Arial" w:hAnsi="Arial" w:cs="Arial"/>
          <w:color w:val="222222"/>
          <w:sz w:val="24"/>
          <w:szCs w:val="24"/>
          <w:shd w:val="clear" w:color="auto" w:fill="FFFFFF"/>
        </w:rPr>
        <w:t xml:space="preserve"> (TRU).</w:t>
      </w:r>
    </w:p>
    <w:p w:rsidR="00342CEF" w:rsidRPr="00342CEF" w:rsidRDefault="00342CEF" w:rsidP="007D0ABC">
      <w:pPr>
        <w:spacing w:line="360" w:lineRule="auto"/>
        <w:jc w:val="center"/>
        <w:rPr>
          <w:rFonts w:ascii="Arial" w:hAnsi="Arial" w:cs="Arial"/>
          <w:color w:val="222222"/>
          <w:sz w:val="24"/>
          <w:szCs w:val="24"/>
          <w:shd w:val="clear" w:color="auto" w:fill="FFFFFF"/>
        </w:rPr>
      </w:pPr>
      <w:proofErr w:type="spellStart"/>
      <w:r w:rsidRPr="00342CEF">
        <w:rPr>
          <w:rFonts w:ascii="Arial" w:hAnsi="Arial" w:cs="Arial"/>
          <w:color w:val="222222"/>
          <w:sz w:val="24"/>
          <w:szCs w:val="24"/>
          <w:shd w:val="clear" w:color="auto" w:fill="FFFFFF"/>
        </w:rPr>
        <w:t>Ontkean</w:t>
      </w:r>
      <w:proofErr w:type="spellEnd"/>
      <w:r w:rsidRPr="00342CEF">
        <w:rPr>
          <w:rFonts w:ascii="Arial" w:hAnsi="Arial" w:cs="Arial"/>
          <w:color w:val="222222"/>
          <w:sz w:val="24"/>
          <w:szCs w:val="24"/>
          <w:shd w:val="clear" w:color="auto" w:fill="FFFFFF"/>
        </w:rPr>
        <w:t xml:space="preserve">, G.R., Healy, L.H. and Hotel, D.E.S., 2015. </w:t>
      </w:r>
      <w:proofErr w:type="gramStart"/>
      <w:r w:rsidRPr="00342CEF">
        <w:rPr>
          <w:rFonts w:ascii="Arial" w:hAnsi="Arial" w:cs="Arial"/>
          <w:color w:val="222222"/>
          <w:sz w:val="24"/>
          <w:szCs w:val="24"/>
          <w:shd w:val="clear" w:color="auto" w:fill="FFFFFF"/>
        </w:rPr>
        <w:t>Impact of non-level operation of a circular flume on discharge measurements.</w:t>
      </w:r>
      <w:proofErr w:type="gramEnd"/>
      <w:r w:rsidRPr="00342CEF">
        <w:rPr>
          <w:rFonts w:ascii="Arial" w:hAnsi="Arial" w:cs="Arial"/>
          <w:color w:val="222222"/>
          <w:sz w:val="24"/>
          <w:szCs w:val="24"/>
          <w:shd w:val="clear" w:color="auto" w:fill="FFFFFF"/>
        </w:rPr>
        <w:t> </w:t>
      </w:r>
      <w:proofErr w:type="gramStart"/>
      <w:r w:rsidRPr="00342CEF">
        <w:rPr>
          <w:rFonts w:ascii="Arial" w:hAnsi="Arial" w:cs="Arial"/>
          <w:i/>
          <w:iCs/>
          <w:color w:val="222222"/>
          <w:sz w:val="24"/>
          <w:szCs w:val="24"/>
          <w:shd w:val="clear" w:color="auto" w:fill="FFFFFF"/>
        </w:rPr>
        <w:t>Proc., Canadian Society of Bioengineering, Paper No.CSBE15-120.</w:t>
      </w:r>
      <w:proofErr w:type="gramEnd"/>
      <w:r w:rsidRPr="00342CEF">
        <w:rPr>
          <w:rFonts w:ascii="Arial" w:hAnsi="Arial" w:cs="Arial"/>
          <w:i/>
          <w:iCs/>
          <w:color w:val="222222"/>
          <w:sz w:val="24"/>
          <w:szCs w:val="24"/>
          <w:shd w:val="clear" w:color="auto" w:fill="FFFFFF"/>
        </w:rPr>
        <w:t xml:space="preserve"> Winnipeg, MB, Canada: Canadian Society of Bioengineering</w:t>
      </w:r>
      <w:r w:rsidRPr="00342CEF">
        <w:rPr>
          <w:rFonts w:ascii="Arial" w:hAnsi="Arial" w:cs="Arial"/>
          <w:color w:val="222222"/>
          <w:sz w:val="24"/>
          <w:szCs w:val="24"/>
          <w:shd w:val="clear" w:color="auto" w:fill="FFFFFF"/>
        </w:rPr>
        <w:t>.</w:t>
      </w:r>
    </w:p>
    <w:p w:rsidR="00342CEF" w:rsidRPr="00342CEF" w:rsidRDefault="00342CEF" w:rsidP="007D0ABC">
      <w:pPr>
        <w:spacing w:line="360" w:lineRule="auto"/>
        <w:jc w:val="center"/>
        <w:rPr>
          <w:rFonts w:ascii="Arial" w:hAnsi="Arial" w:cs="Arial"/>
          <w:color w:val="222222"/>
          <w:sz w:val="24"/>
          <w:szCs w:val="24"/>
          <w:shd w:val="clear" w:color="auto" w:fill="FFFFFF"/>
        </w:rPr>
      </w:pPr>
      <w:proofErr w:type="gramStart"/>
      <w:r w:rsidRPr="00342CEF">
        <w:rPr>
          <w:rFonts w:ascii="Arial" w:hAnsi="Arial" w:cs="Arial"/>
          <w:color w:val="222222"/>
          <w:sz w:val="24"/>
          <w:szCs w:val="24"/>
          <w:shd w:val="clear" w:color="auto" w:fill="FFFFFF"/>
        </w:rPr>
        <w:t xml:space="preserve">Grewal, R., </w:t>
      </w:r>
      <w:proofErr w:type="spellStart"/>
      <w:r w:rsidRPr="00342CEF">
        <w:rPr>
          <w:rFonts w:ascii="Arial" w:hAnsi="Arial" w:cs="Arial"/>
          <w:color w:val="222222"/>
          <w:sz w:val="24"/>
          <w:szCs w:val="24"/>
          <w:shd w:val="clear" w:color="auto" w:fill="FFFFFF"/>
        </w:rPr>
        <w:t>Soleimani</w:t>
      </w:r>
      <w:proofErr w:type="spellEnd"/>
      <w:r w:rsidRPr="00342CEF">
        <w:rPr>
          <w:rFonts w:ascii="Arial" w:hAnsi="Arial" w:cs="Arial"/>
          <w:color w:val="222222"/>
          <w:sz w:val="24"/>
          <w:szCs w:val="24"/>
          <w:shd w:val="clear" w:color="auto" w:fill="FFFFFF"/>
        </w:rPr>
        <w:t xml:space="preserve">, M., </w:t>
      </w:r>
      <w:proofErr w:type="spellStart"/>
      <w:r w:rsidRPr="00342CEF">
        <w:rPr>
          <w:rFonts w:ascii="Arial" w:hAnsi="Arial" w:cs="Arial"/>
          <w:color w:val="222222"/>
          <w:sz w:val="24"/>
          <w:szCs w:val="24"/>
          <w:shd w:val="clear" w:color="auto" w:fill="FFFFFF"/>
        </w:rPr>
        <w:t>Tabil</w:t>
      </w:r>
      <w:proofErr w:type="spellEnd"/>
      <w:r w:rsidRPr="00342CEF">
        <w:rPr>
          <w:rFonts w:ascii="Arial" w:hAnsi="Arial" w:cs="Arial"/>
          <w:color w:val="222222"/>
          <w:sz w:val="24"/>
          <w:szCs w:val="24"/>
          <w:shd w:val="clear" w:color="auto" w:fill="FFFFFF"/>
        </w:rPr>
        <w:t>, L.G. and Hotel, D.E.S., 2016.</w:t>
      </w:r>
      <w:proofErr w:type="gramEnd"/>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 xml:space="preserve">Investigations on </w:t>
      </w:r>
      <w:proofErr w:type="spellStart"/>
      <w:r w:rsidRPr="00342CEF">
        <w:rPr>
          <w:rFonts w:ascii="Arial" w:hAnsi="Arial" w:cs="Arial"/>
          <w:i/>
          <w:iCs/>
          <w:color w:val="222222"/>
          <w:sz w:val="24"/>
          <w:szCs w:val="24"/>
          <w:shd w:val="clear" w:color="auto" w:fill="FFFFFF"/>
        </w:rPr>
        <w:t>biocomposites</w:t>
      </w:r>
      <w:proofErr w:type="spellEnd"/>
      <w:r w:rsidRPr="00342CEF">
        <w:rPr>
          <w:rFonts w:ascii="Arial" w:hAnsi="Arial" w:cs="Arial"/>
          <w:i/>
          <w:iCs/>
          <w:color w:val="222222"/>
          <w:sz w:val="24"/>
          <w:szCs w:val="24"/>
          <w:shd w:val="clear" w:color="auto" w:fill="FFFFFF"/>
        </w:rPr>
        <w:t xml:space="preserve"> from oat hull and biodegradable polymers</w:t>
      </w:r>
      <w:r w:rsidRPr="00342CEF">
        <w:rPr>
          <w:rFonts w:ascii="Arial" w:hAnsi="Arial" w:cs="Arial"/>
          <w:color w:val="222222"/>
          <w:sz w:val="24"/>
          <w:szCs w:val="24"/>
          <w:shd w:val="clear" w:color="auto" w:fill="FFFFFF"/>
        </w:rPr>
        <w:t> (Doctoral dissertation, University of Saskatchewan).</w:t>
      </w:r>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Camilleri, M.A., 2018. </w:t>
      </w:r>
      <w:r w:rsidRPr="00342CEF">
        <w:rPr>
          <w:rFonts w:ascii="Arial" w:hAnsi="Arial" w:cs="Arial"/>
          <w:i/>
          <w:iCs/>
          <w:color w:val="222222"/>
          <w:sz w:val="24"/>
          <w:szCs w:val="24"/>
          <w:shd w:val="clear" w:color="auto" w:fill="FFFFFF"/>
        </w:rPr>
        <w:t>Travel marketing, tourism economics and the airline product: An introduction to theory and practice</w:t>
      </w:r>
      <w:r w:rsidRPr="00342CEF">
        <w:rPr>
          <w:rFonts w:ascii="Arial" w:hAnsi="Arial" w:cs="Arial"/>
          <w:color w:val="222222"/>
          <w:sz w:val="24"/>
          <w:szCs w:val="24"/>
          <w:shd w:val="clear" w:color="auto" w:fill="FFFFFF"/>
        </w:rPr>
        <w:t xml:space="preserve">. </w:t>
      </w:r>
      <w:proofErr w:type="gramStart"/>
      <w:r w:rsidRPr="00342CEF">
        <w:rPr>
          <w:rFonts w:ascii="Arial" w:hAnsi="Arial" w:cs="Arial"/>
          <w:color w:val="222222"/>
          <w:sz w:val="24"/>
          <w:szCs w:val="24"/>
          <w:shd w:val="clear" w:color="auto" w:fill="FFFFFF"/>
        </w:rPr>
        <w:t>Springer International Publishing.</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 xml:space="preserve">Jefferies, D., </w:t>
      </w:r>
      <w:proofErr w:type="spellStart"/>
      <w:r w:rsidRPr="00342CEF">
        <w:rPr>
          <w:rFonts w:ascii="Arial" w:hAnsi="Arial" w:cs="Arial"/>
          <w:color w:val="222222"/>
          <w:sz w:val="24"/>
          <w:szCs w:val="24"/>
          <w:shd w:val="clear" w:color="auto" w:fill="FFFFFF"/>
        </w:rPr>
        <w:t>Ramjan</w:t>
      </w:r>
      <w:proofErr w:type="spellEnd"/>
      <w:r w:rsidRPr="00342CEF">
        <w:rPr>
          <w:rFonts w:ascii="Arial" w:hAnsi="Arial" w:cs="Arial"/>
          <w:color w:val="222222"/>
          <w:sz w:val="24"/>
          <w:szCs w:val="24"/>
          <w:shd w:val="clear" w:color="auto" w:fill="FFFFFF"/>
        </w:rPr>
        <w:t xml:space="preserve">, L.M., </w:t>
      </w:r>
      <w:proofErr w:type="spellStart"/>
      <w:r w:rsidRPr="00342CEF">
        <w:rPr>
          <w:rFonts w:ascii="Arial" w:hAnsi="Arial" w:cs="Arial"/>
          <w:color w:val="222222"/>
          <w:sz w:val="24"/>
          <w:szCs w:val="24"/>
          <w:shd w:val="clear" w:color="auto" w:fill="FFFFFF"/>
        </w:rPr>
        <w:t>Stanbrook</w:t>
      </w:r>
      <w:proofErr w:type="spellEnd"/>
      <w:r w:rsidRPr="00342CEF">
        <w:rPr>
          <w:rFonts w:ascii="Arial" w:hAnsi="Arial" w:cs="Arial"/>
          <w:color w:val="222222"/>
          <w:sz w:val="24"/>
          <w:szCs w:val="24"/>
          <w:shd w:val="clear" w:color="auto" w:fill="FFFFFF"/>
        </w:rPr>
        <w:t xml:space="preserve">, T., Reilly, Z. and </w:t>
      </w:r>
      <w:proofErr w:type="spellStart"/>
      <w:r w:rsidRPr="00342CEF">
        <w:rPr>
          <w:rFonts w:ascii="Arial" w:hAnsi="Arial" w:cs="Arial"/>
          <w:color w:val="222222"/>
          <w:sz w:val="24"/>
          <w:szCs w:val="24"/>
          <w:shd w:val="clear" w:color="auto" w:fill="FFFFFF"/>
        </w:rPr>
        <w:t>Ratnayake</w:t>
      </w:r>
      <w:proofErr w:type="spellEnd"/>
      <w:r w:rsidRPr="00342CEF">
        <w:rPr>
          <w:rFonts w:ascii="Arial" w:hAnsi="Arial" w:cs="Arial"/>
          <w:color w:val="222222"/>
          <w:sz w:val="24"/>
          <w:szCs w:val="24"/>
          <w:shd w:val="clear" w:color="auto" w:fill="FFFFFF"/>
        </w:rPr>
        <w:t>, S., 2023. “Their tenacity to just keep going”: Nurses' experiences in medical hotel quarantine during the COVID</w:t>
      </w:r>
      <w:r w:rsidRPr="00342CEF">
        <w:rPr>
          <w:rFonts w:ascii="Cambria Math" w:hAnsi="Cambria Math" w:cs="Cambria Math"/>
          <w:color w:val="222222"/>
          <w:sz w:val="24"/>
          <w:szCs w:val="24"/>
          <w:shd w:val="clear" w:color="auto" w:fill="FFFFFF"/>
        </w:rPr>
        <w:t>‐</w:t>
      </w:r>
      <w:r w:rsidRPr="00342CEF">
        <w:rPr>
          <w:rFonts w:ascii="Arial" w:hAnsi="Arial" w:cs="Arial"/>
          <w:color w:val="222222"/>
          <w:sz w:val="24"/>
          <w:szCs w:val="24"/>
          <w:shd w:val="clear" w:color="auto" w:fill="FFFFFF"/>
        </w:rPr>
        <w:t>19 pandemic. </w:t>
      </w:r>
      <w:proofErr w:type="gramStart"/>
      <w:r w:rsidRPr="00342CEF">
        <w:rPr>
          <w:rFonts w:ascii="Arial" w:hAnsi="Arial" w:cs="Arial"/>
          <w:i/>
          <w:iCs/>
          <w:color w:val="222222"/>
          <w:sz w:val="24"/>
          <w:szCs w:val="24"/>
          <w:shd w:val="clear" w:color="auto" w:fill="FFFFFF"/>
        </w:rPr>
        <w:t>Journal of Advanced Nursing</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79</w:t>
      </w:r>
      <w:r w:rsidRPr="00342CEF">
        <w:rPr>
          <w:rFonts w:ascii="Arial" w:hAnsi="Arial" w:cs="Arial"/>
          <w:color w:val="222222"/>
          <w:sz w:val="24"/>
          <w:szCs w:val="24"/>
          <w:shd w:val="clear" w:color="auto" w:fill="FFFFFF"/>
        </w:rPr>
        <w:t>(11), pp.4280-4291.</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Carter, A.V., 2007. Economic Development Benefits of the Oil and Gas Industry in Newfoundland and Labrador: Conference held March 16, 2007 at the Delta Hotel in St. John’s, NL.</w:t>
      </w:r>
    </w:p>
    <w:p w:rsidR="00342CEF" w:rsidRPr="00342CEF" w:rsidRDefault="00342CEF" w:rsidP="007D0ABC">
      <w:pPr>
        <w:spacing w:line="360" w:lineRule="auto"/>
        <w:jc w:val="center"/>
        <w:rPr>
          <w:rFonts w:ascii="Arial" w:hAnsi="Arial" w:cs="Arial"/>
          <w:color w:val="222222"/>
          <w:sz w:val="24"/>
          <w:szCs w:val="24"/>
          <w:shd w:val="clear" w:color="auto" w:fill="FFFFFF"/>
        </w:rPr>
      </w:pPr>
      <w:proofErr w:type="gramStart"/>
      <w:r w:rsidRPr="00342CEF">
        <w:rPr>
          <w:rFonts w:ascii="Arial" w:hAnsi="Arial" w:cs="Arial"/>
          <w:color w:val="222222"/>
          <w:sz w:val="24"/>
          <w:szCs w:val="24"/>
          <w:shd w:val="clear" w:color="auto" w:fill="FFFFFF"/>
        </w:rPr>
        <w:t>Okumus, F., 2013.Facilitating knowledge management through information technology in hospitality organizations.</w:t>
      </w:r>
      <w:proofErr w:type="gramEnd"/>
      <w:r w:rsidRPr="00342CEF">
        <w:rPr>
          <w:rFonts w:ascii="Arial" w:hAnsi="Arial" w:cs="Arial"/>
          <w:color w:val="222222"/>
          <w:sz w:val="24"/>
          <w:szCs w:val="24"/>
          <w:shd w:val="clear" w:color="auto" w:fill="FFFFFF"/>
        </w:rPr>
        <w:t> </w:t>
      </w:r>
      <w:proofErr w:type="gramStart"/>
      <w:r w:rsidRPr="00342CEF">
        <w:rPr>
          <w:rFonts w:ascii="Arial" w:hAnsi="Arial" w:cs="Arial"/>
          <w:i/>
          <w:iCs/>
          <w:color w:val="222222"/>
          <w:sz w:val="24"/>
          <w:szCs w:val="24"/>
          <w:shd w:val="clear" w:color="auto" w:fill="FFFFFF"/>
        </w:rPr>
        <w:t>Journal of Hospitality and Tourism Technology</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4</w:t>
      </w:r>
      <w:r w:rsidRPr="00342CEF">
        <w:rPr>
          <w:rFonts w:ascii="Arial" w:hAnsi="Arial" w:cs="Arial"/>
          <w:color w:val="222222"/>
          <w:sz w:val="24"/>
          <w:szCs w:val="24"/>
          <w:shd w:val="clear" w:color="auto" w:fill="FFFFFF"/>
        </w:rPr>
        <w:t>(1), pp.64-80.</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proofErr w:type="gramStart"/>
      <w:r w:rsidRPr="00342CEF">
        <w:rPr>
          <w:rFonts w:ascii="Arial" w:hAnsi="Arial" w:cs="Arial"/>
          <w:color w:val="222222"/>
          <w:sz w:val="24"/>
          <w:szCs w:val="24"/>
          <w:shd w:val="clear" w:color="auto" w:fill="FFFFFF"/>
        </w:rPr>
        <w:t>Brown, T.C. and McCracken, M., 2009.</w:t>
      </w:r>
      <w:proofErr w:type="gramEnd"/>
      <w:r w:rsidRPr="00342CEF">
        <w:rPr>
          <w:rFonts w:ascii="Arial" w:hAnsi="Arial" w:cs="Arial"/>
          <w:color w:val="222222"/>
          <w:sz w:val="24"/>
          <w:szCs w:val="24"/>
          <w:shd w:val="clear" w:color="auto" w:fill="FFFFFF"/>
        </w:rPr>
        <w:t xml:space="preserve"> Building a bridge of understanding: How barriers to training participation become barriers to training transfer. </w:t>
      </w:r>
      <w:proofErr w:type="gramStart"/>
      <w:r w:rsidRPr="00342CEF">
        <w:rPr>
          <w:rFonts w:ascii="Arial" w:hAnsi="Arial" w:cs="Arial"/>
          <w:i/>
          <w:iCs/>
          <w:color w:val="222222"/>
          <w:sz w:val="24"/>
          <w:szCs w:val="24"/>
          <w:shd w:val="clear" w:color="auto" w:fill="FFFFFF"/>
        </w:rPr>
        <w:t>Journal of European industrial training</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33</w:t>
      </w:r>
      <w:r w:rsidRPr="00342CEF">
        <w:rPr>
          <w:rFonts w:ascii="Arial" w:hAnsi="Arial" w:cs="Arial"/>
          <w:color w:val="222222"/>
          <w:sz w:val="24"/>
          <w:szCs w:val="24"/>
          <w:shd w:val="clear" w:color="auto" w:fill="FFFFFF"/>
        </w:rPr>
        <w:t>(6), pp.492-512.</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lastRenderedPageBreak/>
        <w:t xml:space="preserve">Stringam, B.B. and </w:t>
      </w:r>
      <w:proofErr w:type="spellStart"/>
      <w:r w:rsidRPr="00342CEF">
        <w:rPr>
          <w:rFonts w:ascii="Arial" w:hAnsi="Arial" w:cs="Arial"/>
          <w:color w:val="222222"/>
          <w:sz w:val="24"/>
          <w:szCs w:val="24"/>
          <w:shd w:val="clear" w:color="auto" w:fill="FFFFFF"/>
        </w:rPr>
        <w:t>Gerdes</w:t>
      </w:r>
      <w:proofErr w:type="spellEnd"/>
      <w:r w:rsidRPr="00342CEF">
        <w:rPr>
          <w:rFonts w:ascii="Arial" w:hAnsi="Arial" w:cs="Arial"/>
          <w:color w:val="222222"/>
          <w:sz w:val="24"/>
          <w:szCs w:val="24"/>
          <w:shd w:val="clear" w:color="auto" w:fill="FFFFFF"/>
        </w:rPr>
        <w:t>, J.H., 2021. Hotel and guest room technology. </w:t>
      </w:r>
      <w:proofErr w:type="gramStart"/>
      <w:r w:rsidRPr="00342CEF">
        <w:rPr>
          <w:rFonts w:ascii="Arial" w:hAnsi="Arial" w:cs="Arial"/>
          <w:i/>
          <w:iCs/>
          <w:color w:val="222222"/>
          <w:sz w:val="24"/>
          <w:szCs w:val="24"/>
          <w:shd w:val="clear" w:color="auto" w:fill="FFFFFF"/>
        </w:rPr>
        <w:t>University of South Florida (USF) M3 Publishing</w:t>
      </w:r>
      <w:r w:rsidRPr="00342CEF">
        <w:rPr>
          <w:rFonts w:ascii="Arial" w:hAnsi="Arial" w:cs="Arial"/>
          <w:color w:val="222222"/>
          <w:sz w:val="24"/>
          <w:szCs w:val="24"/>
          <w:shd w:val="clear" w:color="auto" w:fill="FFFFFF"/>
        </w:rPr>
        <w:t>, </w:t>
      </w:r>
      <w:r w:rsidRPr="00342CEF">
        <w:rPr>
          <w:rFonts w:ascii="Arial" w:hAnsi="Arial" w:cs="Arial"/>
          <w:i/>
          <w:iCs/>
          <w:color w:val="222222"/>
          <w:sz w:val="24"/>
          <w:szCs w:val="24"/>
          <w:shd w:val="clear" w:color="auto" w:fill="FFFFFF"/>
        </w:rPr>
        <w:t>17</w:t>
      </w:r>
      <w:r w:rsidRPr="00342CEF">
        <w:rPr>
          <w:rFonts w:ascii="Arial" w:hAnsi="Arial" w:cs="Arial"/>
          <w:color w:val="222222"/>
          <w:sz w:val="24"/>
          <w:szCs w:val="24"/>
          <w:shd w:val="clear" w:color="auto" w:fill="FFFFFF"/>
        </w:rPr>
        <w:t>(9781732127593), p.6.</w:t>
      </w:r>
      <w:proofErr w:type="gramEnd"/>
    </w:p>
    <w:p w:rsidR="00342CEF" w:rsidRPr="00342CEF" w:rsidRDefault="00342CEF" w:rsidP="007D0ABC">
      <w:pPr>
        <w:spacing w:line="360" w:lineRule="auto"/>
        <w:jc w:val="center"/>
        <w:rPr>
          <w:rFonts w:ascii="Arial" w:hAnsi="Arial" w:cs="Arial"/>
          <w:color w:val="222222"/>
          <w:sz w:val="24"/>
          <w:szCs w:val="24"/>
          <w:shd w:val="clear" w:color="auto" w:fill="FFFFFF"/>
        </w:rPr>
      </w:pPr>
      <w:r w:rsidRPr="00342CEF">
        <w:rPr>
          <w:rFonts w:ascii="Arial" w:hAnsi="Arial" w:cs="Arial"/>
          <w:color w:val="222222"/>
          <w:sz w:val="24"/>
          <w:szCs w:val="24"/>
          <w:shd w:val="clear" w:color="auto" w:fill="FFFFFF"/>
        </w:rPr>
        <w:t>Kotter, J.P., 2017. What leaders really do.In </w:t>
      </w:r>
      <w:r w:rsidRPr="00342CEF">
        <w:rPr>
          <w:rFonts w:ascii="Arial" w:hAnsi="Arial" w:cs="Arial"/>
          <w:i/>
          <w:iCs/>
          <w:color w:val="222222"/>
          <w:sz w:val="24"/>
          <w:szCs w:val="24"/>
          <w:shd w:val="clear" w:color="auto" w:fill="FFFFFF"/>
        </w:rPr>
        <w:t>Leadership perspectives</w:t>
      </w:r>
      <w:r w:rsidRPr="00342CEF">
        <w:rPr>
          <w:rFonts w:ascii="Arial" w:hAnsi="Arial" w:cs="Arial"/>
          <w:color w:val="222222"/>
          <w:sz w:val="24"/>
          <w:szCs w:val="24"/>
          <w:shd w:val="clear" w:color="auto" w:fill="FFFFFF"/>
        </w:rPr>
        <w:t> (pp. 7-15).Routledge.</w:t>
      </w:r>
    </w:p>
    <w:bookmarkEnd w:id="0"/>
    <w:p w:rsidR="00342CEF" w:rsidRPr="00342CEF" w:rsidRDefault="00342CEF" w:rsidP="007D0ABC">
      <w:pPr>
        <w:spacing w:line="360" w:lineRule="auto"/>
        <w:jc w:val="center"/>
        <w:rPr>
          <w:rFonts w:ascii="Arial" w:hAnsi="Arial" w:cs="Arial"/>
          <w:sz w:val="24"/>
          <w:szCs w:val="24"/>
        </w:rPr>
      </w:pPr>
    </w:p>
    <w:sectPr w:rsidR="00342CEF" w:rsidRPr="00342CEF" w:rsidSect="00342CEF">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7840C2"/>
    <w:multiLevelType w:val="hybridMultilevel"/>
    <w:tmpl w:val="E054B4DA"/>
    <w:lvl w:ilvl="0" w:tplc="2C646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35DAC"/>
    <w:rsid w:val="000049F9"/>
    <w:rsid w:val="00026485"/>
    <w:rsid w:val="000746ED"/>
    <w:rsid w:val="000F3C4D"/>
    <w:rsid w:val="00105B7F"/>
    <w:rsid w:val="00175662"/>
    <w:rsid w:val="001A300E"/>
    <w:rsid w:val="001F32DC"/>
    <w:rsid w:val="002A4BB2"/>
    <w:rsid w:val="002B2321"/>
    <w:rsid w:val="00342CEF"/>
    <w:rsid w:val="003A7C56"/>
    <w:rsid w:val="003C44BA"/>
    <w:rsid w:val="0041024B"/>
    <w:rsid w:val="0049299A"/>
    <w:rsid w:val="00561351"/>
    <w:rsid w:val="00593263"/>
    <w:rsid w:val="006B1C4E"/>
    <w:rsid w:val="00707889"/>
    <w:rsid w:val="00795CE9"/>
    <w:rsid w:val="007D0ABC"/>
    <w:rsid w:val="007D283E"/>
    <w:rsid w:val="00854B99"/>
    <w:rsid w:val="00904766"/>
    <w:rsid w:val="0090620D"/>
    <w:rsid w:val="009606FD"/>
    <w:rsid w:val="00B35DAC"/>
    <w:rsid w:val="00B730FB"/>
    <w:rsid w:val="00D412A7"/>
    <w:rsid w:val="00DA1BB7"/>
    <w:rsid w:val="00E54860"/>
    <w:rsid w:val="00E63C69"/>
    <w:rsid w:val="00FA006E"/>
    <w:rsid w:val="00FB174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B7F"/>
  </w:style>
  <w:style w:type="paragraph" w:styleId="Heading1">
    <w:name w:val="heading 1"/>
    <w:basedOn w:val="Normal"/>
    <w:next w:val="Normal"/>
    <w:link w:val="Heading1Char"/>
    <w:uiPriority w:val="9"/>
    <w:qFormat/>
    <w:rsid w:val="007D28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30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5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DAC"/>
    <w:rPr>
      <w:rFonts w:ascii="Tahoma" w:hAnsi="Tahoma" w:cs="Tahoma"/>
      <w:sz w:val="16"/>
      <w:szCs w:val="16"/>
    </w:rPr>
  </w:style>
  <w:style w:type="character" w:customStyle="1" w:styleId="Heading1Char">
    <w:name w:val="Heading 1 Char"/>
    <w:basedOn w:val="DefaultParagraphFont"/>
    <w:link w:val="Heading1"/>
    <w:uiPriority w:val="9"/>
    <w:rsid w:val="007D283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1756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A300E"/>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342C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42CEF"/>
    <w:rPr>
      <w:rFonts w:eastAsiaTheme="minorEastAsia"/>
      <w:lang w:val="en-US" w:eastAsia="ja-JP"/>
    </w:rPr>
  </w:style>
  <w:style w:type="paragraph" w:styleId="TOCHeading">
    <w:name w:val="TOC Heading"/>
    <w:basedOn w:val="Heading1"/>
    <w:next w:val="Normal"/>
    <w:uiPriority w:val="39"/>
    <w:unhideWhenUsed/>
    <w:qFormat/>
    <w:rsid w:val="001F32DC"/>
    <w:pPr>
      <w:outlineLvl w:val="9"/>
    </w:pPr>
    <w:rPr>
      <w:lang w:val="en-US" w:eastAsia="ja-JP"/>
    </w:rPr>
  </w:style>
  <w:style w:type="paragraph" w:styleId="TOC1">
    <w:name w:val="toc 1"/>
    <w:basedOn w:val="Normal"/>
    <w:next w:val="Normal"/>
    <w:autoRedefine/>
    <w:uiPriority w:val="39"/>
    <w:unhideWhenUsed/>
    <w:qFormat/>
    <w:rsid w:val="001F32DC"/>
    <w:pPr>
      <w:spacing w:after="100"/>
    </w:pPr>
  </w:style>
  <w:style w:type="paragraph" w:styleId="TOC2">
    <w:name w:val="toc 2"/>
    <w:basedOn w:val="Normal"/>
    <w:next w:val="Normal"/>
    <w:autoRedefine/>
    <w:uiPriority w:val="39"/>
    <w:unhideWhenUsed/>
    <w:qFormat/>
    <w:rsid w:val="001F32DC"/>
    <w:pPr>
      <w:spacing w:after="100"/>
      <w:ind w:left="220"/>
    </w:pPr>
  </w:style>
  <w:style w:type="character" w:styleId="Hyperlink">
    <w:name w:val="Hyperlink"/>
    <w:basedOn w:val="DefaultParagraphFont"/>
    <w:uiPriority w:val="99"/>
    <w:unhideWhenUsed/>
    <w:rsid w:val="001F32DC"/>
    <w:rPr>
      <w:color w:val="0000FF" w:themeColor="hyperlink"/>
      <w:u w:val="single"/>
    </w:rPr>
  </w:style>
  <w:style w:type="paragraph" w:styleId="TOC3">
    <w:name w:val="toc 3"/>
    <w:basedOn w:val="Normal"/>
    <w:next w:val="Normal"/>
    <w:autoRedefine/>
    <w:uiPriority w:val="39"/>
    <w:semiHidden/>
    <w:unhideWhenUsed/>
    <w:qFormat/>
    <w:rsid w:val="003C44BA"/>
    <w:pPr>
      <w:spacing w:after="100"/>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28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30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5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DAC"/>
    <w:rPr>
      <w:rFonts w:ascii="Tahoma" w:hAnsi="Tahoma" w:cs="Tahoma"/>
      <w:sz w:val="16"/>
      <w:szCs w:val="16"/>
    </w:rPr>
  </w:style>
  <w:style w:type="character" w:customStyle="1" w:styleId="Heading1Char">
    <w:name w:val="Heading 1 Char"/>
    <w:basedOn w:val="DefaultParagraphFont"/>
    <w:link w:val="Heading1"/>
    <w:uiPriority w:val="9"/>
    <w:rsid w:val="007D283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1756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A300E"/>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342C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42CEF"/>
    <w:rPr>
      <w:rFonts w:eastAsiaTheme="minorEastAsia"/>
      <w:lang w:val="en-US" w:eastAsia="ja-JP"/>
    </w:rPr>
  </w:style>
  <w:style w:type="paragraph" w:styleId="TOCHeading">
    <w:name w:val="TOC Heading"/>
    <w:basedOn w:val="Heading1"/>
    <w:next w:val="Normal"/>
    <w:uiPriority w:val="39"/>
    <w:unhideWhenUsed/>
    <w:qFormat/>
    <w:rsid w:val="001F32DC"/>
    <w:pPr>
      <w:outlineLvl w:val="9"/>
    </w:pPr>
    <w:rPr>
      <w:lang w:val="en-US" w:eastAsia="ja-JP"/>
    </w:rPr>
  </w:style>
  <w:style w:type="paragraph" w:styleId="TOC1">
    <w:name w:val="toc 1"/>
    <w:basedOn w:val="Normal"/>
    <w:next w:val="Normal"/>
    <w:autoRedefine/>
    <w:uiPriority w:val="39"/>
    <w:unhideWhenUsed/>
    <w:qFormat/>
    <w:rsid w:val="001F32DC"/>
    <w:pPr>
      <w:spacing w:after="100"/>
    </w:pPr>
  </w:style>
  <w:style w:type="paragraph" w:styleId="TOC2">
    <w:name w:val="toc 2"/>
    <w:basedOn w:val="Normal"/>
    <w:next w:val="Normal"/>
    <w:autoRedefine/>
    <w:uiPriority w:val="39"/>
    <w:unhideWhenUsed/>
    <w:qFormat/>
    <w:rsid w:val="001F32DC"/>
    <w:pPr>
      <w:spacing w:after="100"/>
      <w:ind w:left="220"/>
    </w:pPr>
  </w:style>
  <w:style w:type="character" w:styleId="Hyperlink">
    <w:name w:val="Hyperlink"/>
    <w:basedOn w:val="DefaultParagraphFont"/>
    <w:uiPriority w:val="99"/>
    <w:unhideWhenUsed/>
    <w:rsid w:val="001F32DC"/>
    <w:rPr>
      <w:color w:val="0000FF" w:themeColor="hyperlink"/>
      <w:u w:val="single"/>
    </w:rPr>
  </w:style>
  <w:style w:type="paragraph" w:styleId="TOC3">
    <w:name w:val="toc 3"/>
    <w:basedOn w:val="Normal"/>
    <w:next w:val="Normal"/>
    <w:autoRedefine/>
    <w:uiPriority w:val="39"/>
    <w:semiHidden/>
    <w:unhideWhenUsed/>
    <w:qFormat/>
    <w:rsid w:val="003C44BA"/>
    <w:pPr>
      <w:spacing w:after="100"/>
      <w:ind w:left="440"/>
    </w:pPr>
    <w:rPr>
      <w:rFonts w:eastAsiaTheme="minorEastAsia"/>
      <w:lang w:val="en-US" w:eastAsia="ja-JP"/>
    </w:rPr>
  </w:style>
</w:styles>
</file>

<file path=word/webSettings.xml><?xml version="1.0" encoding="utf-8"?>
<w:webSettings xmlns:r="http://schemas.openxmlformats.org/officeDocument/2006/relationships" xmlns:w="http://schemas.openxmlformats.org/wordprocessingml/2006/main">
  <w:divs>
    <w:div w:id="130832845">
      <w:bodyDiv w:val="1"/>
      <w:marLeft w:val="0"/>
      <w:marRight w:val="0"/>
      <w:marTop w:val="0"/>
      <w:marBottom w:val="0"/>
      <w:divBdr>
        <w:top w:val="none" w:sz="0" w:space="0" w:color="auto"/>
        <w:left w:val="none" w:sz="0" w:space="0" w:color="auto"/>
        <w:bottom w:val="none" w:sz="0" w:space="0" w:color="auto"/>
        <w:right w:val="none" w:sz="0" w:space="0" w:color="auto"/>
      </w:divBdr>
    </w:div>
    <w:div w:id="203324885">
      <w:bodyDiv w:val="1"/>
      <w:marLeft w:val="0"/>
      <w:marRight w:val="0"/>
      <w:marTop w:val="0"/>
      <w:marBottom w:val="0"/>
      <w:divBdr>
        <w:top w:val="none" w:sz="0" w:space="0" w:color="auto"/>
        <w:left w:val="none" w:sz="0" w:space="0" w:color="auto"/>
        <w:bottom w:val="none" w:sz="0" w:space="0" w:color="auto"/>
        <w:right w:val="none" w:sz="0" w:space="0" w:color="auto"/>
      </w:divBdr>
    </w:div>
    <w:div w:id="864246038">
      <w:bodyDiv w:val="1"/>
      <w:marLeft w:val="0"/>
      <w:marRight w:val="0"/>
      <w:marTop w:val="0"/>
      <w:marBottom w:val="0"/>
      <w:divBdr>
        <w:top w:val="none" w:sz="0" w:space="0" w:color="auto"/>
        <w:left w:val="none" w:sz="0" w:space="0" w:color="auto"/>
        <w:bottom w:val="none" w:sz="0" w:space="0" w:color="auto"/>
        <w:right w:val="none" w:sz="0" w:space="0" w:color="auto"/>
      </w:divBdr>
    </w:div>
    <w:div w:id="931661927">
      <w:bodyDiv w:val="1"/>
      <w:marLeft w:val="0"/>
      <w:marRight w:val="0"/>
      <w:marTop w:val="0"/>
      <w:marBottom w:val="0"/>
      <w:divBdr>
        <w:top w:val="none" w:sz="0" w:space="0" w:color="auto"/>
        <w:left w:val="none" w:sz="0" w:space="0" w:color="auto"/>
        <w:bottom w:val="none" w:sz="0" w:space="0" w:color="auto"/>
        <w:right w:val="none" w:sz="0" w:space="0" w:color="auto"/>
      </w:divBdr>
    </w:div>
    <w:div w:id="1315376299">
      <w:bodyDiv w:val="1"/>
      <w:marLeft w:val="0"/>
      <w:marRight w:val="0"/>
      <w:marTop w:val="0"/>
      <w:marBottom w:val="0"/>
      <w:divBdr>
        <w:top w:val="none" w:sz="0" w:space="0" w:color="auto"/>
        <w:left w:val="none" w:sz="0" w:space="0" w:color="auto"/>
        <w:bottom w:val="none" w:sz="0" w:space="0" w:color="auto"/>
        <w:right w:val="none" w:sz="0" w:space="0" w:color="auto"/>
      </w:divBdr>
    </w:div>
    <w:div w:id="1345980035">
      <w:bodyDiv w:val="1"/>
      <w:marLeft w:val="0"/>
      <w:marRight w:val="0"/>
      <w:marTop w:val="0"/>
      <w:marBottom w:val="0"/>
      <w:divBdr>
        <w:top w:val="none" w:sz="0" w:space="0" w:color="auto"/>
        <w:left w:val="none" w:sz="0" w:space="0" w:color="auto"/>
        <w:bottom w:val="none" w:sz="0" w:space="0" w:color="auto"/>
        <w:right w:val="none" w:sz="0" w:space="0" w:color="auto"/>
      </w:divBdr>
    </w:div>
    <w:div w:id="1456946043">
      <w:bodyDiv w:val="1"/>
      <w:marLeft w:val="0"/>
      <w:marRight w:val="0"/>
      <w:marTop w:val="0"/>
      <w:marBottom w:val="0"/>
      <w:divBdr>
        <w:top w:val="none" w:sz="0" w:space="0" w:color="auto"/>
        <w:left w:val="none" w:sz="0" w:space="0" w:color="auto"/>
        <w:bottom w:val="none" w:sz="0" w:space="0" w:color="auto"/>
        <w:right w:val="none" w:sz="0" w:space="0" w:color="auto"/>
      </w:divBdr>
    </w:div>
    <w:div w:id="1628733329">
      <w:bodyDiv w:val="1"/>
      <w:marLeft w:val="0"/>
      <w:marRight w:val="0"/>
      <w:marTop w:val="0"/>
      <w:marBottom w:val="0"/>
      <w:divBdr>
        <w:top w:val="none" w:sz="0" w:space="0" w:color="auto"/>
        <w:left w:val="none" w:sz="0" w:space="0" w:color="auto"/>
        <w:bottom w:val="none" w:sz="0" w:space="0" w:color="auto"/>
        <w:right w:val="none" w:sz="0" w:space="0" w:color="auto"/>
      </w:divBdr>
    </w:div>
    <w:div w:id="201611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3CF6C-74EC-43E2-AC6B-CC27DE207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Shahin Reza</cp:lastModifiedBy>
  <cp:revision>3</cp:revision>
  <dcterms:created xsi:type="dcterms:W3CDTF">2024-02-17T16:09:00Z</dcterms:created>
  <dcterms:modified xsi:type="dcterms:W3CDTF">2024-02-22T18:54:00Z</dcterms:modified>
</cp:coreProperties>
</file>