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8CE9F0" w14:textId="77777777" w:rsidR="000825D9" w:rsidRPr="000825D9" w:rsidRDefault="000825D9" w:rsidP="000A59BF">
      <w:pPr>
        <w:jc w:val="left"/>
        <w:rPr>
          <w:rFonts w:ascii="Arial" w:hAnsi="Arial"/>
          <w:sz w:val="22"/>
        </w:rPr>
      </w:pPr>
      <w:r w:rsidRPr="000825D9">
        <w:rPr>
          <w:rFonts w:ascii="Arial" w:hAnsi="Arial"/>
          <w:noProof/>
          <w:sz w:val="22"/>
        </w:rPr>
        <w:drawing>
          <wp:inline distT="0" distB="0" distL="0" distR="0" wp14:anchorId="45E148F1" wp14:editId="6EB81978">
            <wp:extent cx="2638793" cy="1105054"/>
            <wp:effectExtent l="0" t="0" r="9525" b="0"/>
            <wp:docPr id="1544239730" name="Picture 1" descr="A group of colorful fla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39730" name="Picture 1" descr="A group of colorful flags&#10;&#10;Description automatically generated with medium confidence"/>
                    <pic:cNvPicPr/>
                  </pic:nvPicPr>
                  <pic:blipFill>
                    <a:blip r:embed="rId7"/>
                    <a:stretch>
                      <a:fillRect/>
                    </a:stretch>
                  </pic:blipFill>
                  <pic:spPr>
                    <a:xfrm>
                      <a:off x="0" y="0"/>
                      <a:ext cx="2638793" cy="1105054"/>
                    </a:xfrm>
                    <a:prstGeom prst="rect">
                      <a:avLst/>
                    </a:prstGeom>
                  </pic:spPr>
                </pic:pic>
              </a:graphicData>
            </a:graphic>
          </wp:inline>
        </w:drawing>
      </w:r>
    </w:p>
    <w:p w14:paraId="67F7A681" w14:textId="77777777" w:rsidR="000825D9" w:rsidRPr="000825D9" w:rsidRDefault="000825D9" w:rsidP="000825D9">
      <w:pPr>
        <w:jc w:val="center"/>
        <w:rPr>
          <w:rFonts w:ascii="Arial" w:hAnsi="Arial"/>
          <w:b/>
          <w:bCs/>
          <w:sz w:val="22"/>
        </w:rPr>
      </w:pPr>
    </w:p>
    <w:p w14:paraId="22BB9415" w14:textId="77777777" w:rsidR="000825D9" w:rsidRPr="000825D9" w:rsidRDefault="000825D9" w:rsidP="000825D9">
      <w:pPr>
        <w:jc w:val="center"/>
        <w:rPr>
          <w:rFonts w:ascii="Arial" w:hAnsi="Arial"/>
          <w:b/>
          <w:bCs/>
          <w:sz w:val="22"/>
        </w:rPr>
      </w:pPr>
    </w:p>
    <w:p w14:paraId="62C28687" w14:textId="77777777" w:rsidR="000A59BF" w:rsidRDefault="000A59BF" w:rsidP="000A59BF">
      <w:pPr>
        <w:spacing w:line="240" w:lineRule="auto"/>
        <w:jc w:val="center"/>
        <w:rPr>
          <w:rFonts w:ascii="Arial" w:hAnsi="Arial"/>
          <w:b/>
          <w:bCs/>
          <w:sz w:val="44"/>
          <w:szCs w:val="44"/>
        </w:rPr>
      </w:pPr>
      <w:r>
        <w:rPr>
          <w:rFonts w:ascii="Arial" w:hAnsi="Arial"/>
          <w:b/>
          <w:bCs/>
          <w:sz w:val="44"/>
          <w:szCs w:val="44"/>
        </w:rPr>
        <w:t>BA BUSINESS MANAGEMNT</w:t>
      </w:r>
    </w:p>
    <w:p w14:paraId="5BAFE4AC" w14:textId="77777777" w:rsidR="000A59BF" w:rsidRDefault="000A59BF" w:rsidP="000A59BF">
      <w:pPr>
        <w:spacing w:line="240" w:lineRule="auto"/>
        <w:jc w:val="center"/>
        <w:rPr>
          <w:rFonts w:ascii="Arial" w:hAnsi="Arial"/>
          <w:b/>
          <w:bCs/>
          <w:sz w:val="28"/>
          <w:szCs w:val="28"/>
        </w:rPr>
      </w:pPr>
      <w:r>
        <w:rPr>
          <w:rFonts w:ascii="Arial" w:hAnsi="Arial"/>
          <w:b/>
          <w:bCs/>
          <w:sz w:val="28"/>
          <w:szCs w:val="28"/>
        </w:rPr>
        <w:t>Project Management</w:t>
      </w:r>
    </w:p>
    <w:p w14:paraId="05E48F74" w14:textId="446A7B09" w:rsidR="000A59BF" w:rsidRDefault="000A59BF" w:rsidP="000A59BF">
      <w:pPr>
        <w:spacing w:line="240" w:lineRule="auto"/>
        <w:jc w:val="center"/>
        <w:rPr>
          <w:rFonts w:ascii="Arial" w:hAnsi="Arial"/>
          <w:b/>
          <w:bCs/>
          <w:sz w:val="28"/>
          <w:szCs w:val="28"/>
        </w:rPr>
      </w:pPr>
      <w:r>
        <w:rPr>
          <w:rFonts w:ascii="Arial" w:hAnsi="Arial"/>
          <w:b/>
          <w:bCs/>
          <w:sz w:val="28"/>
          <w:szCs w:val="28"/>
        </w:rPr>
        <w:t xml:space="preserve">Assessment </w:t>
      </w:r>
      <w:r>
        <w:rPr>
          <w:rFonts w:ascii="Arial" w:hAnsi="Arial"/>
          <w:b/>
          <w:bCs/>
          <w:sz w:val="28"/>
          <w:szCs w:val="28"/>
        </w:rPr>
        <w:t>2</w:t>
      </w:r>
    </w:p>
    <w:p w14:paraId="2C5FF702" w14:textId="77777777" w:rsidR="000A59BF" w:rsidRDefault="000A59BF" w:rsidP="000A59BF">
      <w:pPr>
        <w:jc w:val="center"/>
        <w:rPr>
          <w:rFonts w:ascii="Arial" w:hAnsi="Arial"/>
        </w:rPr>
      </w:pPr>
    </w:p>
    <w:p w14:paraId="7893E575" w14:textId="77777777" w:rsidR="000A59BF" w:rsidRDefault="000A59BF" w:rsidP="000A59BF">
      <w:pPr>
        <w:jc w:val="center"/>
        <w:rPr>
          <w:rFonts w:ascii="Arial" w:hAnsi="Arial"/>
        </w:rPr>
      </w:pPr>
    </w:p>
    <w:p w14:paraId="5CD6C29F" w14:textId="77777777" w:rsidR="000A59BF" w:rsidRDefault="000A59BF" w:rsidP="000A59BF">
      <w:pPr>
        <w:jc w:val="center"/>
        <w:rPr>
          <w:rFonts w:ascii="Arial" w:hAnsi="Arial"/>
        </w:rPr>
      </w:pPr>
    </w:p>
    <w:p w14:paraId="35F53730" w14:textId="77777777" w:rsidR="000A59BF" w:rsidRDefault="000A59BF" w:rsidP="000A59BF">
      <w:pPr>
        <w:jc w:val="center"/>
        <w:rPr>
          <w:rFonts w:ascii="Arial" w:hAnsi="Arial"/>
        </w:rPr>
      </w:pPr>
    </w:p>
    <w:p w14:paraId="1B52F5B8" w14:textId="77777777" w:rsidR="000A59BF" w:rsidRDefault="000A59BF" w:rsidP="000A59BF">
      <w:pPr>
        <w:jc w:val="center"/>
        <w:rPr>
          <w:rFonts w:ascii="Arial" w:hAnsi="Arial"/>
        </w:rPr>
      </w:pPr>
    </w:p>
    <w:p w14:paraId="58A9600B" w14:textId="77777777" w:rsidR="000A59BF" w:rsidRDefault="000A59BF" w:rsidP="000A59BF">
      <w:pPr>
        <w:jc w:val="center"/>
        <w:rPr>
          <w:rFonts w:ascii="Arial" w:hAnsi="Arial"/>
        </w:rPr>
      </w:pPr>
    </w:p>
    <w:p w14:paraId="74D67BC8" w14:textId="77777777" w:rsidR="000A59BF" w:rsidRDefault="000A59BF" w:rsidP="000A59BF">
      <w:pPr>
        <w:jc w:val="center"/>
        <w:rPr>
          <w:rFonts w:ascii="Arial" w:hAnsi="Arial"/>
        </w:rPr>
      </w:pPr>
    </w:p>
    <w:p w14:paraId="79A68C5A" w14:textId="77777777" w:rsidR="000A59BF" w:rsidRDefault="000A59BF" w:rsidP="000A59BF">
      <w:pPr>
        <w:jc w:val="center"/>
        <w:rPr>
          <w:rFonts w:ascii="Arial" w:hAnsi="Arial"/>
        </w:rPr>
      </w:pPr>
    </w:p>
    <w:p w14:paraId="4B73AE0C" w14:textId="77777777" w:rsidR="000A59BF" w:rsidRDefault="000A59BF" w:rsidP="000A59BF">
      <w:pPr>
        <w:jc w:val="center"/>
        <w:rPr>
          <w:rFonts w:ascii="Arial" w:hAnsi="Arial"/>
        </w:rPr>
      </w:pPr>
    </w:p>
    <w:p w14:paraId="1545ABD4" w14:textId="77777777" w:rsidR="000A59BF" w:rsidRDefault="000A59BF" w:rsidP="000A59BF">
      <w:pPr>
        <w:jc w:val="center"/>
        <w:rPr>
          <w:rFonts w:ascii="Arial" w:hAnsi="Arial"/>
        </w:rPr>
      </w:pPr>
    </w:p>
    <w:p w14:paraId="4E5C93AD" w14:textId="77777777" w:rsidR="000A59BF" w:rsidRDefault="000A59BF" w:rsidP="000A59BF">
      <w:pPr>
        <w:jc w:val="center"/>
        <w:rPr>
          <w:rFonts w:ascii="Arial" w:hAnsi="Arial"/>
        </w:rPr>
      </w:pPr>
    </w:p>
    <w:p w14:paraId="6357962C" w14:textId="77777777" w:rsidR="000A59BF" w:rsidRDefault="000A59BF" w:rsidP="000A59BF">
      <w:pPr>
        <w:jc w:val="left"/>
        <w:rPr>
          <w:rFonts w:ascii="Arial" w:hAnsi="Arial"/>
        </w:rPr>
      </w:pPr>
      <w:r>
        <w:rPr>
          <w:rFonts w:ascii="Arial" w:hAnsi="Arial"/>
        </w:rPr>
        <w:t>Lecturer : Xavier Matieni</w:t>
      </w:r>
    </w:p>
    <w:p w14:paraId="32291331" w14:textId="77777777" w:rsidR="000A59BF" w:rsidRDefault="000A59BF" w:rsidP="000A59BF">
      <w:pPr>
        <w:jc w:val="left"/>
        <w:rPr>
          <w:rFonts w:ascii="Arial" w:hAnsi="Arial"/>
        </w:rPr>
      </w:pPr>
      <w:r>
        <w:rPr>
          <w:rFonts w:ascii="Arial" w:hAnsi="Arial"/>
        </w:rPr>
        <w:t>Module code: LCBB5005</w:t>
      </w:r>
    </w:p>
    <w:p w14:paraId="6CD20648" w14:textId="77777777" w:rsidR="000A59BF" w:rsidRDefault="000A59BF" w:rsidP="000A59BF">
      <w:pPr>
        <w:jc w:val="left"/>
        <w:rPr>
          <w:rFonts w:ascii="Arial" w:hAnsi="Arial"/>
        </w:rPr>
      </w:pPr>
      <w:r>
        <w:rPr>
          <w:rFonts w:ascii="Arial" w:hAnsi="Arial"/>
        </w:rPr>
        <w:t>Student: Maria-Alexandra Chesoiu</w:t>
      </w:r>
    </w:p>
    <w:p w14:paraId="02DB7D09" w14:textId="77777777" w:rsidR="000A59BF" w:rsidRDefault="000A59BF" w:rsidP="000A59BF">
      <w:pPr>
        <w:rPr>
          <w:rFonts w:ascii="Arial" w:hAnsi="Arial"/>
        </w:rPr>
      </w:pPr>
      <w:r>
        <w:rPr>
          <w:rFonts w:ascii="Arial" w:hAnsi="Arial"/>
        </w:rPr>
        <w:t>Student ID: 2123374</w:t>
      </w:r>
    </w:p>
    <w:p w14:paraId="1372FD80" w14:textId="77777777" w:rsidR="000A59BF" w:rsidRDefault="000A59BF" w:rsidP="000A59BF">
      <w:pPr>
        <w:rPr>
          <w:rFonts w:ascii="Arial" w:hAnsi="Arial"/>
        </w:rPr>
      </w:pPr>
    </w:p>
    <w:p w14:paraId="42666A20" w14:textId="77777777" w:rsidR="000A59BF" w:rsidRDefault="000A59BF" w:rsidP="000A59BF">
      <w:pPr>
        <w:rPr>
          <w:rFonts w:ascii="Arial" w:hAnsi="Arial"/>
        </w:rPr>
      </w:pPr>
    </w:p>
    <w:p w14:paraId="62FE99EB" w14:textId="77777777" w:rsidR="000A59BF" w:rsidRDefault="000A59BF" w:rsidP="000A59BF">
      <w:pPr>
        <w:rPr>
          <w:rFonts w:ascii="Arial" w:hAnsi="Arial"/>
        </w:rPr>
      </w:pPr>
    </w:p>
    <w:p w14:paraId="2042A604" w14:textId="6E0222D1" w:rsidR="000825D9" w:rsidRPr="000825D9" w:rsidRDefault="000825D9" w:rsidP="000A59BF">
      <w:pPr>
        <w:rPr>
          <w:rFonts w:ascii="Arial" w:hAnsi="Arial"/>
          <w:b/>
          <w:bCs/>
          <w:sz w:val="22"/>
          <w:lang w:val="en-US"/>
        </w:rPr>
      </w:pPr>
      <w:r w:rsidRPr="000825D9">
        <w:rPr>
          <w:rFonts w:ascii="Arial" w:hAnsi="Arial"/>
          <w:b/>
          <w:bCs/>
          <w:sz w:val="22"/>
        </w:rPr>
        <w:t>Introduction</w:t>
      </w:r>
    </w:p>
    <w:p w14:paraId="37E7B42E" w14:textId="77777777" w:rsidR="000825D9" w:rsidRPr="000825D9" w:rsidRDefault="000825D9" w:rsidP="000825D9">
      <w:pPr>
        <w:pStyle w:val="NormalWeb"/>
        <w:spacing w:before="0" w:beforeAutospacing="0" w:after="0" w:afterAutospacing="0" w:line="480" w:lineRule="auto"/>
        <w:jc w:val="both"/>
        <w:rPr>
          <w:rFonts w:ascii="Arial" w:hAnsi="Arial" w:cs="Arial"/>
          <w:color w:val="000000"/>
          <w:sz w:val="22"/>
          <w:szCs w:val="22"/>
        </w:rPr>
      </w:pPr>
      <w:r w:rsidRPr="000825D9">
        <w:rPr>
          <w:rFonts w:ascii="Arial" w:hAnsi="Arial" w:cs="Arial"/>
          <w:color w:val="000000"/>
          <w:sz w:val="22"/>
          <w:szCs w:val="22"/>
        </w:rPr>
        <w:t>The following essay will set a narrative to critically evaluate the Google headquarters project in London. This project was designed to promote innovation and creativity in the IT sector of the UK. The following essay aims to provide a comprehensive analysis, with a logical narrative-review approach and an analysis of the project the project was successful or not. The project started in London at King’s Cross area is a very strong model of architecture and design, to approach this assessment, at first the project details were analysed. This essay will try to outline the objectives, key features and stakeholders, and further, will analyse the risk related to the project. This will highlight the measures that the project management team should take to mitigate the challenges to complete the project successfully. The following essay will provide insight into the landmark of innovation, community engagement and innovation. With the help of a comprehensive assessment of the Google headquarters project in the UK will analyse the efficiency of the project management and will provide recommendations to increase efficiency.</w:t>
      </w:r>
    </w:p>
    <w:p w14:paraId="4EF8228D" w14:textId="77777777" w:rsidR="000825D9" w:rsidRPr="000825D9" w:rsidRDefault="000825D9" w:rsidP="000825D9">
      <w:pPr>
        <w:rPr>
          <w:rFonts w:ascii="Arial" w:hAnsi="Arial"/>
          <w:sz w:val="22"/>
        </w:rPr>
      </w:pPr>
    </w:p>
    <w:p w14:paraId="20524CE6" w14:textId="77777777" w:rsidR="000825D9" w:rsidRPr="000825D9" w:rsidRDefault="000825D9" w:rsidP="000825D9">
      <w:pPr>
        <w:spacing w:after="160" w:line="259" w:lineRule="auto"/>
        <w:jc w:val="left"/>
        <w:rPr>
          <w:rFonts w:ascii="Arial" w:hAnsi="Arial"/>
          <w:b/>
          <w:bCs/>
          <w:sz w:val="22"/>
        </w:rPr>
      </w:pPr>
      <w:r w:rsidRPr="000825D9">
        <w:rPr>
          <w:rFonts w:ascii="Arial" w:hAnsi="Arial"/>
          <w:b/>
          <w:bCs/>
          <w:sz w:val="22"/>
        </w:rPr>
        <w:br w:type="page"/>
      </w:r>
    </w:p>
    <w:p w14:paraId="105CC696" w14:textId="77777777" w:rsidR="000825D9" w:rsidRPr="000825D9" w:rsidRDefault="000825D9" w:rsidP="000825D9">
      <w:pPr>
        <w:pStyle w:val="NormalWeb"/>
        <w:spacing w:before="0" w:beforeAutospacing="0" w:after="0" w:afterAutospacing="0" w:line="480" w:lineRule="auto"/>
        <w:jc w:val="both"/>
        <w:rPr>
          <w:rFonts w:ascii="Arial" w:hAnsi="Arial" w:cs="Arial"/>
          <w:b/>
          <w:bCs/>
          <w:color w:val="222222"/>
          <w:sz w:val="22"/>
          <w:szCs w:val="22"/>
          <w:shd w:val="clear" w:color="auto" w:fill="FFFFFF"/>
        </w:rPr>
      </w:pPr>
      <w:r w:rsidRPr="000825D9">
        <w:rPr>
          <w:rFonts w:ascii="Arial" w:hAnsi="Arial" w:cs="Arial"/>
          <w:b/>
          <w:bCs/>
          <w:color w:val="222222"/>
          <w:sz w:val="22"/>
          <w:szCs w:val="22"/>
          <w:shd w:val="clear" w:color="auto" w:fill="FFFFFF"/>
        </w:rPr>
        <w:lastRenderedPageBreak/>
        <w:t>Discussion</w:t>
      </w:r>
    </w:p>
    <w:p w14:paraId="523B105A" w14:textId="77777777" w:rsidR="000825D9" w:rsidRPr="000825D9" w:rsidRDefault="000825D9" w:rsidP="000825D9">
      <w:pPr>
        <w:rPr>
          <w:rFonts w:ascii="Arial" w:hAnsi="Arial"/>
          <w:sz w:val="22"/>
        </w:rPr>
      </w:pPr>
      <w:r w:rsidRPr="000825D9">
        <w:rPr>
          <w:rFonts w:ascii="Arial" w:hAnsi="Arial"/>
          <w:sz w:val="22"/>
        </w:rPr>
        <w:t xml:space="preserve">The project management of the building of one of its headquarters at King’s Cross of London in the United Kingdom has assisted in understanding how the complete project has been planned and evaluated to reach the desired end result. This has further allowed to concentrate on understanding how the project has been driven towards delivering quality and excellent end results. It can be concluded that the project manager has engaged closely with the stakeholders and the owners which has allowed them to narrow down on the different requirements of the project. The varied range of data and information that have concluded on the facilities that will be provided in the office building helps to understand the deliverables of the project </w:t>
      </w:r>
      <w:sdt>
        <w:sdtPr>
          <w:rPr>
            <w:rFonts w:ascii="Arial" w:hAnsi="Arial"/>
            <w:sz w:val="22"/>
          </w:rPr>
          <w:id w:val="-1255127290"/>
          <w:citation/>
        </w:sdtPr>
        <w:sdtContent>
          <w:r w:rsidRPr="000825D9">
            <w:rPr>
              <w:rFonts w:ascii="Arial" w:hAnsi="Arial"/>
              <w:sz w:val="22"/>
            </w:rPr>
            <w:fldChar w:fldCharType="begin"/>
          </w:r>
          <w:r w:rsidRPr="000825D9">
            <w:rPr>
              <w:rFonts w:ascii="Arial" w:hAnsi="Arial"/>
              <w:sz w:val="22"/>
              <w:lang w:val="en-US"/>
            </w:rPr>
            <w:instrText xml:space="preserve"> CITATION Wil23 \l 1033 </w:instrText>
          </w:r>
          <w:r w:rsidRPr="000825D9">
            <w:rPr>
              <w:rFonts w:ascii="Arial" w:hAnsi="Arial"/>
              <w:sz w:val="22"/>
            </w:rPr>
            <w:fldChar w:fldCharType="separate"/>
          </w:r>
          <w:r w:rsidRPr="000825D9">
            <w:rPr>
              <w:rFonts w:ascii="Arial" w:hAnsi="Arial"/>
              <w:noProof/>
              <w:sz w:val="22"/>
              <w:lang w:val="en-US"/>
            </w:rPr>
            <w:t>(Malsam, 2023)</w:t>
          </w:r>
          <w:r w:rsidRPr="000825D9">
            <w:rPr>
              <w:rFonts w:ascii="Arial" w:hAnsi="Arial"/>
              <w:sz w:val="22"/>
            </w:rPr>
            <w:fldChar w:fldCharType="end"/>
          </w:r>
        </w:sdtContent>
      </w:sdt>
      <w:r w:rsidRPr="000825D9">
        <w:rPr>
          <w:rFonts w:ascii="Arial" w:hAnsi="Arial"/>
          <w:sz w:val="22"/>
        </w:rPr>
        <w:t xml:space="preserve">. The different elements like 60,400 square metres of main office space, building space for the accommodation of 4500 employees in the 11 storeys of the building, a secondary space for the gyms, cafes, and multi-use gaming areas that go by the name of MUGA have been elaborated in the initiation phase. These deliverables have allowed the project manager to evaluate the different deliverables that need to be considered during the completion of the project </w:t>
      </w:r>
      <w:sdt>
        <w:sdtPr>
          <w:rPr>
            <w:rFonts w:ascii="Arial" w:hAnsi="Arial"/>
            <w:sz w:val="22"/>
          </w:rPr>
          <w:id w:val="-879318309"/>
          <w:citation/>
        </w:sdtPr>
        <w:sdtContent>
          <w:r w:rsidRPr="000825D9">
            <w:rPr>
              <w:rFonts w:ascii="Arial" w:hAnsi="Arial"/>
              <w:sz w:val="22"/>
            </w:rPr>
            <w:fldChar w:fldCharType="begin"/>
          </w:r>
          <w:r w:rsidRPr="000825D9">
            <w:rPr>
              <w:rFonts w:ascii="Arial" w:hAnsi="Arial"/>
              <w:sz w:val="22"/>
              <w:lang w:val="en-US"/>
            </w:rPr>
            <w:instrText xml:space="preserve"> CITATION bro24 \l 1033 </w:instrText>
          </w:r>
          <w:r w:rsidRPr="000825D9">
            <w:rPr>
              <w:rFonts w:ascii="Arial" w:hAnsi="Arial"/>
              <w:sz w:val="22"/>
            </w:rPr>
            <w:fldChar w:fldCharType="separate"/>
          </w:r>
          <w:r w:rsidRPr="000825D9">
            <w:rPr>
              <w:rFonts w:ascii="Arial" w:hAnsi="Arial"/>
              <w:noProof/>
              <w:sz w:val="22"/>
              <w:lang w:val="en-US"/>
            </w:rPr>
            <w:t>(brown-carroll, 2024)</w:t>
          </w:r>
          <w:r w:rsidRPr="000825D9">
            <w:rPr>
              <w:rFonts w:ascii="Arial" w:hAnsi="Arial"/>
              <w:sz w:val="22"/>
            </w:rPr>
            <w:fldChar w:fldCharType="end"/>
          </w:r>
        </w:sdtContent>
      </w:sdt>
      <w:r w:rsidRPr="000825D9">
        <w:rPr>
          <w:rFonts w:ascii="Arial" w:hAnsi="Arial"/>
          <w:sz w:val="22"/>
        </w:rPr>
        <w:t xml:space="preserve">. Although, these deliverables are specific further detailed deliverables would have been more helpful for the project manager to manage the performance and the planning process. </w:t>
      </w:r>
    </w:p>
    <w:p w14:paraId="3EEF3ED0" w14:textId="77777777" w:rsidR="000825D9" w:rsidRPr="000825D9" w:rsidRDefault="000825D9" w:rsidP="000825D9">
      <w:pPr>
        <w:pStyle w:val="NormalWeb"/>
        <w:spacing w:before="0" w:beforeAutospacing="0" w:after="0" w:afterAutospacing="0" w:line="480" w:lineRule="auto"/>
        <w:jc w:val="both"/>
        <w:rPr>
          <w:rFonts w:ascii="Arial" w:hAnsi="Arial" w:cs="Arial"/>
          <w:sz w:val="22"/>
          <w:szCs w:val="22"/>
        </w:rPr>
      </w:pPr>
      <w:r w:rsidRPr="000825D9">
        <w:rPr>
          <w:rFonts w:ascii="Arial" w:hAnsi="Arial" w:cs="Arial"/>
          <w:color w:val="000000"/>
          <w:sz w:val="22"/>
          <w:szCs w:val="22"/>
        </w:rPr>
        <w:t xml:space="preserve">Based on the previous activity, the Google project in the UK, the team has implemented a lot of planning and included the necessary elements to complete the project on time. The Google project team for constructing a headquarters in London reflects that they have used a comprehensive approach to build a sustainable environment for a large number of workers. The project was planned and outlined the tasks, milestones and cost budget where the area of 60,400 square metres was finalised for the main office space. This was estimated to provide accommodation for nearly 45000 employees in an 11-storey building </w:t>
      </w:r>
      <w:sdt>
        <w:sdtPr>
          <w:rPr>
            <w:rFonts w:ascii="Arial" w:hAnsi="Arial" w:cs="Arial"/>
            <w:color w:val="000000"/>
            <w:sz w:val="22"/>
            <w:szCs w:val="22"/>
          </w:rPr>
          <w:id w:val="-1302838953"/>
          <w:citation/>
        </w:sdtPr>
        <w:sdtContent>
          <w:r w:rsidRPr="000825D9">
            <w:rPr>
              <w:rFonts w:ascii="Arial" w:hAnsi="Arial" w:cs="Arial"/>
              <w:color w:val="000000"/>
              <w:sz w:val="22"/>
              <w:szCs w:val="22"/>
            </w:rPr>
            <w:fldChar w:fldCharType="begin"/>
          </w:r>
          <w:r w:rsidRPr="000825D9">
            <w:rPr>
              <w:rFonts w:ascii="Arial" w:hAnsi="Arial" w:cs="Arial"/>
              <w:color w:val="000000"/>
              <w:sz w:val="22"/>
              <w:szCs w:val="22"/>
            </w:rPr>
            <w:instrText xml:space="preserve"> CITATION Eva231 \l 1033 </w:instrText>
          </w:r>
          <w:r w:rsidRPr="000825D9">
            <w:rPr>
              <w:rFonts w:ascii="Arial" w:hAnsi="Arial" w:cs="Arial"/>
              <w:color w:val="000000"/>
              <w:sz w:val="22"/>
              <w:szCs w:val="22"/>
            </w:rPr>
            <w:fldChar w:fldCharType="separate"/>
          </w:r>
          <w:r w:rsidRPr="000825D9">
            <w:rPr>
              <w:rFonts w:ascii="Arial" w:hAnsi="Arial" w:cs="Arial"/>
              <w:noProof/>
              <w:color w:val="000000"/>
              <w:sz w:val="22"/>
              <w:szCs w:val="22"/>
            </w:rPr>
            <w:t>(Tarver, 2023)</w:t>
          </w:r>
          <w:r w:rsidRPr="000825D9">
            <w:rPr>
              <w:rFonts w:ascii="Arial" w:hAnsi="Arial" w:cs="Arial"/>
              <w:color w:val="000000"/>
              <w:sz w:val="22"/>
              <w:szCs w:val="22"/>
            </w:rPr>
            <w:fldChar w:fldCharType="end"/>
          </w:r>
        </w:sdtContent>
      </w:sdt>
      <w:r w:rsidRPr="000825D9">
        <w:rPr>
          <w:rFonts w:ascii="Arial" w:hAnsi="Arial" w:cs="Arial"/>
          <w:color w:val="000000"/>
          <w:sz w:val="22"/>
          <w:szCs w:val="22"/>
        </w:rPr>
        <w:t xml:space="preserve">. The project planned to provide a secondary space for various gyms, cafes, and multi-use gaming areas under the name of MUGA, covering 6 Pancras Square. A third building was also planned to be constructed with a capacity of 7000 workers for the Goggle. The project had a primary goal of </w:t>
      </w:r>
      <w:r w:rsidRPr="000825D9">
        <w:rPr>
          <w:rFonts w:ascii="Arial" w:hAnsi="Arial" w:cs="Arial"/>
          <w:color w:val="000000"/>
          <w:sz w:val="22"/>
          <w:szCs w:val="22"/>
        </w:rPr>
        <w:lastRenderedPageBreak/>
        <w:t xml:space="preserve">creating a sustainable and flexible environment for the workforce that would help in optimising their performance. Various cutting-edge technologies and gadgets were planned that would be incorporated, with a time limit expectation up to 2025 to complete the Google project at Kings Cross area. The project had an estimated budget of 1 billion pounds and aims to enhance the reputation of King Cross by bolstering the Knowledge Quarter. This project construction in London was planned to make developments at University College London and the Wellcome Trust institutions. The project planning was good but they could have improved it by planning proper supply chain management, regulatory compliances, conflict resolution mechanisms and regular reporting </w:t>
      </w:r>
      <w:sdt>
        <w:sdtPr>
          <w:rPr>
            <w:rFonts w:ascii="Arial" w:hAnsi="Arial" w:cs="Arial"/>
            <w:color w:val="000000"/>
            <w:sz w:val="22"/>
            <w:szCs w:val="22"/>
          </w:rPr>
          <w:id w:val="88973375"/>
          <w:citation/>
        </w:sdtPr>
        <w:sdtContent>
          <w:r w:rsidRPr="000825D9">
            <w:rPr>
              <w:rFonts w:ascii="Arial" w:hAnsi="Arial" w:cs="Arial"/>
              <w:color w:val="000000"/>
              <w:sz w:val="22"/>
              <w:szCs w:val="22"/>
            </w:rPr>
            <w:fldChar w:fldCharType="begin"/>
          </w:r>
          <w:r w:rsidRPr="000825D9">
            <w:rPr>
              <w:rFonts w:ascii="Arial" w:hAnsi="Arial" w:cs="Arial"/>
              <w:color w:val="000000"/>
              <w:sz w:val="22"/>
              <w:szCs w:val="22"/>
            </w:rPr>
            <w:instrText xml:space="preserve"> CITATION gar24 \l 1033 </w:instrText>
          </w:r>
          <w:r w:rsidRPr="000825D9">
            <w:rPr>
              <w:rFonts w:ascii="Arial" w:hAnsi="Arial" w:cs="Arial"/>
              <w:color w:val="000000"/>
              <w:sz w:val="22"/>
              <w:szCs w:val="22"/>
            </w:rPr>
            <w:fldChar w:fldCharType="separate"/>
          </w:r>
          <w:r w:rsidRPr="000825D9">
            <w:rPr>
              <w:rFonts w:ascii="Arial" w:hAnsi="Arial" w:cs="Arial"/>
              <w:noProof/>
              <w:color w:val="000000"/>
              <w:sz w:val="22"/>
              <w:szCs w:val="22"/>
            </w:rPr>
            <w:t>(gardiner, 2024)</w:t>
          </w:r>
          <w:r w:rsidRPr="000825D9">
            <w:rPr>
              <w:rFonts w:ascii="Arial" w:hAnsi="Arial" w:cs="Arial"/>
              <w:color w:val="000000"/>
              <w:sz w:val="22"/>
              <w:szCs w:val="22"/>
            </w:rPr>
            <w:fldChar w:fldCharType="end"/>
          </w:r>
        </w:sdtContent>
      </w:sdt>
      <w:r w:rsidRPr="000825D9">
        <w:rPr>
          <w:rFonts w:ascii="Arial" w:hAnsi="Arial" w:cs="Arial"/>
          <w:color w:val="000000"/>
          <w:sz w:val="22"/>
          <w:szCs w:val="22"/>
        </w:rPr>
        <w:t>. Regular reporting of the project might have increased the progress of the employees, stakeholders and project management and will achieve sustainable goals through increased accountability and transparency.</w:t>
      </w:r>
    </w:p>
    <w:p w14:paraId="7B497D89" w14:textId="77777777" w:rsidR="000825D9" w:rsidRPr="000825D9" w:rsidRDefault="000825D9" w:rsidP="000825D9">
      <w:pPr>
        <w:pStyle w:val="NormalWeb"/>
        <w:spacing w:before="0" w:beforeAutospacing="0" w:after="0" w:afterAutospacing="0" w:line="480" w:lineRule="auto"/>
        <w:jc w:val="both"/>
        <w:rPr>
          <w:rFonts w:ascii="Arial" w:hAnsi="Arial" w:cs="Arial"/>
          <w:sz w:val="22"/>
          <w:szCs w:val="22"/>
        </w:rPr>
      </w:pPr>
      <w:r w:rsidRPr="000825D9">
        <w:rPr>
          <w:rFonts w:ascii="Arial" w:hAnsi="Arial" w:cs="Arial"/>
          <w:color w:val="000000"/>
          <w:sz w:val="22"/>
          <w:szCs w:val="22"/>
        </w:rPr>
        <w:t xml:space="preserve">The completion of the project in London at King’s Cross area is a very strong model of architecture and design, and it needed a systematic approach to execute for completion. For this the project team need employee scheduling, allocating responsibilities, providing resources, and documentation of the materials and employees to supervise. The team started with design and construction execution to initiate construction activities and did MEP installation, checked the interior fit and completed the foundation work. Google project team finalised several teams like Heathwick Studio, BDP and Bjark Ingles to develop the most suitable design for the different office complexes. Further, the team executed their stakeholder engagement and communication execution to provide regular updates on the progress of the project so they could identify missing items and equipment to address on time. They also collaborated with local communities to promote the engagement of the community and intended to address social impacts. The project management has executed to implement sustainable practices, and risk management and has been involved with AKT II and Gardiner and Theobald to manage the structure and cost of the project. Stakeholders Landlease were also involved in contracting operations to facilitate all the necessary building materials and equipment </w:t>
      </w:r>
      <w:sdt>
        <w:sdtPr>
          <w:rPr>
            <w:rFonts w:ascii="Arial" w:hAnsi="Arial" w:cs="Arial"/>
            <w:color w:val="000000"/>
            <w:sz w:val="22"/>
            <w:szCs w:val="22"/>
          </w:rPr>
          <w:id w:val="509805675"/>
          <w:citation/>
        </w:sdtPr>
        <w:sdtContent>
          <w:r w:rsidRPr="000825D9">
            <w:rPr>
              <w:rFonts w:ascii="Arial" w:hAnsi="Arial" w:cs="Arial"/>
              <w:color w:val="000000"/>
              <w:sz w:val="22"/>
              <w:szCs w:val="22"/>
            </w:rPr>
            <w:fldChar w:fldCharType="begin"/>
          </w:r>
          <w:r w:rsidRPr="000825D9">
            <w:rPr>
              <w:rFonts w:ascii="Arial" w:hAnsi="Arial" w:cs="Arial"/>
              <w:color w:val="000000"/>
              <w:sz w:val="22"/>
              <w:szCs w:val="22"/>
            </w:rPr>
            <w:instrText xml:space="preserve">CITATION Placeholder1 \l 1033 </w:instrText>
          </w:r>
          <w:r w:rsidRPr="000825D9">
            <w:rPr>
              <w:rFonts w:ascii="Arial" w:hAnsi="Arial" w:cs="Arial"/>
              <w:color w:val="000000"/>
              <w:sz w:val="22"/>
              <w:szCs w:val="22"/>
            </w:rPr>
            <w:fldChar w:fldCharType="separate"/>
          </w:r>
          <w:r w:rsidRPr="000825D9">
            <w:rPr>
              <w:rFonts w:ascii="Arial" w:hAnsi="Arial" w:cs="Arial"/>
              <w:noProof/>
              <w:color w:val="000000"/>
              <w:sz w:val="22"/>
              <w:szCs w:val="22"/>
            </w:rPr>
            <w:t>(Harris, 2022)</w:t>
          </w:r>
          <w:r w:rsidRPr="000825D9">
            <w:rPr>
              <w:rFonts w:ascii="Arial" w:hAnsi="Arial" w:cs="Arial"/>
              <w:color w:val="000000"/>
              <w:sz w:val="22"/>
              <w:szCs w:val="22"/>
            </w:rPr>
            <w:fldChar w:fldCharType="end"/>
          </w:r>
        </w:sdtContent>
      </w:sdt>
      <w:r w:rsidRPr="000825D9">
        <w:rPr>
          <w:rFonts w:ascii="Arial" w:hAnsi="Arial" w:cs="Arial"/>
          <w:color w:val="000000"/>
          <w:sz w:val="22"/>
          <w:szCs w:val="22"/>
        </w:rPr>
        <w:t>.</w:t>
      </w:r>
    </w:p>
    <w:p w14:paraId="4D61F804" w14:textId="77777777" w:rsidR="000825D9" w:rsidRPr="000825D9" w:rsidRDefault="000825D9" w:rsidP="000825D9">
      <w:pPr>
        <w:pStyle w:val="NormalWeb"/>
        <w:spacing w:before="0" w:beforeAutospacing="0" w:after="0" w:afterAutospacing="0" w:line="480" w:lineRule="auto"/>
        <w:jc w:val="both"/>
        <w:rPr>
          <w:rFonts w:ascii="Arial" w:hAnsi="Arial" w:cs="Arial"/>
          <w:color w:val="000000"/>
          <w:sz w:val="22"/>
          <w:szCs w:val="22"/>
        </w:rPr>
      </w:pPr>
      <w:r w:rsidRPr="000825D9">
        <w:rPr>
          <w:rFonts w:ascii="Arial" w:hAnsi="Arial" w:cs="Arial"/>
          <w:color w:val="000000"/>
          <w:sz w:val="22"/>
          <w:szCs w:val="22"/>
        </w:rPr>
        <w:lastRenderedPageBreak/>
        <w:t>The execution of the project was lacking in continuous monitoring and adaptation, as no Ghant chart was prepared for the analysis of the project. However, the project mentioned quality assurance and control it did not mention the execution throughout the lifecycle of a project. The project team did not mention the schedule and did not track the budget over time to identify any kind of problem or delay. Further, they also failed to mention that the budget was appropriate or cost overrun occurred.</w:t>
      </w:r>
    </w:p>
    <w:p w14:paraId="4274860C" w14:textId="77777777" w:rsidR="000825D9" w:rsidRPr="000825D9" w:rsidRDefault="000825D9" w:rsidP="000825D9">
      <w:pPr>
        <w:rPr>
          <w:rFonts w:ascii="Arial" w:hAnsi="Arial"/>
          <w:sz w:val="22"/>
        </w:rPr>
      </w:pPr>
      <w:r w:rsidRPr="000825D9">
        <w:rPr>
          <w:rFonts w:ascii="Arial" w:hAnsi="Arial"/>
          <w:sz w:val="22"/>
        </w:rPr>
        <w:t xml:space="preserve">The monitoring and controlling process allows the project manager to ensure that they are able to understand and evaluate how the quality of the project can be maintained. The monitoring and controlling measure of the project included a risk analysis which has allowed the project manager to ensure that any kind of possible risk can be mitigated to ensure smooth project execution. One of the major risks that have been recognised relating to the completion of the project is the issue of labourers </w:t>
      </w:r>
      <w:sdt>
        <w:sdtPr>
          <w:rPr>
            <w:rFonts w:ascii="Arial" w:hAnsi="Arial"/>
            <w:sz w:val="22"/>
          </w:rPr>
          <w:id w:val="-1976131662"/>
          <w:citation/>
        </w:sdtPr>
        <w:sdtContent>
          <w:r w:rsidRPr="000825D9">
            <w:rPr>
              <w:rFonts w:ascii="Arial" w:hAnsi="Arial"/>
              <w:sz w:val="22"/>
            </w:rPr>
            <w:fldChar w:fldCharType="begin"/>
          </w:r>
          <w:r w:rsidRPr="000825D9">
            <w:rPr>
              <w:rFonts w:ascii="Arial" w:hAnsi="Arial"/>
              <w:sz w:val="22"/>
              <w:lang w:val="en-US"/>
            </w:rPr>
            <w:instrText xml:space="preserve"> CITATION for2317 \l 1033 </w:instrText>
          </w:r>
          <w:r w:rsidRPr="000825D9">
            <w:rPr>
              <w:rFonts w:ascii="Arial" w:hAnsi="Arial"/>
              <w:sz w:val="22"/>
            </w:rPr>
            <w:fldChar w:fldCharType="separate"/>
          </w:r>
          <w:r w:rsidRPr="000825D9">
            <w:rPr>
              <w:rFonts w:ascii="Arial" w:hAnsi="Arial"/>
              <w:noProof/>
              <w:sz w:val="22"/>
              <w:lang w:val="en-US"/>
            </w:rPr>
            <w:t>(forbes, 2023)</w:t>
          </w:r>
          <w:r w:rsidRPr="000825D9">
            <w:rPr>
              <w:rFonts w:ascii="Arial" w:hAnsi="Arial"/>
              <w:sz w:val="22"/>
            </w:rPr>
            <w:fldChar w:fldCharType="end"/>
          </w:r>
        </w:sdtContent>
      </w:sdt>
      <w:r w:rsidRPr="000825D9">
        <w:rPr>
          <w:rFonts w:ascii="Arial" w:hAnsi="Arial"/>
          <w:sz w:val="22"/>
        </w:rPr>
        <w:t xml:space="preserve">. This factor has been considered as an unpredictable element and finding the right employee with the right skills for the completion of this project could be tough. The quality management responsibilities have been delegated to the stakeholders to maintain their individual quality standards. The main contractor of the project, Lendlease has been accountable for ensuring the facilitation of all necessary building materials and equipment to run effectively during the project </w:t>
      </w:r>
      <w:sdt>
        <w:sdtPr>
          <w:rPr>
            <w:rFonts w:ascii="Arial" w:hAnsi="Arial"/>
            <w:sz w:val="22"/>
          </w:rPr>
          <w:id w:val="-821804447"/>
          <w:citation/>
        </w:sdtPr>
        <w:sdtContent>
          <w:r w:rsidRPr="000825D9">
            <w:rPr>
              <w:rFonts w:ascii="Arial" w:hAnsi="Arial"/>
              <w:sz w:val="22"/>
            </w:rPr>
            <w:fldChar w:fldCharType="begin"/>
          </w:r>
          <w:r w:rsidRPr="000825D9">
            <w:rPr>
              <w:rFonts w:ascii="Arial" w:hAnsi="Arial"/>
              <w:sz w:val="22"/>
              <w:lang w:val="en-US"/>
            </w:rPr>
            <w:instrText xml:space="preserve"> CITATION the17 \l 1033 </w:instrText>
          </w:r>
          <w:r w:rsidRPr="000825D9">
            <w:rPr>
              <w:rFonts w:ascii="Arial" w:hAnsi="Arial"/>
              <w:sz w:val="22"/>
            </w:rPr>
            <w:fldChar w:fldCharType="separate"/>
          </w:r>
          <w:r w:rsidRPr="000825D9">
            <w:rPr>
              <w:rFonts w:ascii="Arial" w:hAnsi="Arial"/>
              <w:noProof/>
              <w:sz w:val="22"/>
              <w:lang w:val="en-US"/>
            </w:rPr>
            <w:t>(theconstructionindex, 2017)</w:t>
          </w:r>
          <w:r w:rsidRPr="000825D9">
            <w:rPr>
              <w:rFonts w:ascii="Arial" w:hAnsi="Arial"/>
              <w:sz w:val="22"/>
            </w:rPr>
            <w:fldChar w:fldCharType="end"/>
          </w:r>
        </w:sdtContent>
      </w:sdt>
      <w:r w:rsidRPr="000825D9">
        <w:rPr>
          <w:rFonts w:ascii="Arial" w:hAnsi="Arial"/>
          <w:sz w:val="22"/>
        </w:rPr>
        <w:t xml:space="preserve">. Although the quality check methods have been efficient, it could be pointed out that the project manager could associate with assigning a separate quality management team who could help to review the quality of the materials that have been used in the project. At the same time, the risk management had more areas that should have been covered. Financial risks, weather risks, risks related to internal conflicts between the stakeholders, and issues with the external stakeholders have been completely ignored. </w:t>
      </w:r>
    </w:p>
    <w:p w14:paraId="0B4756F9" w14:textId="77777777" w:rsidR="000825D9" w:rsidRPr="000825D9" w:rsidRDefault="000825D9" w:rsidP="000825D9">
      <w:pPr>
        <w:rPr>
          <w:rFonts w:ascii="Arial" w:hAnsi="Arial"/>
          <w:sz w:val="22"/>
        </w:rPr>
      </w:pPr>
      <w:r w:rsidRPr="000825D9">
        <w:rPr>
          <w:rFonts w:ascii="Arial" w:hAnsi="Arial"/>
          <w:sz w:val="22"/>
        </w:rPr>
        <w:t xml:space="preserve">The end closure of the project allows to understand the different services and facilities that have been provided by the team upon the completion of the project. This step has further allowed the in the process of understand how the different steps and the facilities could have allowed the project to be a success and efficient to meet the varied needs of the stakeholders. Upon the </w:t>
      </w:r>
      <w:r w:rsidRPr="000825D9">
        <w:rPr>
          <w:rFonts w:ascii="Arial" w:hAnsi="Arial"/>
          <w:sz w:val="22"/>
        </w:rPr>
        <w:lastRenderedPageBreak/>
        <w:t xml:space="preserve">completion of the project, a system will be developed to support 13500 interconnected devices to optimise energy efficiency levels </w:t>
      </w:r>
      <w:sdt>
        <w:sdtPr>
          <w:rPr>
            <w:rFonts w:ascii="Arial" w:hAnsi="Arial"/>
            <w:sz w:val="22"/>
          </w:rPr>
          <w:id w:val="-669245788"/>
          <w:citation/>
        </w:sdtPr>
        <w:sdtContent>
          <w:r w:rsidRPr="000825D9">
            <w:rPr>
              <w:rFonts w:ascii="Arial" w:hAnsi="Arial"/>
              <w:sz w:val="22"/>
            </w:rPr>
            <w:fldChar w:fldCharType="begin"/>
          </w:r>
          <w:r w:rsidRPr="000825D9">
            <w:rPr>
              <w:rFonts w:ascii="Arial" w:hAnsi="Arial"/>
              <w:sz w:val="22"/>
              <w:lang w:val="en-US"/>
            </w:rPr>
            <w:instrText xml:space="preserve"> CITATION Ron22 \l 1033 </w:instrText>
          </w:r>
          <w:r w:rsidRPr="000825D9">
            <w:rPr>
              <w:rFonts w:ascii="Arial" w:hAnsi="Arial"/>
              <w:sz w:val="22"/>
            </w:rPr>
            <w:fldChar w:fldCharType="separate"/>
          </w:r>
          <w:r w:rsidRPr="000825D9">
            <w:rPr>
              <w:rFonts w:ascii="Arial" w:hAnsi="Arial"/>
              <w:noProof/>
              <w:sz w:val="22"/>
              <w:lang w:val="en-US"/>
            </w:rPr>
            <w:t>(Harris, 2022)</w:t>
          </w:r>
          <w:r w:rsidRPr="000825D9">
            <w:rPr>
              <w:rFonts w:ascii="Arial" w:hAnsi="Arial"/>
              <w:sz w:val="22"/>
            </w:rPr>
            <w:fldChar w:fldCharType="end"/>
          </w:r>
        </w:sdtContent>
      </w:sdt>
      <w:r w:rsidRPr="000825D9">
        <w:rPr>
          <w:rFonts w:ascii="Arial" w:hAnsi="Arial"/>
          <w:sz w:val="22"/>
        </w:rPr>
        <w:t xml:space="preserve">. Further, the approaches of solar shading and rainwater irrigation setup will be installed in the building to maintain its sustainability. A Collaboration has been done with the London Wildlife Trust that has been established and has ensured that they are able to contribute towards protecting different species of birds </w:t>
      </w:r>
      <w:sdt>
        <w:sdtPr>
          <w:rPr>
            <w:rFonts w:ascii="Arial" w:hAnsi="Arial"/>
            <w:sz w:val="22"/>
          </w:rPr>
          <w:id w:val="2121564458"/>
          <w:citation/>
        </w:sdtPr>
        <w:sdtContent>
          <w:r w:rsidRPr="000825D9">
            <w:rPr>
              <w:rFonts w:ascii="Arial" w:hAnsi="Arial"/>
              <w:sz w:val="22"/>
            </w:rPr>
            <w:fldChar w:fldCharType="begin"/>
          </w:r>
          <w:r w:rsidRPr="000825D9">
            <w:rPr>
              <w:rFonts w:ascii="Arial" w:hAnsi="Arial"/>
              <w:sz w:val="22"/>
              <w:lang w:val="en-US"/>
            </w:rPr>
            <w:instrText xml:space="preserve"> CITATION wil24 \l 1033 </w:instrText>
          </w:r>
          <w:r w:rsidRPr="000825D9">
            <w:rPr>
              <w:rFonts w:ascii="Arial" w:hAnsi="Arial"/>
              <w:sz w:val="22"/>
            </w:rPr>
            <w:fldChar w:fldCharType="separate"/>
          </w:r>
          <w:r w:rsidRPr="000825D9">
            <w:rPr>
              <w:rFonts w:ascii="Arial" w:hAnsi="Arial"/>
              <w:noProof/>
              <w:sz w:val="22"/>
              <w:lang w:val="en-US"/>
            </w:rPr>
            <w:t>(wildlondon, 2024)</w:t>
          </w:r>
          <w:r w:rsidRPr="000825D9">
            <w:rPr>
              <w:rFonts w:ascii="Arial" w:hAnsi="Arial"/>
              <w:sz w:val="22"/>
            </w:rPr>
            <w:fldChar w:fldCharType="end"/>
          </w:r>
        </w:sdtContent>
      </w:sdt>
      <w:r w:rsidRPr="000825D9">
        <w:rPr>
          <w:rFonts w:ascii="Arial" w:hAnsi="Arial"/>
          <w:sz w:val="22"/>
        </w:rPr>
        <w:t>. These approaches have assisted in ensuring that the team is able to build a positive image of the office building before the public. The project team has been associated with making the payments to all the stakeholders and at the same time has engaged in the preparation of all the paperwork. The project closure has been efficient which has helped to ensure that the outreach of the office building has been effective and has allowed the public to be aware of the sustainable practices. The building and its complete construction process has been the major topic for the discussions which has been drawn out by different news media to discuss and celebrate the start of a new technological advancement.</w:t>
      </w:r>
    </w:p>
    <w:p w14:paraId="4AE0556A" w14:textId="77777777" w:rsidR="000825D9" w:rsidRPr="000825D9" w:rsidRDefault="000825D9" w:rsidP="000825D9">
      <w:pPr>
        <w:rPr>
          <w:rFonts w:ascii="Arial" w:hAnsi="Arial"/>
          <w:color w:val="222222"/>
          <w:sz w:val="22"/>
          <w:shd w:val="clear" w:color="auto" w:fill="FFFFFF"/>
        </w:rPr>
      </w:pPr>
      <w:r w:rsidRPr="000825D9">
        <w:rPr>
          <w:rFonts w:ascii="Arial" w:hAnsi="Arial"/>
          <w:color w:val="222222"/>
          <w:sz w:val="22"/>
          <w:shd w:val="clear" w:color="auto" w:fill="FFFFFF"/>
        </w:rPr>
        <w:t xml:space="preserve">The end project that has been handed over to the owners has been essentially a major success since the business owners have been highly satisfied with the results that have been delivered. The stakeholders have been highly expectant of quality end results and it can be stated clearly that the project has been a major success. The King’s Cross campus of Google is known as the knowledge quarter as it has contributed towards the currently evolving knowledge-based economy of King’s Cross which has allowed to reflect on the importance of the building. The end project is suitable to accommodate over 7000 workers of the firm </w:t>
      </w:r>
      <w:sdt>
        <w:sdtPr>
          <w:rPr>
            <w:rFonts w:ascii="Arial" w:hAnsi="Arial"/>
            <w:color w:val="222222"/>
            <w:sz w:val="22"/>
            <w:shd w:val="clear" w:color="auto" w:fill="FFFFFF"/>
          </w:rPr>
          <w:id w:val="-511379448"/>
          <w:citation/>
        </w:sdtPr>
        <w:sdtContent>
          <w:r w:rsidRPr="000825D9">
            <w:rPr>
              <w:rFonts w:ascii="Arial" w:hAnsi="Arial"/>
              <w:color w:val="222222"/>
              <w:sz w:val="22"/>
              <w:shd w:val="clear" w:color="auto" w:fill="FFFFFF"/>
            </w:rPr>
            <w:fldChar w:fldCharType="begin"/>
          </w:r>
          <w:r w:rsidRPr="000825D9">
            <w:rPr>
              <w:rFonts w:ascii="Arial" w:hAnsi="Arial"/>
              <w:color w:val="222222"/>
              <w:sz w:val="22"/>
              <w:shd w:val="clear" w:color="auto" w:fill="FFFFFF"/>
              <w:lang w:val="en-US"/>
            </w:rPr>
            <w:instrText xml:space="preserve"> CITATION Joa20 \l 1033 </w:instrText>
          </w:r>
          <w:r w:rsidRPr="000825D9">
            <w:rPr>
              <w:rFonts w:ascii="Arial" w:hAnsi="Arial"/>
              <w:color w:val="222222"/>
              <w:sz w:val="22"/>
              <w:shd w:val="clear" w:color="auto" w:fill="FFFFFF"/>
            </w:rPr>
            <w:fldChar w:fldCharType="separate"/>
          </w:r>
          <w:r w:rsidRPr="000825D9">
            <w:rPr>
              <w:rFonts w:ascii="Arial" w:hAnsi="Arial"/>
              <w:noProof/>
              <w:color w:val="222222"/>
              <w:sz w:val="22"/>
              <w:shd w:val="clear" w:color="auto" w:fill="FFFFFF"/>
              <w:lang w:val="en-US"/>
            </w:rPr>
            <w:t>(Partridge, 2020)</w:t>
          </w:r>
          <w:r w:rsidRPr="000825D9">
            <w:rPr>
              <w:rFonts w:ascii="Arial" w:hAnsi="Arial"/>
              <w:color w:val="222222"/>
              <w:sz w:val="22"/>
              <w:shd w:val="clear" w:color="auto" w:fill="FFFFFF"/>
            </w:rPr>
            <w:fldChar w:fldCharType="end"/>
          </w:r>
        </w:sdtContent>
      </w:sdt>
      <w:r w:rsidRPr="000825D9">
        <w:rPr>
          <w:rFonts w:ascii="Arial" w:hAnsi="Arial"/>
          <w:color w:val="222222"/>
          <w:sz w:val="22"/>
          <w:shd w:val="clear" w:color="auto" w:fill="FFFFFF"/>
        </w:rPr>
        <w:t xml:space="preserve">. The brand, Google is known for its highly productive and positive work culture, and hence the building will have running tracks which will allow the workers to enhance the employees’ morale for working in the organisation. This reflects that the project that has been taken over has been able to reflect upon the company's goals and aims. This helps to understand that the end project has been executed and monitored very efficiently to be able to meet the needs and requirements of the research. The project has assisted in supporting the Google team which will cover an area of </w:t>
      </w:r>
      <w:r w:rsidRPr="000825D9">
        <w:rPr>
          <w:rFonts w:ascii="Arial" w:hAnsi="Arial"/>
          <w:color w:val="222222"/>
          <w:sz w:val="22"/>
          <w:shd w:val="clear" w:color="auto" w:fill="FFFFFF"/>
        </w:rPr>
        <w:lastRenderedPageBreak/>
        <w:t xml:space="preserve">650,000 sq ft </w:t>
      </w:r>
      <w:sdt>
        <w:sdtPr>
          <w:rPr>
            <w:rFonts w:ascii="Arial" w:hAnsi="Arial"/>
            <w:color w:val="222222"/>
            <w:sz w:val="22"/>
            <w:shd w:val="clear" w:color="auto" w:fill="FFFFFF"/>
          </w:rPr>
          <w:id w:val="-551625579"/>
          <w:citation/>
        </w:sdtPr>
        <w:sdtContent>
          <w:r w:rsidRPr="000825D9">
            <w:rPr>
              <w:rFonts w:ascii="Arial" w:hAnsi="Arial"/>
              <w:color w:val="222222"/>
              <w:sz w:val="22"/>
              <w:shd w:val="clear" w:color="auto" w:fill="FFFFFF"/>
            </w:rPr>
            <w:fldChar w:fldCharType="begin"/>
          </w:r>
          <w:r w:rsidRPr="000825D9">
            <w:rPr>
              <w:rFonts w:ascii="Arial" w:hAnsi="Arial"/>
              <w:color w:val="222222"/>
              <w:sz w:val="22"/>
              <w:shd w:val="clear" w:color="auto" w:fill="FFFFFF"/>
              <w:lang w:val="en-US"/>
            </w:rPr>
            <w:instrText xml:space="preserve"> CITATION gil24 \l 1033 </w:instrText>
          </w:r>
          <w:r w:rsidRPr="000825D9">
            <w:rPr>
              <w:rFonts w:ascii="Arial" w:hAnsi="Arial"/>
              <w:color w:val="222222"/>
              <w:sz w:val="22"/>
              <w:shd w:val="clear" w:color="auto" w:fill="FFFFFF"/>
            </w:rPr>
            <w:fldChar w:fldCharType="separate"/>
          </w:r>
          <w:r w:rsidRPr="000825D9">
            <w:rPr>
              <w:rFonts w:ascii="Arial" w:hAnsi="Arial"/>
              <w:noProof/>
              <w:color w:val="222222"/>
              <w:sz w:val="22"/>
              <w:shd w:val="clear" w:color="auto" w:fill="FFFFFF"/>
              <w:lang w:val="en-US"/>
            </w:rPr>
            <w:t>(gillespies, 2024)</w:t>
          </w:r>
          <w:r w:rsidRPr="000825D9">
            <w:rPr>
              <w:rFonts w:ascii="Arial" w:hAnsi="Arial"/>
              <w:color w:val="222222"/>
              <w:sz w:val="22"/>
              <w:shd w:val="clear" w:color="auto" w:fill="FFFFFF"/>
            </w:rPr>
            <w:fldChar w:fldCharType="end"/>
          </w:r>
        </w:sdtContent>
      </w:sdt>
      <w:r w:rsidRPr="000825D9">
        <w:rPr>
          <w:rFonts w:ascii="Arial" w:hAnsi="Arial"/>
          <w:color w:val="222222"/>
          <w:sz w:val="22"/>
          <w:shd w:val="clear" w:color="auto" w:fill="FFFFFF"/>
        </w:rPr>
        <w:t xml:space="preserve">. This building is completely self-owned and controlled by the Google company which is outside the United States. The reviews that have been received from the people at large have been positive which reflects how the project management team has been successful in delivering all the project deliverables. It has gained well-known fame for becoming the new benchmark for office places and workplace design. This building has further allowed it to stand as the optimum example for the other project management teams to follow and use as a reference for their future works. Many new personnel have commented on the success of the project referring to the building as a, ‘Landscraper’. Despite the challenges of the economic conditions that have been prevailing in the global economy, the kind of success the building stands as a sign of resilience and strength. The building is a representation of success and future opportunities that will lead the future generation towards growth and prosperity </w:t>
      </w:r>
      <w:sdt>
        <w:sdtPr>
          <w:rPr>
            <w:rFonts w:ascii="Arial" w:hAnsi="Arial"/>
            <w:color w:val="222222"/>
            <w:sz w:val="22"/>
            <w:shd w:val="clear" w:color="auto" w:fill="FFFFFF"/>
          </w:rPr>
          <w:id w:val="-1108963302"/>
          <w:citation/>
        </w:sdtPr>
        <w:sdtContent>
          <w:r w:rsidRPr="000825D9">
            <w:rPr>
              <w:rFonts w:ascii="Arial" w:hAnsi="Arial"/>
              <w:color w:val="222222"/>
              <w:sz w:val="22"/>
              <w:shd w:val="clear" w:color="auto" w:fill="FFFFFF"/>
            </w:rPr>
            <w:fldChar w:fldCharType="begin"/>
          </w:r>
          <w:r w:rsidRPr="000825D9">
            <w:rPr>
              <w:rFonts w:ascii="Arial" w:hAnsi="Arial"/>
              <w:color w:val="222222"/>
              <w:sz w:val="22"/>
              <w:shd w:val="clear" w:color="auto" w:fill="FFFFFF"/>
              <w:lang w:val="en-US"/>
            </w:rPr>
            <w:instrText xml:space="preserve"> CITATION the22 \l 1033 </w:instrText>
          </w:r>
          <w:r w:rsidRPr="000825D9">
            <w:rPr>
              <w:rFonts w:ascii="Arial" w:hAnsi="Arial"/>
              <w:color w:val="222222"/>
              <w:sz w:val="22"/>
              <w:shd w:val="clear" w:color="auto" w:fill="FFFFFF"/>
            </w:rPr>
            <w:fldChar w:fldCharType="separate"/>
          </w:r>
          <w:r w:rsidRPr="000825D9">
            <w:rPr>
              <w:rFonts w:ascii="Arial" w:hAnsi="Arial"/>
              <w:noProof/>
              <w:color w:val="222222"/>
              <w:sz w:val="22"/>
              <w:shd w:val="clear" w:color="auto" w:fill="FFFFFF"/>
              <w:lang w:val="en-US"/>
            </w:rPr>
            <w:t>(theguardian, 2022)</w:t>
          </w:r>
          <w:r w:rsidRPr="000825D9">
            <w:rPr>
              <w:rFonts w:ascii="Arial" w:hAnsi="Arial"/>
              <w:color w:val="222222"/>
              <w:sz w:val="22"/>
              <w:shd w:val="clear" w:color="auto" w:fill="FFFFFF"/>
            </w:rPr>
            <w:fldChar w:fldCharType="end"/>
          </w:r>
        </w:sdtContent>
      </w:sdt>
      <w:r w:rsidRPr="000825D9">
        <w:rPr>
          <w:rFonts w:ascii="Arial" w:hAnsi="Arial"/>
          <w:color w:val="222222"/>
          <w:sz w:val="22"/>
          <w:shd w:val="clear" w:color="auto" w:fill="FFFFFF"/>
        </w:rPr>
        <w:t xml:space="preserve">. Other websites have claimed this building to be the futuristic headquarters of Google which will foster innovation and development. The latest technologies will allow the employees of the organisation to enjoy more technological freedom which will foster growth opportunities. This building will contribute towards the sustainable growth of the business organisation and will allow all the employees working within to contribute towards the same. The owners of the company aim to support their talented employee base and look forward towards enhancing the employees’ contribution through “a chance to be amplified and multiplied” growth opportunities </w:t>
      </w:r>
      <w:sdt>
        <w:sdtPr>
          <w:rPr>
            <w:rFonts w:ascii="Arial" w:hAnsi="Arial"/>
            <w:color w:val="222222"/>
            <w:sz w:val="22"/>
            <w:shd w:val="clear" w:color="auto" w:fill="FFFFFF"/>
          </w:rPr>
          <w:id w:val="-1824425701"/>
          <w:citation/>
        </w:sdtPr>
        <w:sdtContent>
          <w:r w:rsidRPr="000825D9">
            <w:rPr>
              <w:rFonts w:ascii="Arial" w:hAnsi="Arial"/>
              <w:color w:val="222222"/>
              <w:sz w:val="22"/>
              <w:shd w:val="clear" w:color="auto" w:fill="FFFFFF"/>
            </w:rPr>
            <w:fldChar w:fldCharType="begin"/>
          </w:r>
          <w:r w:rsidRPr="000825D9">
            <w:rPr>
              <w:rFonts w:ascii="Arial" w:hAnsi="Arial"/>
              <w:color w:val="222222"/>
              <w:sz w:val="22"/>
              <w:shd w:val="clear" w:color="auto" w:fill="FFFFFF"/>
              <w:lang w:val="en-US"/>
            </w:rPr>
            <w:instrText xml:space="preserve"> CITATION Sam211 \l 1033 </w:instrText>
          </w:r>
          <w:r w:rsidRPr="000825D9">
            <w:rPr>
              <w:rFonts w:ascii="Arial" w:hAnsi="Arial"/>
              <w:color w:val="222222"/>
              <w:sz w:val="22"/>
              <w:shd w:val="clear" w:color="auto" w:fill="FFFFFF"/>
            </w:rPr>
            <w:fldChar w:fldCharType="separate"/>
          </w:r>
          <w:r w:rsidRPr="000825D9">
            <w:rPr>
              <w:rFonts w:ascii="Arial" w:hAnsi="Arial"/>
              <w:noProof/>
              <w:color w:val="222222"/>
              <w:sz w:val="22"/>
              <w:shd w:val="clear" w:color="auto" w:fill="FFFFFF"/>
              <w:lang w:val="en-US"/>
            </w:rPr>
            <w:t>(Shead, 2021)</w:t>
          </w:r>
          <w:r w:rsidRPr="000825D9">
            <w:rPr>
              <w:rFonts w:ascii="Arial" w:hAnsi="Arial"/>
              <w:color w:val="222222"/>
              <w:sz w:val="22"/>
              <w:shd w:val="clear" w:color="auto" w:fill="FFFFFF"/>
            </w:rPr>
            <w:fldChar w:fldCharType="end"/>
          </w:r>
        </w:sdtContent>
      </w:sdt>
      <w:r w:rsidRPr="000825D9">
        <w:rPr>
          <w:rFonts w:ascii="Arial" w:hAnsi="Arial"/>
          <w:color w:val="222222"/>
          <w:sz w:val="22"/>
          <w:shd w:val="clear" w:color="auto" w:fill="FFFFFF"/>
        </w:rPr>
        <w:t xml:space="preserve">. </w:t>
      </w:r>
    </w:p>
    <w:p w14:paraId="1B399DE0" w14:textId="77777777" w:rsidR="000825D9" w:rsidRPr="000825D9" w:rsidRDefault="000825D9" w:rsidP="000825D9">
      <w:pPr>
        <w:rPr>
          <w:rFonts w:ascii="Arial" w:hAnsi="Arial"/>
          <w:color w:val="222222"/>
          <w:sz w:val="22"/>
          <w:shd w:val="clear" w:color="auto" w:fill="FFFFFF"/>
        </w:rPr>
      </w:pPr>
      <w:r w:rsidRPr="000825D9">
        <w:rPr>
          <w:rFonts w:ascii="Arial" w:hAnsi="Arial"/>
          <w:color w:val="222222"/>
          <w:sz w:val="22"/>
          <w:shd w:val="clear" w:color="auto" w:fill="FFFFFF"/>
        </w:rPr>
        <w:t xml:space="preserve">It has been clearly outlined that it is important to learn and understand the different requirements of a project. The project has assisted in the process of understanding how a well-planned project could allow one to develop a strong understanding of the complete project execution process. It has further allowed to understand the vitality of establishing communication. This has also assisted in the process of understanding how the success of the project could be materialised through the proper allocation of resources. Although the project has been a success, the negligence towards the quality check and the risk evaluation could lead to a major resource loss for the business owners and the internal stakeholders. It can be stated project manager should </w:t>
      </w:r>
      <w:r w:rsidRPr="000825D9">
        <w:rPr>
          <w:rFonts w:ascii="Arial" w:hAnsi="Arial"/>
          <w:color w:val="222222"/>
          <w:sz w:val="22"/>
          <w:shd w:val="clear" w:color="auto" w:fill="FFFFFF"/>
        </w:rPr>
        <w:lastRenderedPageBreak/>
        <w:t xml:space="preserve">maintain strategic communication with the external stakeholders while delegating crucial responsibilities to third parties. As it can be understood from the success of the project, the end quality check of the project has been up to the mark and meets all the requirement criteria of the stakeholders reflecting the positive impact of effective communication. Further, it can be understood that the projects which are related to the construction industry should be more driven towards the introduction of effective sustainable building models. The building model has closely followed the sustainability global trend allowing the building to win the approval of the public at large and allowing the business to contribute towards sustainability. The project has allowed to learn the effect of efficient planning and setting clear deliverables which have assisted in understanding how the development of business ideas can be monitored and regulated. The project is on a major scale and includes a large number of factors and elements that need to be kept in mind during the completion of the project. This it draws attention towards the importance and relevance of financial planning which has allowed projects to not face issues of financial crisis. </w:t>
      </w:r>
    </w:p>
    <w:p w14:paraId="0C6A501A" w14:textId="77777777" w:rsidR="000825D9" w:rsidRPr="000825D9" w:rsidRDefault="000825D9" w:rsidP="000825D9">
      <w:pPr>
        <w:pStyle w:val="NormalWeb"/>
        <w:spacing w:before="0" w:beforeAutospacing="0" w:after="0" w:afterAutospacing="0" w:line="480" w:lineRule="auto"/>
        <w:jc w:val="both"/>
        <w:rPr>
          <w:rFonts w:ascii="Arial" w:hAnsi="Arial" w:cs="Arial"/>
          <w:color w:val="000000"/>
          <w:sz w:val="22"/>
          <w:szCs w:val="22"/>
        </w:rPr>
      </w:pPr>
      <w:r w:rsidRPr="000825D9">
        <w:rPr>
          <w:rFonts w:ascii="Arial" w:hAnsi="Arial" w:cs="Arial"/>
          <w:color w:val="000000"/>
          <w:sz w:val="22"/>
          <w:szCs w:val="22"/>
        </w:rPr>
        <w:t xml:space="preserve">There are a few recommendations which could enhance the efficiency of the project management through proper implementation such as the implementation of lean construction principles. The project management can implement a lean construction approach to foster collaboration among stakeholders and will also help minimize waste and optimize the workflow. Further, it helps in reducing the costs, streamlining the process and ultimately improving the overall efficiency of the project. The management should streamline communication channels to facilitate real-time updates, task assignments and document sharing which will help the team to be motivated and let them be on the same page. With the help of agile project management, such as Kanban, the workforce will be able to increase their flexibility and adaptability to sudden or required changes in the project. Additionally, the management should establish KPIs to analyse the work progress and identify the areas of improvement, also this will help in making data-driven decisions to enhance the efficiency of the project </w:t>
      </w:r>
      <w:sdt>
        <w:sdtPr>
          <w:rPr>
            <w:rFonts w:ascii="Arial" w:hAnsi="Arial" w:cs="Arial"/>
            <w:color w:val="000000"/>
            <w:sz w:val="22"/>
            <w:szCs w:val="22"/>
          </w:rPr>
          <w:id w:val="-367837201"/>
          <w:citation/>
        </w:sdtPr>
        <w:sdtContent>
          <w:r w:rsidRPr="000825D9">
            <w:rPr>
              <w:rFonts w:ascii="Arial" w:hAnsi="Arial" w:cs="Arial"/>
              <w:color w:val="000000"/>
              <w:sz w:val="22"/>
              <w:szCs w:val="22"/>
            </w:rPr>
            <w:fldChar w:fldCharType="begin"/>
          </w:r>
          <w:r w:rsidRPr="000825D9">
            <w:rPr>
              <w:rFonts w:ascii="Arial" w:hAnsi="Arial" w:cs="Arial"/>
              <w:color w:val="000000"/>
              <w:sz w:val="22"/>
              <w:szCs w:val="22"/>
            </w:rPr>
            <w:instrText xml:space="preserve"> CITATION kin21 \l 1033 </w:instrText>
          </w:r>
          <w:r w:rsidRPr="000825D9">
            <w:rPr>
              <w:rFonts w:ascii="Arial" w:hAnsi="Arial" w:cs="Arial"/>
              <w:color w:val="000000"/>
              <w:sz w:val="22"/>
              <w:szCs w:val="22"/>
            </w:rPr>
            <w:fldChar w:fldCharType="separate"/>
          </w:r>
          <w:r w:rsidRPr="000825D9">
            <w:rPr>
              <w:rFonts w:ascii="Arial" w:hAnsi="Arial" w:cs="Arial"/>
              <w:noProof/>
              <w:color w:val="000000"/>
              <w:sz w:val="22"/>
              <w:szCs w:val="22"/>
            </w:rPr>
            <w:t>(kingscross, 2021)</w:t>
          </w:r>
          <w:r w:rsidRPr="000825D9">
            <w:rPr>
              <w:rFonts w:ascii="Arial" w:hAnsi="Arial" w:cs="Arial"/>
              <w:color w:val="000000"/>
              <w:sz w:val="22"/>
              <w:szCs w:val="22"/>
            </w:rPr>
            <w:fldChar w:fldCharType="end"/>
          </w:r>
        </w:sdtContent>
      </w:sdt>
      <w:r w:rsidRPr="000825D9">
        <w:rPr>
          <w:rFonts w:ascii="Arial" w:hAnsi="Arial" w:cs="Arial"/>
          <w:color w:val="000000"/>
          <w:sz w:val="22"/>
          <w:szCs w:val="22"/>
        </w:rPr>
        <w:t>.</w:t>
      </w:r>
    </w:p>
    <w:p w14:paraId="658FB1FC" w14:textId="77777777" w:rsidR="000825D9" w:rsidRPr="000825D9" w:rsidRDefault="000825D9" w:rsidP="000825D9">
      <w:pPr>
        <w:spacing w:after="160" w:line="259" w:lineRule="auto"/>
        <w:jc w:val="left"/>
        <w:rPr>
          <w:rFonts w:ascii="Arial" w:hAnsi="Arial"/>
          <w:color w:val="222222"/>
          <w:sz w:val="22"/>
          <w:shd w:val="clear" w:color="auto" w:fill="FFFFFF"/>
        </w:rPr>
      </w:pPr>
      <w:r w:rsidRPr="000825D9">
        <w:rPr>
          <w:rFonts w:ascii="Arial" w:hAnsi="Arial"/>
          <w:color w:val="222222"/>
          <w:sz w:val="22"/>
          <w:shd w:val="clear" w:color="auto" w:fill="FFFFFF"/>
        </w:rPr>
        <w:br w:type="page"/>
      </w:r>
    </w:p>
    <w:p w14:paraId="54AC07C2" w14:textId="77777777" w:rsidR="000825D9" w:rsidRPr="000825D9" w:rsidRDefault="000825D9" w:rsidP="000825D9">
      <w:pPr>
        <w:pStyle w:val="NormalWeb"/>
        <w:spacing w:before="0" w:beforeAutospacing="0" w:after="0" w:afterAutospacing="0" w:line="480" w:lineRule="auto"/>
        <w:jc w:val="both"/>
        <w:rPr>
          <w:rFonts w:ascii="Arial" w:hAnsi="Arial" w:cs="Arial"/>
          <w:b/>
          <w:bCs/>
          <w:color w:val="000000"/>
          <w:sz w:val="22"/>
          <w:szCs w:val="22"/>
        </w:rPr>
      </w:pPr>
      <w:r w:rsidRPr="000825D9">
        <w:rPr>
          <w:rFonts w:ascii="Arial" w:hAnsi="Arial" w:cs="Arial"/>
          <w:b/>
          <w:bCs/>
          <w:color w:val="000000"/>
          <w:sz w:val="22"/>
          <w:szCs w:val="22"/>
        </w:rPr>
        <w:lastRenderedPageBreak/>
        <w:t>Conclusion</w:t>
      </w:r>
    </w:p>
    <w:p w14:paraId="66B276F0" w14:textId="77777777" w:rsidR="000825D9" w:rsidRPr="000825D9" w:rsidRDefault="000825D9" w:rsidP="000825D9">
      <w:pPr>
        <w:pStyle w:val="NormalWeb"/>
        <w:spacing w:before="0" w:beforeAutospacing="0" w:after="0" w:afterAutospacing="0" w:line="480" w:lineRule="auto"/>
        <w:jc w:val="both"/>
        <w:rPr>
          <w:rFonts w:ascii="Arial" w:hAnsi="Arial" w:cs="Arial"/>
          <w:color w:val="000000"/>
          <w:sz w:val="22"/>
          <w:szCs w:val="22"/>
        </w:rPr>
      </w:pPr>
      <w:r w:rsidRPr="000825D9">
        <w:rPr>
          <w:rFonts w:ascii="Arial" w:hAnsi="Arial" w:cs="Arial"/>
          <w:sz w:val="22"/>
          <w:szCs w:val="22"/>
        </w:rPr>
        <w:t xml:space="preserve">Project management is the method of applying knowledge, skills, methods and experience that help in achieving the objectives of a specific project according to the agreed parameters. </w:t>
      </w:r>
      <w:r w:rsidRPr="000825D9">
        <w:rPr>
          <w:rFonts w:ascii="Arial" w:hAnsi="Arial" w:cs="Arial"/>
          <w:color w:val="000000"/>
          <w:sz w:val="22"/>
          <w:szCs w:val="22"/>
        </w:rPr>
        <w:t>The above essay tried to outline the objectives, key features and stakeholders, and further, analysed the risk related to the project. This essay highlighted the measures that the project management team should take to mitigate the challenges to complete the project successfully. The following essay provided insight into the landmark of innovation, community engagement and innovation. With the help of a comprehensive assessment of the Google headquarters project in the UK, analysed the efficiency of the project management and included recommendations to increase efficiency.</w:t>
      </w:r>
    </w:p>
    <w:p w14:paraId="6789D0BE" w14:textId="77777777" w:rsidR="000825D9" w:rsidRPr="000825D9" w:rsidRDefault="000825D9" w:rsidP="000825D9">
      <w:pPr>
        <w:rPr>
          <w:rFonts w:ascii="Arial" w:hAnsi="Arial"/>
          <w:color w:val="222222"/>
          <w:sz w:val="22"/>
          <w:shd w:val="clear" w:color="auto" w:fill="FFFFFF"/>
        </w:rPr>
      </w:pPr>
    </w:p>
    <w:p w14:paraId="2D19F705" w14:textId="77777777" w:rsidR="000825D9" w:rsidRPr="000825D9" w:rsidRDefault="000825D9" w:rsidP="000825D9">
      <w:pPr>
        <w:spacing w:after="160" w:line="259" w:lineRule="auto"/>
        <w:jc w:val="left"/>
        <w:rPr>
          <w:rFonts w:ascii="Arial" w:hAnsi="Arial"/>
          <w:color w:val="222222"/>
          <w:sz w:val="22"/>
          <w:shd w:val="clear" w:color="auto" w:fill="FFFFFF"/>
        </w:rPr>
      </w:pPr>
      <w:r w:rsidRPr="000825D9">
        <w:rPr>
          <w:rFonts w:ascii="Arial" w:hAnsi="Arial"/>
          <w:color w:val="222222"/>
          <w:sz w:val="22"/>
          <w:shd w:val="clear" w:color="auto" w:fill="FFFFFF"/>
        </w:rPr>
        <w:br w:type="page"/>
      </w:r>
    </w:p>
    <w:p w14:paraId="5826472B" w14:textId="77777777" w:rsidR="000825D9" w:rsidRPr="000825D9" w:rsidRDefault="000825D9" w:rsidP="000825D9">
      <w:pPr>
        <w:rPr>
          <w:rFonts w:ascii="Arial" w:hAnsi="Arial"/>
          <w:b/>
          <w:bCs/>
          <w:sz w:val="22"/>
          <w:shd w:val="clear" w:color="auto" w:fill="FFFFFF"/>
          <w:lang w:val="en-US"/>
        </w:rPr>
      </w:pPr>
      <w:r w:rsidRPr="000825D9">
        <w:rPr>
          <w:rFonts w:ascii="Arial" w:hAnsi="Arial"/>
          <w:b/>
          <w:bCs/>
          <w:sz w:val="22"/>
          <w:shd w:val="clear" w:color="auto" w:fill="FFFFFF"/>
        </w:rPr>
        <w:lastRenderedPageBreak/>
        <w:t xml:space="preserve">References </w:t>
      </w:r>
    </w:p>
    <w:p w14:paraId="4F8519FB"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brown-carroll, (2024). </w:t>
      </w:r>
      <w:r w:rsidRPr="000825D9">
        <w:rPr>
          <w:rFonts w:ascii="Arial" w:hAnsi="Arial"/>
          <w:i/>
          <w:iCs/>
          <w:noProof/>
          <w:sz w:val="22"/>
        </w:rPr>
        <w:t xml:space="preserve">Google London Headquarters, NW1. </w:t>
      </w:r>
      <w:r w:rsidRPr="000825D9">
        <w:rPr>
          <w:rFonts w:ascii="Arial" w:hAnsi="Arial"/>
          <w:noProof/>
          <w:sz w:val="22"/>
        </w:rPr>
        <w:t>[Online] Available at: https://www.brown-carroll.co.uk/london-gallery/google/#:~:text=With%20an%20incredible%2011%20storeys,and%20even%20a%20running%20track! [Accessed 27 March 2024].</w:t>
      </w:r>
    </w:p>
    <w:p w14:paraId="40429876"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forbes, (2023). </w:t>
      </w:r>
      <w:r w:rsidRPr="000825D9">
        <w:rPr>
          <w:rFonts w:ascii="Arial" w:hAnsi="Arial"/>
          <w:i/>
          <w:iCs/>
          <w:noProof/>
          <w:sz w:val="22"/>
        </w:rPr>
        <w:t xml:space="preserve">Risk Management For Your Business: What You Need To Know. </w:t>
      </w:r>
      <w:r w:rsidRPr="000825D9">
        <w:rPr>
          <w:rFonts w:ascii="Arial" w:hAnsi="Arial"/>
          <w:noProof/>
          <w:sz w:val="22"/>
        </w:rPr>
        <w:t>[Online] Available at: https://www.forbes.com/sites/melissahouston/2023/01/11/risk-management-for-your-business-what-you-need-to-know/?sh=663ed74e4a04 [Accessed 27 March 2024].</w:t>
      </w:r>
    </w:p>
    <w:p w14:paraId="55DFBE62" w14:textId="77777777" w:rsidR="000825D9" w:rsidRPr="000825D9" w:rsidRDefault="000825D9" w:rsidP="000825D9">
      <w:pPr>
        <w:rPr>
          <w:rFonts w:ascii="Arial" w:hAnsi="Arial"/>
          <w:sz w:val="22"/>
          <w:shd w:val="clear" w:color="auto" w:fill="FFFFFF"/>
        </w:rPr>
      </w:pPr>
      <w:r w:rsidRPr="000825D9">
        <w:rPr>
          <w:rFonts w:ascii="Arial" w:hAnsi="Arial"/>
          <w:sz w:val="22"/>
          <w:shd w:val="clear" w:color="auto" w:fill="FFFFFF"/>
        </w:rPr>
        <w:t xml:space="preserve">gardiner, (2024). </w:t>
      </w:r>
      <w:r w:rsidRPr="000825D9">
        <w:rPr>
          <w:rFonts w:ascii="Arial" w:hAnsi="Arial"/>
          <w:i/>
          <w:iCs/>
          <w:sz w:val="22"/>
          <w:shd w:val="clear" w:color="auto" w:fill="FFFFFF"/>
        </w:rPr>
        <w:t>GOOGLE'S KING'S CROSS DEVELOPMENT</w:t>
      </w:r>
      <w:r w:rsidRPr="000825D9">
        <w:rPr>
          <w:rFonts w:ascii="Arial" w:hAnsi="Arial"/>
          <w:sz w:val="22"/>
          <w:shd w:val="clear" w:color="auto" w:fill="FFFFFF"/>
        </w:rPr>
        <w:t>. [Online] Available at: https://www.gardiner.com/projects/googles-kings-cross-development [Accessed 29 March 2024].</w:t>
      </w:r>
    </w:p>
    <w:p w14:paraId="03979570"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gillespies, (2024). </w:t>
      </w:r>
      <w:r w:rsidRPr="000825D9">
        <w:rPr>
          <w:rFonts w:ascii="Arial" w:hAnsi="Arial"/>
          <w:i/>
          <w:iCs/>
          <w:noProof/>
          <w:sz w:val="22"/>
        </w:rPr>
        <w:t xml:space="preserve">Google Headquarters King's Cross, London, UK. </w:t>
      </w:r>
      <w:r w:rsidRPr="000825D9">
        <w:rPr>
          <w:rFonts w:ascii="Arial" w:hAnsi="Arial"/>
          <w:noProof/>
          <w:sz w:val="22"/>
        </w:rPr>
        <w:t>[Online] Available at: https://www.gillespies.co.uk/projects/google-headquarters#:~:text=The%20creation%20of%20an%20expansive,building%20outside%20the%20United%20States. [Accessed 29 March 2024].</w:t>
      </w:r>
    </w:p>
    <w:p w14:paraId="694CA960"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Harris, R., (2022). </w:t>
      </w:r>
      <w:r w:rsidRPr="000825D9">
        <w:rPr>
          <w:rFonts w:ascii="Arial" w:hAnsi="Arial"/>
          <w:i/>
          <w:iCs/>
          <w:noProof/>
          <w:sz w:val="22"/>
        </w:rPr>
        <w:t xml:space="preserve">A space for connection in King's Cross. </w:t>
      </w:r>
      <w:r w:rsidRPr="000825D9">
        <w:rPr>
          <w:rFonts w:ascii="Arial" w:hAnsi="Arial"/>
          <w:noProof/>
          <w:sz w:val="22"/>
        </w:rPr>
        <w:t>[Online] Available at: https://blog.google/around-the-globe/google-europe/united-kingdom/kings-cross/ [Accessed 27 March 2024].</w:t>
      </w:r>
    </w:p>
    <w:p w14:paraId="3D0AB0DA" w14:textId="77777777" w:rsidR="000825D9" w:rsidRPr="000825D9" w:rsidRDefault="000825D9" w:rsidP="000825D9">
      <w:pPr>
        <w:rPr>
          <w:rFonts w:ascii="Arial" w:hAnsi="Arial"/>
          <w:sz w:val="22"/>
          <w:shd w:val="clear" w:color="auto" w:fill="FFFFFF"/>
        </w:rPr>
      </w:pPr>
      <w:r w:rsidRPr="000825D9">
        <w:rPr>
          <w:rFonts w:ascii="Arial" w:hAnsi="Arial"/>
          <w:sz w:val="22"/>
          <w:shd w:val="clear" w:color="auto" w:fill="FFFFFF"/>
        </w:rPr>
        <w:t xml:space="preserve">kingscross, (2021). </w:t>
      </w:r>
      <w:r w:rsidRPr="000825D9">
        <w:rPr>
          <w:rFonts w:ascii="Arial" w:hAnsi="Arial"/>
          <w:i/>
          <w:iCs/>
          <w:sz w:val="22"/>
          <w:shd w:val="clear" w:color="auto" w:fill="FFFFFF"/>
        </w:rPr>
        <w:t>KX-Overview-2022.pdf</w:t>
      </w:r>
      <w:r w:rsidRPr="000825D9">
        <w:rPr>
          <w:rFonts w:ascii="Arial" w:hAnsi="Arial"/>
          <w:sz w:val="22"/>
          <w:shd w:val="clear" w:color="auto" w:fill="FFFFFF"/>
        </w:rPr>
        <w:t>. [Online] Available at: https://www.kingscross.co.uk/media/KX-Overview-2022.pdf [Accessed 29 March 2024].</w:t>
      </w:r>
    </w:p>
    <w:p w14:paraId="5E2F6107"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Malsam, W., (2023). </w:t>
      </w:r>
      <w:r w:rsidRPr="000825D9">
        <w:rPr>
          <w:rFonts w:ascii="Arial" w:hAnsi="Arial"/>
          <w:i/>
          <w:iCs/>
          <w:noProof/>
          <w:sz w:val="22"/>
        </w:rPr>
        <w:t xml:space="preserve">What Is a Project Deliverable? Definition, Examples &amp; More. </w:t>
      </w:r>
      <w:r w:rsidRPr="000825D9">
        <w:rPr>
          <w:rFonts w:ascii="Arial" w:hAnsi="Arial"/>
          <w:noProof/>
          <w:sz w:val="22"/>
        </w:rPr>
        <w:t>[Online] Available at: https://www.projectmanager.com/blog/project-deliverable [Accessed 27 March 2024].</w:t>
      </w:r>
    </w:p>
    <w:p w14:paraId="5AAA2E78" w14:textId="77777777" w:rsidR="000825D9" w:rsidRPr="000825D9" w:rsidRDefault="000825D9" w:rsidP="000825D9">
      <w:pPr>
        <w:rPr>
          <w:rFonts w:ascii="Arial" w:hAnsi="Arial"/>
          <w:sz w:val="22"/>
          <w:shd w:val="clear" w:color="auto" w:fill="FFFFFF"/>
        </w:rPr>
      </w:pPr>
      <w:r w:rsidRPr="000825D9">
        <w:rPr>
          <w:rFonts w:ascii="Arial" w:hAnsi="Arial"/>
          <w:sz w:val="22"/>
          <w:shd w:val="clear" w:color="auto" w:fill="FFFFFF"/>
        </w:rPr>
        <w:t>Nicholas, J.M. and Steyn, H., (2020). </w:t>
      </w:r>
      <w:r w:rsidRPr="000825D9">
        <w:rPr>
          <w:rFonts w:ascii="Arial" w:hAnsi="Arial"/>
          <w:i/>
          <w:iCs/>
          <w:sz w:val="22"/>
          <w:shd w:val="clear" w:color="auto" w:fill="FFFFFF"/>
        </w:rPr>
        <w:t>Project management for engineering, business and technology.</w:t>
      </w:r>
      <w:r w:rsidRPr="000825D9">
        <w:rPr>
          <w:rFonts w:ascii="Arial" w:hAnsi="Arial"/>
          <w:sz w:val="22"/>
          <w:shd w:val="clear" w:color="auto" w:fill="FFFFFF"/>
        </w:rPr>
        <w:t xml:space="preserve"> Routledge.</w:t>
      </w:r>
    </w:p>
    <w:p w14:paraId="4DC5A522" w14:textId="77777777" w:rsidR="000825D9" w:rsidRPr="000825D9" w:rsidRDefault="000825D9" w:rsidP="000825D9">
      <w:pPr>
        <w:pStyle w:val="Bibliography"/>
        <w:rPr>
          <w:rFonts w:ascii="Arial" w:hAnsi="Arial"/>
          <w:noProof/>
          <w:sz w:val="22"/>
        </w:rPr>
      </w:pPr>
      <w:r w:rsidRPr="000825D9">
        <w:rPr>
          <w:rFonts w:ascii="Arial" w:hAnsi="Arial"/>
          <w:noProof/>
          <w:sz w:val="22"/>
        </w:rPr>
        <w:lastRenderedPageBreak/>
        <w:t xml:space="preserve">Partridge, J., (2020). </w:t>
      </w:r>
      <w:r w:rsidRPr="000825D9">
        <w:rPr>
          <w:rFonts w:ascii="Arial" w:hAnsi="Arial"/>
          <w:i/>
          <w:iCs/>
          <w:noProof/>
          <w:sz w:val="22"/>
        </w:rPr>
        <w:t xml:space="preserve">Google commits to vast London office despite rise of remote working. </w:t>
      </w:r>
      <w:r w:rsidRPr="000825D9">
        <w:rPr>
          <w:rFonts w:ascii="Arial" w:hAnsi="Arial"/>
          <w:noProof/>
          <w:sz w:val="22"/>
        </w:rPr>
        <w:t>[Online] Available at: https://www.theguardian.com/technology/2020/jul/28/google-commits-to-vast-london-office-despite-rise-of-remote-working [Accessed 29 March 2024].</w:t>
      </w:r>
    </w:p>
    <w:p w14:paraId="325CE6A3"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Shead, S., (2021). </w:t>
      </w:r>
      <w:r w:rsidRPr="000825D9">
        <w:rPr>
          <w:rFonts w:ascii="Arial" w:hAnsi="Arial"/>
          <w:i/>
          <w:iCs/>
          <w:noProof/>
          <w:sz w:val="22"/>
        </w:rPr>
        <w:t xml:space="preserve">Meet the man helping to design Google’s futuristic new headquarters. </w:t>
      </w:r>
      <w:r w:rsidRPr="000825D9">
        <w:rPr>
          <w:rFonts w:ascii="Arial" w:hAnsi="Arial"/>
          <w:noProof/>
          <w:sz w:val="22"/>
        </w:rPr>
        <w:t>[Online] Available at: https://www.cnbc.com/2021/06/24/thomas-heatherwick-on-designing-googles-new-headquarters.html [Accessed 28 March 2024].</w:t>
      </w:r>
    </w:p>
    <w:p w14:paraId="3108DA86" w14:textId="77777777" w:rsidR="000825D9" w:rsidRPr="000825D9" w:rsidRDefault="000825D9" w:rsidP="000825D9">
      <w:pPr>
        <w:rPr>
          <w:rFonts w:ascii="Arial" w:hAnsi="Arial"/>
          <w:sz w:val="22"/>
          <w:shd w:val="clear" w:color="auto" w:fill="FFFFFF"/>
        </w:rPr>
      </w:pPr>
      <w:r w:rsidRPr="000825D9">
        <w:rPr>
          <w:rFonts w:ascii="Arial" w:hAnsi="Arial"/>
          <w:sz w:val="22"/>
          <w:shd w:val="clear" w:color="auto" w:fill="FFFFFF"/>
        </w:rPr>
        <w:t>Stanitsas, M., Kirytopoulos, K. and Leopoulos, V., (2021). Integrating sustainability indicators into project management: The case of construction industry. </w:t>
      </w:r>
      <w:r w:rsidRPr="000825D9">
        <w:rPr>
          <w:rFonts w:ascii="Arial" w:hAnsi="Arial"/>
          <w:i/>
          <w:iCs/>
          <w:sz w:val="22"/>
          <w:shd w:val="clear" w:color="auto" w:fill="FFFFFF"/>
        </w:rPr>
        <w:t>Journal of Cleaner Production</w:t>
      </w:r>
      <w:r w:rsidRPr="000825D9">
        <w:rPr>
          <w:rFonts w:ascii="Arial" w:hAnsi="Arial"/>
          <w:sz w:val="22"/>
          <w:shd w:val="clear" w:color="auto" w:fill="FFFFFF"/>
        </w:rPr>
        <w:t>, 279, p.123774.</w:t>
      </w:r>
    </w:p>
    <w:p w14:paraId="3BB42251" w14:textId="77777777" w:rsidR="000825D9" w:rsidRPr="000825D9" w:rsidRDefault="000825D9" w:rsidP="000825D9">
      <w:pPr>
        <w:rPr>
          <w:rFonts w:ascii="Arial" w:hAnsi="Arial"/>
          <w:sz w:val="22"/>
          <w:shd w:val="clear" w:color="auto" w:fill="FFFFFF"/>
        </w:rPr>
      </w:pPr>
      <w:r w:rsidRPr="000825D9">
        <w:rPr>
          <w:rFonts w:ascii="Arial" w:hAnsi="Arial"/>
          <w:sz w:val="22"/>
          <w:shd w:val="clear" w:color="auto" w:fill="FFFFFF"/>
        </w:rPr>
        <w:t xml:space="preserve">Tarver, E., (2023). </w:t>
      </w:r>
      <w:r w:rsidRPr="000825D9">
        <w:rPr>
          <w:rFonts w:ascii="Arial" w:hAnsi="Arial"/>
          <w:i/>
          <w:iCs/>
          <w:sz w:val="22"/>
          <w:shd w:val="clear" w:color="auto" w:fill="FFFFFF"/>
        </w:rPr>
        <w:t>7 Essential Project Management Techniques In 2024</w:t>
      </w:r>
      <w:r w:rsidRPr="000825D9">
        <w:rPr>
          <w:rFonts w:ascii="Arial" w:hAnsi="Arial"/>
          <w:sz w:val="22"/>
          <w:shd w:val="clear" w:color="auto" w:fill="FFFFFF"/>
        </w:rPr>
        <w:t>. [Online] Available at: https://www.forbes.com/advisor/business/project-management-techniques/ [Accessed 29 March 2024].</w:t>
      </w:r>
    </w:p>
    <w:p w14:paraId="08955CE3"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theconstructionindex, (2017). </w:t>
      </w:r>
      <w:r w:rsidRPr="000825D9">
        <w:rPr>
          <w:rFonts w:ascii="Arial" w:hAnsi="Arial"/>
          <w:i/>
          <w:iCs/>
          <w:noProof/>
          <w:sz w:val="22"/>
        </w:rPr>
        <w:t xml:space="preserve">Lendlease to build £600m Google offices. </w:t>
      </w:r>
      <w:r w:rsidRPr="000825D9">
        <w:rPr>
          <w:rFonts w:ascii="Arial" w:hAnsi="Arial"/>
          <w:noProof/>
          <w:sz w:val="22"/>
        </w:rPr>
        <w:t>[Online] Available at: https://www.theconstructionindex.co.uk/news/view/lendlease-to-build-600m-google-offices [Accessed 27 March 2024].</w:t>
      </w:r>
    </w:p>
    <w:p w14:paraId="651933AC"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theguardian, (2022). </w:t>
      </w:r>
      <w:r w:rsidRPr="000825D9">
        <w:rPr>
          <w:rFonts w:ascii="Arial" w:hAnsi="Arial"/>
          <w:i/>
          <w:iCs/>
          <w:noProof/>
          <w:sz w:val="22"/>
        </w:rPr>
        <w:t xml:space="preserve">Behold London’s ‘landscraper’! Google’s new UK HQ – as long as the Shard is tall. </w:t>
      </w:r>
      <w:r w:rsidRPr="000825D9">
        <w:rPr>
          <w:rFonts w:ascii="Arial" w:hAnsi="Arial"/>
          <w:noProof/>
          <w:sz w:val="22"/>
        </w:rPr>
        <w:t>[Online] Available at: https://www.theguardian.com/business/2022/jul/01/behold-londons-landscraper-googles-new-uk-hq-as-long-as-the-shard-is-tall [Accessed 28 March 2024].</w:t>
      </w:r>
    </w:p>
    <w:p w14:paraId="12E04B11" w14:textId="77777777" w:rsidR="000825D9" w:rsidRPr="000825D9" w:rsidRDefault="000825D9" w:rsidP="000825D9">
      <w:pPr>
        <w:pStyle w:val="Bibliography"/>
        <w:rPr>
          <w:rFonts w:ascii="Arial" w:hAnsi="Arial"/>
          <w:noProof/>
          <w:sz w:val="22"/>
        </w:rPr>
      </w:pPr>
      <w:r w:rsidRPr="000825D9">
        <w:rPr>
          <w:rFonts w:ascii="Arial" w:hAnsi="Arial"/>
          <w:noProof/>
          <w:sz w:val="22"/>
        </w:rPr>
        <w:t xml:space="preserve">wildlondon, (2024). </w:t>
      </w:r>
      <w:r w:rsidRPr="000825D9">
        <w:rPr>
          <w:rFonts w:ascii="Arial" w:hAnsi="Arial"/>
          <w:i/>
          <w:iCs/>
          <w:noProof/>
          <w:sz w:val="22"/>
        </w:rPr>
        <w:t xml:space="preserve">Protecting London’s Wildlife. </w:t>
      </w:r>
      <w:r w:rsidRPr="000825D9">
        <w:rPr>
          <w:rFonts w:ascii="Arial" w:hAnsi="Arial"/>
          <w:noProof/>
          <w:sz w:val="22"/>
        </w:rPr>
        <w:t>[Online] Available at: https://www.wildlondon.org.uk/ [Accessed 27 March 2024].</w:t>
      </w:r>
    </w:p>
    <w:p w14:paraId="41AC8F23" w14:textId="77777777" w:rsidR="000825D9" w:rsidRPr="000825D9" w:rsidRDefault="000825D9" w:rsidP="000825D9">
      <w:pPr>
        <w:rPr>
          <w:rFonts w:ascii="Arial" w:hAnsi="Arial"/>
          <w:sz w:val="22"/>
          <w:shd w:val="clear" w:color="auto" w:fill="FFFFFF"/>
        </w:rPr>
      </w:pPr>
      <w:r w:rsidRPr="000825D9">
        <w:rPr>
          <w:rFonts w:ascii="Arial" w:hAnsi="Arial"/>
          <w:sz w:val="22"/>
          <w:shd w:val="clear" w:color="auto" w:fill="FFFFFF"/>
        </w:rPr>
        <w:t>Ybañez, R.S. and Arvin, R., (2022). Multi Structures-Scales (MSS) in Project Execution Management (PEM). </w:t>
      </w:r>
      <w:r w:rsidRPr="000825D9">
        <w:rPr>
          <w:rFonts w:ascii="Arial" w:hAnsi="Arial"/>
          <w:i/>
          <w:iCs/>
          <w:sz w:val="22"/>
          <w:shd w:val="clear" w:color="auto" w:fill="FFFFFF"/>
        </w:rPr>
        <w:t>Open Journal of Business and Management</w:t>
      </w:r>
      <w:r w:rsidRPr="000825D9">
        <w:rPr>
          <w:rFonts w:ascii="Arial" w:hAnsi="Arial"/>
          <w:sz w:val="22"/>
          <w:shd w:val="clear" w:color="auto" w:fill="FFFFFF"/>
        </w:rPr>
        <w:t>, 10(6), pp.2959-2973.</w:t>
      </w:r>
    </w:p>
    <w:p w14:paraId="13FC01E4" w14:textId="77777777" w:rsidR="000825D9" w:rsidRPr="000825D9" w:rsidRDefault="000825D9" w:rsidP="000825D9">
      <w:pPr>
        <w:rPr>
          <w:rFonts w:ascii="Arial" w:hAnsi="Arial"/>
          <w:sz w:val="22"/>
        </w:rPr>
      </w:pPr>
    </w:p>
    <w:p w14:paraId="31CE55F1" w14:textId="77777777" w:rsidR="00A96F25" w:rsidRPr="000825D9" w:rsidRDefault="00A96F25">
      <w:pPr>
        <w:rPr>
          <w:rFonts w:ascii="Arial" w:hAnsi="Arial"/>
          <w:sz w:val="22"/>
        </w:rPr>
      </w:pPr>
    </w:p>
    <w:sectPr w:rsidR="00A96F25" w:rsidRPr="000825D9" w:rsidSect="002455E7">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85E62A" w14:textId="77777777" w:rsidR="002455E7" w:rsidRDefault="002455E7">
      <w:pPr>
        <w:spacing w:line="240" w:lineRule="auto"/>
      </w:pPr>
      <w:r>
        <w:separator/>
      </w:r>
    </w:p>
  </w:endnote>
  <w:endnote w:type="continuationSeparator" w:id="0">
    <w:p w14:paraId="44A75A7C" w14:textId="77777777" w:rsidR="002455E7" w:rsidRDefault="002455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2060745722"/>
      <w:docPartObj>
        <w:docPartGallery w:val="Page Numbers (Bottom of Page)"/>
        <w:docPartUnique/>
      </w:docPartObj>
    </w:sdtPr>
    <w:sdtContent>
      <w:sdt>
        <w:sdtPr>
          <w:rPr>
            <w:b/>
            <w:bCs/>
          </w:rPr>
          <w:id w:val="-1769616900"/>
          <w:docPartObj>
            <w:docPartGallery w:val="Page Numbers (Top of Page)"/>
            <w:docPartUnique/>
          </w:docPartObj>
        </w:sdtPr>
        <w:sdtContent>
          <w:p w14:paraId="632E1867" w14:textId="77777777" w:rsidR="00A55720" w:rsidRPr="00081F3F" w:rsidRDefault="00000000" w:rsidP="00081F3F">
            <w:pPr>
              <w:pStyle w:val="Footer"/>
              <w:jc w:val="right"/>
              <w:rPr>
                <w:b/>
                <w:bCs/>
              </w:rPr>
            </w:pPr>
            <w:r w:rsidRPr="00081F3F">
              <w:rPr>
                <w:b/>
                <w:bCs/>
              </w:rPr>
              <w:t xml:space="preserve">Page </w:t>
            </w:r>
            <w:r w:rsidRPr="00081F3F">
              <w:rPr>
                <w:b/>
                <w:bCs/>
                <w:szCs w:val="24"/>
              </w:rPr>
              <w:fldChar w:fldCharType="begin"/>
            </w:r>
            <w:r w:rsidRPr="00081F3F">
              <w:rPr>
                <w:b/>
                <w:bCs/>
              </w:rPr>
              <w:instrText xml:space="preserve"> PAGE </w:instrText>
            </w:r>
            <w:r w:rsidRPr="00081F3F">
              <w:rPr>
                <w:b/>
                <w:bCs/>
                <w:szCs w:val="24"/>
              </w:rPr>
              <w:fldChar w:fldCharType="separate"/>
            </w:r>
            <w:r w:rsidRPr="00081F3F">
              <w:rPr>
                <w:b/>
                <w:bCs/>
                <w:noProof/>
              </w:rPr>
              <w:t>2</w:t>
            </w:r>
            <w:r w:rsidRPr="00081F3F">
              <w:rPr>
                <w:b/>
                <w:bCs/>
                <w:szCs w:val="24"/>
              </w:rPr>
              <w:fldChar w:fldCharType="end"/>
            </w:r>
            <w:r w:rsidRPr="00081F3F">
              <w:rPr>
                <w:b/>
                <w:bCs/>
              </w:rPr>
              <w:t xml:space="preserve"> of </w:t>
            </w:r>
            <w:r w:rsidRPr="00081F3F">
              <w:rPr>
                <w:b/>
                <w:bCs/>
                <w:szCs w:val="24"/>
              </w:rPr>
              <w:fldChar w:fldCharType="begin"/>
            </w:r>
            <w:r w:rsidRPr="00081F3F">
              <w:rPr>
                <w:b/>
                <w:bCs/>
              </w:rPr>
              <w:instrText xml:space="preserve"> NUMPAGES  </w:instrText>
            </w:r>
            <w:r w:rsidRPr="00081F3F">
              <w:rPr>
                <w:b/>
                <w:bCs/>
                <w:szCs w:val="24"/>
              </w:rPr>
              <w:fldChar w:fldCharType="separate"/>
            </w:r>
            <w:r w:rsidRPr="00081F3F">
              <w:rPr>
                <w:b/>
                <w:bCs/>
                <w:noProof/>
              </w:rPr>
              <w:t>2</w:t>
            </w:r>
            <w:r w:rsidRPr="00081F3F">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A7FFC9" w14:textId="77777777" w:rsidR="002455E7" w:rsidRDefault="002455E7">
      <w:pPr>
        <w:spacing w:line="240" w:lineRule="auto"/>
      </w:pPr>
      <w:r>
        <w:separator/>
      </w:r>
    </w:p>
  </w:footnote>
  <w:footnote w:type="continuationSeparator" w:id="0">
    <w:p w14:paraId="4344F03F" w14:textId="77777777" w:rsidR="002455E7" w:rsidRDefault="002455E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B5FB38" w14:textId="77777777" w:rsidR="00A55720" w:rsidRPr="00081F3F" w:rsidRDefault="00000000" w:rsidP="00081F3F">
    <w:pPr>
      <w:pStyle w:val="Header"/>
      <w:jc w:val="right"/>
      <w:rPr>
        <w:b/>
        <w:bCs/>
      </w:rPr>
    </w:pPr>
    <w:r w:rsidRPr="00081F3F">
      <w:rPr>
        <w:b/>
        <w:bCs/>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5D9"/>
    <w:rsid w:val="000825D9"/>
    <w:rsid w:val="000A59BF"/>
    <w:rsid w:val="002455E7"/>
    <w:rsid w:val="00A135B9"/>
    <w:rsid w:val="00A55720"/>
    <w:rsid w:val="00A96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0DD80"/>
  <w15:chartTrackingRefBased/>
  <w15:docId w15:val="{ADD71C74-E1C8-4790-8AB9-B66459BAD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5D9"/>
    <w:pPr>
      <w:spacing w:after="0" w:line="480" w:lineRule="auto"/>
      <w:jc w:val="both"/>
    </w:pPr>
    <w:rPr>
      <w:rFonts w:ascii="Times New Roman" w:eastAsia="Arial" w:hAnsi="Times New Roman" w:cs="Arial"/>
      <w:sz w:val="24"/>
    </w:rPr>
  </w:style>
  <w:style w:type="paragraph" w:styleId="Heading1">
    <w:name w:val="heading 1"/>
    <w:basedOn w:val="Normal"/>
    <w:next w:val="Normal"/>
    <w:link w:val="Heading1Char"/>
    <w:uiPriority w:val="9"/>
    <w:qFormat/>
    <w:rsid w:val="000825D9"/>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25D9"/>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5D9"/>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5D9"/>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0825D9"/>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0825D9"/>
    <w:pPr>
      <w:keepNext/>
      <w:keepLines/>
      <w:spacing w:before="4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0825D9"/>
    <w:pPr>
      <w:keepNext/>
      <w:keepLines/>
      <w:spacing w:before="4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0825D9"/>
    <w:pPr>
      <w:keepNext/>
      <w:keepLines/>
      <w:spacing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0825D9"/>
    <w:pPr>
      <w:keepNext/>
      <w:keepLines/>
      <w:spacing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2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5D9"/>
    <w:rPr>
      <w:rFonts w:eastAsiaTheme="majorEastAsia" w:cstheme="majorBidi"/>
      <w:color w:val="272727" w:themeColor="text1" w:themeTint="D8"/>
    </w:rPr>
  </w:style>
  <w:style w:type="paragraph" w:styleId="Title">
    <w:name w:val="Title"/>
    <w:basedOn w:val="Normal"/>
    <w:next w:val="Normal"/>
    <w:link w:val="TitleChar"/>
    <w:uiPriority w:val="10"/>
    <w:qFormat/>
    <w:rsid w:val="000825D9"/>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5D9"/>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5D9"/>
    <w:pPr>
      <w:spacing w:before="160" w:after="160" w:line="259" w:lineRule="auto"/>
      <w:jc w:val="center"/>
    </w:pPr>
    <w:rPr>
      <w:rFonts w:asciiTheme="minorHAnsi" w:eastAsiaTheme="minorHAnsi" w:hAnsiTheme="minorHAnsi" w:cstheme="minorBidi"/>
      <w:i/>
      <w:iCs/>
      <w:color w:val="404040" w:themeColor="text1" w:themeTint="BF"/>
      <w:sz w:val="22"/>
    </w:rPr>
  </w:style>
  <w:style w:type="character" w:customStyle="1" w:styleId="QuoteChar">
    <w:name w:val="Quote Char"/>
    <w:basedOn w:val="DefaultParagraphFont"/>
    <w:link w:val="Quote"/>
    <w:uiPriority w:val="29"/>
    <w:rsid w:val="000825D9"/>
    <w:rPr>
      <w:i/>
      <w:iCs/>
      <w:color w:val="404040" w:themeColor="text1" w:themeTint="BF"/>
    </w:rPr>
  </w:style>
  <w:style w:type="paragraph" w:styleId="ListParagraph">
    <w:name w:val="List Paragraph"/>
    <w:basedOn w:val="Normal"/>
    <w:uiPriority w:val="34"/>
    <w:qFormat/>
    <w:rsid w:val="000825D9"/>
    <w:pPr>
      <w:spacing w:after="160" w:line="259" w:lineRule="auto"/>
      <w:ind w:left="720"/>
      <w:contextualSpacing/>
      <w:jc w:val="left"/>
    </w:pPr>
    <w:rPr>
      <w:rFonts w:asciiTheme="minorHAnsi" w:eastAsiaTheme="minorHAnsi" w:hAnsiTheme="minorHAnsi" w:cstheme="minorBidi"/>
      <w:sz w:val="22"/>
    </w:rPr>
  </w:style>
  <w:style w:type="character" w:styleId="IntenseEmphasis">
    <w:name w:val="Intense Emphasis"/>
    <w:basedOn w:val="DefaultParagraphFont"/>
    <w:uiPriority w:val="21"/>
    <w:qFormat/>
    <w:rsid w:val="000825D9"/>
    <w:rPr>
      <w:i/>
      <w:iCs/>
      <w:color w:val="0F4761" w:themeColor="accent1" w:themeShade="BF"/>
    </w:rPr>
  </w:style>
  <w:style w:type="paragraph" w:styleId="IntenseQuote">
    <w:name w:val="Intense Quote"/>
    <w:basedOn w:val="Normal"/>
    <w:next w:val="Normal"/>
    <w:link w:val="IntenseQuoteChar"/>
    <w:uiPriority w:val="30"/>
    <w:qFormat/>
    <w:rsid w:val="000825D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rPr>
  </w:style>
  <w:style w:type="character" w:customStyle="1" w:styleId="IntenseQuoteChar">
    <w:name w:val="Intense Quote Char"/>
    <w:basedOn w:val="DefaultParagraphFont"/>
    <w:link w:val="IntenseQuote"/>
    <w:uiPriority w:val="30"/>
    <w:rsid w:val="000825D9"/>
    <w:rPr>
      <w:i/>
      <w:iCs/>
      <w:color w:val="0F4761" w:themeColor="accent1" w:themeShade="BF"/>
    </w:rPr>
  </w:style>
  <w:style w:type="character" w:styleId="IntenseReference">
    <w:name w:val="Intense Reference"/>
    <w:basedOn w:val="DefaultParagraphFont"/>
    <w:uiPriority w:val="32"/>
    <w:qFormat/>
    <w:rsid w:val="000825D9"/>
    <w:rPr>
      <w:b/>
      <w:bCs/>
      <w:smallCaps/>
      <w:color w:val="0F4761" w:themeColor="accent1" w:themeShade="BF"/>
      <w:spacing w:val="5"/>
    </w:rPr>
  </w:style>
  <w:style w:type="paragraph" w:styleId="Header">
    <w:name w:val="header"/>
    <w:basedOn w:val="Normal"/>
    <w:link w:val="HeaderChar"/>
    <w:uiPriority w:val="99"/>
    <w:unhideWhenUsed/>
    <w:rsid w:val="000825D9"/>
    <w:pPr>
      <w:tabs>
        <w:tab w:val="center" w:pos="4680"/>
        <w:tab w:val="right" w:pos="9360"/>
      </w:tabs>
      <w:spacing w:line="240" w:lineRule="auto"/>
    </w:pPr>
  </w:style>
  <w:style w:type="character" w:customStyle="1" w:styleId="HeaderChar">
    <w:name w:val="Header Char"/>
    <w:basedOn w:val="DefaultParagraphFont"/>
    <w:link w:val="Header"/>
    <w:uiPriority w:val="99"/>
    <w:rsid w:val="000825D9"/>
    <w:rPr>
      <w:rFonts w:ascii="Times New Roman" w:eastAsia="Arial" w:hAnsi="Times New Roman" w:cs="Arial"/>
      <w:sz w:val="24"/>
    </w:rPr>
  </w:style>
  <w:style w:type="paragraph" w:styleId="Footer">
    <w:name w:val="footer"/>
    <w:basedOn w:val="Normal"/>
    <w:link w:val="FooterChar"/>
    <w:uiPriority w:val="99"/>
    <w:unhideWhenUsed/>
    <w:rsid w:val="000825D9"/>
    <w:pPr>
      <w:tabs>
        <w:tab w:val="center" w:pos="4680"/>
        <w:tab w:val="right" w:pos="9360"/>
      </w:tabs>
      <w:spacing w:line="240" w:lineRule="auto"/>
    </w:pPr>
  </w:style>
  <w:style w:type="character" w:customStyle="1" w:styleId="FooterChar">
    <w:name w:val="Footer Char"/>
    <w:basedOn w:val="DefaultParagraphFont"/>
    <w:link w:val="Footer"/>
    <w:uiPriority w:val="99"/>
    <w:rsid w:val="000825D9"/>
    <w:rPr>
      <w:rFonts w:ascii="Times New Roman" w:eastAsia="Arial" w:hAnsi="Times New Roman" w:cs="Arial"/>
      <w:sz w:val="24"/>
    </w:rPr>
  </w:style>
  <w:style w:type="paragraph" w:styleId="Bibliography">
    <w:name w:val="Bibliography"/>
    <w:basedOn w:val="Normal"/>
    <w:next w:val="Normal"/>
    <w:uiPriority w:val="37"/>
    <w:unhideWhenUsed/>
    <w:rsid w:val="000825D9"/>
  </w:style>
  <w:style w:type="paragraph" w:styleId="NormalWeb">
    <w:name w:val="Normal (Web)"/>
    <w:basedOn w:val="Normal"/>
    <w:uiPriority w:val="99"/>
    <w:unhideWhenUsed/>
    <w:rsid w:val="000825D9"/>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0632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Wil23</b:Tag>
    <b:SourceType>InternetSite</b:SourceType>
    <b:Guid>{4556A3EE-BB8C-4AE7-A33D-83EBE982181E}</b:Guid>
    <b:Author>
      <b:Author>
        <b:NameList>
          <b:Person>
            <b:Last>Malsam</b:Last>
            <b:First>William</b:First>
          </b:Person>
        </b:NameList>
      </b:Author>
    </b:Author>
    <b:Title>What Is a Project Deliverable? Definition, Examples &amp; More</b:Title>
    <b:Year>2023</b:Year>
    <b:YearAccessed>2024</b:YearAccessed>
    <b:MonthAccessed>March </b:MonthAccessed>
    <b:DayAccessed>27</b:DayAccessed>
    <b:URL>https://www.projectmanager.com/blog/project-deliverable</b:URL>
    <b:RefOrder>1</b:RefOrder>
  </b:Source>
  <b:Source>
    <b:Tag>bro24</b:Tag>
    <b:SourceType>InternetSite</b:SourceType>
    <b:Guid>{A33201E4-39CB-4D35-B3FD-3F9C2379229F}</b:Guid>
    <b:Author>
      <b:Author>
        <b:Corporate>brown-carroll</b:Corporate>
      </b:Author>
    </b:Author>
    <b:Title>Google London Headquarters, NW1</b:Title>
    <b:Year>2024</b:Year>
    <b:YearAccessed>2024</b:YearAccessed>
    <b:MonthAccessed>March </b:MonthAccessed>
    <b:DayAccessed>27</b:DayAccessed>
    <b:URL>https://www.brown-carroll.co.uk/london-gallery/google/#:~:text=With%20an%20incredible%2011%20storeys,and%20even%20a%20running%20track!</b:URL>
    <b:RefOrder>2</b:RefOrder>
  </b:Source>
  <b:Source>
    <b:Tag>Eva231</b:Tag>
    <b:SourceType>InternetSite</b:SourceType>
    <b:Guid>{D3D51212-15A4-4507-BA66-3549C342E960}</b:Guid>
    <b:Author>
      <b:Author>
        <b:NameList>
          <b:Person>
            <b:Last>Tarver</b:Last>
            <b:First>Evan</b:First>
          </b:Person>
        </b:NameList>
      </b:Author>
    </b:Author>
    <b:Title>7 Essential Project Management Techniques In 2024</b:Title>
    <b:Year>2023</b:Year>
    <b:YearAccessed>2024</b:YearAccessed>
    <b:MonthAccessed>March</b:MonthAccessed>
    <b:DayAccessed>29</b:DayAccessed>
    <b:URL>https://www.forbes.com/advisor/business/project-management-techniques/</b:URL>
    <b:RefOrder>3</b:RefOrder>
  </b:Source>
  <b:Source>
    <b:Tag>gar24</b:Tag>
    <b:SourceType>InternetSite</b:SourceType>
    <b:Guid>{A4DA130E-97AF-48BF-BA6E-9929908B5462}</b:Guid>
    <b:Author>
      <b:Author>
        <b:Corporate>gardiner</b:Corporate>
      </b:Author>
    </b:Author>
    <b:Title>GOOGLE'S KING'S CROSS DEVELOPMENT</b:Title>
    <b:Year>2024</b:Year>
    <b:YearAccessed>2024</b:YearAccessed>
    <b:MonthAccessed>March</b:MonthAccessed>
    <b:DayAccessed>29</b:DayAccessed>
    <b:URL>https://www.gardiner.com/projects/googles-kings-cross-development</b:URL>
    <b:RefOrder>4</b:RefOrder>
  </b:Source>
  <b:Source>
    <b:Tag>Placeholder1</b:Tag>
    <b:SourceType>InternetSite</b:SourceType>
    <b:Guid>{B1497297-0D2D-4106-B6E3-46F65959404B}</b:Guid>
    <b:Title>A space for connection in King's Cross</b:Title>
    <b:Year>2022</b:Year>
    <b:YearAccessed>2024</b:YearAccessed>
    <b:MonthAccessed>March</b:MonthAccessed>
    <b:DayAccessed>29</b:DayAccessed>
    <b:URL>https://blog.google/around-the-globe/google-europe/united-kingdom/kings-cross/</b:URL>
    <b:Author>
      <b:Author>
        <b:NameList>
          <b:Person>
            <b:Last>Harris</b:Last>
            <b:First>Ronan</b:First>
          </b:Person>
        </b:NameList>
      </b:Author>
    </b:Author>
    <b:RefOrder>5</b:RefOrder>
  </b:Source>
  <b:Source>
    <b:Tag>for2317</b:Tag>
    <b:SourceType>InternetSite</b:SourceType>
    <b:Guid>{F023D599-7835-42FB-B412-7033056B4ACA}</b:Guid>
    <b:Author>
      <b:Author>
        <b:Corporate>forbes</b:Corporate>
      </b:Author>
    </b:Author>
    <b:Title>Risk Management For Your Business: What You Need To Know</b:Title>
    <b:Year>2023</b:Year>
    <b:YearAccessed>2024</b:YearAccessed>
    <b:MonthAccessed>March </b:MonthAccessed>
    <b:DayAccessed>27</b:DayAccessed>
    <b:URL>https://www.forbes.com/sites/melissahouston/2023/01/11/risk-management-for-your-business-what-you-need-to-know/?sh=663ed74e4a04</b:URL>
    <b:RefOrder>6</b:RefOrder>
  </b:Source>
  <b:Source>
    <b:Tag>the17</b:Tag>
    <b:SourceType>InternetSite</b:SourceType>
    <b:Guid>{341BA462-F6A2-4573-A586-639C8AC09458}</b:Guid>
    <b:Author>
      <b:Author>
        <b:Corporate>theconstructionindex</b:Corporate>
      </b:Author>
    </b:Author>
    <b:Title>Lendlease to build £600m Google offices</b:Title>
    <b:Year>2017</b:Year>
    <b:YearAccessed>2024</b:YearAccessed>
    <b:MonthAccessed>March </b:MonthAccessed>
    <b:DayAccessed>27</b:DayAccessed>
    <b:URL>https://www.theconstructionindex.co.uk/news/view/lendlease-to-build-600m-google-offices</b:URL>
    <b:RefOrder>7</b:RefOrder>
  </b:Source>
  <b:Source>
    <b:Tag>Ron22</b:Tag>
    <b:SourceType>InternetSite</b:SourceType>
    <b:Guid>{931D139D-AC2C-4908-A087-59C37F337405}</b:Guid>
    <b:Author>
      <b:Author>
        <b:NameList>
          <b:Person>
            <b:Last>Harris</b:Last>
            <b:First>Ronan</b:First>
          </b:Person>
        </b:NameList>
      </b:Author>
    </b:Author>
    <b:Title>A space for connection in King's Cross</b:Title>
    <b:Year>2022</b:Year>
    <b:YearAccessed>2024</b:YearAccessed>
    <b:MonthAccessed>March </b:MonthAccessed>
    <b:DayAccessed>27</b:DayAccessed>
    <b:URL>https://blog.google/around-the-globe/google-europe/united-kingdom/kings-cross/</b:URL>
    <b:RefOrder>8</b:RefOrder>
  </b:Source>
  <b:Source>
    <b:Tag>wil24</b:Tag>
    <b:SourceType>InternetSite</b:SourceType>
    <b:Guid>{D9E65C98-D990-4990-9368-E0F4C8202CF5}</b:Guid>
    <b:Author>
      <b:Author>
        <b:Corporate>wildlondon</b:Corporate>
      </b:Author>
    </b:Author>
    <b:Title>Protecting London’s Wildlife </b:Title>
    <b:Year>2024</b:Year>
    <b:YearAccessed>2024</b:YearAccessed>
    <b:MonthAccessed>March </b:MonthAccessed>
    <b:DayAccessed>27</b:DayAccessed>
    <b:URL>https://www.wildlondon.org.uk/</b:URL>
    <b:RefOrder>9</b:RefOrder>
  </b:Source>
  <b:Source>
    <b:Tag>Joa20</b:Tag>
    <b:SourceType>InternetSite</b:SourceType>
    <b:Guid>{C58D4117-56B7-4D9C-A4CC-22CA20E8C492}</b:Guid>
    <b:Author>
      <b:Author>
        <b:NameList>
          <b:Person>
            <b:Last>Partridge</b:Last>
            <b:First>Joanna</b:First>
          </b:Person>
        </b:NameList>
      </b:Author>
    </b:Author>
    <b:Title>Google commits to vast London office despite rise of remote working</b:Title>
    <b:Year>2020</b:Year>
    <b:YearAccessed>2024</b:YearAccessed>
    <b:MonthAccessed>March </b:MonthAccessed>
    <b:DayAccessed>29</b:DayAccessed>
    <b:URL>https://www.theguardian.com/technology/2020/jul/28/google-commits-to-vast-london-office-despite-rise-of-remote-working</b:URL>
    <b:RefOrder>10</b:RefOrder>
  </b:Source>
  <b:Source>
    <b:Tag>gil24</b:Tag>
    <b:SourceType>InternetSite</b:SourceType>
    <b:Guid>{A3156CE6-2DD0-4A45-8829-4A3744C562FD}</b:Guid>
    <b:Author>
      <b:Author>
        <b:Corporate>gillespies</b:Corporate>
      </b:Author>
    </b:Author>
    <b:Title>Google Headquarters King's Cross, London, UK</b:Title>
    <b:Year>2024</b:Year>
    <b:YearAccessed>2024</b:YearAccessed>
    <b:MonthAccessed>March </b:MonthAccessed>
    <b:DayAccessed>29</b:DayAccessed>
    <b:URL>https://www.gillespies.co.uk/projects/google-headquarters#:~:text=The%20creation%20of%20an%20expansive,building%20outside%20the%20United%20States.</b:URL>
    <b:RefOrder>11</b:RefOrder>
  </b:Source>
  <b:Source>
    <b:Tag>the22</b:Tag>
    <b:SourceType>InternetSite</b:SourceType>
    <b:Guid>{C9A5F7EB-DF12-4AFB-A512-848F567140B0}</b:Guid>
    <b:Author>
      <b:Author>
        <b:Corporate>theguardian</b:Corporate>
      </b:Author>
    </b:Author>
    <b:Title>Behold London’s ‘landscraper’! Google’s new UK HQ – as long as the Shard is tall</b:Title>
    <b:Year>2022</b:Year>
    <b:YearAccessed>2024</b:YearAccessed>
    <b:MonthAccessed>March </b:MonthAccessed>
    <b:DayAccessed>28</b:DayAccessed>
    <b:URL>https://www.theguardian.com/business/2022/jul/01/behold-londons-landscraper-googles-new-uk-hq-as-long-as-the-shard-is-tall</b:URL>
    <b:RefOrder>12</b:RefOrder>
  </b:Source>
  <b:Source>
    <b:Tag>Sam211</b:Tag>
    <b:SourceType>InternetSite</b:SourceType>
    <b:Guid>{993E4A58-45B8-4574-B03A-6B2C48A954EC}</b:Guid>
    <b:Author>
      <b:Author>
        <b:NameList>
          <b:Person>
            <b:Last>Shead</b:Last>
            <b:First>Sam</b:First>
          </b:Person>
        </b:NameList>
      </b:Author>
    </b:Author>
    <b:Title>Meet the man helping to design Google’s futuristic new headquarters</b:Title>
    <b:Year>2021</b:Year>
    <b:YearAccessed>2024</b:YearAccessed>
    <b:MonthAccessed>March </b:MonthAccessed>
    <b:DayAccessed>28</b:DayAccessed>
    <b:URL>https://www.cnbc.com/2021/06/24/thomas-heatherwick-on-designing-googles-new-headquarters.html</b:URL>
    <b:RefOrder>13</b:RefOrder>
  </b:Source>
  <b:Source>
    <b:Tag>kin21</b:Tag>
    <b:SourceType>DocumentFromInternetSite</b:SourceType>
    <b:Guid>{C35D5961-14AD-40F9-B294-26DE86B350CF}</b:Guid>
    <b:Title>KX-Overview-2022.pdf</b:Title>
    <b:Year>2021</b:Year>
    <b:YearAccessed>2024</b:YearAccessed>
    <b:MonthAccessed>March</b:MonthAccessed>
    <b:DayAccessed>29</b:DayAccessed>
    <b:URL>https://www.kingscross.co.uk/media/KX-Overview-2022.pdf</b:URL>
    <b:Author>
      <b:Author>
        <b:Corporate>kingscross</b:Corporate>
      </b:Author>
    </b:Author>
    <b:RefOrder>4</b:RefOrder>
  </b:Source>
</b:Sources>
</file>

<file path=customXml/itemProps1.xml><?xml version="1.0" encoding="utf-8"?>
<ds:datastoreItem xmlns:ds="http://schemas.openxmlformats.org/officeDocument/2006/customXml" ds:itemID="{F07446EB-140A-4519-A838-10E8D53B8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2998</Words>
  <Characters>17095</Characters>
  <Application>Microsoft Office Word</Application>
  <DocSecurity>0</DocSecurity>
  <Lines>142</Lines>
  <Paragraphs>40</Paragraphs>
  <ScaleCrop>false</ScaleCrop>
  <Company/>
  <LinksUpToDate>false</LinksUpToDate>
  <CharactersWithSpaces>20053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Maria Alexandra Chesoiu (2123374)</cp:lastModifiedBy>
  <cp:revision>3</cp:revision>
  <dcterms:created xsi:type="dcterms:W3CDTF">2024-04-30T09:34:00Z</dcterms:created>
  <dcterms:modified xsi:type="dcterms:W3CDTF">2024-04-30T09:44:00Z</dcterms:modified>
</cp:coreProperties>
</file>