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0A17C3" w14:textId="751259E9" w:rsidR="002945E6" w:rsidRPr="002945E6" w:rsidRDefault="002945E6" w:rsidP="002945E6">
      <w:pPr>
        <w:rPr>
          <w:b/>
          <w:bCs/>
          <w:sz w:val="28"/>
          <w:szCs w:val="28"/>
        </w:rPr>
      </w:pPr>
      <w:r w:rsidRPr="002945E6">
        <w:rPr>
          <w:b/>
          <w:bCs/>
          <w:sz w:val="28"/>
          <w:szCs w:val="28"/>
        </w:rPr>
        <w:t>Presentation Supplementary Notes</w:t>
      </w:r>
    </w:p>
    <w:p w14:paraId="2D3E7DCA" w14:textId="77777777" w:rsidR="002945E6" w:rsidRPr="002945E6" w:rsidRDefault="002945E6" w:rsidP="002945E6">
      <w:pPr>
        <w:rPr>
          <w:b/>
          <w:bCs/>
          <w:i/>
          <w:iCs/>
          <w:color w:val="4472C4" w:themeColor="accent1"/>
          <w:u w:val="single"/>
        </w:rPr>
      </w:pPr>
      <w:r w:rsidRPr="002945E6">
        <w:rPr>
          <w:b/>
          <w:bCs/>
          <w:i/>
          <w:iCs/>
          <w:color w:val="4472C4" w:themeColor="accent1"/>
          <w:u w:val="single"/>
        </w:rPr>
        <w:t>Knowledge Management definition.</w:t>
      </w:r>
    </w:p>
    <w:p w14:paraId="516C8214" w14:textId="77777777" w:rsidR="002945E6" w:rsidRDefault="002945E6" w:rsidP="002945E6">
      <w:r>
        <w:t>Knowledge Management – specific and systematic activities that comprise tacit and explicit knowledge collection, evaluation, storing, sharing and transforming it into a tangible, valuable outcome and competitive advantage, allowing beneficial continuous organisational improvements, innovation and company's strategic objectives achievement (Hajric, 2018).</w:t>
      </w:r>
    </w:p>
    <w:p w14:paraId="4AC70EFC" w14:textId="77777777" w:rsidR="002945E6" w:rsidRPr="002945E6" w:rsidRDefault="002945E6" w:rsidP="002945E6">
      <w:pPr>
        <w:rPr>
          <w:b/>
          <w:bCs/>
          <w:i/>
          <w:iCs/>
          <w:color w:val="0070C0"/>
          <w:u w:val="single"/>
        </w:rPr>
      </w:pPr>
      <w:r w:rsidRPr="002945E6">
        <w:rPr>
          <w:b/>
          <w:bCs/>
          <w:i/>
          <w:iCs/>
          <w:color w:val="0070C0"/>
          <w:u w:val="single"/>
        </w:rPr>
        <w:t>NHS Introduction.</w:t>
      </w:r>
    </w:p>
    <w:p w14:paraId="5196AB98" w14:textId="77777777" w:rsidR="002945E6" w:rsidRDefault="002945E6" w:rsidP="002945E6">
      <w:r>
        <w:t xml:space="preserve">NHS is an acronym that stands for National Health Service. The UK's publicly funded healthcare system provides a comprehensive service for all UK citizens despite their financial solvency, gender, age, race, sexual orientation, religion or beliefs. </w:t>
      </w:r>
    </w:p>
    <w:p w14:paraId="3254E304" w14:textId="7D95EF16" w:rsidR="002945E6" w:rsidRDefault="002945E6" w:rsidP="002945E6">
      <w:r>
        <w:t xml:space="preserve">Brain (2018) states that the NHS was created in July 1948, after the Second world war, in response to the insufficiency of that time's healthcare system and the needed reformation of the healthcare sector. </w:t>
      </w:r>
    </w:p>
    <w:p w14:paraId="1ACA3187" w14:textId="1714C8C7" w:rsidR="002945E6" w:rsidRPr="002945E6" w:rsidRDefault="002945E6" w:rsidP="002945E6">
      <w:pPr>
        <w:rPr>
          <w:b/>
          <w:bCs/>
          <w:i/>
          <w:iCs/>
          <w:color w:val="0070C0"/>
          <w:u w:val="single"/>
        </w:rPr>
      </w:pPr>
      <w:r w:rsidRPr="002945E6">
        <w:rPr>
          <w:b/>
          <w:bCs/>
          <w:i/>
          <w:iCs/>
          <w:color w:val="0070C0"/>
          <w:u w:val="single"/>
        </w:rPr>
        <w:t>NHS Mission and Vision statement.</w:t>
      </w:r>
    </w:p>
    <w:p w14:paraId="59DAC2B6" w14:textId="7FBA41BF" w:rsidR="002945E6" w:rsidRDefault="002945E6" w:rsidP="002945E6">
      <w:r>
        <w:t xml:space="preserve">The NHS Choices (2019) affirms that the NHS mission is – "to provide care and services that we and our families would want to use."  Furthermore, the NHS vision is – "enabling people to live healthier and more independent lives through high-quality seamless care." </w:t>
      </w:r>
    </w:p>
    <w:p w14:paraId="386CA293" w14:textId="28E878F1" w:rsidR="002945E6" w:rsidRDefault="002945E6" w:rsidP="002945E6">
      <w:r>
        <w:t>S</w:t>
      </w:r>
      <w:r w:rsidRPr="002945E6">
        <w:t>imilarly</w:t>
      </w:r>
      <w:r>
        <w:t>, Welsh, Northern Ireland and Scottish NHS missions and visions statements align with the aforementioned statements.</w:t>
      </w:r>
    </w:p>
    <w:p w14:paraId="3AA5AECE" w14:textId="4813AFC3" w:rsidR="002945E6" w:rsidRDefault="002945E6" w:rsidP="002945E6">
      <w:r>
        <w:t xml:space="preserve">The undertaken research revealed that the Mission and Vision statements of the NHS UK and in the Welsh hospital sector, in particular, are aligned with their Mission and Visual statements. </w:t>
      </w:r>
    </w:p>
    <w:p w14:paraId="012FE0AB" w14:textId="729F054C" w:rsidR="002945E6" w:rsidRDefault="002945E6" w:rsidP="002945E6">
      <w:r>
        <w:t>Additionally, based on the research</w:t>
      </w:r>
      <w:r w:rsidR="00CB78D8">
        <w:t xml:space="preserve"> findings</w:t>
      </w:r>
      <w:r>
        <w:t>, it is reasonable to conclude that the NHS values KM</w:t>
      </w:r>
      <w:r w:rsidR="00CB78D8">
        <w:t xml:space="preserve"> and is part of its culture.</w:t>
      </w:r>
      <w:r>
        <w:t xml:space="preserve"> U</w:t>
      </w:r>
      <w:r w:rsidRPr="002945E6">
        <w:t>nequivocally</w:t>
      </w:r>
      <w:r>
        <w:t>, it uses an efficient KM system to ensure the Mission and Vision statement delivery.</w:t>
      </w:r>
    </w:p>
    <w:p w14:paraId="0E505228" w14:textId="13673B7C" w:rsidR="002945E6" w:rsidRPr="002945E6" w:rsidRDefault="002945E6" w:rsidP="002945E6">
      <w:pPr>
        <w:rPr>
          <w:b/>
          <w:bCs/>
          <w:i/>
          <w:iCs/>
          <w:color w:val="0070C0"/>
          <w:u w:val="single"/>
        </w:rPr>
      </w:pPr>
      <w:r w:rsidRPr="002945E6">
        <w:rPr>
          <w:b/>
          <w:bCs/>
          <w:i/>
          <w:iCs/>
          <w:color w:val="0070C0"/>
          <w:u w:val="single"/>
        </w:rPr>
        <w:t>NHS Knowledge acquisition.</w:t>
      </w:r>
    </w:p>
    <w:p w14:paraId="3A6C8290" w14:textId="0EACC413" w:rsidR="002945E6" w:rsidRDefault="002945E6" w:rsidP="002945E6">
      <w:r>
        <w:t xml:space="preserve">The NHS uses </w:t>
      </w:r>
      <w:r w:rsidR="000411EB">
        <w:t>the</w:t>
      </w:r>
      <w:r w:rsidRPr="002945E6">
        <w:t xml:space="preserve"> </w:t>
      </w:r>
      <w:r w:rsidR="000411EB">
        <w:t>E</w:t>
      </w:r>
      <w:r w:rsidRPr="002945E6">
        <w:t xml:space="preserve">lectronic </w:t>
      </w:r>
      <w:r w:rsidR="000411EB">
        <w:t>P</w:t>
      </w:r>
      <w:r w:rsidRPr="002945E6">
        <w:t xml:space="preserve">atient </w:t>
      </w:r>
      <w:r w:rsidR="000411EB">
        <w:t>R</w:t>
      </w:r>
      <w:r w:rsidRPr="002945E6">
        <w:t xml:space="preserve">ecord </w:t>
      </w:r>
      <w:r w:rsidR="000411EB">
        <w:t>S</w:t>
      </w:r>
      <w:r w:rsidRPr="002945E6">
        <w:t>ystem - an accredited, centrally hosted clinical computer system known as a SystemOne as a part of the governmental NHS digitalisation scheme (Pennic, 2013).</w:t>
      </w:r>
      <w:r>
        <w:t xml:space="preserve"> It captures various health and social care data from many NHS trusts, local authorities, web services and independent-sector organisations (NHS Digital, 2017). </w:t>
      </w:r>
    </w:p>
    <w:p w14:paraId="5B3DDD64" w14:textId="01264343" w:rsidR="000411EB" w:rsidRDefault="002945E6" w:rsidP="002945E6">
      <w:r>
        <w:t>Additionally, NHS Digital (2021) states that patients' data and information are captured while receiving healthcare and service through the Electronic Patient Record Systems (EPRS)</w:t>
      </w:r>
      <w:r w:rsidR="000411EB">
        <w:t>, clinical database – Summary Care Records (SCR) and the NHS Care Record Service (NHS CRS).</w:t>
      </w:r>
    </w:p>
    <w:p w14:paraId="6FD9AF14" w14:textId="33EF1950" w:rsidR="002945E6" w:rsidRDefault="000411EB" w:rsidP="002945E6">
      <w:r>
        <w:t>Furthermore</w:t>
      </w:r>
      <w:r w:rsidR="002945E6">
        <w:t xml:space="preserve">, the NHS uses </w:t>
      </w:r>
      <w:r w:rsidR="002945E6" w:rsidRPr="002945E6">
        <w:t>The Strategic Data Collection Service</w:t>
      </w:r>
      <w:r>
        <w:t xml:space="preserve"> (SDCS) </w:t>
      </w:r>
      <w:r w:rsidR="002945E6">
        <w:t>to collect feedback surveys such as The Friends and Family Test, National Quarterly Pulse Survey</w:t>
      </w:r>
      <w:r>
        <w:t xml:space="preserve"> (FFT)</w:t>
      </w:r>
      <w:r w:rsidR="002945E6">
        <w:t xml:space="preserve">, </w:t>
      </w:r>
      <w:r w:rsidR="002945E6" w:rsidRPr="002945E6">
        <w:t>National Patient and Staff Surveys</w:t>
      </w:r>
      <w:r>
        <w:t xml:space="preserve"> (PROMS) and </w:t>
      </w:r>
      <w:r w:rsidR="002945E6">
        <w:t>GP Patient Survey.</w:t>
      </w:r>
    </w:p>
    <w:p w14:paraId="099F4331" w14:textId="569520E4" w:rsidR="002945E6" w:rsidRPr="002945E6" w:rsidRDefault="002945E6" w:rsidP="002945E6">
      <w:pPr>
        <w:rPr>
          <w:b/>
          <w:bCs/>
          <w:i/>
          <w:iCs/>
          <w:color w:val="0070C0"/>
          <w:u w:val="single"/>
        </w:rPr>
      </w:pPr>
      <w:r w:rsidRPr="002945E6">
        <w:rPr>
          <w:b/>
          <w:bCs/>
          <w:i/>
          <w:iCs/>
          <w:color w:val="0070C0"/>
          <w:u w:val="single"/>
        </w:rPr>
        <w:t>5C's – Data categorisation.</w:t>
      </w:r>
    </w:p>
    <w:p w14:paraId="78850B26" w14:textId="09F7D97D" w:rsidR="002945E6" w:rsidRDefault="002945E6" w:rsidP="002945E6">
      <w:r w:rsidRPr="002945E6">
        <w:t>The researcher concluded that the NHS Digital</w:t>
      </w:r>
      <w:r w:rsidR="000411EB">
        <w:t xml:space="preserve"> has a sufficient data contextualisation process and</w:t>
      </w:r>
      <w:r w:rsidRPr="002945E6">
        <w:t xml:space="preserve"> categoris</w:t>
      </w:r>
      <w:r w:rsidR="000411EB">
        <w:t>e</w:t>
      </w:r>
      <w:r w:rsidR="00CB78D8">
        <w:t xml:space="preserve">s data using its national Data sets according to its specific collection area. </w:t>
      </w:r>
      <w:r w:rsidR="004C2869">
        <w:t>Furthermore</w:t>
      </w:r>
      <w:r w:rsidR="00CB78D8">
        <w:t>, t</w:t>
      </w:r>
      <w:r w:rsidRPr="002945E6">
        <w:t>he modularity of SystemOne allows the NHS to collect data from a particular module of health and care.</w:t>
      </w:r>
    </w:p>
    <w:p w14:paraId="18AB5DAD" w14:textId="5165F2CF" w:rsidR="003849D0" w:rsidRDefault="002945E6" w:rsidP="00CB78D8">
      <w:pPr>
        <w:rPr>
          <w:b/>
          <w:bCs/>
          <w:i/>
          <w:iCs/>
          <w:color w:val="4472C4" w:themeColor="accent1"/>
        </w:rPr>
      </w:pPr>
      <w:r w:rsidRPr="00CB78D8">
        <w:rPr>
          <w:b/>
          <w:bCs/>
          <w:i/>
          <w:iCs/>
          <w:color w:val="4472C4" w:themeColor="accent1"/>
        </w:rPr>
        <w:lastRenderedPageBreak/>
        <w:t>Quinn</w:t>
      </w:r>
      <w:r w:rsidR="00CB78D8" w:rsidRPr="00CB78D8">
        <w:rPr>
          <w:b/>
          <w:bCs/>
          <w:i/>
          <w:iCs/>
          <w:color w:val="4472C4" w:themeColor="accent1"/>
        </w:rPr>
        <w:t xml:space="preserve">'s and </w:t>
      </w:r>
      <w:r w:rsidRPr="00CB78D8">
        <w:rPr>
          <w:b/>
          <w:bCs/>
          <w:i/>
          <w:iCs/>
          <w:color w:val="4472C4" w:themeColor="accent1"/>
        </w:rPr>
        <w:t>Nevis</w:t>
      </w:r>
      <w:r w:rsidR="00CB78D8">
        <w:rPr>
          <w:b/>
          <w:bCs/>
          <w:i/>
          <w:iCs/>
          <w:color w:val="4472C4" w:themeColor="accent1"/>
        </w:rPr>
        <w:t>'</w:t>
      </w:r>
      <w:r w:rsidR="00CB78D8" w:rsidRPr="00CB78D8">
        <w:rPr>
          <w:b/>
          <w:bCs/>
          <w:i/>
          <w:iCs/>
          <w:color w:val="4472C4" w:themeColor="accent1"/>
        </w:rPr>
        <w:t>s</w:t>
      </w:r>
      <w:r w:rsidRPr="00CB78D8">
        <w:rPr>
          <w:b/>
          <w:bCs/>
          <w:i/>
          <w:iCs/>
          <w:color w:val="4472C4" w:themeColor="accent1"/>
        </w:rPr>
        <w:t xml:space="preserve"> typolog</w:t>
      </w:r>
      <w:r w:rsidR="00CB78D8" w:rsidRPr="00CB78D8">
        <w:rPr>
          <w:b/>
          <w:bCs/>
          <w:i/>
          <w:iCs/>
          <w:color w:val="4472C4" w:themeColor="accent1"/>
        </w:rPr>
        <w:t xml:space="preserve">ies. </w:t>
      </w:r>
    </w:p>
    <w:p w14:paraId="5C562652" w14:textId="77777777" w:rsidR="00CB78D8" w:rsidRDefault="00CB78D8" w:rsidP="00CB78D8">
      <w:r>
        <w:t xml:space="preserve">The researcher </w:t>
      </w:r>
      <w:r w:rsidRPr="00CB78D8">
        <w:t>ascertain</w:t>
      </w:r>
      <w:r>
        <w:t xml:space="preserve">s that organisations use both typologies to manage their valuable knowledge. However, it was also revealed that, unlike Quinn's typology, Navis's has certain limitations regarding knowledge storage and lack of it in particular. </w:t>
      </w:r>
    </w:p>
    <w:p w14:paraId="4F20C8AA" w14:textId="0A2EE76F" w:rsidR="00CB78D8" w:rsidRDefault="00CB78D8" w:rsidP="00CB78D8">
      <w:r>
        <w:t>For instance, the NHS partially applies Nevis's typology by interacting with various available sources of information and s</w:t>
      </w:r>
      <w:r w:rsidRPr="00CB78D8">
        <w:t>trengthening</w:t>
      </w:r>
      <w:r>
        <w:t xml:space="preserve"> organisational and patient relationships while collecting valuable data. Moreover, it transforms captured data using 5C's process into contextualised information to enable further organisational development. However, the weakness of Nevis's typology relates to the time of this theory's creation, when the volume of knowledge management processes was lower, and organisations did not have the technologies to store and operate with it effectively. Hence, a complete application of this typology is not useful for the NHS, as knowledge storage is increasingly crucial.</w:t>
      </w:r>
    </w:p>
    <w:p w14:paraId="0B28E340" w14:textId="09804BCF" w:rsidR="00CB78D8" w:rsidRPr="00CB78D8" w:rsidRDefault="00CB78D8" w:rsidP="00CB78D8">
      <w:r>
        <w:t>In Contrast, Quinn's typology was deemed most beneficial for the NHS, as it is applicable in all fourth areas of the Knowledge Management Value Chain, including knowledge storage. For instance, Cognitive Knowledge (know-what) and Systems Understanding (know-why) reasoning behind valuable data collection within the organisation. Additionally, the modern technologies allow the NHS effective usage of all Quinn's typology.</w:t>
      </w:r>
    </w:p>
    <w:p w14:paraId="6B62E35E" w14:textId="180526BA" w:rsidR="003849D0" w:rsidRPr="003849D0" w:rsidRDefault="003849D0" w:rsidP="003849D0">
      <w:pPr>
        <w:spacing w:after="0" w:line="360" w:lineRule="auto"/>
        <w:rPr>
          <w:rFonts w:ascii="Times New Roman" w:eastAsia="SimSun" w:hAnsi="Times New Roman" w:cs="Times New Roman"/>
          <w:b/>
          <w:bCs/>
          <w:sz w:val="24"/>
          <w:szCs w:val="24"/>
          <w:lang w:eastAsia="en-GB"/>
          <w14:ligatures w14:val="none"/>
        </w:rPr>
      </w:pPr>
      <w:r w:rsidRPr="003849D0">
        <w:rPr>
          <w:rFonts w:ascii="Times New Roman" w:eastAsia="SimSun" w:hAnsi="Times New Roman" w:cs="Times New Roman"/>
          <w:b/>
          <w:bCs/>
          <w:sz w:val="24"/>
          <w:szCs w:val="24"/>
          <w:lang w:eastAsia="en-GB"/>
          <w14:ligatures w14:val="none"/>
        </w:rPr>
        <w:t>Reference list</w:t>
      </w:r>
    </w:p>
    <w:p w14:paraId="4BB97992" w14:textId="77777777" w:rsidR="003849D0" w:rsidRPr="003849D0" w:rsidRDefault="003849D0" w:rsidP="003849D0">
      <w:pPr>
        <w:spacing w:after="0" w:line="360" w:lineRule="auto"/>
        <w:rPr>
          <w:rFonts w:ascii="Times New Roman" w:eastAsia="SimSun" w:hAnsi="Times New Roman" w:cs="Times New Roman"/>
          <w:sz w:val="24"/>
          <w:szCs w:val="24"/>
          <w:lang w:eastAsia="en-GB"/>
          <w14:ligatures w14:val="none"/>
        </w:rPr>
      </w:pPr>
      <w:r w:rsidRPr="003849D0">
        <w:rPr>
          <w:rFonts w:ascii="Times New Roman" w:eastAsia="SimSun" w:hAnsi="Times New Roman" w:cs="Times New Roman"/>
          <w:sz w:val="24"/>
          <w:szCs w:val="24"/>
          <w:lang w:eastAsia="en-GB"/>
          <w14:ligatures w14:val="none"/>
        </w:rPr>
        <w:t xml:space="preserve">Brain, J. (2018). </w:t>
      </w:r>
      <w:r w:rsidRPr="003849D0">
        <w:rPr>
          <w:rFonts w:ascii="Times New Roman" w:eastAsia="SimSun" w:hAnsi="Times New Roman" w:cs="Times New Roman"/>
          <w:i/>
          <w:sz w:val="24"/>
          <w:szCs w:val="24"/>
          <w:lang w:eastAsia="en-GB"/>
          <w14:ligatures w14:val="none"/>
        </w:rPr>
        <w:t>The Birth of the NHS</w:t>
      </w:r>
      <w:r w:rsidRPr="003849D0">
        <w:rPr>
          <w:rFonts w:ascii="Times New Roman" w:eastAsia="SimSun" w:hAnsi="Times New Roman" w:cs="Times New Roman"/>
          <w:sz w:val="24"/>
          <w:szCs w:val="24"/>
          <w:lang w:eastAsia="en-GB"/>
          <w14:ligatures w14:val="none"/>
        </w:rPr>
        <w:t xml:space="preserve">. [online] Historic UK. Available at: </w:t>
      </w:r>
      <w:hyperlink r:id="rId7" w:history="1">
        <w:r w:rsidRPr="003849D0">
          <w:rPr>
            <w:rFonts w:ascii="Times New Roman" w:eastAsia="SimSun" w:hAnsi="Times New Roman" w:cs="Times New Roman"/>
            <w:color w:val="0000FF"/>
            <w:sz w:val="24"/>
            <w:szCs w:val="24"/>
            <w:u w:val="single"/>
            <w:lang w:eastAsia="en-GB"/>
            <w14:ligatures w14:val="none"/>
          </w:rPr>
          <w:t>https://www.historic-uk.com/HistoryUK/HistoryofBritain/Birth-of-the-NHS/</w:t>
        </w:r>
      </w:hyperlink>
      <w:r w:rsidRPr="003849D0">
        <w:rPr>
          <w:rFonts w:ascii="Times New Roman" w:eastAsia="SimSun" w:hAnsi="Times New Roman" w:cs="Times New Roman"/>
          <w:sz w:val="24"/>
          <w:szCs w:val="24"/>
          <w:lang w:eastAsia="en-GB"/>
          <w14:ligatures w14:val="none"/>
        </w:rPr>
        <w:t xml:space="preserve"> [Accessed 7 May 2022].</w:t>
      </w:r>
    </w:p>
    <w:p w14:paraId="476BA746" w14:textId="77777777" w:rsidR="003849D0" w:rsidRPr="003849D0" w:rsidRDefault="003849D0" w:rsidP="003849D0">
      <w:pPr>
        <w:spacing w:after="0" w:line="360" w:lineRule="auto"/>
        <w:rPr>
          <w:rFonts w:ascii="Times New Roman" w:eastAsia="SimSun" w:hAnsi="Times New Roman" w:cs="Times New Roman"/>
          <w:sz w:val="24"/>
          <w:szCs w:val="24"/>
          <w:lang w:eastAsia="en-GB"/>
          <w14:ligatures w14:val="none"/>
        </w:rPr>
      </w:pPr>
      <w:r w:rsidRPr="003849D0">
        <w:rPr>
          <w:rFonts w:ascii="Times New Roman" w:eastAsia="SimSun" w:hAnsi="Times New Roman" w:cs="Times New Roman"/>
          <w:sz w:val="24"/>
          <w:szCs w:val="24"/>
          <w:lang w:eastAsia="en-GB"/>
          <w14:ligatures w14:val="none"/>
        </w:rPr>
        <w:t xml:space="preserve">Hajric, E. (2018). </w:t>
      </w:r>
      <w:r w:rsidRPr="003849D0">
        <w:rPr>
          <w:rFonts w:ascii="Times New Roman" w:eastAsia="SimSun" w:hAnsi="Times New Roman" w:cs="Times New Roman"/>
          <w:i/>
          <w:sz w:val="24"/>
          <w:szCs w:val="24"/>
          <w:lang w:eastAsia="en-GB"/>
          <w14:ligatures w14:val="none"/>
        </w:rPr>
        <w:t>Knowledge Management Definition</w:t>
      </w:r>
      <w:r w:rsidRPr="003849D0">
        <w:rPr>
          <w:rFonts w:ascii="Times New Roman" w:eastAsia="SimSun" w:hAnsi="Times New Roman" w:cs="Times New Roman"/>
          <w:sz w:val="24"/>
          <w:szCs w:val="24"/>
          <w:lang w:eastAsia="en-GB"/>
          <w14:ligatures w14:val="none"/>
        </w:rPr>
        <w:t xml:space="preserve">. [online] www.knowledge-management-tools.net. Available at: </w:t>
      </w:r>
      <w:hyperlink r:id="rId8" w:history="1">
        <w:r w:rsidRPr="003849D0">
          <w:rPr>
            <w:rFonts w:ascii="Times New Roman" w:eastAsia="SimSun" w:hAnsi="Times New Roman" w:cs="Times New Roman"/>
            <w:color w:val="0000FF"/>
            <w:sz w:val="24"/>
            <w:szCs w:val="24"/>
            <w:u w:val="single"/>
            <w:lang w:eastAsia="en-GB"/>
            <w14:ligatures w14:val="none"/>
          </w:rPr>
          <w:t>https://www.knowledge-management-tools.net/knowledge-management-definition.php</w:t>
        </w:r>
      </w:hyperlink>
      <w:r w:rsidRPr="003849D0">
        <w:rPr>
          <w:rFonts w:ascii="Times New Roman" w:eastAsia="SimSun" w:hAnsi="Times New Roman" w:cs="Times New Roman"/>
          <w:sz w:val="24"/>
          <w:szCs w:val="24"/>
          <w:lang w:eastAsia="en-GB"/>
          <w14:ligatures w14:val="none"/>
        </w:rPr>
        <w:t xml:space="preserve"> [Accessed 11 May 2022].</w:t>
      </w:r>
    </w:p>
    <w:p w14:paraId="07FD02B9" w14:textId="77777777" w:rsidR="003849D0" w:rsidRPr="003849D0" w:rsidRDefault="003849D0" w:rsidP="003849D0">
      <w:pPr>
        <w:spacing w:after="0" w:line="360" w:lineRule="auto"/>
        <w:rPr>
          <w:rFonts w:ascii="Times New Roman" w:eastAsia="SimSun" w:hAnsi="Times New Roman" w:cs="Times New Roman"/>
          <w:sz w:val="24"/>
          <w:szCs w:val="24"/>
          <w:lang w:eastAsia="en-GB"/>
          <w14:ligatures w14:val="none"/>
        </w:rPr>
      </w:pPr>
      <w:r w:rsidRPr="003849D0">
        <w:rPr>
          <w:rFonts w:ascii="Times New Roman" w:eastAsia="SimSun" w:hAnsi="Times New Roman" w:cs="Times New Roman"/>
          <w:sz w:val="24"/>
          <w:szCs w:val="24"/>
          <w:lang w:eastAsia="en-GB"/>
          <w14:ligatures w14:val="none"/>
        </w:rPr>
        <w:t xml:space="preserve">NHS Choices (2019). </w:t>
      </w:r>
      <w:r w:rsidRPr="003849D0">
        <w:rPr>
          <w:rFonts w:ascii="Times New Roman" w:eastAsia="SimSun" w:hAnsi="Times New Roman" w:cs="Times New Roman"/>
          <w:i/>
          <w:sz w:val="24"/>
          <w:szCs w:val="24"/>
          <w:lang w:eastAsia="en-GB"/>
          <w14:ligatures w14:val="none"/>
        </w:rPr>
        <w:t>About us</w:t>
      </w:r>
      <w:r w:rsidRPr="003849D0">
        <w:rPr>
          <w:rFonts w:ascii="Times New Roman" w:eastAsia="SimSun" w:hAnsi="Times New Roman" w:cs="Times New Roman"/>
          <w:sz w:val="24"/>
          <w:szCs w:val="24"/>
          <w:lang w:eastAsia="en-GB"/>
          <w14:ligatures w14:val="none"/>
        </w:rPr>
        <w:t xml:space="preserve">. [online] nhs.uk. Available at: </w:t>
      </w:r>
      <w:hyperlink r:id="rId9" w:history="1">
        <w:r w:rsidRPr="003849D0">
          <w:rPr>
            <w:rFonts w:ascii="Times New Roman" w:eastAsia="SimSun" w:hAnsi="Times New Roman" w:cs="Times New Roman"/>
            <w:color w:val="0000FF"/>
            <w:sz w:val="24"/>
            <w:szCs w:val="24"/>
            <w:u w:val="single"/>
            <w:lang w:eastAsia="en-GB"/>
            <w14:ligatures w14:val="none"/>
          </w:rPr>
          <w:t>https://www.nhs.uk/about-us/</w:t>
        </w:r>
      </w:hyperlink>
      <w:r w:rsidRPr="003849D0">
        <w:rPr>
          <w:rFonts w:ascii="Times New Roman" w:eastAsia="SimSun" w:hAnsi="Times New Roman" w:cs="Times New Roman"/>
          <w:sz w:val="24"/>
          <w:szCs w:val="24"/>
          <w:lang w:eastAsia="en-GB"/>
          <w14:ligatures w14:val="none"/>
        </w:rPr>
        <w:t xml:space="preserve"> [Accessed 9 May 2022].</w:t>
      </w:r>
    </w:p>
    <w:p w14:paraId="105E21F7" w14:textId="77777777" w:rsidR="003849D0" w:rsidRPr="003849D0" w:rsidRDefault="003849D0" w:rsidP="003849D0">
      <w:pPr>
        <w:spacing w:after="0" w:line="360" w:lineRule="auto"/>
        <w:rPr>
          <w:rFonts w:ascii="Times New Roman" w:eastAsia="SimSun" w:hAnsi="Times New Roman" w:cs="Times New Roman"/>
          <w:sz w:val="24"/>
          <w:szCs w:val="24"/>
          <w:lang w:eastAsia="en-GB"/>
          <w14:ligatures w14:val="none"/>
        </w:rPr>
      </w:pPr>
      <w:r w:rsidRPr="003849D0">
        <w:rPr>
          <w:rFonts w:ascii="Times New Roman" w:eastAsia="SimSun" w:hAnsi="Times New Roman" w:cs="Times New Roman"/>
          <w:sz w:val="24"/>
          <w:szCs w:val="24"/>
          <w:lang w:eastAsia="en-GB"/>
          <w14:ligatures w14:val="none"/>
        </w:rPr>
        <w:t xml:space="preserve">NHS Digital (2017). </w:t>
      </w:r>
      <w:r w:rsidRPr="003849D0">
        <w:rPr>
          <w:rFonts w:ascii="Times New Roman" w:eastAsia="SimSun" w:hAnsi="Times New Roman" w:cs="Times New Roman"/>
          <w:i/>
          <w:sz w:val="24"/>
          <w:szCs w:val="24"/>
          <w:lang w:eastAsia="en-GB"/>
          <w14:ligatures w14:val="none"/>
        </w:rPr>
        <w:t>Data collections - NHS Digital</w:t>
      </w:r>
      <w:r w:rsidRPr="003849D0">
        <w:rPr>
          <w:rFonts w:ascii="Times New Roman" w:eastAsia="SimSun" w:hAnsi="Times New Roman" w:cs="Times New Roman"/>
          <w:sz w:val="24"/>
          <w:szCs w:val="24"/>
          <w:lang w:eastAsia="en-GB"/>
          <w14:ligatures w14:val="none"/>
        </w:rPr>
        <w:t xml:space="preserve">. [online] NHS Digital. Available at: </w:t>
      </w:r>
      <w:hyperlink r:id="rId10" w:history="1">
        <w:r w:rsidRPr="003849D0">
          <w:rPr>
            <w:rFonts w:ascii="Times New Roman" w:eastAsia="SimSun" w:hAnsi="Times New Roman" w:cs="Times New Roman"/>
            <w:color w:val="0000FF"/>
            <w:sz w:val="24"/>
            <w:szCs w:val="24"/>
            <w:u w:val="single"/>
            <w:lang w:eastAsia="en-GB"/>
            <w14:ligatures w14:val="none"/>
          </w:rPr>
          <w:t>https://digital.nhs.uk/data-and-information/data-collections-and-data-sets/data-collections</w:t>
        </w:r>
      </w:hyperlink>
      <w:r w:rsidRPr="003849D0">
        <w:rPr>
          <w:rFonts w:ascii="Times New Roman" w:eastAsia="SimSun" w:hAnsi="Times New Roman" w:cs="Times New Roman"/>
          <w:sz w:val="24"/>
          <w:szCs w:val="24"/>
          <w:lang w:eastAsia="en-GB"/>
          <w14:ligatures w14:val="none"/>
        </w:rPr>
        <w:t xml:space="preserve"> [Accessed 14 May 2022].</w:t>
      </w:r>
    </w:p>
    <w:p w14:paraId="0649C166" w14:textId="77777777" w:rsidR="003849D0" w:rsidRPr="003849D0" w:rsidRDefault="003849D0" w:rsidP="003849D0">
      <w:pPr>
        <w:spacing w:after="0" w:line="360" w:lineRule="auto"/>
        <w:rPr>
          <w:rFonts w:ascii="Times New Roman" w:eastAsia="SimSun" w:hAnsi="Times New Roman" w:cs="Times New Roman"/>
          <w:sz w:val="24"/>
          <w:szCs w:val="24"/>
          <w:lang w:eastAsia="en-GB"/>
          <w14:ligatures w14:val="none"/>
        </w:rPr>
      </w:pPr>
      <w:r w:rsidRPr="003849D0">
        <w:rPr>
          <w:rFonts w:ascii="Times New Roman" w:eastAsia="SimSun" w:hAnsi="Times New Roman" w:cs="Times New Roman"/>
          <w:sz w:val="24"/>
          <w:szCs w:val="24"/>
          <w:lang w:eastAsia="en-GB"/>
          <w14:ligatures w14:val="none"/>
        </w:rPr>
        <w:t xml:space="preserve">NHS Digital (2021). </w:t>
      </w:r>
      <w:r w:rsidRPr="003849D0">
        <w:rPr>
          <w:rFonts w:ascii="Times New Roman" w:eastAsia="SimSun" w:hAnsi="Times New Roman" w:cs="Times New Roman"/>
          <w:i/>
          <w:sz w:val="24"/>
          <w:szCs w:val="24"/>
          <w:lang w:eastAsia="en-GB"/>
          <w14:ligatures w14:val="none"/>
        </w:rPr>
        <w:t>Understanding the health and care information we collect</w:t>
      </w:r>
      <w:r w:rsidRPr="003849D0">
        <w:rPr>
          <w:rFonts w:ascii="Times New Roman" w:eastAsia="SimSun" w:hAnsi="Times New Roman" w:cs="Times New Roman"/>
          <w:sz w:val="24"/>
          <w:szCs w:val="24"/>
          <w:lang w:eastAsia="en-GB"/>
          <w14:ligatures w14:val="none"/>
        </w:rPr>
        <w:t xml:space="preserve">. [online] NHS Digital. Available at: </w:t>
      </w:r>
      <w:hyperlink r:id="rId11" w:history="1">
        <w:r w:rsidRPr="003849D0">
          <w:rPr>
            <w:rFonts w:ascii="Times New Roman" w:eastAsia="SimSun" w:hAnsi="Times New Roman" w:cs="Times New Roman"/>
            <w:color w:val="0000FF"/>
            <w:sz w:val="24"/>
            <w:szCs w:val="24"/>
            <w:u w:val="single"/>
            <w:lang w:eastAsia="en-GB"/>
            <w14:ligatures w14:val="none"/>
          </w:rPr>
          <w:t>https://digital.nhs.uk/about-nhs-digital/our-work/keeping-patient-data-safe/how-we-look-after-your-health-and-care-information/understanding-the-health-and-care-information-we-collect</w:t>
        </w:r>
      </w:hyperlink>
      <w:r w:rsidRPr="003849D0">
        <w:rPr>
          <w:rFonts w:ascii="Times New Roman" w:eastAsia="SimSun" w:hAnsi="Times New Roman" w:cs="Times New Roman"/>
          <w:sz w:val="24"/>
          <w:szCs w:val="24"/>
          <w:lang w:eastAsia="en-GB"/>
          <w14:ligatures w14:val="none"/>
        </w:rPr>
        <w:t xml:space="preserve"> [Accessed 14 May 2022].</w:t>
      </w:r>
    </w:p>
    <w:p w14:paraId="568D102A" w14:textId="77777777" w:rsidR="003849D0" w:rsidRPr="003849D0" w:rsidRDefault="003849D0" w:rsidP="003849D0">
      <w:pPr>
        <w:spacing w:after="0" w:line="360" w:lineRule="auto"/>
        <w:rPr>
          <w:rFonts w:ascii="Times New Roman" w:eastAsia="SimSun" w:hAnsi="Times New Roman" w:cs="Times New Roman"/>
          <w:sz w:val="24"/>
          <w:szCs w:val="24"/>
          <w:lang w:eastAsia="en-GB"/>
          <w14:ligatures w14:val="none"/>
        </w:rPr>
      </w:pPr>
      <w:r w:rsidRPr="003849D0">
        <w:rPr>
          <w:rFonts w:ascii="Times New Roman" w:eastAsia="SimSun" w:hAnsi="Times New Roman" w:cs="Times New Roman"/>
          <w:sz w:val="24"/>
          <w:szCs w:val="24"/>
          <w:lang w:eastAsia="en-GB"/>
          <w14:ligatures w14:val="none"/>
        </w:rPr>
        <w:t xml:space="preserve">Pennic, J. (2013). </w:t>
      </w:r>
      <w:r w:rsidRPr="003849D0">
        <w:rPr>
          <w:rFonts w:ascii="Times New Roman" w:eastAsia="SimSun" w:hAnsi="Times New Roman" w:cs="Times New Roman"/>
          <w:i/>
          <w:sz w:val="24"/>
          <w:szCs w:val="24"/>
          <w:lang w:eastAsia="en-GB"/>
          <w14:ligatures w14:val="none"/>
        </w:rPr>
        <w:t>Accenture and TPP Complete First Phase of Digitizing Patient Records</w:t>
      </w:r>
      <w:r w:rsidRPr="003849D0">
        <w:rPr>
          <w:rFonts w:ascii="Times New Roman" w:eastAsia="SimSun" w:hAnsi="Times New Roman" w:cs="Times New Roman"/>
          <w:sz w:val="24"/>
          <w:szCs w:val="24"/>
          <w:lang w:eastAsia="en-GB"/>
          <w14:ligatures w14:val="none"/>
        </w:rPr>
        <w:t xml:space="preserve">. [online] hitconsultant.net. Available at: </w:t>
      </w:r>
      <w:hyperlink r:id="rId12" w:history="1">
        <w:r w:rsidRPr="003849D0">
          <w:rPr>
            <w:rFonts w:ascii="Times New Roman" w:eastAsia="SimSun" w:hAnsi="Times New Roman" w:cs="Times New Roman"/>
            <w:color w:val="0000FF"/>
            <w:sz w:val="24"/>
            <w:szCs w:val="24"/>
            <w:u w:val="single"/>
            <w:lang w:eastAsia="en-GB"/>
            <w14:ligatures w14:val="none"/>
          </w:rPr>
          <w:t>https://hitconsultant.net/2013/11/13/accenture-and-tpp-complete-first-phase-of-digitizing-patient-records/</w:t>
        </w:r>
      </w:hyperlink>
      <w:r w:rsidRPr="003849D0">
        <w:rPr>
          <w:rFonts w:ascii="Times New Roman" w:eastAsia="SimSun" w:hAnsi="Times New Roman" w:cs="Times New Roman"/>
          <w:sz w:val="24"/>
          <w:szCs w:val="24"/>
          <w:lang w:eastAsia="en-GB"/>
          <w14:ligatures w14:val="none"/>
        </w:rPr>
        <w:t xml:space="preserve"> [Accessed 17 May 2022].</w:t>
      </w:r>
    </w:p>
    <w:p w14:paraId="2E9DF0DC" w14:textId="77777777" w:rsidR="002945E6" w:rsidRPr="002945E6" w:rsidRDefault="002945E6" w:rsidP="002945E6">
      <w:pPr>
        <w:rPr>
          <w:b/>
          <w:bCs/>
        </w:rPr>
      </w:pPr>
    </w:p>
    <w:sectPr w:rsidR="002945E6" w:rsidRPr="002945E6">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1AC9B6" w14:textId="77777777" w:rsidR="000D61D9" w:rsidRDefault="000D61D9" w:rsidP="002945E6">
      <w:pPr>
        <w:spacing w:after="0" w:line="240" w:lineRule="auto"/>
      </w:pPr>
      <w:r>
        <w:separator/>
      </w:r>
    </w:p>
  </w:endnote>
  <w:endnote w:type="continuationSeparator" w:id="0">
    <w:p w14:paraId="5CC68AF9" w14:textId="77777777" w:rsidR="000D61D9" w:rsidRDefault="000D61D9" w:rsidP="002945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A53CD5" w14:textId="77777777" w:rsidR="002945E6" w:rsidRDefault="002945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F06474" w14:textId="77777777" w:rsidR="002945E6" w:rsidRDefault="002945E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764731" w14:textId="77777777" w:rsidR="002945E6" w:rsidRDefault="002945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1ADFA5" w14:textId="77777777" w:rsidR="000D61D9" w:rsidRDefault="000D61D9" w:rsidP="002945E6">
      <w:pPr>
        <w:spacing w:after="0" w:line="240" w:lineRule="auto"/>
      </w:pPr>
      <w:r>
        <w:separator/>
      </w:r>
    </w:p>
  </w:footnote>
  <w:footnote w:type="continuationSeparator" w:id="0">
    <w:p w14:paraId="3D12DC64" w14:textId="77777777" w:rsidR="000D61D9" w:rsidRDefault="000D61D9" w:rsidP="002945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B71D51" w14:textId="77777777" w:rsidR="002945E6" w:rsidRDefault="002945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95E890" w14:textId="77777777" w:rsidR="002945E6" w:rsidRDefault="002945E6" w:rsidP="002945E6">
    <w:pPr>
      <w:pStyle w:val="Header"/>
    </w:pPr>
    <w:r w:rsidRPr="00607A22">
      <w:rPr>
        <w:b/>
        <w:bCs/>
      </w:rPr>
      <w:t xml:space="preserve">Student number: </w:t>
    </w:r>
    <w:r w:rsidRPr="00607A22">
      <w:rPr>
        <w:b/>
        <w:bCs/>
        <w:i/>
        <w:iCs/>
        <w:lang w:val="en-US"/>
      </w:rPr>
      <w:t>1918831</w:t>
    </w:r>
    <w:r>
      <w:t xml:space="preserve">                          </w:t>
    </w:r>
    <w:r w:rsidRPr="005E2C01">
      <w:rPr>
        <w:b/>
        <w:bCs/>
      </w:rPr>
      <w:t>Knowledge Management</w:t>
    </w:r>
    <w:r>
      <w:t xml:space="preserve">                                    </w:t>
    </w:r>
    <w:r w:rsidRPr="005E2C01">
      <w:rPr>
        <w:b/>
        <w:bCs/>
        <w:i/>
        <w:iCs/>
      </w:rPr>
      <w:t>Pavlo Gladkyi</w:t>
    </w:r>
  </w:p>
  <w:p w14:paraId="4F3C11B0" w14:textId="77777777" w:rsidR="002945E6" w:rsidRDefault="002945E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7C4B18" w14:textId="77777777" w:rsidR="002945E6" w:rsidRDefault="002945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CD224C"/>
    <w:multiLevelType w:val="hybridMultilevel"/>
    <w:tmpl w:val="CFBCEDB4"/>
    <w:lvl w:ilvl="0" w:tplc="917E01E8">
      <w:start w:val="1"/>
      <w:numFmt w:val="bullet"/>
      <w:lvlText w:val="•"/>
      <w:lvlJc w:val="left"/>
      <w:pPr>
        <w:tabs>
          <w:tab w:val="num" w:pos="720"/>
        </w:tabs>
        <w:ind w:left="720" w:hanging="360"/>
      </w:pPr>
      <w:rPr>
        <w:rFonts w:ascii="Arial" w:hAnsi="Arial" w:hint="default"/>
      </w:rPr>
    </w:lvl>
    <w:lvl w:ilvl="1" w:tplc="9D8C8B34" w:tentative="1">
      <w:start w:val="1"/>
      <w:numFmt w:val="bullet"/>
      <w:lvlText w:val="•"/>
      <w:lvlJc w:val="left"/>
      <w:pPr>
        <w:tabs>
          <w:tab w:val="num" w:pos="1440"/>
        </w:tabs>
        <w:ind w:left="1440" w:hanging="360"/>
      </w:pPr>
      <w:rPr>
        <w:rFonts w:ascii="Arial" w:hAnsi="Arial" w:hint="default"/>
      </w:rPr>
    </w:lvl>
    <w:lvl w:ilvl="2" w:tplc="B93E01EA" w:tentative="1">
      <w:start w:val="1"/>
      <w:numFmt w:val="bullet"/>
      <w:lvlText w:val="•"/>
      <w:lvlJc w:val="left"/>
      <w:pPr>
        <w:tabs>
          <w:tab w:val="num" w:pos="2160"/>
        </w:tabs>
        <w:ind w:left="2160" w:hanging="360"/>
      </w:pPr>
      <w:rPr>
        <w:rFonts w:ascii="Arial" w:hAnsi="Arial" w:hint="default"/>
      </w:rPr>
    </w:lvl>
    <w:lvl w:ilvl="3" w:tplc="CE86A262" w:tentative="1">
      <w:start w:val="1"/>
      <w:numFmt w:val="bullet"/>
      <w:lvlText w:val="•"/>
      <w:lvlJc w:val="left"/>
      <w:pPr>
        <w:tabs>
          <w:tab w:val="num" w:pos="2880"/>
        </w:tabs>
        <w:ind w:left="2880" w:hanging="360"/>
      </w:pPr>
      <w:rPr>
        <w:rFonts w:ascii="Arial" w:hAnsi="Arial" w:hint="default"/>
      </w:rPr>
    </w:lvl>
    <w:lvl w:ilvl="4" w:tplc="FAAC61DC" w:tentative="1">
      <w:start w:val="1"/>
      <w:numFmt w:val="bullet"/>
      <w:lvlText w:val="•"/>
      <w:lvlJc w:val="left"/>
      <w:pPr>
        <w:tabs>
          <w:tab w:val="num" w:pos="3600"/>
        </w:tabs>
        <w:ind w:left="3600" w:hanging="360"/>
      </w:pPr>
      <w:rPr>
        <w:rFonts w:ascii="Arial" w:hAnsi="Arial" w:hint="default"/>
      </w:rPr>
    </w:lvl>
    <w:lvl w:ilvl="5" w:tplc="99FCE0A6" w:tentative="1">
      <w:start w:val="1"/>
      <w:numFmt w:val="bullet"/>
      <w:lvlText w:val="•"/>
      <w:lvlJc w:val="left"/>
      <w:pPr>
        <w:tabs>
          <w:tab w:val="num" w:pos="4320"/>
        </w:tabs>
        <w:ind w:left="4320" w:hanging="360"/>
      </w:pPr>
      <w:rPr>
        <w:rFonts w:ascii="Arial" w:hAnsi="Arial" w:hint="default"/>
      </w:rPr>
    </w:lvl>
    <w:lvl w:ilvl="6" w:tplc="EE1AF150" w:tentative="1">
      <w:start w:val="1"/>
      <w:numFmt w:val="bullet"/>
      <w:lvlText w:val="•"/>
      <w:lvlJc w:val="left"/>
      <w:pPr>
        <w:tabs>
          <w:tab w:val="num" w:pos="5040"/>
        </w:tabs>
        <w:ind w:left="5040" w:hanging="360"/>
      </w:pPr>
      <w:rPr>
        <w:rFonts w:ascii="Arial" w:hAnsi="Arial" w:hint="default"/>
      </w:rPr>
    </w:lvl>
    <w:lvl w:ilvl="7" w:tplc="0BB214A8" w:tentative="1">
      <w:start w:val="1"/>
      <w:numFmt w:val="bullet"/>
      <w:lvlText w:val="•"/>
      <w:lvlJc w:val="left"/>
      <w:pPr>
        <w:tabs>
          <w:tab w:val="num" w:pos="5760"/>
        </w:tabs>
        <w:ind w:left="5760" w:hanging="360"/>
      </w:pPr>
      <w:rPr>
        <w:rFonts w:ascii="Arial" w:hAnsi="Arial" w:hint="default"/>
      </w:rPr>
    </w:lvl>
    <w:lvl w:ilvl="8" w:tplc="F75654D8" w:tentative="1">
      <w:start w:val="1"/>
      <w:numFmt w:val="bullet"/>
      <w:lvlText w:val="•"/>
      <w:lvlJc w:val="left"/>
      <w:pPr>
        <w:tabs>
          <w:tab w:val="num" w:pos="6480"/>
        </w:tabs>
        <w:ind w:left="6480" w:hanging="360"/>
      </w:pPr>
      <w:rPr>
        <w:rFonts w:ascii="Arial" w:hAnsi="Arial" w:hint="default"/>
      </w:rPr>
    </w:lvl>
  </w:abstractNum>
  <w:num w:numId="1" w16cid:durableId="11145938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c2MDMwsTCzNDIxszBW0lEKTi0uzszPAykwqQUAsa6weiwAAAA="/>
  </w:docVars>
  <w:rsids>
    <w:rsidRoot w:val="002945E6"/>
    <w:rsid w:val="000411EB"/>
    <w:rsid w:val="000D2016"/>
    <w:rsid w:val="000D61D9"/>
    <w:rsid w:val="000F7438"/>
    <w:rsid w:val="00216C05"/>
    <w:rsid w:val="002945E6"/>
    <w:rsid w:val="003849D0"/>
    <w:rsid w:val="003D107A"/>
    <w:rsid w:val="004C2869"/>
    <w:rsid w:val="007E0B32"/>
    <w:rsid w:val="00847176"/>
    <w:rsid w:val="009077CD"/>
    <w:rsid w:val="009937C8"/>
    <w:rsid w:val="00A50D50"/>
    <w:rsid w:val="00A6761C"/>
    <w:rsid w:val="00C24A03"/>
    <w:rsid w:val="00CB78D8"/>
    <w:rsid w:val="00EA68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61235"/>
  <w15:chartTrackingRefBased/>
  <w15:docId w15:val="{4D653C56-8400-4EE1-9814-87A508F9BA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945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45E6"/>
  </w:style>
  <w:style w:type="paragraph" w:styleId="Footer">
    <w:name w:val="footer"/>
    <w:basedOn w:val="Normal"/>
    <w:link w:val="FooterChar"/>
    <w:uiPriority w:val="99"/>
    <w:unhideWhenUsed/>
    <w:rsid w:val="002945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45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3035769">
      <w:bodyDiv w:val="1"/>
      <w:marLeft w:val="0"/>
      <w:marRight w:val="0"/>
      <w:marTop w:val="0"/>
      <w:marBottom w:val="0"/>
      <w:divBdr>
        <w:top w:val="none" w:sz="0" w:space="0" w:color="auto"/>
        <w:left w:val="none" w:sz="0" w:space="0" w:color="auto"/>
        <w:bottom w:val="none" w:sz="0" w:space="0" w:color="auto"/>
        <w:right w:val="none" w:sz="0" w:space="0" w:color="auto"/>
      </w:divBdr>
    </w:div>
    <w:div w:id="567768735">
      <w:bodyDiv w:val="1"/>
      <w:marLeft w:val="0"/>
      <w:marRight w:val="0"/>
      <w:marTop w:val="0"/>
      <w:marBottom w:val="0"/>
      <w:divBdr>
        <w:top w:val="none" w:sz="0" w:space="0" w:color="auto"/>
        <w:left w:val="none" w:sz="0" w:space="0" w:color="auto"/>
        <w:bottom w:val="none" w:sz="0" w:space="0" w:color="auto"/>
        <w:right w:val="none" w:sz="0" w:space="0" w:color="auto"/>
      </w:divBdr>
    </w:div>
    <w:div w:id="1546602744">
      <w:bodyDiv w:val="1"/>
      <w:marLeft w:val="0"/>
      <w:marRight w:val="0"/>
      <w:marTop w:val="0"/>
      <w:marBottom w:val="0"/>
      <w:divBdr>
        <w:top w:val="none" w:sz="0" w:space="0" w:color="auto"/>
        <w:left w:val="none" w:sz="0" w:space="0" w:color="auto"/>
        <w:bottom w:val="none" w:sz="0" w:space="0" w:color="auto"/>
        <w:right w:val="none" w:sz="0" w:space="0" w:color="auto"/>
      </w:divBdr>
      <w:divsChild>
        <w:div w:id="856583809">
          <w:marLeft w:val="446"/>
          <w:marRight w:val="0"/>
          <w:marTop w:val="0"/>
          <w:marBottom w:val="0"/>
          <w:divBdr>
            <w:top w:val="none" w:sz="0" w:space="0" w:color="auto"/>
            <w:left w:val="none" w:sz="0" w:space="0" w:color="auto"/>
            <w:bottom w:val="none" w:sz="0" w:space="0" w:color="auto"/>
            <w:right w:val="none" w:sz="0" w:space="0" w:color="auto"/>
          </w:divBdr>
        </w:div>
        <w:div w:id="89129574">
          <w:marLeft w:val="446"/>
          <w:marRight w:val="0"/>
          <w:marTop w:val="0"/>
          <w:marBottom w:val="0"/>
          <w:divBdr>
            <w:top w:val="none" w:sz="0" w:space="0" w:color="auto"/>
            <w:left w:val="none" w:sz="0" w:space="0" w:color="auto"/>
            <w:bottom w:val="none" w:sz="0" w:space="0" w:color="auto"/>
            <w:right w:val="none" w:sz="0" w:space="0" w:color="auto"/>
          </w:divBdr>
        </w:div>
        <w:div w:id="1307246919">
          <w:marLeft w:val="446"/>
          <w:marRight w:val="0"/>
          <w:marTop w:val="0"/>
          <w:marBottom w:val="0"/>
          <w:divBdr>
            <w:top w:val="none" w:sz="0" w:space="0" w:color="auto"/>
            <w:left w:val="none" w:sz="0" w:space="0" w:color="auto"/>
            <w:bottom w:val="none" w:sz="0" w:space="0" w:color="auto"/>
            <w:right w:val="none" w:sz="0" w:space="0" w:color="auto"/>
          </w:divBdr>
        </w:div>
        <w:div w:id="617218840">
          <w:marLeft w:val="446"/>
          <w:marRight w:val="0"/>
          <w:marTop w:val="0"/>
          <w:marBottom w:val="0"/>
          <w:divBdr>
            <w:top w:val="none" w:sz="0" w:space="0" w:color="auto"/>
            <w:left w:val="none" w:sz="0" w:space="0" w:color="auto"/>
            <w:bottom w:val="none" w:sz="0" w:space="0" w:color="auto"/>
            <w:right w:val="none" w:sz="0" w:space="0" w:color="auto"/>
          </w:divBdr>
        </w:div>
        <w:div w:id="1357266998">
          <w:marLeft w:val="446"/>
          <w:marRight w:val="0"/>
          <w:marTop w:val="0"/>
          <w:marBottom w:val="0"/>
          <w:divBdr>
            <w:top w:val="none" w:sz="0" w:space="0" w:color="auto"/>
            <w:left w:val="none" w:sz="0" w:space="0" w:color="auto"/>
            <w:bottom w:val="none" w:sz="0" w:space="0" w:color="auto"/>
            <w:right w:val="none" w:sz="0" w:space="0" w:color="auto"/>
          </w:divBdr>
        </w:div>
        <w:div w:id="725639853">
          <w:marLeft w:val="446"/>
          <w:marRight w:val="0"/>
          <w:marTop w:val="0"/>
          <w:marBottom w:val="0"/>
          <w:divBdr>
            <w:top w:val="none" w:sz="0" w:space="0" w:color="auto"/>
            <w:left w:val="none" w:sz="0" w:space="0" w:color="auto"/>
            <w:bottom w:val="none" w:sz="0" w:space="0" w:color="auto"/>
            <w:right w:val="none" w:sz="0" w:space="0" w:color="auto"/>
          </w:divBdr>
        </w:div>
        <w:div w:id="1054622634">
          <w:marLeft w:val="446"/>
          <w:marRight w:val="0"/>
          <w:marTop w:val="0"/>
          <w:marBottom w:val="0"/>
          <w:divBdr>
            <w:top w:val="none" w:sz="0" w:space="0" w:color="auto"/>
            <w:left w:val="none" w:sz="0" w:space="0" w:color="auto"/>
            <w:bottom w:val="none" w:sz="0" w:space="0" w:color="auto"/>
            <w:right w:val="none" w:sz="0" w:space="0" w:color="auto"/>
          </w:divBdr>
        </w:div>
        <w:div w:id="668480278">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nowledge-management-tools.net/knowledge-management-definition.php"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historic-uk.com/HistoryUK/HistoryofBritain/Birth-of-the-NHS/" TargetMode="External"/><Relationship Id="rId12" Type="http://schemas.openxmlformats.org/officeDocument/2006/relationships/hyperlink" Target="https://hitconsultant.net/2013/11/13/accenture-and-tpp-complete-first-phase-of-digitizing-patient-records/"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gital.nhs.uk/about-nhs-digital/our-work/keeping-patient-data-safe/how-we-look-after-your-health-and-care-information/understanding-the-health-and-care-information-we-collect"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igital.nhs.uk/data-and-information/data-collections-and-data-sets/data-collection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nhs.uk/about-us/"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947</Words>
  <Characters>5403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Pavlo Gladkyi</dc:creator>
  <cp:keywords/>
  <dc:description/>
  <cp:lastModifiedBy>Pavlo Gladkyi</cp:lastModifiedBy>
  <cp:revision>21</cp:revision>
  <dcterms:created xsi:type="dcterms:W3CDTF">2022-05-18T00:03:00Z</dcterms:created>
  <dcterms:modified xsi:type="dcterms:W3CDTF">2022-05-24T08:23:00Z</dcterms:modified>
</cp:coreProperties>
</file>