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8108E" w14:textId="33004629" w:rsidR="000160BD" w:rsidRPr="00EE7B37" w:rsidRDefault="00EE7B37">
      <w:pPr>
        <w:rPr>
          <w:rFonts w:ascii="Monotype Corsiva" w:hAnsi="Monotype Corsiva"/>
          <w:b/>
          <w:bCs/>
          <w:sz w:val="40"/>
          <w:szCs w:val="40"/>
        </w:rPr>
      </w:pPr>
      <w:r w:rsidRPr="00EE7B37">
        <w:rPr>
          <w:rFonts w:ascii="Monotype Corsiva" w:hAnsi="Monotype Corsiva"/>
          <w:b/>
          <w:bCs/>
          <w:sz w:val="40"/>
          <w:szCs w:val="40"/>
        </w:rPr>
        <w:t>TO WHAT EXTENT WERE THE NORMANS UNITED BY A SHARED IDENTITY?</w:t>
      </w:r>
    </w:p>
    <w:p w14:paraId="33341D3C" w14:textId="47FA53E1" w:rsidR="004D67F6" w:rsidRDefault="004D67F6">
      <w:r>
        <w:t xml:space="preserve">It is the word identity which has caused debate between scholars as to whether the Normans were an identifiable group throughout the </w:t>
      </w:r>
      <w:r w:rsidR="00442913">
        <w:t>lands</w:t>
      </w:r>
      <w:r>
        <w:t xml:space="preserve"> they conquered</w:t>
      </w:r>
      <w:r w:rsidR="00442913">
        <w:t xml:space="preserve">. </w:t>
      </w:r>
      <w:r>
        <w:t xml:space="preserve"> </w:t>
      </w:r>
      <w:r w:rsidR="0008701C">
        <w:t xml:space="preserve">This paper will question whether the </w:t>
      </w:r>
      <w:r w:rsidR="00862BD3">
        <w:t xml:space="preserve">people </w:t>
      </w:r>
      <w:r w:rsidR="0008701C">
        <w:t>of Normandy and Britain shared qualities and distinct</w:t>
      </w:r>
      <w:r w:rsidR="00442913">
        <w:t>ive</w:t>
      </w:r>
      <w:r w:rsidR="0008701C">
        <w:t xml:space="preserve"> traits that constituted </w:t>
      </w:r>
      <w:proofErr w:type="spellStart"/>
      <w:r w:rsidR="0008701C">
        <w:rPr>
          <w:i/>
          <w:iCs/>
        </w:rPr>
        <w:t>Normanitis</w:t>
      </w:r>
      <w:proofErr w:type="spellEnd"/>
      <w:r w:rsidR="0008701C">
        <w:t xml:space="preserve"> and</w:t>
      </w:r>
      <w:r w:rsidR="00442913">
        <w:t xml:space="preserve"> discuss</w:t>
      </w:r>
      <w:r w:rsidR="0008701C">
        <w:t xml:space="preserve"> how medieval and contemporary chroniclers have </w:t>
      </w:r>
      <w:r w:rsidR="00442913">
        <w:t xml:space="preserve">perceived the Norman identity , particularly focusing on the tenth and eleventh centuries. </w:t>
      </w:r>
      <w:r w:rsidR="0008701C">
        <w:t xml:space="preserve"> </w:t>
      </w:r>
    </w:p>
    <w:p w14:paraId="1AF59C53" w14:textId="5D2F1EAD" w:rsidR="007563DB" w:rsidRDefault="00473ADA">
      <w:r>
        <w:t xml:space="preserve">It was the year 911, when Rollo and his fellow Scandinavian invaders arrived in Francia and, following a complexity of factors, the idea of </w:t>
      </w:r>
      <w:proofErr w:type="spellStart"/>
      <w:r>
        <w:t>Normanitus</w:t>
      </w:r>
      <w:proofErr w:type="spellEnd"/>
      <w:r>
        <w:t xml:space="preserve"> began to evolve. </w:t>
      </w:r>
      <w:r w:rsidR="00E56D84">
        <w:t xml:space="preserve">Having failed to defeat King </w:t>
      </w:r>
      <w:r w:rsidR="00300D95">
        <w:t>Charles, there</w:t>
      </w:r>
      <w:r w:rsidR="00D96E11">
        <w:t xml:space="preserve"> followed two agreements </w:t>
      </w:r>
      <w:r w:rsidR="00D96E11">
        <w:t xml:space="preserve">with the </w:t>
      </w:r>
      <w:r w:rsidR="00300D95">
        <w:t>King,</w:t>
      </w:r>
      <w:r w:rsidR="00D96E11">
        <w:t xml:space="preserve"> whereby the pagan Vikings would not only convert to Christianity, but in </w:t>
      </w:r>
      <w:r w:rsidR="00CD17CF">
        <w:t>an allegiance</w:t>
      </w:r>
      <w:r w:rsidR="00D96E11">
        <w:t xml:space="preserve"> with the Franks, would defend Francia from future Viking invasions</w:t>
      </w:r>
      <w:r w:rsidR="00CD17CF">
        <w:t>,</w:t>
      </w:r>
      <w:r w:rsidR="009D6364">
        <w:t xml:space="preserve"> </w:t>
      </w:r>
      <w:r w:rsidR="00CD17CF">
        <w:t xml:space="preserve">and </w:t>
      </w:r>
      <w:r w:rsidR="009D6364">
        <w:t>they would convert to Christianity</w:t>
      </w:r>
      <w:r w:rsidR="00D96E11">
        <w:t xml:space="preserve"> (Chamberlain, 2022, p.3).</w:t>
      </w:r>
      <w:r w:rsidR="00D76C7E">
        <w:t xml:space="preserve"> </w:t>
      </w:r>
      <w:r w:rsidR="00CC6EF5">
        <w:t>In return</w:t>
      </w:r>
      <w:r w:rsidR="00300D95">
        <w:t xml:space="preserve"> the North men</w:t>
      </w:r>
      <w:r w:rsidR="00CC6EF5">
        <w:t xml:space="preserve"> they would be given land in Francia. However, internal conflicts arose between the Carolingians and the </w:t>
      </w:r>
      <w:r w:rsidR="00DA400F">
        <w:t>Northmen,</w:t>
      </w:r>
      <w:r w:rsidR="00CC6EF5">
        <w:t xml:space="preserve"> and the Vikings suffered another defeat at Chartres c.911 (Webber, 2005, p.1) </w:t>
      </w:r>
      <w:r w:rsidR="00DA400F">
        <w:t>D</w:t>
      </w:r>
      <w:r w:rsidR="00CC6EF5">
        <w:t xml:space="preserve">uring this </w:t>
      </w:r>
      <w:r w:rsidR="00442913">
        <w:t>period the</w:t>
      </w:r>
      <w:r w:rsidR="00CC6EF5">
        <w:t xml:space="preserve"> Carolingians tried to suppress the North men ‘by harnessing their energy in support of the Empire’ (Rowley, 1999, p.23).</w:t>
      </w:r>
      <w:r w:rsidR="005C5D91">
        <w:t xml:space="preserve"> The </w:t>
      </w:r>
      <w:r w:rsidR="00442913">
        <w:t>Carolingian’s</w:t>
      </w:r>
      <w:r w:rsidR="005C5D91">
        <w:t xml:space="preserve"> had succeeded in taking control of the Viking settlements around  the Rouen and Loire areas </w:t>
      </w:r>
      <w:r w:rsidR="003B18C7">
        <w:t xml:space="preserve"> Rollo, </w:t>
      </w:r>
      <w:r w:rsidR="005C5D91">
        <w:t xml:space="preserve">yet the settlers of the Seine remained steadfast in their resilience. </w:t>
      </w:r>
      <w:proofErr w:type="gramStart"/>
      <w:r w:rsidR="005C5D91">
        <w:t>Gathering together</w:t>
      </w:r>
      <w:proofErr w:type="gramEnd"/>
      <w:r w:rsidR="005C5D91">
        <w:t xml:space="preserve"> those who had been displaced in Rouen and the Loire, the North men of the Seine became even more powerful, and in 911 they were formally granted the Duchy of Normandy. </w:t>
      </w:r>
      <w:r w:rsidR="007563DB">
        <w:t>(Chamberlin</w:t>
      </w:r>
      <w:r w:rsidR="009D6364">
        <w:t xml:space="preserve">, </w:t>
      </w:r>
      <w:r w:rsidR="007563DB">
        <w:t>2022, p.</w:t>
      </w:r>
      <w:r w:rsidR="009D6364">
        <w:t xml:space="preserve"> 3</w:t>
      </w:r>
      <w:r w:rsidR="00DA400F">
        <w:t xml:space="preserve">). At this juncture it can be said that  these Vikings were not easily manipulated and were still displaying elements of the warring and bold nature of their past. The territory now belonging to them became ‘widely known as </w:t>
      </w:r>
      <w:proofErr w:type="spellStart"/>
      <w:r w:rsidR="00DA400F">
        <w:rPr>
          <w:i/>
          <w:iCs/>
        </w:rPr>
        <w:lastRenderedPageBreak/>
        <w:t>Normanni</w:t>
      </w:r>
      <w:proofErr w:type="spellEnd"/>
      <w:r w:rsidR="00DA400F">
        <w:rPr>
          <w:i/>
          <w:iCs/>
        </w:rPr>
        <w:t xml:space="preserve">’ </w:t>
      </w:r>
      <w:r w:rsidR="00DA400F">
        <w:t>(Webber, 1999, p.1)</w:t>
      </w:r>
      <w:r w:rsidR="00DA400F">
        <w:rPr>
          <w:i/>
          <w:iCs/>
        </w:rPr>
        <w:t xml:space="preserve"> </w:t>
      </w:r>
      <w:r w:rsidR="00DA400F">
        <w:t xml:space="preserve">and thus starts the coherent </w:t>
      </w:r>
      <w:r w:rsidR="00DA400F">
        <w:rPr>
          <w:i/>
          <w:iCs/>
        </w:rPr>
        <w:t xml:space="preserve">gens </w:t>
      </w:r>
      <w:r w:rsidR="00DA400F">
        <w:t>that is the Normans.  The</w:t>
      </w:r>
      <w:r w:rsidR="007563DB">
        <w:t xml:space="preserve"> descendants of the Scandinavian Northmen, through conquests in England, Italy, Sicily, and as part of the First Crusade, quickly </w:t>
      </w:r>
      <w:r w:rsidR="001866B9">
        <w:t xml:space="preserve">became some of the most well known and richest people in Europe. With an </w:t>
      </w:r>
      <w:r w:rsidR="001656BA">
        <w:t xml:space="preserve">ever-increasing architectural </w:t>
      </w:r>
      <w:r w:rsidR="001866B9">
        <w:t>succession of castles and monasteries being built</w:t>
      </w:r>
      <w:r w:rsidR="001656BA">
        <w:t>,</w:t>
      </w:r>
      <w:r w:rsidR="001866B9">
        <w:t xml:space="preserve"> and a reputation of being indestructible in war, they </w:t>
      </w:r>
      <w:r w:rsidR="00442913">
        <w:t>were</w:t>
      </w:r>
      <w:r w:rsidR="001866B9">
        <w:t xml:space="preserve"> ‘in the front rank of European civilisation (Davis, 1976, p. 7). </w:t>
      </w:r>
    </w:p>
    <w:p w14:paraId="1C89914E" w14:textId="71847290" w:rsidR="00C05534" w:rsidRDefault="001656BA" w:rsidP="00C05534">
      <w:r>
        <w:t xml:space="preserve">Having settled in the land ceded to them by King Charles, this territory </w:t>
      </w:r>
      <w:r w:rsidR="00437580">
        <w:t>started to be referred to as</w:t>
      </w:r>
      <w:r w:rsidR="00293C8D">
        <w:t xml:space="preserve"> ‘the land of the North-men, </w:t>
      </w:r>
      <w:proofErr w:type="spellStart"/>
      <w:r w:rsidR="00293C8D">
        <w:t>Northmannia</w:t>
      </w:r>
      <w:proofErr w:type="spellEnd"/>
      <w:r w:rsidR="00293C8D">
        <w:t>’</w:t>
      </w:r>
      <w:r w:rsidR="00437580">
        <w:t>, eventually shortened to ‘</w:t>
      </w:r>
      <w:proofErr w:type="spellStart"/>
      <w:r w:rsidR="00437580">
        <w:t>Normannia</w:t>
      </w:r>
      <w:proofErr w:type="spellEnd"/>
      <w:r w:rsidR="00437580">
        <w:t xml:space="preserve"> or Normandy’ (Davis, 1976, p.12). As the Northmen adopted </w:t>
      </w:r>
      <w:r w:rsidR="00C05534">
        <w:t>Christianity</w:t>
      </w:r>
      <w:r w:rsidR="00A67163">
        <w:t xml:space="preserve"> </w:t>
      </w:r>
      <w:r w:rsidR="00437580">
        <w:t xml:space="preserve">as their choice of </w:t>
      </w:r>
      <w:r w:rsidR="00C05534">
        <w:t xml:space="preserve">religion, </w:t>
      </w:r>
      <w:r w:rsidR="00A67163">
        <w:t xml:space="preserve">rather than paganism, they </w:t>
      </w:r>
      <w:r w:rsidR="00C05534">
        <w:t xml:space="preserve">gave up their piratic practices and began to speak in French rather than their native Scandinavian language, the land of Normandy began to develop as </w:t>
      </w:r>
      <w:r w:rsidR="00A67163">
        <w:t xml:space="preserve">a </w:t>
      </w:r>
      <w:r w:rsidR="00C05534">
        <w:t xml:space="preserve">united province and the habitants ‘turned into one people’ (Cross, </w:t>
      </w:r>
      <w:r w:rsidR="00442913">
        <w:t xml:space="preserve">2018, </w:t>
      </w:r>
      <w:r w:rsidR="00C05534">
        <w:t xml:space="preserve"> p.203). </w:t>
      </w:r>
      <w:r w:rsidR="000C469A">
        <w:t>Given that this collaboration of new people were considered civilised, and could distinguish themselves from the pirate image of the Northmen, it is probable that this new identity was one which the Normans were proud of and valued (</w:t>
      </w:r>
      <w:proofErr w:type="gramStart"/>
      <w:r w:rsidR="000C469A">
        <w:t>Webber,</w:t>
      </w:r>
      <w:r w:rsidR="00442913">
        <w:t>p.</w:t>
      </w:r>
      <w:proofErr w:type="gramEnd"/>
      <w:r w:rsidR="00442913">
        <w:t xml:space="preserve">24, </w:t>
      </w:r>
      <w:r w:rsidR="000C469A">
        <w:t xml:space="preserve"> 2005</w:t>
      </w:r>
      <w:r w:rsidR="00C05534">
        <w:t xml:space="preserve">). </w:t>
      </w:r>
    </w:p>
    <w:p w14:paraId="60D0070F" w14:textId="4F4031EF" w:rsidR="00C41A60" w:rsidRDefault="007E310D">
      <w:r>
        <w:t xml:space="preserve">The </w:t>
      </w:r>
      <w:r w:rsidR="00266416">
        <w:t xml:space="preserve">question that arises </w:t>
      </w:r>
      <w:r w:rsidR="002150BF">
        <w:t xml:space="preserve">is what </w:t>
      </w:r>
      <w:r w:rsidR="007B24B2">
        <w:t>defined</w:t>
      </w:r>
      <w:r w:rsidR="002150BF">
        <w:t xml:space="preserve"> the Norman identity? Was it through having been born or lived in the province or did ancestry prove sufficient? Interpretations of this early Normandy have provided divided opinions with contemporary historians with those</w:t>
      </w:r>
      <w:r w:rsidR="007B24B2">
        <w:t xml:space="preserve"> convinced that the people of Normandy were ‘separate and distinct’ to that ‘of the common identity of the Normans’ (Davis,</w:t>
      </w:r>
      <w:r w:rsidR="00EB75B2">
        <w:t>1976, p.13</w:t>
      </w:r>
      <w:r w:rsidR="007B24B2">
        <w:t>), regardless of the country they settled in. Explanations to the Norman world of identity transformation have been described as ‘an ability to respect the traditions, and to utilise the aptitudes of those they governed</w:t>
      </w:r>
      <w:r w:rsidR="00B461E8">
        <w:t>’</w:t>
      </w:r>
      <w:r w:rsidR="007B24B2">
        <w:t xml:space="preserve"> (</w:t>
      </w:r>
      <w:r w:rsidR="00EB75B2">
        <w:t>ibid.</w:t>
      </w:r>
      <w:r w:rsidR="007B24B2">
        <w:t xml:space="preserve"> p.14). </w:t>
      </w:r>
      <w:r w:rsidR="000402DE">
        <w:t>The Seine region of Northern France was particularly attractive to the Scandinavian Northmen, due to the landscape of plentiful waterways</w:t>
      </w:r>
      <w:r w:rsidR="00B461E8">
        <w:t xml:space="preserve"> which </w:t>
      </w:r>
      <w:r w:rsidR="00B461E8">
        <w:lastRenderedPageBreak/>
        <w:t>they were highly adept at traveling along</w:t>
      </w:r>
      <w:r w:rsidR="000402DE">
        <w:t xml:space="preserve">, however with the </w:t>
      </w:r>
      <w:r w:rsidR="00352C41">
        <w:t>political</w:t>
      </w:r>
      <w:r w:rsidR="000402DE">
        <w:t xml:space="preserve"> and power structure of the Franks fragmenting, </w:t>
      </w:r>
      <w:r w:rsidR="00352C41">
        <w:t xml:space="preserve">the area </w:t>
      </w:r>
      <w:r w:rsidR="00B461E8">
        <w:t xml:space="preserve">undeniably </w:t>
      </w:r>
      <w:r w:rsidR="00352C41">
        <w:t xml:space="preserve">offered </w:t>
      </w:r>
      <w:r w:rsidR="00B461E8">
        <w:t xml:space="preserve">many more </w:t>
      </w:r>
      <w:r w:rsidR="00352C41">
        <w:t>opportunities</w:t>
      </w:r>
      <w:r w:rsidR="00B461E8">
        <w:t xml:space="preserve"> too</w:t>
      </w:r>
      <w:r w:rsidR="00352C41">
        <w:t>. As the Northmen conquered the Franks and became lords of their manors</w:t>
      </w:r>
      <w:r w:rsidR="008B760E">
        <w:t xml:space="preserve"> during the tenth century, the Scandinavian elements of their identity were still apparent</w:t>
      </w:r>
      <w:r w:rsidR="00B461E8">
        <w:t>,</w:t>
      </w:r>
      <w:r w:rsidR="008B760E">
        <w:t xml:space="preserve"> though Davis argues </w:t>
      </w:r>
      <w:r w:rsidR="00B461E8">
        <w:t xml:space="preserve">that </w:t>
      </w:r>
      <w:r w:rsidR="008B760E">
        <w:t xml:space="preserve">the language they spoke ‘was neither </w:t>
      </w:r>
      <w:r w:rsidR="00D03C8D">
        <w:t>Frankish</w:t>
      </w:r>
      <w:r w:rsidR="008B760E">
        <w:t xml:space="preserve"> nor Scandinavian, but French’ (Davis, 1997, p.23). </w:t>
      </w:r>
      <w:r w:rsidR="00D03C8D">
        <w:t>A development in identity change was occurring, with the Northmen assimilating into local culture through changes in language and religious beliefs</w:t>
      </w:r>
      <w:r w:rsidR="002A343A">
        <w:t>. With little</w:t>
      </w:r>
      <w:r w:rsidR="00D03C8D">
        <w:t xml:space="preserve"> or no evidence of Norse culture that </w:t>
      </w:r>
      <w:r w:rsidR="007A0CA0">
        <w:t>alludes to Scandinavian</w:t>
      </w:r>
      <w:r w:rsidR="00D03C8D">
        <w:t xml:space="preserve"> </w:t>
      </w:r>
      <w:r w:rsidR="007A0CA0">
        <w:t>heritage, it</w:t>
      </w:r>
      <w:r w:rsidR="00D03C8D">
        <w:t xml:space="preserve"> </w:t>
      </w:r>
      <w:r w:rsidR="007A0CA0">
        <w:t>is suggest</w:t>
      </w:r>
      <w:r w:rsidR="00B461E8">
        <w:t>ed</w:t>
      </w:r>
      <w:r w:rsidR="007A0CA0">
        <w:t xml:space="preserve"> that </w:t>
      </w:r>
      <w:r w:rsidR="007841D4">
        <w:t>the Northmen were</w:t>
      </w:r>
      <w:r w:rsidR="007A0CA0">
        <w:t xml:space="preserve"> already aware of their ‘</w:t>
      </w:r>
      <w:r w:rsidR="007841D4">
        <w:t>marvellous power of initiative and assimilation</w:t>
      </w:r>
      <w:r w:rsidR="007A0CA0">
        <w:t xml:space="preserve">’ to reap </w:t>
      </w:r>
      <w:r w:rsidR="00EB75B2">
        <w:t xml:space="preserve">rewards (ibid. </w:t>
      </w:r>
      <w:r w:rsidR="007841D4">
        <w:t xml:space="preserve">p.14).  </w:t>
      </w:r>
      <w:r w:rsidR="007A0CA0">
        <w:t xml:space="preserve">This awareness and skill at </w:t>
      </w:r>
      <w:r w:rsidR="00B461E8">
        <w:t xml:space="preserve">adaptation </w:t>
      </w:r>
      <w:r w:rsidR="007A0CA0">
        <w:t xml:space="preserve">would only increase as the Normans established themselves as an elite unity that focused on conquering new lands. </w:t>
      </w:r>
      <w:r w:rsidR="00CA30FB">
        <w:t>In contrast, one argument implies</w:t>
      </w:r>
      <w:r w:rsidR="007A0CA0">
        <w:t xml:space="preserve"> </w:t>
      </w:r>
      <w:r w:rsidR="00CA30FB">
        <w:t xml:space="preserve">that </w:t>
      </w:r>
      <w:proofErr w:type="gramStart"/>
      <w:r w:rsidR="00CA30FB">
        <w:t xml:space="preserve">this new </w:t>
      </w:r>
      <w:r w:rsidR="00CA30FB">
        <w:rPr>
          <w:i/>
          <w:iCs/>
        </w:rPr>
        <w:t>gens</w:t>
      </w:r>
      <w:proofErr w:type="gramEnd"/>
      <w:r w:rsidR="00CA30FB">
        <w:t xml:space="preserve"> would have occurred by means of a complex adaptability and interaction which</w:t>
      </w:r>
      <w:r w:rsidR="00CA30FB">
        <w:rPr>
          <w:i/>
          <w:iCs/>
        </w:rPr>
        <w:t xml:space="preserve"> </w:t>
      </w:r>
      <w:r w:rsidR="00CA30FB">
        <w:t>‘encompassed the identities of both groups whilst diminishing neither’ (Webber,</w:t>
      </w:r>
      <w:r w:rsidR="00715348">
        <w:t>2005,</w:t>
      </w:r>
      <w:r w:rsidR="00CA30FB">
        <w:t xml:space="preserve"> p.21). </w:t>
      </w:r>
      <w:r w:rsidR="00FF6FC8">
        <w:t>The result is the product</w:t>
      </w:r>
      <w:r w:rsidR="00EB75B2">
        <w:t>,</w:t>
      </w:r>
      <w:r w:rsidR="00FF6FC8">
        <w:t xml:space="preserve"> not the cause of this community</w:t>
      </w:r>
      <w:r w:rsidR="00B461E8">
        <w:t>,</w:t>
      </w:r>
      <w:r w:rsidR="00FF6FC8">
        <w:t xml:space="preserve"> and living under a new </w:t>
      </w:r>
      <w:proofErr w:type="spellStart"/>
      <w:r w:rsidR="00FF6FC8">
        <w:rPr>
          <w:i/>
          <w:iCs/>
        </w:rPr>
        <w:t>ethnie</w:t>
      </w:r>
      <w:proofErr w:type="spellEnd"/>
      <w:r w:rsidR="00FF6FC8">
        <w:rPr>
          <w:i/>
          <w:iCs/>
        </w:rPr>
        <w:t xml:space="preserve"> </w:t>
      </w:r>
      <w:r w:rsidR="00FF6FC8">
        <w:t xml:space="preserve">was preferable to both the Franks and the Scandinavians rather than trying to continue living with old </w:t>
      </w:r>
      <w:r w:rsidR="00715348">
        <w:t>distinctions (ibid.,</w:t>
      </w:r>
      <w:r w:rsidR="00FF6FC8">
        <w:t xml:space="preserve"> p.19). This argument of unification can be supported</w:t>
      </w:r>
      <w:r w:rsidR="007B207D">
        <w:t xml:space="preserve"> when we see the beginnings </w:t>
      </w:r>
      <w:r w:rsidR="00AA01FB">
        <w:t>of intermarriage between the aristocratic Franks and Scandinavians</w:t>
      </w:r>
      <w:r w:rsidR="007B207D">
        <w:t xml:space="preserve"> being written about in </w:t>
      </w:r>
      <w:r w:rsidR="007B207D">
        <w:rPr>
          <w:i/>
          <w:iCs/>
        </w:rPr>
        <w:t xml:space="preserve">The Historia </w:t>
      </w:r>
      <w:proofErr w:type="spellStart"/>
      <w:r w:rsidR="007B207D">
        <w:rPr>
          <w:i/>
          <w:iCs/>
        </w:rPr>
        <w:t>Normannurum</w:t>
      </w:r>
      <w:proofErr w:type="spellEnd"/>
      <w:r w:rsidR="007B207D">
        <w:rPr>
          <w:i/>
          <w:iCs/>
        </w:rPr>
        <w:t xml:space="preserve"> </w:t>
      </w:r>
      <w:r w:rsidR="007B207D">
        <w:t xml:space="preserve">(c.966-1015) whereby </w:t>
      </w:r>
      <w:proofErr w:type="spellStart"/>
      <w:r w:rsidR="007B207D">
        <w:t>Dudo</w:t>
      </w:r>
      <w:proofErr w:type="spellEnd"/>
      <w:r w:rsidR="007B207D">
        <w:t xml:space="preserve"> informs the reader of the nuptials between</w:t>
      </w:r>
      <w:r w:rsidR="00E673D7">
        <w:t xml:space="preserve"> Rollo </w:t>
      </w:r>
      <w:r w:rsidR="007B207D">
        <w:t xml:space="preserve">and </w:t>
      </w:r>
      <w:r w:rsidR="00E673D7">
        <w:t>King Charles the Simple’s daughter</w:t>
      </w:r>
      <w:r w:rsidR="007B207D">
        <w:t xml:space="preserve">, followed by his son William </w:t>
      </w:r>
      <w:r w:rsidR="00716097">
        <w:t>marrying the daughter of a local count (Davis,</w:t>
      </w:r>
      <w:r w:rsidR="00EB75B2">
        <w:t>1997,</w:t>
      </w:r>
      <w:r w:rsidR="00716097">
        <w:t xml:space="preserve"> p.26). </w:t>
      </w:r>
    </w:p>
    <w:p w14:paraId="6663CB31" w14:textId="6FC4F877" w:rsidR="001656BA" w:rsidRDefault="00C41A60">
      <w:r>
        <w:t xml:space="preserve">If we consider the impact of Norman scholars and their </w:t>
      </w:r>
      <w:r w:rsidR="00944AAA">
        <w:t>work,</w:t>
      </w:r>
      <w:r>
        <w:t xml:space="preserve"> it is </w:t>
      </w:r>
      <w:proofErr w:type="spellStart"/>
      <w:r>
        <w:rPr>
          <w:i/>
          <w:iCs/>
        </w:rPr>
        <w:t>Dudo</w:t>
      </w:r>
      <w:proofErr w:type="spellEnd"/>
      <w:r w:rsidR="00944AAA">
        <w:rPr>
          <w:i/>
          <w:iCs/>
        </w:rPr>
        <w:t xml:space="preserve"> of Saint-Quentin</w:t>
      </w:r>
      <w:r>
        <w:rPr>
          <w:i/>
          <w:iCs/>
        </w:rPr>
        <w:t xml:space="preserve"> </w:t>
      </w:r>
      <w:r>
        <w:t xml:space="preserve">and his </w:t>
      </w:r>
      <w:r>
        <w:rPr>
          <w:i/>
          <w:iCs/>
        </w:rPr>
        <w:t xml:space="preserve">Historia </w:t>
      </w:r>
      <w:proofErr w:type="spellStart"/>
      <w:r>
        <w:rPr>
          <w:i/>
          <w:iCs/>
        </w:rPr>
        <w:t>Normannurum</w:t>
      </w:r>
      <w:proofErr w:type="spellEnd"/>
      <w:r>
        <w:rPr>
          <w:i/>
          <w:iCs/>
        </w:rPr>
        <w:t xml:space="preserve"> </w:t>
      </w:r>
      <w:r>
        <w:t xml:space="preserve">that </w:t>
      </w:r>
      <w:r w:rsidR="00944AAA">
        <w:t>demonstrate</w:t>
      </w:r>
      <w:r w:rsidR="00EB75B2">
        <w:t xml:space="preserve">s a succinct overview of </w:t>
      </w:r>
      <w:r w:rsidR="00944AAA">
        <w:t xml:space="preserve">Norman characteristics. However, contemporary scholars are keen to note that such histories were often written by authors who were Norman </w:t>
      </w:r>
      <w:r w:rsidR="00944AAA">
        <w:lastRenderedPageBreak/>
        <w:t xml:space="preserve">themselves, as </w:t>
      </w:r>
      <w:proofErr w:type="spellStart"/>
      <w:r w:rsidR="00944AAA">
        <w:t>Dudo</w:t>
      </w:r>
      <w:proofErr w:type="spellEnd"/>
      <w:r w:rsidR="00944AAA">
        <w:t xml:space="preserve"> was,</w:t>
      </w:r>
      <w:r w:rsidR="001912EA">
        <w:t xml:space="preserve"> and</w:t>
      </w:r>
      <w:r w:rsidR="00944AAA">
        <w:t xml:space="preserve"> </w:t>
      </w:r>
      <w:r w:rsidR="001912EA">
        <w:t>merely constructed a Norman myth that biasedly portrayed the identity of their people</w:t>
      </w:r>
      <w:r w:rsidR="0035049B">
        <w:t xml:space="preserve"> </w:t>
      </w:r>
      <w:r w:rsidR="00005680">
        <w:t>( Davis, 1997, p.15) .</w:t>
      </w:r>
      <w:r w:rsidR="00944AAA">
        <w:t xml:space="preserve">However historically </w:t>
      </w:r>
      <w:r w:rsidR="00D17B6B">
        <w:t>inaccurate</w:t>
      </w:r>
      <w:r w:rsidR="00944AAA">
        <w:t xml:space="preserve"> the work may </w:t>
      </w:r>
      <w:r w:rsidR="001912EA">
        <w:t>be it can still</w:t>
      </w:r>
      <w:r w:rsidR="00D17B6B">
        <w:t xml:space="preserve"> be </w:t>
      </w:r>
      <w:r w:rsidR="0035049B">
        <w:t>perceived as</w:t>
      </w:r>
      <w:r w:rsidR="00D17B6B">
        <w:t xml:space="preserve"> ‘the beliefs and aspirations of the Normans’ (</w:t>
      </w:r>
      <w:r w:rsidR="00005680">
        <w:t>ibid.</w:t>
      </w:r>
      <w:r w:rsidR="00D17B6B">
        <w:t>, p.50) at the time they were composed</w:t>
      </w:r>
      <w:r w:rsidR="007C31A3">
        <w:t xml:space="preserve">. We can apply the style of traditional Norman literacy to William of </w:t>
      </w:r>
      <w:proofErr w:type="spellStart"/>
      <w:r w:rsidR="007C31A3">
        <w:t>Jumeiges</w:t>
      </w:r>
      <w:proofErr w:type="spellEnd"/>
      <w:r w:rsidR="007C31A3">
        <w:t xml:space="preserve">, the tenth century author of </w:t>
      </w:r>
      <w:r w:rsidR="007C31A3">
        <w:rPr>
          <w:i/>
          <w:iCs/>
        </w:rPr>
        <w:t xml:space="preserve">The </w:t>
      </w:r>
      <w:proofErr w:type="spellStart"/>
      <w:r w:rsidR="007C31A3">
        <w:rPr>
          <w:i/>
          <w:iCs/>
        </w:rPr>
        <w:t>Gesta</w:t>
      </w:r>
      <w:proofErr w:type="spellEnd"/>
      <w:r w:rsidR="007C31A3">
        <w:rPr>
          <w:i/>
          <w:iCs/>
        </w:rPr>
        <w:t xml:space="preserve"> </w:t>
      </w:r>
      <w:proofErr w:type="spellStart"/>
      <w:r w:rsidR="007C31A3">
        <w:rPr>
          <w:i/>
          <w:iCs/>
        </w:rPr>
        <w:t>Normannurum</w:t>
      </w:r>
      <w:proofErr w:type="spellEnd"/>
      <w:r w:rsidR="007C31A3">
        <w:rPr>
          <w:i/>
          <w:iCs/>
        </w:rPr>
        <w:t xml:space="preserve"> </w:t>
      </w:r>
      <w:proofErr w:type="spellStart"/>
      <w:r w:rsidR="007C31A3">
        <w:rPr>
          <w:i/>
          <w:iCs/>
        </w:rPr>
        <w:t>Ducum</w:t>
      </w:r>
      <w:proofErr w:type="spellEnd"/>
      <w:r w:rsidR="007C31A3">
        <w:t>. As evidence for the ‘study of Norman self-perception</w:t>
      </w:r>
      <w:r w:rsidR="00005680">
        <w:t>’</w:t>
      </w:r>
      <w:r w:rsidR="007C31A3">
        <w:t xml:space="preserve"> (Webber,</w:t>
      </w:r>
      <w:r w:rsidR="00005680">
        <w:t xml:space="preserve"> 2005, </w:t>
      </w:r>
      <w:r w:rsidR="007C31A3">
        <w:t xml:space="preserve"> p. 24) and to understand what the Normans thought of their origins and </w:t>
      </w:r>
      <w:r w:rsidR="00D45B87">
        <w:t>qualities</w:t>
      </w:r>
      <w:r w:rsidR="00005680">
        <w:t xml:space="preserve">, </w:t>
      </w:r>
      <w:r w:rsidR="00D45B87">
        <w:t xml:space="preserve"> both historical pieces are invaluable sources. </w:t>
      </w:r>
      <w:r w:rsidR="007B207D">
        <w:t xml:space="preserve">These </w:t>
      </w:r>
      <w:r w:rsidR="00716097">
        <w:t>narratives reflected</w:t>
      </w:r>
      <w:r w:rsidR="00D45B87">
        <w:t xml:space="preserve"> the ways in which the Normans wish</w:t>
      </w:r>
      <w:r w:rsidR="007B207D">
        <w:t>ed</w:t>
      </w:r>
      <w:r w:rsidR="00D45B87">
        <w:t xml:space="preserve"> to be identified </w:t>
      </w:r>
      <w:r w:rsidR="007B207D">
        <w:t>as</w:t>
      </w:r>
      <w:r w:rsidR="00D45B87">
        <w:t xml:space="preserve"> they began to recognise and accept th</w:t>
      </w:r>
      <w:r w:rsidR="007B207D">
        <w:t>eir</w:t>
      </w:r>
      <w:r w:rsidR="00D45B87">
        <w:t xml:space="preserve"> new identity (Webber</w:t>
      </w:r>
      <w:r w:rsidR="000623FC">
        <w:t>, 2205</w:t>
      </w:r>
      <w:r w:rsidR="00D45B87">
        <w:t>, p.24).</w:t>
      </w:r>
      <w:r w:rsidR="00716097">
        <w:t xml:space="preserve"> </w:t>
      </w:r>
      <w:r w:rsidR="000623FC">
        <w:t xml:space="preserve">Davis also </w:t>
      </w:r>
      <w:r w:rsidR="00716097">
        <w:t>recognises th</w:t>
      </w:r>
      <w:r w:rsidR="0035049B">
        <w:t>at</w:t>
      </w:r>
      <w:r w:rsidR="00716097">
        <w:t xml:space="preserve"> whilst the narrative was written for the Duke,</w:t>
      </w:r>
      <w:r w:rsidR="0035049B">
        <w:t xml:space="preserve"> </w:t>
      </w:r>
      <w:r w:rsidR="00716097">
        <w:t xml:space="preserve">it is simultaneously an account of ‘what the Duke </w:t>
      </w:r>
      <w:r w:rsidR="00716097">
        <w:rPr>
          <w:i/>
          <w:iCs/>
        </w:rPr>
        <w:t xml:space="preserve">wanted </w:t>
      </w:r>
      <w:r w:rsidR="00716097">
        <w:t>to believe about his predecessors’ (</w:t>
      </w:r>
      <w:r w:rsidR="000623FC">
        <w:t xml:space="preserve">Davis, 1976, </w:t>
      </w:r>
      <w:r w:rsidR="00716097">
        <w:t xml:space="preserve">p.51). </w:t>
      </w:r>
      <w:proofErr w:type="spellStart"/>
      <w:r w:rsidR="00906909">
        <w:t>Dudo’s</w:t>
      </w:r>
      <w:proofErr w:type="spellEnd"/>
      <w:r w:rsidR="00906909">
        <w:t xml:space="preserve"> work acted as a template for his predecessors, who in turn</w:t>
      </w:r>
      <w:r w:rsidR="0035049B">
        <w:t>,</w:t>
      </w:r>
      <w:r w:rsidR="00906909">
        <w:t xml:space="preserve"> by drawing on his material, began to distance the Vikings</w:t>
      </w:r>
      <w:r w:rsidR="0035049B">
        <w:t>’</w:t>
      </w:r>
      <w:r w:rsidR="00906909">
        <w:t xml:space="preserve"> bad qualities by presenting them as Christian characters of good standing in society. </w:t>
      </w:r>
    </w:p>
    <w:p w14:paraId="28E3F43E" w14:textId="4982E349" w:rsidR="00C456F5" w:rsidRDefault="00D126AA">
      <w:proofErr w:type="spellStart"/>
      <w:r>
        <w:t>Dudo</w:t>
      </w:r>
      <w:proofErr w:type="spellEnd"/>
      <w:r>
        <w:t xml:space="preserve"> is keen to explore different themes within his work</w:t>
      </w:r>
      <w:r w:rsidR="0035049B">
        <w:t>,</w:t>
      </w:r>
      <w:r>
        <w:t xml:space="preserve"> those being that of the </w:t>
      </w:r>
      <w:r>
        <w:rPr>
          <w:i/>
          <w:iCs/>
        </w:rPr>
        <w:t xml:space="preserve">French </w:t>
      </w:r>
      <w:r>
        <w:t>identity of the Normans through</w:t>
      </w:r>
      <w:r w:rsidRPr="00D126AA">
        <w:t xml:space="preserve"> </w:t>
      </w:r>
      <w:r>
        <w:t>territorial identification, Christianity, and a bias towards the magnitude of their military prowess</w:t>
      </w:r>
      <w:r w:rsidR="0035049B">
        <w:t xml:space="preserve"> (</w:t>
      </w:r>
      <w:r w:rsidR="000623FC">
        <w:t>Davis, 1976, p. 56).</w:t>
      </w:r>
      <w:r>
        <w:t xml:space="preserve"> </w:t>
      </w:r>
      <w:r w:rsidR="00236B5E">
        <w:t>A fundamental symbol</w:t>
      </w:r>
      <w:r w:rsidR="009B1D8C">
        <w:t xml:space="preserve"> that</w:t>
      </w:r>
      <w:r w:rsidR="00236B5E">
        <w:t xml:space="preserve"> arises in </w:t>
      </w:r>
      <w:proofErr w:type="spellStart"/>
      <w:r w:rsidR="00D84FFC">
        <w:t>Dudo’s</w:t>
      </w:r>
      <w:proofErr w:type="spellEnd"/>
      <w:r w:rsidR="00D84FFC">
        <w:t xml:space="preserve"> work</w:t>
      </w:r>
      <w:r>
        <w:t xml:space="preserve"> was that of Rollo’s dream of </w:t>
      </w:r>
      <w:r w:rsidR="009B1D8C">
        <w:t>different kinds of birds, of which all had ‘red left wings’</w:t>
      </w:r>
      <w:r>
        <w:t xml:space="preserve"> (</w:t>
      </w:r>
      <w:r w:rsidR="000623FC">
        <w:t>ibid.</w:t>
      </w:r>
      <w:r>
        <w:t xml:space="preserve"> p.</w:t>
      </w:r>
      <w:r w:rsidR="009B1D8C">
        <w:t>52</w:t>
      </w:r>
      <w:r>
        <w:t>)</w:t>
      </w:r>
      <w:r w:rsidR="009B1D8C">
        <w:t xml:space="preserve">. The audiences of the text were made of aware of these differences, </w:t>
      </w:r>
      <w:r w:rsidR="00D3653D">
        <w:t>and led</w:t>
      </w:r>
      <w:r w:rsidR="009B1D8C">
        <w:t xml:space="preserve"> to believe the red tips were symbolic of Norman shields, that as an empire, Normandy now was a representation </w:t>
      </w:r>
      <w:r w:rsidR="00D84FFC">
        <w:t xml:space="preserve">‘of unity </w:t>
      </w:r>
      <w:r w:rsidR="009B1D8C">
        <w:t>combined with</w:t>
      </w:r>
      <w:r w:rsidR="00D84FFC">
        <w:t xml:space="preserve"> many races and cultures’ (Webber,</w:t>
      </w:r>
      <w:r w:rsidR="00715348">
        <w:t>2005,</w:t>
      </w:r>
      <w:r w:rsidR="00D84FFC">
        <w:t xml:space="preserve"> p.25). As a</w:t>
      </w:r>
      <w:r w:rsidR="0035049B">
        <w:t>n</w:t>
      </w:r>
      <w:r w:rsidR="00D84FFC">
        <w:t xml:space="preserve"> ethnonym for the fledgeling society that was being formed, </w:t>
      </w:r>
      <w:proofErr w:type="spellStart"/>
      <w:r w:rsidR="00D84FFC">
        <w:t>Dudo’s</w:t>
      </w:r>
      <w:proofErr w:type="spellEnd"/>
      <w:r w:rsidR="00D84FFC">
        <w:t xml:space="preserve"> Normans appear to be accepting of such ideologies and </w:t>
      </w:r>
      <w:r w:rsidR="008B6900">
        <w:t>embraced all cultures and ethnicities (Webber,</w:t>
      </w:r>
      <w:r w:rsidR="00715348">
        <w:t>2005,</w:t>
      </w:r>
      <w:r w:rsidR="008B6900">
        <w:t xml:space="preserve"> p.38)</w:t>
      </w:r>
      <w:r w:rsidR="0035049B">
        <w:t>,</w:t>
      </w:r>
      <w:r w:rsidR="009B1D8C">
        <w:t xml:space="preserve"> and </w:t>
      </w:r>
      <w:r w:rsidR="00D3653D">
        <w:t>in</w:t>
      </w:r>
      <w:r w:rsidR="0035049B">
        <w:t xml:space="preserve"> the</w:t>
      </w:r>
      <w:r w:rsidR="00D3653D">
        <w:t xml:space="preserve"> ‘1020’s it was deemed necessary to explain how ‘racially speaking, the </w:t>
      </w:r>
      <w:r w:rsidR="00D3653D">
        <w:lastRenderedPageBreak/>
        <w:t>Normans were such a mixed bag’ (Davis,</w:t>
      </w:r>
      <w:r w:rsidR="000623FC">
        <w:t>1976,</w:t>
      </w:r>
      <w:r w:rsidR="00D3653D">
        <w:t xml:space="preserve"> p.53). </w:t>
      </w:r>
      <w:r w:rsidR="008B6900">
        <w:t xml:space="preserve">  </w:t>
      </w:r>
      <w:r w:rsidR="00CF1A20">
        <w:t xml:space="preserve">If we view the works of </w:t>
      </w:r>
      <w:proofErr w:type="spellStart"/>
      <w:r w:rsidR="00CF1A20">
        <w:t>D</w:t>
      </w:r>
      <w:r w:rsidR="00D3653D">
        <w:t>u</w:t>
      </w:r>
      <w:r w:rsidR="00CF1A20">
        <w:t>do</w:t>
      </w:r>
      <w:proofErr w:type="spellEnd"/>
      <w:r w:rsidR="00CF1A20">
        <w:t xml:space="preserve"> and </w:t>
      </w:r>
      <w:proofErr w:type="spellStart"/>
      <w:r w:rsidR="00CF1A20">
        <w:t>Jumeiges</w:t>
      </w:r>
      <w:proofErr w:type="spellEnd"/>
      <w:r w:rsidR="00CF1A20">
        <w:t xml:space="preserve"> with a more critical leaning we should consider </w:t>
      </w:r>
      <w:r w:rsidR="000522B9">
        <w:t xml:space="preserve">the argument that Norman histories </w:t>
      </w:r>
      <w:r w:rsidR="00D3653D">
        <w:t>would</w:t>
      </w:r>
      <w:r w:rsidR="00D3653D" w:rsidRPr="00D3653D">
        <w:t xml:space="preserve"> </w:t>
      </w:r>
      <w:r w:rsidR="00D3653D">
        <w:t xml:space="preserve">were often </w:t>
      </w:r>
      <w:proofErr w:type="gramStart"/>
      <w:r w:rsidR="00D3653D">
        <w:t>really about</w:t>
      </w:r>
      <w:proofErr w:type="gramEnd"/>
      <w:r w:rsidR="00D3653D">
        <w:t xml:space="preserve"> themselves, </w:t>
      </w:r>
      <w:r w:rsidR="000623FC">
        <w:t xml:space="preserve">and ‘functioned as </w:t>
      </w:r>
      <w:r w:rsidR="00D3653D">
        <w:t xml:space="preserve">a means of self-definition’ (Cross, </w:t>
      </w:r>
      <w:r w:rsidR="00E91477">
        <w:t>2018, p.</w:t>
      </w:r>
      <w:r w:rsidR="00D3653D">
        <w:t>10)</w:t>
      </w:r>
      <w:r w:rsidR="000623FC">
        <w:t>,</w:t>
      </w:r>
      <w:r w:rsidR="00D3653D">
        <w:t xml:space="preserve"> to maintain a status quo within society</w:t>
      </w:r>
      <w:r w:rsidR="000623FC">
        <w:t xml:space="preserve">, by </w:t>
      </w:r>
      <w:r w:rsidR="0057568D">
        <w:t xml:space="preserve">minimising </w:t>
      </w:r>
      <w:r w:rsidR="00B9300B">
        <w:t xml:space="preserve">the characterisations </w:t>
      </w:r>
      <w:r w:rsidR="001B4809">
        <w:t>of the Northmen</w:t>
      </w:r>
      <w:r w:rsidR="0035049B">
        <w:t>’</w:t>
      </w:r>
      <w:r w:rsidR="001B4809">
        <w:t xml:space="preserve">s </w:t>
      </w:r>
      <w:r w:rsidR="00031DCE">
        <w:t xml:space="preserve">barbaric forebearers and </w:t>
      </w:r>
      <w:r w:rsidR="0035049B">
        <w:t>assimilating</w:t>
      </w:r>
      <w:r w:rsidR="00031DCE">
        <w:t xml:space="preserve"> </w:t>
      </w:r>
      <w:r w:rsidR="00DA12CE">
        <w:t xml:space="preserve">with a new </w:t>
      </w:r>
      <w:r w:rsidR="00E91477">
        <w:t>identity.</w:t>
      </w:r>
      <w:r w:rsidR="00DA12CE">
        <w:t xml:space="preserve"> </w:t>
      </w:r>
      <w:r w:rsidR="00DA4CAF">
        <w:t>When considering this</w:t>
      </w:r>
      <w:r w:rsidR="00EC089B">
        <w:t>,</w:t>
      </w:r>
      <w:r w:rsidR="00DA4CAF">
        <w:t xml:space="preserve"> the narratives portraying identity of Normans in </w:t>
      </w:r>
      <w:r w:rsidR="00EC089B">
        <w:t>Francia changes to an almost mythological nature, not considering the intensity of violent military attacks and campaigns from the Scandinavians (</w:t>
      </w:r>
      <w:r w:rsidR="00E91477">
        <w:t>ibid., p</w:t>
      </w:r>
      <w:r w:rsidR="00EC089B">
        <w:t xml:space="preserve">.11). </w:t>
      </w:r>
      <w:r w:rsidR="004C6DD7">
        <w:t xml:space="preserve">It </w:t>
      </w:r>
      <w:r w:rsidR="00E91477">
        <w:t xml:space="preserve">appears </w:t>
      </w:r>
      <w:r w:rsidR="004C6DD7">
        <w:t>that the Normans saw themselves as a race ‘held together by great men, and heroic victories, accomplished with God on their side’ (Webber,</w:t>
      </w:r>
      <w:r w:rsidR="00715348">
        <w:t>2005</w:t>
      </w:r>
      <w:r w:rsidR="004C6DD7">
        <w:t xml:space="preserve"> p.19)</w:t>
      </w:r>
      <w:r w:rsidR="00C456F5">
        <w:t>.</w:t>
      </w:r>
    </w:p>
    <w:p w14:paraId="5CE9A64C" w14:textId="6C505FC7" w:rsidR="00496796" w:rsidRPr="00496796" w:rsidRDefault="00BC2E83">
      <w:pPr>
        <w:rPr>
          <w:i/>
          <w:iCs/>
        </w:rPr>
      </w:pPr>
      <w:r>
        <w:t xml:space="preserve">To appraise the identity of </w:t>
      </w:r>
      <w:proofErr w:type="spellStart"/>
      <w:r>
        <w:t>Normatus</w:t>
      </w:r>
      <w:proofErr w:type="spellEnd"/>
      <w:r w:rsidR="00E91477">
        <w:t xml:space="preserve">, </w:t>
      </w:r>
      <w:r>
        <w:t xml:space="preserve">it is necessary to briefly offer an overview of the Frankish viewpoint </w:t>
      </w:r>
      <w:proofErr w:type="gramStart"/>
      <w:r>
        <w:t>in regard to</w:t>
      </w:r>
      <w:proofErr w:type="gramEnd"/>
      <w:r>
        <w:t xml:space="preserve"> this cultural adjustment. </w:t>
      </w:r>
      <w:r w:rsidR="00A6499E">
        <w:t xml:space="preserve">In the eleventh century, Northern France was powered by the Carolingian dynasty and the Norman rulers of Frankish territories </w:t>
      </w:r>
      <w:r w:rsidR="00FC6C24">
        <w:t>still remained under the law of French Kings (Bates</w:t>
      </w:r>
      <w:r w:rsidR="0035049B">
        <w:t xml:space="preserve"> </w:t>
      </w:r>
      <w:r w:rsidR="00FC6C24">
        <w:t>&amp; Curry, 1994,</w:t>
      </w:r>
      <w:r w:rsidR="0035049B">
        <w:t xml:space="preserve"> </w:t>
      </w:r>
      <w:r w:rsidR="00FC6C24">
        <w:t>p.26). As a result of former conquest and internal conflict, the Franks had acquired a distinct ethnic identity and unity</w:t>
      </w:r>
      <w:r w:rsidR="00EE6169">
        <w:t>,</w:t>
      </w:r>
      <w:r w:rsidR="00FC6C24">
        <w:t xml:space="preserve"> and their ultimate acceptance of a united </w:t>
      </w:r>
      <w:proofErr w:type="spellStart"/>
      <w:r w:rsidR="00FC6C24">
        <w:t>ethnie</w:t>
      </w:r>
      <w:proofErr w:type="spellEnd"/>
      <w:r w:rsidR="00FC6C24">
        <w:t xml:space="preserve"> with the Northmen suggests a belief in their superiority </w:t>
      </w:r>
      <w:r w:rsidR="005A1A2D">
        <w:t>to that of the migrants (Webber,</w:t>
      </w:r>
      <w:r w:rsidR="0035049B">
        <w:t xml:space="preserve"> </w:t>
      </w:r>
      <w:r w:rsidR="00715348">
        <w:t>2005,</w:t>
      </w:r>
      <w:r w:rsidR="0035049B">
        <w:t xml:space="preserve"> </w:t>
      </w:r>
      <w:r w:rsidR="005A1A2D">
        <w:t xml:space="preserve">p.43). </w:t>
      </w:r>
      <w:r w:rsidR="00EE6169">
        <w:t xml:space="preserve">Yet as the acclimatisation continued, the diversity between the </w:t>
      </w:r>
      <w:proofErr w:type="spellStart"/>
      <w:r w:rsidR="00EE6169">
        <w:rPr>
          <w:i/>
          <w:iCs/>
        </w:rPr>
        <w:t>Normanni</w:t>
      </w:r>
      <w:proofErr w:type="spellEnd"/>
      <w:r w:rsidR="00F81766">
        <w:rPr>
          <w:i/>
          <w:iCs/>
        </w:rPr>
        <w:t xml:space="preserve">, </w:t>
      </w:r>
      <w:r w:rsidR="00F81766">
        <w:t>was not recognised or written about by chroniclers</w:t>
      </w:r>
      <w:r w:rsidR="00E91477">
        <w:t xml:space="preserve"> and as such </w:t>
      </w:r>
      <w:r w:rsidR="00F81766">
        <w:t xml:space="preserve"> this </w:t>
      </w:r>
      <w:r w:rsidR="00F81766">
        <w:rPr>
          <w:i/>
          <w:iCs/>
        </w:rPr>
        <w:t xml:space="preserve">gens </w:t>
      </w:r>
      <w:r w:rsidR="00F81766">
        <w:t xml:space="preserve">is one of unification. </w:t>
      </w:r>
      <w:r w:rsidR="00496796">
        <w:t>As the Duchy was overtaken</w:t>
      </w:r>
      <w:r w:rsidR="00E91477">
        <w:t>,</w:t>
      </w:r>
      <w:r w:rsidR="00496796">
        <w:t xml:space="preserve"> by what were now Norman rulers of </w:t>
      </w:r>
      <w:r w:rsidR="00E91477">
        <w:t>Scandinavian</w:t>
      </w:r>
      <w:r w:rsidR="00496796">
        <w:t xml:space="preserve"> descent, </w:t>
      </w:r>
      <w:proofErr w:type="spellStart"/>
      <w:r w:rsidR="00496796">
        <w:t>Rodulf</w:t>
      </w:r>
      <w:proofErr w:type="spellEnd"/>
      <w:r w:rsidR="00496796">
        <w:t xml:space="preserve"> </w:t>
      </w:r>
      <w:proofErr w:type="spellStart"/>
      <w:r w:rsidR="00496796">
        <w:t>Glaber</w:t>
      </w:r>
      <w:proofErr w:type="spellEnd"/>
      <w:r w:rsidR="00496796">
        <w:t xml:space="preserve"> would </w:t>
      </w:r>
      <w:r w:rsidR="00E91477">
        <w:t>write:</w:t>
      </w:r>
    </w:p>
    <w:p w14:paraId="2DDA8541" w14:textId="5113F35A" w:rsidR="00496796" w:rsidRDefault="00496796">
      <w:pPr>
        <w:rPr>
          <w:i/>
          <w:iCs/>
        </w:rPr>
      </w:pPr>
      <w:r>
        <w:rPr>
          <w:i/>
          <w:iCs/>
        </w:rPr>
        <w:t xml:space="preserve">The whole of the province subject to their might lived as one clan or family united in unbroken faith </w:t>
      </w:r>
      <w:proofErr w:type="gramStart"/>
      <w:r w:rsidR="00C807BC">
        <w:rPr>
          <w:i/>
          <w:iCs/>
        </w:rPr>
        <w:t>(</w:t>
      </w:r>
      <w:r w:rsidR="00E91477">
        <w:rPr>
          <w:i/>
          <w:iCs/>
        </w:rPr>
        <w:t xml:space="preserve"> </w:t>
      </w:r>
      <w:r w:rsidR="00E91477">
        <w:t>Webber</w:t>
      </w:r>
      <w:proofErr w:type="gramEnd"/>
      <w:r w:rsidR="00E91477">
        <w:t xml:space="preserve">, 2005, p.40) </w:t>
      </w:r>
    </w:p>
    <w:p w14:paraId="53EB4964" w14:textId="6433CA26" w:rsidR="00984C8B" w:rsidRDefault="00496796">
      <w:pPr>
        <w:rPr>
          <w:i/>
          <w:iCs/>
        </w:rPr>
      </w:pPr>
      <w:r>
        <w:t xml:space="preserve">The Frankish experience </w:t>
      </w:r>
      <w:r w:rsidR="00AF26E2">
        <w:t xml:space="preserve">of </w:t>
      </w:r>
      <w:proofErr w:type="spellStart"/>
      <w:r w:rsidR="00AF26E2">
        <w:rPr>
          <w:i/>
          <w:iCs/>
        </w:rPr>
        <w:t>Normannia</w:t>
      </w:r>
      <w:proofErr w:type="spellEnd"/>
      <w:r w:rsidR="00AF26E2">
        <w:rPr>
          <w:i/>
          <w:iCs/>
        </w:rPr>
        <w:t xml:space="preserve"> </w:t>
      </w:r>
      <w:r w:rsidR="00AF26E2">
        <w:t xml:space="preserve">by the eleventh century, whereby acknowledgement of similar ‘historical expression, pagan survival, </w:t>
      </w:r>
      <w:r w:rsidR="00EE7FEF">
        <w:t>vernacular</w:t>
      </w:r>
      <w:r w:rsidR="00AF26E2">
        <w:t xml:space="preserve"> </w:t>
      </w:r>
      <w:proofErr w:type="gramStart"/>
      <w:r w:rsidR="00AF26E2">
        <w:t>language</w:t>
      </w:r>
      <w:proofErr w:type="gramEnd"/>
      <w:r w:rsidR="00AF26E2">
        <w:t xml:space="preserve"> and ‘heroic’ values’</w:t>
      </w:r>
      <w:r w:rsidR="00EE7FEF">
        <w:t xml:space="preserve"> (Cross, </w:t>
      </w:r>
      <w:r w:rsidR="00E91477">
        <w:t>2018,</w:t>
      </w:r>
      <w:r w:rsidR="00EE7FEF">
        <w:t xml:space="preserve"> p.9) to</w:t>
      </w:r>
      <w:r w:rsidR="00AF26E2">
        <w:t xml:space="preserve"> that of the Norse population, </w:t>
      </w:r>
      <w:r w:rsidR="00AF26E2">
        <w:lastRenderedPageBreak/>
        <w:t>initially was fierc</w:t>
      </w:r>
      <w:r w:rsidR="00C807BC">
        <w:t xml:space="preserve">ely constrained by boundaries. As these challenges dissipated, both cultures became powerfully interconnected, and were seen as the </w:t>
      </w:r>
      <w:r w:rsidR="00C807BC">
        <w:rPr>
          <w:i/>
          <w:iCs/>
        </w:rPr>
        <w:t xml:space="preserve">gens </w:t>
      </w:r>
      <w:proofErr w:type="spellStart"/>
      <w:r w:rsidR="00C807BC">
        <w:rPr>
          <w:i/>
          <w:iCs/>
        </w:rPr>
        <w:t>Normannorum</w:t>
      </w:r>
      <w:proofErr w:type="spellEnd"/>
      <w:r w:rsidR="00EE7FEF">
        <w:rPr>
          <w:i/>
          <w:iCs/>
        </w:rPr>
        <w:t>.</w:t>
      </w:r>
    </w:p>
    <w:p w14:paraId="422A7685" w14:textId="533DE2DC" w:rsidR="00496796" w:rsidRDefault="00984C8B">
      <w:r>
        <w:t xml:space="preserve">Scholars have continually argued over the Norman identity </w:t>
      </w:r>
      <w:r w:rsidR="00452281">
        <w:t>myth but</w:t>
      </w:r>
      <w:r>
        <w:t xml:space="preserve"> regarded the legacy of Norman military conquests across Europe and the Holy Land </w:t>
      </w:r>
      <w:r w:rsidR="00452281">
        <w:t xml:space="preserve">as factually convincing. Whether the identity is seen as ‘‘static and immutable’ or ‘fluid and malleable’ (Chamberlain, 2022, p. 8), an eclectic group of </w:t>
      </w:r>
      <w:r w:rsidR="00E91477">
        <w:t>people had</w:t>
      </w:r>
      <w:r w:rsidR="00452281">
        <w:t xml:space="preserve"> changed society in Northern France. </w:t>
      </w:r>
      <w:r w:rsidR="00F2464B">
        <w:t xml:space="preserve">As Normans in a medieval world, did the characteristics of shared identity that were formed in Francia, which culminated into a significant, politically </w:t>
      </w:r>
      <w:proofErr w:type="gramStart"/>
      <w:r w:rsidR="00F2464B">
        <w:t>ambitious</w:t>
      </w:r>
      <w:proofErr w:type="gramEnd"/>
      <w:r w:rsidR="00F2464B">
        <w:t xml:space="preserve"> and wealthy society, transfer to England, when in 1066, William the Conqueror invaded and became King?</w:t>
      </w:r>
      <w:r w:rsidR="00452281">
        <w:t xml:space="preserve"> </w:t>
      </w:r>
      <w:r w:rsidR="001B4FAA">
        <w:t xml:space="preserve">Or did the </w:t>
      </w:r>
      <w:r w:rsidR="00E93E13">
        <w:t>pre-Norman</w:t>
      </w:r>
      <w:r w:rsidR="001B4FAA">
        <w:t xml:space="preserve">, Anglo-Saxon identity and culture still prevail? </w:t>
      </w:r>
    </w:p>
    <w:p w14:paraId="6582263A" w14:textId="77777777" w:rsidR="00340CD5" w:rsidRDefault="00340CD5"/>
    <w:p w14:paraId="70E0AE69" w14:textId="58C3658E" w:rsidR="0085768F" w:rsidRDefault="00340CD5">
      <w:r>
        <w:t xml:space="preserve">The conquest of England at the Battle of Hastings altered the political, military, and dynastic spheres of English identity, along with a cultural reformation of the arts, </w:t>
      </w:r>
      <w:r w:rsidR="00E91477">
        <w:t>architecture,</w:t>
      </w:r>
      <w:r>
        <w:t xml:space="preserve"> and subtle changes in language. As the military obsessed William </w:t>
      </w:r>
      <w:r w:rsidR="006C239F">
        <w:t xml:space="preserve">tried to accommodate the defeated English in matters of government and the church, the succession of rebellion that came his way, were signs that the English were facing an ‘identity </w:t>
      </w:r>
      <w:r w:rsidR="00E91477">
        <w:t>crises</w:t>
      </w:r>
      <w:r w:rsidR="0035049B">
        <w:t xml:space="preserve">, </w:t>
      </w:r>
      <w:r w:rsidR="006C239F">
        <w:t>that would transform their attitudes to the Normans</w:t>
      </w:r>
      <w:r w:rsidR="00EA71A9">
        <w:t>,</w:t>
      </w:r>
      <w:r w:rsidR="006C239F">
        <w:t xml:space="preserve"> and this conflict of ethnicity ‘instigated a redefinition of English identity’ (Webber,</w:t>
      </w:r>
      <w:r w:rsidR="00715348">
        <w:t>2005,</w:t>
      </w:r>
      <w:r w:rsidR="006C239F">
        <w:t xml:space="preserve"> p.122).</w:t>
      </w:r>
      <w:r w:rsidR="004B44DD">
        <w:t xml:space="preserve"> The idea that the identities of the English and the Normans were merged into one harmonious, community seems arguable</w:t>
      </w:r>
      <w:r w:rsidR="00E91477">
        <w:t>,</w:t>
      </w:r>
      <w:r w:rsidR="004B44DD">
        <w:t xml:space="preserve"> as the English </w:t>
      </w:r>
      <w:r w:rsidR="00B55D9A">
        <w:t xml:space="preserve">had established a tradition of Englishness built upon over many </w:t>
      </w:r>
      <w:r w:rsidR="00C855F8">
        <w:t xml:space="preserve">years, not to be eradicated with Norman influence (Bates &amp; Curry, 1994, p. 58). </w:t>
      </w:r>
      <w:r w:rsidR="00F51CAC">
        <w:t>Bates continues to argue that Normandy was already facing internal conflicts and ‘the Norman expansion into Britain added fresh problems’ (</w:t>
      </w:r>
      <w:r w:rsidR="00E91477">
        <w:t>ibid.</w:t>
      </w:r>
      <w:r w:rsidR="00F51CAC">
        <w:t xml:space="preserve">, p.28) which would </w:t>
      </w:r>
      <w:r w:rsidR="0035049B">
        <w:t>a</w:t>
      </w:r>
      <w:r w:rsidR="00F51CAC">
        <w:t xml:space="preserve">ffect the momentum of any form of unity and coalition that the elite were aiming for. </w:t>
      </w:r>
    </w:p>
    <w:p w14:paraId="51EEB9C8" w14:textId="0A4A941E" w:rsidR="00DE18C7" w:rsidRDefault="00EE4532">
      <w:r>
        <w:lastRenderedPageBreak/>
        <w:t xml:space="preserve">As there are only minimal </w:t>
      </w:r>
      <w:r w:rsidR="0035049B">
        <w:t>Anglo</w:t>
      </w:r>
      <w:r>
        <w:t xml:space="preserve">-centric sources that make succinct reference to the English perception of the Norman </w:t>
      </w:r>
      <w:r w:rsidR="002B29C1">
        <w:t>identity, contemporary</w:t>
      </w:r>
      <w:r>
        <w:t xml:space="preserve"> scholars </w:t>
      </w:r>
      <w:r w:rsidR="002B29C1">
        <w:t xml:space="preserve">allude </w:t>
      </w:r>
      <w:r w:rsidR="008D31CC">
        <w:t>to conclusions</w:t>
      </w:r>
      <w:r w:rsidR="002B29C1">
        <w:t xml:space="preserve"> that sources referencing </w:t>
      </w:r>
      <w:r w:rsidR="008D31CC">
        <w:t xml:space="preserve">the </w:t>
      </w:r>
      <w:proofErr w:type="spellStart"/>
      <w:r w:rsidR="002B29C1">
        <w:t>Normanit</w:t>
      </w:r>
      <w:r w:rsidR="004B1978">
        <w:t>a</w:t>
      </w:r>
      <w:r w:rsidR="002B29C1">
        <w:t>s</w:t>
      </w:r>
      <w:proofErr w:type="spellEnd"/>
      <w:r w:rsidR="002B29C1">
        <w:t xml:space="preserve"> identity, prior to the 1066 invasion, </w:t>
      </w:r>
      <w:r w:rsidR="008D31CC">
        <w:t>offered</w:t>
      </w:r>
      <w:r w:rsidR="002B29C1">
        <w:t xml:space="preserve"> a somewhat neutral view of the Normans. </w:t>
      </w:r>
      <w:r w:rsidR="008D31CC">
        <w:rPr>
          <w:i/>
          <w:iCs/>
        </w:rPr>
        <w:t xml:space="preserve">Encomium </w:t>
      </w:r>
      <w:proofErr w:type="spellStart"/>
      <w:r w:rsidR="008D31CC">
        <w:rPr>
          <w:i/>
          <w:iCs/>
        </w:rPr>
        <w:t>Emmae</w:t>
      </w:r>
      <w:proofErr w:type="spellEnd"/>
      <w:r w:rsidR="008D31CC">
        <w:rPr>
          <w:i/>
          <w:iCs/>
        </w:rPr>
        <w:t xml:space="preserve"> </w:t>
      </w:r>
      <w:proofErr w:type="spellStart"/>
      <w:r w:rsidR="008D31CC">
        <w:rPr>
          <w:i/>
          <w:iCs/>
        </w:rPr>
        <w:t>Reginae</w:t>
      </w:r>
      <w:proofErr w:type="spellEnd"/>
      <w:r w:rsidR="008D31CC">
        <w:rPr>
          <w:i/>
          <w:iCs/>
        </w:rPr>
        <w:t xml:space="preserve"> </w:t>
      </w:r>
      <w:r w:rsidR="008D31CC">
        <w:t xml:space="preserve">and </w:t>
      </w:r>
      <w:r w:rsidR="008D31CC">
        <w:rPr>
          <w:i/>
          <w:iCs/>
        </w:rPr>
        <w:t xml:space="preserve">Vita </w:t>
      </w:r>
      <w:proofErr w:type="spellStart"/>
      <w:r w:rsidR="008D31CC">
        <w:rPr>
          <w:i/>
          <w:iCs/>
        </w:rPr>
        <w:t>Aedwardi</w:t>
      </w:r>
      <w:proofErr w:type="spellEnd"/>
      <w:r w:rsidR="008D31CC">
        <w:rPr>
          <w:i/>
          <w:iCs/>
        </w:rPr>
        <w:t xml:space="preserve"> Regis</w:t>
      </w:r>
      <w:r w:rsidR="004B1978">
        <w:rPr>
          <w:i/>
          <w:iCs/>
        </w:rPr>
        <w:t xml:space="preserve"> (</w:t>
      </w:r>
      <w:r w:rsidR="004B1978">
        <w:t xml:space="preserve">Webber, 2005, p.117) </w:t>
      </w:r>
      <w:r w:rsidR="008D31CC">
        <w:t xml:space="preserve">although written by Flemish </w:t>
      </w:r>
      <w:proofErr w:type="gramStart"/>
      <w:r w:rsidR="008D31CC">
        <w:t>authors ,</w:t>
      </w:r>
      <w:proofErr w:type="gramEnd"/>
      <w:r w:rsidR="008D31CC">
        <w:t xml:space="preserve"> a sense of ambiguity is portrayed </w:t>
      </w:r>
      <w:r w:rsidR="009C41A3">
        <w:t>and that views reflect ‘both Pro-Norman and Pro-English attitudes’ (</w:t>
      </w:r>
      <w:r w:rsidR="004B1978">
        <w:t xml:space="preserve">ibid., </w:t>
      </w:r>
      <w:r w:rsidR="009C41A3">
        <w:t xml:space="preserve">p.117). Yet, the subsequent years after 1066, this ambiguous view begins reflecting a negative image of the Normans, most recognised in the </w:t>
      </w:r>
      <w:r w:rsidR="009C41A3">
        <w:rPr>
          <w:i/>
          <w:iCs/>
        </w:rPr>
        <w:t xml:space="preserve">Anglo-Saxon Chronicle </w:t>
      </w:r>
      <w:r w:rsidR="009C41A3">
        <w:t xml:space="preserve">and occurs as a result of the increasing power the Normans began to achieve. </w:t>
      </w:r>
      <w:r w:rsidR="00B61687">
        <w:t xml:space="preserve">The </w:t>
      </w:r>
      <w:r w:rsidR="00B61687">
        <w:rPr>
          <w:i/>
          <w:iCs/>
        </w:rPr>
        <w:t xml:space="preserve">Anglo Saxon Chronicle </w:t>
      </w:r>
      <w:r w:rsidR="00B61687">
        <w:t>was written across different periods and consists</w:t>
      </w:r>
      <w:r w:rsidR="00F85821">
        <w:t xml:space="preserve"> of</w:t>
      </w:r>
      <w:r w:rsidR="00B61687">
        <w:t xml:space="preserve"> various </w:t>
      </w:r>
      <w:r w:rsidR="004B1978">
        <w:t>versions, and</w:t>
      </w:r>
      <w:r w:rsidR="00F85821">
        <w:t xml:space="preserve"> as written by ‘Englishmen’ </w:t>
      </w:r>
      <w:r w:rsidR="00B61687">
        <w:t xml:space="preserve"> three</w:t>
      </w:r>
      <w:r w:rsidR="00F85821">
        <w:t xml:space="preserve"> of the versions </w:t>
      </w:r>
      <w:r w:rsidR="00B61687">
        <w:t xml:space="preserve"> </w:t>
      </w:r>
      <w:r w:rsidR="00F85821">
        <w:t xml:space="preserve">indicate ‘the changes of identity structure within England and the society’ (Webber, </w:t>
      </w:r>
      <w:r w:rsidR="00715348">
        <w:t>2005,</w:t>
      </w:r>
      <w:r w:rsidR="00F85821">
        <w:t xml:space="preserve"> p.117). </w:t>
      </w:r>
      <w:r w:rsidR="00FF4F4B">
        <w:t xml:space="preserve">Scholars have argued that, with </w:t>
      </w:r>
      <w:r w:rsidR="00DD4F52">
        <w:t>the pre</w:t>
      </w:r>
      <w:r w:rsidR="00FF4F4B">
        <w:t xml:space="preserve"> conquest version</w:t>
      </w:r>
      <w:r w:rsidR="00DD4F52">
        <w:t xml:space="preserve">, William is the recipient of the authors praise, yet the latter text refers to him as ‘William the Bastard’ (ibid., p.118) revealing an anti-Norman perspective. Yet the argument which </w:t>
      </w:r>
      <w:r w:rsidR="00084EE2">
        <w:t xml:space="preserve">opposes this train of thought places William legitimately as the rightful heir of the kingdom of England </w:t>
      </w:r>
      <w:r w:rsidR="00BC5C9D">
        <w:t>(Bates</w:t>
      </w:r>
      <w:r w:rsidR="00084EE2">
        <w:t xml:space="preserve"> &amp; Curry, </w:t>
      </w:r>
      <w:r w:rsidR="004B1978">
        <w:t>1994, p.</w:t>
      </w:r>
      <w:r w:rsidR="00084EE2">
        <w:t xml:space="preserve"> 2) therefore we are to </w:t>
      </w:r>
      <w:r w:rsidR="00C20E5B">
        <w:t>surmise</w:t>
      </w:r>
      <w:r w:rsidR="00084EE2">
        <w:t xml:space="preserve"> that the author of the </w:t>
      </w:r>
      <w:r w:rsidR="00084EE2">
        <w:rPr>
          <w:i/>
          <w:iCs/>
        </w:rPr>
        <w:t>Anglo-Saxon Chronicles</w:t>
      </w:r>
      <w:r w:rsidR="00084EE2">
        <w:t xml:space="preserve"> wanted William to</w:t>
      </w:r>
      <w:r w:rsidR="004B1978">
        <w:t xml:space="preserve"> be  seen as the chosen man of God to save the nation (Davis, 1976, p.57). </w:t>
      </w:r>
      <w:r w:rsidR="00084EE2">
        <w:t xml:space="preserve"> </w:t>
      </w:r>
      <w:r w:rsidR="0054432A">
        <w:t xml:space="preserve">The English identity, following the aftermath of the 1066 invasion, up until the latter part of the eleventh century,  maintained a strong influence within society. </w:t>
      </w:r>
      <w:r w:rsidR="00187479">
        <w:t xml:space="preserve">The division between the ‘French’ and the English had yet to dissipate, assimilation not yet accepted, as the Normans found it impossible ‘to suppress the English traditions’ (Davis, 1976, p.130) bestowed with a far richer, complex history. </w:t>
      </w:r>
      <w:r w:rsidR="007C020B">
        <w:t xml:space="preserve">It </w:t>
      </w:r>
      <w:r w:rsidR="004B1978">
        <w:t>was during</w:t>
      </w:r>
      <w:r w:rsidR="007C020B">
        <w:t xml:space="preserve"> this period that the English began to reflect on their identity whilst in </w:t>
      </w:r>
      <w:r w:rsidR="001917EC">
        <w:t xml:space="preserve">uncertain, somewhat chaotic times, and their </w:t>
      </w:r>
      <w:r w:rsidR="002B04FD">
        <w:t xml:space="preserve">attitudes towards the Normans began to </w:t>
      </w:r>
      <w:proofErr w:type="gramStart"/>
      <w:r w:rsidR="001917EC">
        <w:t xml:space="preserve">alter </w:t>
      </w:r>
      <w:r w:rsidR="002B04FD">
        <w:t>,</w:t>
      </w:r>
      <w:proofErr w:type="gramEnd"/>
      <w:r w:rsidR="002B04FD">
        <w:t xml:space="preserve"> </w:t>
      </w:r>
      <w:r w:rsidR="001917EC">
        <w:t xml:space="preserve">whereby </w:t>
      </w:r>
      <w:r w:rsidR="002B04FD">
        <w:t xml:space="preserve">the conflict of ethnicity ‘instigated a redefinition of English identity’ (Webber, </w:t>
      </w:r>
      <w:r w:rsidR="00715348">
        <w:t>2005</w:t>
      </w:r>
      <w:r w:rsidR="002B04FD">
        <w:t xml:space="preserve">,p.122).  </w:t>
      </w:r>
      <w:r w:rsidR="00CB59AF">
        <w:t xml:space="preserve">From a Norman perspective, two </w:t>
      </w:r>
      <w:r w:rsidR="00CB59AF">
        <w:lastRenderedPageBreak/>
        <w:t xml:space="preserve">sources in particular shed light on their internal judgements </w:t>
      </w:r>
      <w:r w:rsidR="00E0176F">
        <w:t xml:space="preserve">of the </w:t>
      </w:r>
      <w:r w:rsidR="00E0176F">
        <w:rPr>
          <w:i/>
          <w:iCs/>
        </w:rPr>
        <w:t xml:space="preserve">gens </w:t>
      </w:r>
      <w:proofErr w:type="spellStart"/>
      <w:r w:rsidR="00E0176F">
        <w:rPr>
          <w:i/>
          <w:iCs/>
        </w:rPr>
        <w:t>Normannorum</w:t>
      </w:r>
      <w:proofErr w:type="spellEnd"/>
      <w:r w:rsidR="00E0176F">
        <w:t xml:space="preserve"> these being William of </w:t>
      </w:r>
      <w:proofErr w:type="spellStart"/>
      <w:r w:rsidR="00E0176F">
        <w:t>Jumeiges</w:t>
      </w:r>
      <w:proofErr w:type="spellEnd"/>
      <w:r w:rsidR="00E0176F">
        <w:t xml:space="preserve"> </w:t>
      </w:r>
      <w:proofErr w:type="spellStart"/>
      <w:r w:rsidR="00E0176F">
        <w:rPr>
          <w:i/>
          <w:iCs/>
        </w:rPr>
        <w:t>Gesta</w:t>
      </w:r>
      <w:proofErr w:type="spellEnd"/>
      <w:r w:rsidR="00E0176F">
        <w:rPr>
          <w:i/>
          <w:iCs/>
        </w:rPr>
        <w:t xml:space="preserve"> </w:t>
      </w:r>
      <w:proofErr w:type="spellStart"/>
      <w:r w:rsidR="00E0176F">
        <w:rPr>
          <w:i/>
          <w:iCs/>
        </w:rPr>
        <w:t>Normannorum</w:t>
      </w:r>
      <w:proofErr w:type="spellEnd"/>
      <w:r w:rsidR="00E0176F">
        <w:rPr>
          <w:i/>
          <w:iCs/>
        </w:rPr>
        <w:t xml:space="preserve"> </w:t>
      </w:r>
      <w:proofErr w:type="spellStart"/>
      <w:r w:rsidR="00E0176F">
        <w:rPr>
          <w:i/>
          <w:iCs/>
        </w:rPr>
        <w:t>Ducum</w:t>
      </w:r>
      <w:proofErr w:type="spellEnd"/>
      <w:r w:rsidR="00E0176F">
        <w:t xml:space="preserve"> and William of Poitiers’ </w:t>
      </w:r>
      <w:proofErr w:type="spellStart"/>
      <w:r w:rsidR="00E0176F">
        <w:rPr>
          <w:i/>
          <w:iCs/>
        </w:rPr>
        <w:t>Gesta</w:t>
      </w:r>
      <w:proofErr w:type="spellEnd"/>
      <w:r w:rsidR="00E0176F">
        <w:rPr>
          <w:i/>
          <w:iCs/>
        </w:rPr>
        <w:t xml:space="preserve"> </w:t>
      </w:r>
      <w:proofErr w:type="spellStart"/>
      <w:r w:rsidR="00E0176F">
        <w:rPr>
          <w:i/>
          <w:iCs/>
        </w:rPr>
        <w:t>Guillelmi</w:t>
      </w:r>
      <w:proofErr w:type="spellEnd"/>
      <w:r w:rsidR="00E0176F">
        <w:rPr>
          <w:i/>
          <w:iCs/>
        </w:rPr>
        <w:t xml:space="preserve">. </w:t>
      </w:r>
      <w:r w:rsidR="00E0176F">
        <w:t xml:space="preserve">It must be added that Bayeux </w:t>
      </w:r>
      <w:r w:rsidR="005932F3">
        <w:t>Tapestry is</w:t>
      </w:r>
      <w:r w:rsidR="00E0176F">
        <w:t xml:space="preserve"> also  invaluable</w:t>
      </w:r>
      <w:r w:rsidR="005932F3">
        <w:t xml:space="preserve"> as a source to indicate the </w:t>
      </w:r>
      <w:r w:rsidR="00E0176F">
        <w:t>identity of th</w:t>
      </w:r>
      <w:r w:rsidR="005932F3">
        <w:t>is</w:t>
      </w:r>
      <w:r w:rsidR="00E0176F">
        <w:t xml:space="preserve"> </w:t>
      </w:r>
      <w:r w:rsidR="00E0176F">
        <w:rPr>
          <w:i/>
          <w:iCs/>
        </w:rPr>
        <w:t>gens</w:t>
      </w:r>
      <w:r w:rsidR="005932F3">
        <w:rPr>
          <w:i/>
          <w:iCs/>
        </w:rPr>
        <w:t xml:space="preserve"> </w:t>
      </w:r>
      <w:r w:rsidR="005932F3">
        <w:t xml:space="preserve">(Webber, 2005, p.123). </w:t>
      </w:r>
      <w:r w:rsidR="00E0176F">
        <w:rPr>
          <w:i/>
          <w:iCs/>
        </w:rPr>
        <w:t xml:space="preserve"> </w:t>
      </w:r>
      <w:proofErr w:type="spellStart"/>
      <w:r w:rsidR="00E0176F">
        <w:t>Jumieges</w:t>
      </w:r>
      <w:proofErr w:type="spellEnd"/>
      <w:r w:rsidR="00E0176F">
        <w:t xml:space="preserve"> and Poitier both express, unsurprisingly as Norman themselves, </w:t>
      </w:r>
      <w:r w:rsidR="00F92C29">
        <w:t>the identity of the French as the ‘heroic warriors’, intently keen to showcase their greatness, through elements of Pro-Norman sentiment (</w:t>
      </w:r>
      <w:r w:rsidR="005932F3">
        <w:t>ibid. p.</w:t>
      </w:r>
      <w:r w:rsidR="00F92C29">
        <w:t>124).</w:t>
      </w:r>
      <w:r w:rsidR="008B2099">
        <w:t xml:space="preserve"> </w:t>
      </w:r>
      <w:r w:rsidR="00636E44">
        <w:t xml:space="preserve">But, as William, the newly crowned King Of England, became estranged from the French due to an ever increasing military discourse, </w:t>
      </w:r>
      <w:r w:rsidR="00573A46">
        <w:t xml:space="preserve">the Pro-Norman authors were aware of the possibility of reconciliation between the English and the Normans. </w:t>
      </w:r>
      <w:r w:rsidR="001A2533">
        <w:t xml:space="preserve">During a slow process of the Normans ‘projecting themselves into the English past’ (Davis, 1976,p.131), reformation of the simple, harsh warrior image </w:t>
      </w:r>
      <w:r w:rsidR="00E7387B">
        <w:t xml:space="preserve">to accommodate the new ‘concept of knighthood’ (Webber, 1999,p.153), and formidable architectural presence being constructed, the </w:t>
      </w:r>
      <w:r w:rsidR="00E7387B">
        <w:rPr>
          <w:i/>
          <w:iCs/>
        </w:rPr>
        <w:t xml:space="preserve">gens </w:t>
      </w:r>
      <w:proofErr w:type="spellStart"/>
      <w:r w:rsidR="00E7387B">
        <w:rPr>
          <w:i/>
          <w:iCs/>
        </w:rPr>
        <w:t>Normannurum</w:t>
      </w:r>
      <w:proofErr w:type="spellEnd"/>
      <w:r w:rsidR="00E7387B">
        <w:rPr>
          <w:i/>
          <w:iCs/>
        </w:rPr>
        <w:t xml:space="preserve"> </w:t>
      </w:r>
      <w:r w:rsidR="00EB245C">
        <w:t xml:space="preserve">that contributed to the assimilation of the English and French into one unity was emerging. Davis quite correctly states ‘the Normans belonged to England as much as England belonged to them’ (Davis, 1976, p.131). </w:t>
      </w:r>
    </w:p>
    <w:p w14:paraId="56BE31D4" w14:textId="6D4461A1" w:rsidR="00691F86" w:rsidRDefault="00691F86">
      <w:r>
        <w:t xml:space="preserve">The question of shared identity </w:t>
      </w:r>
      <w:r w:rsidR="00027DB4">
        <w:t>between the Scandinavian North men who settled in Francia</w:t>
      </w:r>
      <w:r w:rsidR="005932F3">
        <w:t>,</w:t>
      </w:r>
      <w:r w:rsidR="00027DB4">
        <w:t xml:space="preserve"> to the descendants of Rollo</w:t>
      </w:r>
      <w:r w:rsidR="005932F3">
        <w:t>,</w:t>
      </w:r>
      <w:r w:rsidR="00027DB4">
        <w:t xml:space="preserve"> who conquered England is a complex mix</w:t>
      </w:r>
      <w:r w:rsidR="005932F3">
        <w:t xml:space="preserve"> of</w:t>
      </w:r>
      <w:r w:rsidR="00027DB4">
        <w:t xml:space="preserve"> ethnicity, geographical, religious and an undoubtedly fierce military </w:t>
      </w:r>
      <w:proofErr w:type="gramStart"/>
      <w:r w:rsidR="00027DB4">
        <w:t>values</w:t>
      </w:r>
      <w:proofErr w:type="gramEnd"/>
      <w:r w:rsidR="00027DB4">
        <w:t xml:space="preserve">. As a title that was forced upon the Scandinavians, an acceptance was acquired, from which an established identity was formed. </w:t>
      </w:r>
      <w:r w:rsidR="00AA2FA0">
        <w:t xml:space="preserve">Through phases of conquest, scholars of historical narratives, though of varying opinion, began to portray an almost mythical impression of Norman character, and as readers, it is plausible to acknowledge that the divisions between the English and the French were diminishing, and unification was present. </w:t>
      </w:r>
      <w:r w:rsidR="007826AD">
        <w:t xml:space="preserve">Whilst not denying the Normans skill at assimilation into new cultures, the English </w:t>
      </w:r>
      <w:r w:rsidR="007826AD">
        <w:lastRenderedPageBreak/>
        <w:t>were certainly not prepared to lose their historical, lengthy identification of self and surrender to the concept of French identity and this in turn constitutes the impression we have of the Normans i</w:t>
      </w:r>
      <w:r w:rsidR="005932F3">
        <w:t xml:space="preserve">n </w:t>
      </w:r>
      <w:r w:rsidR="007826AD">
        <w:t xml:space="preserve">history. </w:t>
      </w:r>
    </w:p>
    <w:p w14:paraId="2382C5B3" w14:textId="77777777" w:rsidR="007826AD" w:rsidRPr="00E0176F" w:rsidRDefault="007826AD"/>
    <w:p w14:paraId="43046A78" w14:textId="77777777" w:rsidR="00084EE2" w:rsidRPr="00084EE2" w:rsidRDefault="00084EE2"/>
    <w:p w14:paraId="4045C7CE" w14:textId="77777777" w:rsidR="008D31CC" w:rsidRDefault="008D31CC"/>
    <w:p w14:paraId="6A495E50" w14:textId="77777777" w:rsidR="008D31CC" w:rsidRDefault="008D31CC"/>
    <w:p w14:paraId="64A92830" w14:textId="77777777" w:rsidR="008D31CC" w:rsidRDefault="008D31CC"/>
    <w:p w14:paraId="3361A287" w14:textId="77777777" w:rsidR="008D31CC" w:rsidRDefault="008D31CC"/>
    <w:p w14:paraId="28A3EED4" w14:textId="77777777" w:rsidR="008D31CC" w:rsidRDefault="008D31CC"/>
    <w:p w14:paraId="186E87D3" w14:textId="77777777" w:rsidR="008D31CC" w:rsidRDefault="008D31CC"/>
    <w:p w14:paraId="1020C8C9" w14:textId="77777777" w:rsidR="008D31CC" w:rsidRDefault="008D31CC"/>
    <w:p w14:paraId="0A6C2C89" w14:textId="77777777" w:rsidR="00496796" w:rsidRPr="004C650C" w:rsidRDefault="00496796"/>
    <w:p w14:paraId="0F03860C" w14:textId="4EB91800" w:rsidR="00C456F5" w:rsidRPr="00BC2E83" w:rsidRDefault="00BC2E83">
      <w:r>
        <w:t xml:space="preserve"> </w:t>
      </w:r>
    </w:p>
    <w:p w14:paraId="29A896FB" w14:textId="77777777" w:rsidR="00C456F5" w:rsidRDefault="00C456F5"/>
    <w:p w14:paraId="1AFCC938" w14:textId="77777777" w:rsidR="00AB712E" w:rsidRDefault="00AB712E"/>
    <w:p w14:paraId="14D36D64" w14:textId="77777777" w:rsidR="00093D70" w:rsidRDefault="00093D70"/>
    <w:p w14:paraId="53606782" w14:textId="77777777" w:rsidR="00093D70" w:rsidRDefault="00093D70"/>
    <w:p w14:paraId="40BD401A" w14:textId="77777777" w:rsidR="00093D70" w:rsidRDefault="00093D70"/>
    <w:p w14:paraId="3AFC5292" w14:textId="77777777" w:rsidR="00093D70" w:rsidRDefault="00093D70"/>
    <w:p w14:paraId="07663464" w14:textId="76F4991F" w:rsidR="00B461E8" w:rsidRDefault="00B461E8"/>
    <w:p w14:paraId="20A32E54" w14:textId="2F350DEE" w:rsidR="00B461E8" w:rsidRDefault="00B461E8"/>
    <w:p w14:paraId="21642CE5" w14:textId="1B1B00F8" w:rsidR="00B461E8" w:rsidRDefault="00B461E8"/>
    <w:p w14:paraId="7600F146" w14:textId="1D34F9B3" w:rsidR="00B461E8" w:rsidRDefault="00B461E8"/>
    <w:p w14:paraId="145C17D4" w14:textId="7FCB7805" w:rsidR="00B461E8" w:rsidRPr="00622D0F" w:rsidRDefault="00622D0F">
      <w:pPr>
        <w:rPr>
          <w:rFonts w:ascii="Monotype Corsiva" w:hAnsi="Monotype Corsiva"/>
          <w:b/>
          <w:bCs/>
        </w:rPr>
      </w:pPr>
      <w:r w:rsidRPr="00622D0F">
        <w:rPr>
          <w:rFonts w:ascii="Monotype Corsiva" w:hAnsi="Monotype Corsiva"/>
          <w:b/>
          <w:bCs/>
        </w:rPr>
        <w:t>BIBLIOGRAPHY</w:t>
      </w:r>
    </w:p>
    <w:p w14:paraId="30BA5ED5" w14:textId="518C4E21" w:rsidR="00622D0F" w:rsidRDefault="00622D0F">
      <w:pPr>
        <w:rPr>
          <w:rFonts w:ascii="Monotype Corsiva" w:hAnsi="Monotype Corsiva"/>
          <w:b/>
          <w:bCs/>
        </w:rPr>
      </w:pPr>
      <w:r w:rsidRPr="00622D0F">
        <w:rPr>
          <w:rFonts w:ascii="Monotype Corsiva" w:hAnsi="Monotype Corsiva"/>
          <w:b/>
          <w:bCs/>
        </w:rPr>
        <w:t>PRIMARY SOURCES</w:t>
      </w:r>
    </w:p>
    <w:p w14:paraId="0E9E3A08" w14:textId="51A590A4" w:rsidR="00625794" w:rsidRPr="00625794" w:rsidRDefault="00625794">
      <w:pPr>
        <w:rPr>
          <w:rFonts w:cs="Times New Roman"/>
        </w:rPr>
      </w:pPr>
      <w:r>
        <w:rPr>
          <w:rFonts w:cs="Times New Roman"/>
          <w:i/>
          <w:iCs/>
        </w:rPr>
        <w:t xml:space="preserve">The Anglo-Saxon Chronicle, </w:t>
      </w:r>
      <w:r>
        <w:rPr>
          <w:rFonts w:cs="Times New Roman"/>
        </w:rPr>
        <w:t xml:space="preserve">tr. </w:t>
      </w:r>
      <w:proofErr w:type="spellStart"/>
      <w:r>
        <w:rPr>
          <w:rFonts w:cs="Times New Roman"/>
        </w:rPr>
        <w:t>Whitelock</w:t>
      </w:r>
      <w:proofErr w:type="spellEnd"/>
      <w:r>
        <w:rPr>
          <w:rFonts w:cs="Times New Roman"/>
        </w:rPr>
        <w:t>, D</w:t>
      </w:r>
      <w:r w:rsidR="00204E08">
        <w:rPr>
          <w:rFonts w:cs="Times New Roman"/>
        </w:rPr>
        <w:t>., David, C., Tucker, S. (London, 1961)</w:t>
      </w:r>
    </w:p>
    <w:p w14:paraId="15A2AD09" w14:textId="1CD4F555" w:rsidR="00625794" w:rsidRPr="00625794" w:rsidRDefault="00625794">
      <w:pPr>
        <w:rPr>
          <w:rFonts w:cs="Times New Roman"/>
        </w:rPr>
      </w:pPr>
      <w:proofErr w:type="spellStart"/>
      <w:r>
        <w:rPr>
          <w:rFonts w:cs="Times New Roman"/>
          <w:i/>
          <w:iCs/>
        </w:rPr>
        <w:t>Adhemari</w:t>
      </w:r>
      <w:proofErr w:type="spellEnd"/>
      <w:r>
        <w:rPr>
          <w:rFonts w:cs="Times New Roman"/>
          <w:i/>
          <w:iCs/>
        </w:rPr>
        <w:t xml:space="preserve"> </w:t>
      </w:r>
      <w:proofErr w:type="spellStart"/>
      <w:r>
        <w:rPr>
          <w:rFonts w:cs="Times New Roman"/>
          <w:i/>
          <w:iCs/>
        </w:rPr>
        <w:t>Cabannensis</w:t>
      </w:r>
      <w:proofErr w:type="spellEnd"/>
      <w:r>
        <w:rPr>
          <w:rFonts w:cs="Times New Roman"/>
          <w:i/>
          <w:iCs/>
        </w:rPr>
        <w:t xml:space="preserve"> Chronicon, </w:t>
      </w:r>
      <w:r>
        <w:rPr>
          <w:rFonts w:cs="Times New Roman"/>
        </w:rPr>
        <w:t xml:space="preserve">ed. </w:t>
      </w:r>
      <w:proofErr w:type="spellStart"/>
      <w:r>
        <w:rPr>
          <w:rFonts w:cs="Times New Roman"/>
        </w:rPr>
        <w:t>Chavanon</w:t>
      </w:r>
      <w:proofErr w:type="spellEnd"/>
      <w:r>
        <w:rPr>
          <w:rFonts w:cs="Times New Roman"/>
        </w:rPr>
        <w:t>, J. (Paris, 1897)</w:t>
      </w:r>
    </w:p>
    <w:p w14:paraId="0D8FA477" w14:textId="3AE7E3C9" w:rsidR="00622D0F" w:rsidRDefault="00622D0F">
      <w:pPr>
        <w:rPr>
          <w:rFonts w:cs="Times New Roman"/>
        </w:rPr>
      </w:pPr>
      <w:proofErr w:type="spellStart"/>
      <w:r>
        <w:rPr>
          <w:rFonts w:cs="Times New Roman"/>
        </w:rPr>
        <w:t>Dudo</w:t>
      </w:r>
      <w:proofErr w:type="spellEnd"/>
      <w:r>
        <w:rPr>
          <w:rFonts w:cs="Times New Roman"/>
        </w:rPr>
        <w:t xml:space="preserve"> of </w:t>
      </w:r>
      <w:proofErr w:type="spellStart"/>
      <w:proofErr w:type="gramStart"/>
      <w:r>
        <w:rPr>
          <w:rFonts w:cs="Times New Roman"/>
        </w:rPr>
        <w:t>St.Quentin</w:t>
      </w:r>
      <w:proofErr w:type="spellEnd"/>
      <w:proofErr w:type="gramEnd"/>
      <w:r>
        <w:rPr>
          <w:rFonts w:cs="Times New Roman"/>
        </w:rPr>
        <w:t xml:space="preserve">, </w:t>
      </w:r>
      <w:r>
        <w:rPr>
          <w:rFonts w:cs="Times New Roman"/>
          <w:i/>
          <w:iCs/>
        </w:rPr>
        <w:t xml:space="preserve">History of the Normans, </w:t>
      </w:r>
      <w:r>
        <w:rPr>
          <w:rFonts w:cs="Times New Roman"/>
        </w:rPr>
        <w:t>tr. Christiansen, E (Woodbridge, 1998)</w:t>
      </w:r>
    </w:p>
    <w:p w14:paraId="6D1A6BF6" w14:textId="31E8F87F" w:rsidR="00625794" w:rsidRPr="00625794" w:rsidRDefault="00625794">
      <w:pPr>
        <w:rPr>
          <w:rFonts w:cs="Times New Roman"/>
        </w:rPr>
      </w:pPr>
      <w:r>
        <w:rPr>
          <w:rFonts w:cs="Times New Roman"/>
          <w:i/>
          <w:iCs/>
        </w:rPr>
        <w:t xml:space="preserve">Encomium </w:t>
      </w:r>
      <w:proofErr w:type="spellStart"/>
      <w:r>
        <w:rPr>
          <w:rFonts w:cs="Times New Roman"/>
          <w:i/>
          <w:iCs/>
        </w:rPr>
        <w:t>Emmae</w:t>
      </w:r>
      <w:proofErr w:type="spellEnd"/>
      <w:r>
        <w:rPr>
          <w:rFonts w:cs="Times New Roman"/>
          <w:i/>
          <w:iCs/>
        </w:rPr>
        <w:t xml:space="preserve"> </w:t>
      </w:r>
      <w:proofErr w:type="spellStart"/>
      <w:r>
        <w:rPr>
          <w:rFonts w:cs="Times New Roman"/>
          <w:i/>
          <w:iCs/>
        </w:rPr>
        <w:t>Reginae</w:t>
      </w:r>
      <w:proofErr w:type="spellEnd"/>
      <w:r>
        <w:rPr>
          <w:rFonts w:cs="Times New Roman"/>
          <w:i/>
          <w:iCs/>
        </w:rPr>
        <w:t xml:space="preserve">, </w:t>
      </w:r>
      <w:r>
        <w:rPr>
          <w:rFonts w:cs="Times New Roman"/>
        </w:rPr>
        <w:t xml:space="preserve">ed. &amp; tr. </w:t>
      </w:r>
      <w:proofErr w:type="spellStart"/>
      <w:r>
        <w:rPr>
          <w:rFonts w:cs="Times New Roman"/>
        </w:rPr>
        <w:t>Camell</w:t>
      </w:r>
      <w:proofErr w:type="spellEnd"/>
      <w:r>
        <w:rPr>
          <w:rFonts w:cs="Times New Roman"/>
        </w:rPr>
        <w:t>, Alistair (Cambridge, 1998)</w:t>
      </w:r>
    </w:p>
    <w:p w14:paraId="47B315F4" w14:textId="30D48729" w:rsidR="00622D0F" w:rsidRDefault="00622D0F">
      <w:pPr>
        <w:rPr>
          <w:rFonts w:cs="Times New Roman"/>
        </w:rPr>
      </w:pPr>
      <w:r>
        <w:rPr>
          <w:rFonts w:cs="Times New Roman"/>
          <w:i/>
          <w:iCs/>
        </w:rPr>
        <w:t xml:space="preserve">The </w:t>
      </w:r>
      <w:proofErr w:type="spellStart"/>
      <w:r>
        <w:rPr>
          <w:rFonts w:cs="Times New Roman"/>
          <w:i/>
          <w:iCs/>
        </w:rPr>
        <w:t>Gesta</w:t>
      </w:r>
      <w:proofErr w:type="spellEnd"/>
      <w:r>
        <w:rPr>
          <w:rFonts w:cs="Times New Roman"/>
          <w:i/>
          <w:iCs/>
        </w:rPr>
        <w:t xml:space="preserve"> </w:t>
      </w:r>
      <w:proofErr w:type="spellStart"/>
      <w:r>
        <w:rPr>
          <w:rFonts w:cs="Times New Roman"/>
          <w:i/>
          <w:iCs/>
        </w:rPr>
        <w:t>Normannorum</w:t>
      </w:r>
      <w:proofErr w:type="spellEnd"/>
      <w:r>
        <w:rPr>
          <w:rFonts w:cs="Times New Roman"/>
          <w:i/>
          <w:iCs/>
        </w:rPr>
        <w:t xml:space="preserve"> of William of </w:t>
      </w:r>
      <w:proofErr w:type="spellStart"/>
      <w:r>
        <w:rPr>
          <w:rFonts w:cs="Times New Roman"/>
          <w:i/>
          <w:iCs/>
        </w:rPr>
        <w:t>Jumieges</w:t>
      </w:r>
      <w:proofErr w:type="spellEnd"/>
      <w:r>
        <w:rPr>
          <w:rFonts w:cs="Times New Roman"/>
          <w:i/>
          <w:iCs/>
        </w:rPr>
        <w:t xml:space="preserve">, </w:t>
      </w:r>
      <w:proofErr w:type="spellStart"/>
      <w:r>
        <w:rPr>
          <w:rFonts w:cs="Times New Roman"/>
          <w:i/>
          <w:iCs/>
        </w:rPr>
        <w:t>Oredric</w:t>
      </w:r>
      <w:proofErr w:type="spellEnd"/>
      <w:r>
        <w:rPr>
          <w:rFonts w:cs="Times New Roman"/>
          <w:i/>
          <w:iCs/>
        </w:rPr>
        <w:t xml:space="preserve"> Vitalis, and Robert of </w:t>
      </w:r>
      <w:proofErr w:type="spellStart"/>
      <w:r>
        <w:rPr>
          <w:rFonts w:cs="Times New Roman"/>
          <w:i/>
          <w:iCs/>
        </w:rPr>
        <w:t>Torigni</w:t>
      </w:r>
      <w:proofErr w:type="spellEnd"/>
      <w:r>
        <w:rPr>
          <w:rFonts w:cs="Times New Roman"/>
          <w:i/>
          <w:iCs/>
        </w:rPr>
        <w:t xml:space="preserve">, </w:t>
      </w:r>
      <w:r>
        <w:rPr>
          <w:rFonts w:cs="Times New Roman"/>
        </w:rPr>
        <w:t xml:space="preserve">ed.&amp; tr. Van </w:t>
      </w:r>
      <w:proofErr w:type="spellStart"/>
      <w:r>
        <w:rPr>
          <w:rFonts w:cs="Times New Roman"/>
        </w:rPr>
        <w:t>Houts</w:t>
      </w:r>
      <w:proofErr w:type="spellEnd"/>
      <w:r>
        <w:rPr>
          <w:rFonts w:cs="Times New Roman"/>
        </w:rPr>
        <w:t>, Elisabeth M.C., 2 vols, OMT (Oxford</w:t>
      </w:r>
      <w:r w:rsidR="00625794">
        <w:rPr>
          <w:rFonts w:cs="Times New Roman"/>
        </w:rPr>
        <w:t>, 1992-5)</w:t>
      </w:r>
    </w:p>
    <w:p w14:paraId="6451FC18" w14:textId="5191E9F1" w:rsidR="00625794" w:rsidRDefault="00625794">
      <w:pPr>
        <w:rPr>
          <w:rFonts w:cs="Times New Roman"/>
        </w:rPr>
      </w:pPr>
      <w:proofErr w:type="spellStart"/>
      <w:r>
        <w:rPr>
          <w:rFonts w:cs="Times New Roman"/>
          <w:i/>
          <w:iCs/>
        </w:rPr>
        <w:t>Rudulfus</w:t>
      </w:r>
      <w:proofErr w:type="spellEnd"/>
      <w:r>
        <w:rPr>
          <w:rFonts w:cs="Times New Roman"/>
          <w:i/>
          <w:iCs/>
        </w:rPr>
        <w:t xml:space="preserve"> </w:t>
      </w:r>
      <w:proofErr w:type="spellStart"/>
      <w:r>
        <w:rPr>
          <w:rFonts w:cs="Times New Roman"/>
          <w:i/>
          <w:iCs/>
        </w:rPr>
        <w:t>Glaber</w:t>
      </w:r>
      <w:proofErr w:type="spellEnd"/>
      <w:r>
        <w:rPr>
          <w:rFonts w:cs="Times New Roman"/>
          <w:i/>
          <w:iCs/>
        </w:rPr>
        <w:t xml:space="preserve"> Opera, </w:t>
      </w:r>
      <w:r>
        <w:rPr>
          <w:rFonts w:cs="Times New Roman"/>
        </w:rPr>
        <w:t xml:space="preserve">ed.&amp; tr. France, J., </w:t>
      </w:r>
      <w:proofErr w:type="spellStart"/>
      <w:r>
        <w:rPr>
          <w:rFonts w:cs="Times New Roman"/>
        </w:rPr>
        <w:t>Bulst</w:t>
      </w:r>
      <w:proofErr w:type="spellEnd"/>
      <w:r>
        <w:rPr>
          <w:rFonts w:cs="Times New Roman"/>
        </w:rPr>
        <w:t xml:space="preserve">, N., Reynolds., OMT (Oxford, 1989) </w:t>
      </w:r>
    </w:p>
    <w:p w14:paraId="65C8992A" w14:textId="558FD75B" w:rsidR="00625794" w:rsidRDefault="00625794">
      <w:pPr>
        <w:rPr>
          <w:rFonts w:cs="Times New Roman"/>
        </w:rPr>
      </w:pPr>
      <w:r>
        <w:rPr>
          <w:rFonts w:cs="Times New Roman"/>
          <w:i/>
          <w:iCs/>
        </w:rPr>
        <w:t xml:space="preserve">Vita </w:t>
      </w:r>
      <w:proofErr w:type="spellStart"/>
      <w:r>
        <w:rPr>
          <w:rFonts w:cs="Times New Roman"/>
          <w:i/>
          <w:iCs/>
        </w:rPr>
        <w:t>aEdwardi</w:t>
      </w:r>
      <w:proofErr w:type="spellEnd"/>
      <w:r>
        <w:rPr>
          <w:rFonts w:cs="Times New Roman"/>
          <w:i/>
          <w:iCs/>
        </w:rPr>
        <w:t xml:space="preserve"> Regis, </w:t>
      </w:r>
      <w:r>
        <w:rPr>
          <w:rFonts w:cs="Times New Roman"/>
        </w:rPr>
        <w:t>ed. &amp; tr. Barlow, Frank, NMT (London, 1962); 2</w:t>
      </w:r>
      <w:r w:rsidRPr="00625794">
        <w:rPr>
          <w:rFonts w:cs="Times New Roman"/>
          <w:vertAlign w:val="superscript"/>
        </w:rPr>
        <w:t>nd</w:t>
      </w:r>
      <w:r>
        <w:rPr>
          <w:rFonts w:cs="Times New Roman"/>
        </w:rPr>
        <w:t xml:space="preserve"> </w:t>
      </w:r>
      <w:proofErr w:type="spellStart"/>
      <w:r>
        <w:rPr>
          <w:rFonts w:cs="Times New Roman"/>
        </w:rPr>
        <w:t>edn</w:t>
      </w:r>
      <w:proofErr w:type="spellEnd"/>
      <w:r>
        <w:rPr>
          <w:rFonts w:cs="Times New Roman"/>
        </w:rPr>
        <w:t>, OMT (Oxford, 1992)</w:t>
      </w:r>
    </w:p>
    <w:p w14:paraId="0A45A803" w14:textId="2D4B286C" w:rsidR="00204E08" w:rsidRDefault="00204E08">
      <w:pPr>
        <w:rPr>
          <w:rFonts w:cs="Times New Roman"/>
        </w:rPr>
      </w:pPr>
    </w:p>
    <w:p w14:paraId="375A8CF4" w14:textId="27DE3EB0" w:rsidR="00204E08" w:rsidRDefault="00204E08">
      <w:pPr>
        <w:rPr>
          <w:rFonts w:cs="Times New Roman"/>
        </w:rPr>
      </w:pPr>
    </w:p>
    <w:p w14:paraId="1417BBCF" w14:textId="77777777" w:rsidR="00204E08" w:rsidRDefault="00204E08">
      <w:pPr>
        <w:rPr>
          <w:rFonts w:cs="Times New Roman"/>
        </w:rPr>
      </w:pPr>
    </w:p>
    <w:p w14:paraId="4DA732BB" w14:textId="325081C9" w:rsidR="00204E08" w:rsidRPr="00204E08" w:rsidRDefault="00204E08">
      <w:pPr>
        <w:rPr>
          <w:rFonts w:ascii="Monotype Corsiva" w:hAnsi="Monotype Corsiva" w:cs="Times New Roman"/>
          <w:b/>
          <w:bCs/>
        </w:rPr>
      </w:pPr>
      <w:r w:rsidRPr="00204E08">
        <w:rPr>
          <w:rFonts w:ascii="Monotype Corsiva" w:hAnsi="Monotype Corsiva" w:cs="Times New Roman"/>
          <w:b/>
          <w:bCs/>
        </w:rPr>
        <w:t>SECONDARY SOURCES</w:t>
      </w:r>
    </w:p>
    <w:p w14:paraId="72B660F7" w14:textId="38DD064F" w:rsidR="008322E9" w:rsidRPr="008322E9" w:rsidRDefault="008322E9">
      <w:proofErr w:type="spellStart"/>
      <w:r>
        <w:t>Albu</w:t>
      </w:r>
      <w:proofErr w:type="spellEnd"/>
      <w:r>
        <w:t xml:space="preserve">, E (2001) </w:t>
      </w:r>
      <w:r>
        <w:rPr>
          <w:i/>
          <w:iCs/>
        </w:rPr>
        <w:t xml:space="preserve">The Normans in their </w:t>
      </w:r>
      <w:proofErr w:type="spellStart"/>
      <w:proofErr w:type="gramStart"/>
      <w:r>
        <w:rPr>
          <w:i/>
          <w:iCs/>
        </w:rPr>
        <w:t>Histories:Propaganda</w:t>
      </w:r>
      <w:proofErr w:type="spellEnd"/>
      <w:proofErr w:type="gramEnd"/>
      <w:r>
        <w:rPr>
          <w:i/>
          <w:iCs/>
        </w:rPr>
        <w:t xml:space="preserve">, Myth and Subversion. </w:t>
      </w:r>
      <w:r>
        <w:t xml:space="preserve">Suffolk: Boydell &amp; Brewer  </w:t>
      </w:r>
    </w:p>
    <w:p w14:paraId="71E11CF8" w14:textId="5628F992" w:rsidR="00715348" w:rsidRPr="008322E9" w:rsidRDefault="008322E9">
      <w:r>
        <w:t xml:space="preserve">Bates, D and Curry, A (1994) </w:t>
      </w:r>
      <w:r>
        <w:rPr>
          <w:i/>
          <w:iCs/>
        </w:rPr>
        <w:t xml:space="preserve">England and Normandy in the Middle Ages. </w:t>
      </w:r>
      <w:r>
        <w:t xml:space="preserve">London: The </w:t>
      </w:r>
      <w:proofErr w:type="spellStart"/>
      <w:r>
        <w:t>Hambledon</w:t>
      </w:r>
      <w:proofErr w:type="spellEnd"/>
      <w:r>
        <w:t xml:space="preserve"> Press</w:t>
      </w:r>
    </w:p>
    <w:p w14:paraId="1C6D22FF" w14:textId="618B1359" w:rsidR="00463BBF" w:rsidRDefault="00463BBF">
      <w:r w:rsidRPr="00463BBF">
        <w:lastRenderedPageBreak/>
        <w:t>Chamberlin, Zachariah J., "The Unity of </w:t>
      </w:r>
      <w:proofErr w:type="spellStart"/>
      <w:r w:rsidRPr="00463BBF">
        <w:rPr>
          <w:i/>
          <w:iCs/>
        </w:rPr>
        <w:t>Normanitas</w:t>
      </w:r>
      <w:proofErr w:type="spellEnd"/>
      <w:r w:rsidRPr="00463BBF">
        <w:t xml:space="preserve">: Norman Identity in </w:t>
      </w:r>
      <w:r w:rsidR="00204E08" w:rsidRPr="00463BBF">
        <w:t>Twelfth Century Scotland</w:t>
      </w:r>
      <w:r w:rsidRPr="00463BBF">
        <w:t xml:space="preserve"> and Southern Italy" (2022). </w:t>
      </w:r>
      <w:r w:rsidRPr="00463BBF">
        <w:rPr>
          <w:i/>
          <w:iCs/>
        </w:rPr>
        <w:t>All Theses</w:t>
      </w:r>
      <w:r w:rsidRPr="00463BBF">
        <w:t>. 3716.</w:t>
      </w:r>
      <w:r w:rsidRPr="00463BBF">
        <w:br/>
      </w:r>
      <w:hyperlink r:id="rId5" w:history="1">
        <w:r w:rsidRPr="00B8233D">
          <w:rPr>
            <w:rStyle w:val="Hyperlink"/>
          </w:rPr>
          <w:t>https://tigerprints.clemson.edu/all_theses/3716</w:t>
        </w:r>
      </w:hyperlink>
    </w:p>
    <w:p w14:paraId="2F722B8E" w14:textId="7412D291" w:rsidR="00442913" w:rsidRDefault="00442913">
      <w:r w:rsidRPr="00442913">
        <w:rPr>
          <w:noProof/>
        </w:rPr>
        <w:drawing>
          <wp:inline distT="0" distB="0" distL="0" distR="0" wp14:anchorId="6B88B671" wp14:editId="1C4F5C2D">
            <wp:extent cx="5731510" cy="716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716915"/>
                    </a:xfrm>
                    <a:prstGeom prst="rect">
                      <a:avLst/>
                    </a:prstGeom>
                    <a:noFill/>
                    <a:ln>
                      <a:noFill/>
                    </a:ln>
                  </pic:spPr>
                </pic:pic>
              </a:graphicData>
            </a:graphic>
          </wp:inline>
        </w:drawing>
      </w:r>
    </w:p>
    <w:p w14:paraId="4F272346" w14:textId="7CFB393E" w:rsidR="00463BBF" w:rsidRDefault="00463BBF">
      <w:r>
        <w:t xml:space="preserve">Davis, R.H.C. (1976) </w:t>
      </w:r>
      <w:r>
        <w:rPr>
          <w:i/>
          <w:iCs/>
        </w:rPr>
        <w:t xml:space="preserve">The Normans and their Myth. </w:t>
      </w:r>
      <w:r>
        <w:t xml:space="preserve">London: Thames and Hudson </w:t>
      </w:r>
    </w:p>
    <w:p w14:paraId="4CD0033F" w14:textId="1247E67C" w:rsidR="008322E9" w:rsidRDefault="008322E9">
      <w:r>
        <w:t xml:space="preserve">Rowley, T (1999) </w:t>
      </w:r>
      <w:r>
        <w:rPr>
          <w:i/>
          <w:iCs/>
        </w:rPr>
        <w:t xml:space="preserve">The Normans. </w:t>
      </w:r>
      <w:r>
        <w:t>United Kingdom: Tempus Publishing Ltd</w:t>
      </w:r>
    </w:p>
    <w:p w14:paraId="6B61D818" w14:textId="6E4931CC" w:rsidR="008322E9" w:rsidRPr="008322E9" w:rsidRDefault="008322E9">
      <w:proofErr w:type="spellStart"/>
      <w:r>
        <w:t>Shopkow</w:t>
      </w:r>
      <w:proofErr w:type="spellEnd"/>
      <w:r>
        <w:t xml:space="preserve">, L (1997) </w:t>
      </w:r>
      <w:r>
        <w:rPr>
          <w:i/>
          <w:iCs/>
        </w:rPr>
        <w:t xml:space="preserve">History &amp; Community: Norman Historical Writing in the Eleventh and Twelfth Centuries. </w:t>
      </w:r>
      <w:r>
        <w:t>USA: The Catholic University of America Press</w:t>
      </w:r>
    </w:p>
    <w:p w14:paraId="4F94017F" w14:textId="77777777" w:rsidR="00463BBF" w:rsidRPr="00463BBF" w:rsidRDefault="00463BBF">
      <w:pPr>
        <w:rPr>
          <w:i/>
          <w:iCs/>
        </w:rPr>
      </w:pPr>
    </w:p>
    <w:p w14:paraId="79C2F482" w14:textId="472B06ED" w:rsidR="00715348" w:rsidRDefault="00715348"/>
    <w:p w14:paraId="58B59AEC" w14:textId="4A052DFE" w:rsidR="00715348" w:rsidRDefault="00715348"/>
    <w:p w14:paraId="43C25672" w14:textId="117B1FD8" w:rsidR="00715348" w:rsidRDefault="00715348"/>
    <w:p w14:paraId="3B815F6F" w14:textId="6D37077A" w:rsidR="00715348" w:rsidRDefault="00715348"/>
    <w:p w14:paraId="7326D192" w14:textId="2FD59F66" w:rsidR="00715348" w:rsidRDefault="00715348">
      <w:r>
        <w:t xml:space="preserve">Webber, N. (2005) </w:t>
      </w:r>
      <w:r>
        <w:rPr>
          <w:i/>
          <w:iCs/>
        </w:rPr>
        <w:t xml:space="preserve">The Evolution of Norman Identity 911 -1154. </w:t>
      </w:r>
      <w:r w:rsidR="00463BBF">
        <w:t>Suffolk: Boydell &amp; Brewer</w:t>
      </w:r>
    </w:p>
    <w:p w14:paraId="3150D1AA" w14:textId="77777777" w:rsidR="00463BBF" w:rsidRPr="00715348" w:rsidRDefault="00463BBF"/>
    <w:sectPr w:rsidR="00463BBF" w:rsidRPr="00715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8B0"/>
    <w:rsid w:val="00005680"/>
    <w:rsid w:val="00012126"/>
    <w:rsid w:val="000160BD"/>
    <w:rsid w:val="00027DB4"/>
    <w:rsid w:val="00031DCE"/>
    <w:rsid w:val="000402DE"/>
    <w:rsid w:val="000522B9"/>
    <w:rsid w:val="000623FC"/>
    <w:rsid w:val="00070949"/>
    <w:rsid w:val="00076FC6"/>
    <w:rsid w:val="00084EE2"/>
    <w:rsid w:val="0008701C"/>
    <w:rsid w:val="0009273B"/>
    <w:rsid w:val="00093D70"/>
    <w:rsid w:val="000C469A"/>
    <w:rsid w:val="0013663D"/>
    <w:rsid w:val="0016216A"/>
    <w:rsid w:val="001656BA"/>
    <w:rsid w:val="00183D1F"/>
    <w:rsid w:val="001866B9"/>
    <w:rsid w:val="00187479"/>
    <w:rsid w:val="001912EA"/>
    <w:rsid w:val="001917EC"/>
    <w:rsid w:val="001A2533"/>
    <w:rsid w:val="001B4809"/>
    <w:rsid w:val="001B4851"/>
    <w:rsid w:val="001B4FAA"/>
    <w:rsid w:val="001D3EF7"/>
    <w:rsid w:val="001E5A8B"/>
    <w:rsid w:val="00204E08"/>
    <w:rsid w:val="002150BF"/>
    <w:rsid w:val="00236B5E"/>
    <w:rsid w:val="0023796F"/>
    <w:rsid w:val="00266416"/>
    <w:rsid w:val="00276299"/>
    <w:rsid w:val="00293C8D"/>
    <w:rsid w:val="00294515"/>
    <w:rsid w:val="002A343A"/>
    <w:rsid w:val="002B04FD"/>
    <w:rsid w:val="002B29C1"/>
    <w:rsid w:val="002F696C"/>
    <w:rsid w:val="00300D95"/>
    <w:rsid w:val="00340CD5"/>
    <w:rsid w:val="0035049B"/>
    <w:rsid w:val="00352C41"/>
    <w:rsid w:val="003602CA"/>
    <w:rsid w:val="003B18C7"/>
    <w:rsid w:val="003C74EC"/>
    <w:rsid w:val="003D4827"/>
    <w:rsid w:val="00437580"/>
    <w:rsid w:val="00442913"/>
    <w:rsid w:val="004454F4"/>
    <w:rsid w:val="00452281"/>
    <w:rsid w:val="00463BBF"/>
    <w:rsid w:val="00473ADA"/>
    <w:rsid w:val="004777C7"/>
    <w:rsid w:val="00496796"/>
    <w:rsid w:val="004B1978"/>
    <w:rsid w:val="004B44DD"/>
    <w:rsid w:val="004C650C"/>
    <w:rsid w:val="004C6DD7"/>
    <w:rsid w:val="004D67F6"/>
    <w:rsid w:val="004F62A3"/>
    <w:rsid w:val="0054432A"/>
    <w:rsid w:val="00571AA8"/>
    <w:rsid w:val="00573A46"/>
    <w:rsid w:val="0057568D"/>
    <w:rsid w:val="005932F3"/>
    <w:rsid w:val="005A1A2D"/>
    <w:rsid w:val="005C5D91"/>
    <w:rsid w:val="00606FB6"/>
    <w:rsid w:val="00622D0F"/>
    <w:rsid w:val="00625794"/>
    <w:rsid w:val="00627BEC"/>
    <w:rsid w:val="00636E44"/>
    <w:rsid w:val="00691F86"/>
    <w:rsid w:val="006A3B59"/>
    <w:rsid w:val="006C239F"/>
    <w:rsid w:val="00701883"/>
    <w:rsid w:val="00715348"/>
    <w:rsid w:val="00716097"/>
    <w:rsid w:val="007563DB"/>
    <w:rsid w:val="00771B1F"/>
    <w:rsid w:val="007826AD"/>
    <w:rsid w:val="007841D4"/>
    <w:rsid w:val="007A0CA0"/>
    <w:rsid w:val="007B207D"/>
    <w:rsid w:val="007B24B2"/>
    <w:rsid w:val="007C020B"/>
    <w:rsid w:val="007C31A3"/>
    <w:rsid w:val="007E310D"/>
    <w:rsid w:val="008322E9"/>
    <w:rsid w:val="0085768F"/>
    <w:rsid w:val="00862BD3"/>
    <w:rsid w:val="008828B0"/>
    <w:rsid w:val="0089719A"/>
    <w:rsid w:val="008B2099"/>
    <w:rsid w:val="008B6900"/>
    <w:rsid w:val="008B760E"/>
    <w:rsid w:val="008D15F5"/>
    <w:rsid w:val="008D31CC"/>
    <w:rsid w:val="00906909"/>
    <w:rsid w:val="009350E1"/>
    <w:rsid w:val="00944AAA"/>
    <w:rsid w:val="0096619A"/>
    <w:rsid w:val="00984C8B"/>
    <w:rsid w:val="009B1D8C"/>
    <w:rsid w:val="009C41A3"/>
    <w:rsid w:val="009D16CF"/>
    <w:rsid w:val="009D6364"/>
    <w:rsid w:val="00A6499E"/>
    <w:rsid w:val="00A669DF"/>
    <w:rsid w:val="00A67163"/>
    <w:rsid w:val="00A7575F"/>
    <w:rsid w:val="00AA01FB"/>
    <w:rsid w:val="00AA2FA0"/>
    <w:rsid w:val="00AB712E"/>
    <w:rsid w:val="00AF26E2"/>
    <w:rsid w:val="00B461E8"/>
    <w:rsid w:val="00B527F9"/>
    <w:rsid w:val="00B55D9A"/>
    <w:rsid w:val="00B61687"/>
    <w:rsid w:val="00B9300B"/>
    <w:rsid w:val="00BA77F3"/>
    <w:rsid w:val="00BC2E83"/>
    <w:rsid w:val="00BC5C9D"/>
    <w:rsid w:val="00C05534"/>
    <w:rsid w:val="00C20E5B"/>
    <w:rsid w:val="00C41A60"/>
    <w:rsid w:val="00C456F5"/>
    <w:rsid w:val="00C807BC"/>
    <w:rsid w:val="00C855F8"/>
    <w:rsid w:val="00CA30FB"/>
    <w:rsid w:val="00CB59AF"/>
    <w:rsid w:val="00CC6EF5"/>
    <w:rsid w:val="00CD17CF"/>
    <w:rsid w:val="00CF1A20"/>
    <w:rsid w:val="00D03C8D"/>
    <w:rsid w:val="00D126AA"/>
    <w:rsid w:val="00D17B6B"/>
    <w:rsid w:val="00D226E4"/>
    <w:rsid w:val="00D3653D"/>
    <w:rsid w:val="00D45B87"/>
    <w:rsid w:val="00D76C7E"/>
    <w:rsid w:val="00D84FFC"/>
    <w:rsid w:val="00D96E11"/>
    <w:rsid w:val="00DA12CE"/>
    <w:rsid w:val="00DA400F"/>
    <w:rsid w:val="00DA4CAF"/>
    <w:rsid w:val="00DD4F52"/>
    <w:rsid w:val="00DE18C7"/>
    <w:rsid w:val="00E0176F"/>
    <w:rsid w:val="00E56D84"/>
    <w:rsid w:val="00E673D7"/>
    <w:rsid w:val="00E7387B"/>
    <w:rsid w:val="00E863A0"/>
    <w:rsid w:val="00E91477"/>
    <w:rsid w:val="00E93E13"/>
    <w:rsid w:val="00EA71A9"/>
    <w:rsid w:val="00EB245C"/>
    <w:rsid w:val="00EB75B2"/>
    <w:rsid w:val="00EC089B"/>
    <w:rsid w:val="00ED1F6A"/>
    <w:rsid w:val="00ED36A0"/>
    <w:rsid w:val="00EE4532"/>
    <w:rsid w:val="00EE6169"/>
    <w:rsid w:val="00EE7B37"/>
    <w:rsid w:val="00EE7FEF"/>
    <w:rsid w:val="00F2464B"/>
    <w:rsid w:val="00F45AA4"/>
    <w:rsid w:val="00F51CAC"/>
    <w:rsid w:val="00F60285"/>
    <w:rsid w:val="00F81766"/>
    <w:rsid w:val="00F85821"/>
    <w:rsid w:val="00F92C29"/>
    <w:rsid w:val="00FC6C24"/>
    <w:rsid w:val="00FF4F4B"/>
    <w:rsid w:val="00FF6FC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38AB7"/>
  <w15:chartTrackingRefBased/>
  <w15:docId w15:val="{E4681F74-F122-4720-8B54-6ED919EEB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8"/>
        <w:szCs w:val="28"/>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777C7"/>
    <w:rPr>
      <w:sz w:val="16"/>
      <w:szCs w:val="16"/>
    </w:rPr>
  </w:style>
  <w:style w:type="paragraph" w:styleId="CommentText">
    <w:name w:val="annotation text"/>
    <w:basedOn w:val="Normal"/>
    <w:link w:val="CommentTextChar"/>
    <w:uiPriority w:val="99"/>
    <w:unhideWhenUsed/>
    <w:rsid w:val="004777C7"/>
    <w:pPr>
      <w:spacing w:line="240" w:lineRule="auto"/>
    </w:pPr>
    <w:rPr>
      <w:sz w:val="20"/>
      <w:szCs w:val="20"/>
    </w:rPr>
  </w:style>
  <w:style w:type="character" w:customStyle="1" w:styleId="CommentTextChar">
    <w:name w:val="Comment Text Char"/>
    <w:basedOn w:val="DefaultParagraphFont"/>
    <w:link w:val="CommentText"/>
    <w:uiPriority w:val="99"/>
    <w:rsid w:val="004777C7"/>
    <w:rPr>
      <w:sz w:val="20"/>
      <w:szCs w:val="20"/>
    </w:rPr>
  </w:style>
  <w:style w:type="paragraph" w:styleId="CommentSubject">
    <w:name w:val="annotation subject"/>
    <w:basedOn w:val="CommentText"/>
    <w:next w:val="CommentText"/>
    <w:link w:val="CommentSubjectChar"/>
    <w:uiPriority w:val="99"/>
    <w:semiHidden/>
    <w:unhideWhenUsed/>
    <w:rsid w:val="004777C7"/>
    <w:rPr>
      <w:b/>
      <w:bCs/>
    </w:rPr>
  </w:style>
  <w:style w:type="character" w:customStyle="1" w:styleId="CommentSubjectChar">
    <w:name w:val="Comment Subject Char"/>
    <w:basedOn w:val="CommentTextChar"/>
    <w:link w:val="CommentSubject"/>
    <w:uiPriority w:val="99"/>
    <w:semiHidden/>
    <w:rsid w:val="004777C7"/>
    <w:rPr>
      <w:b/>
      <w:bCs/>
      <w:sz w:val="20"/>
      <w:szCs w:val="20"/>
    </w:rPr>
  </w:style>
  <w:style w:type="character" w:styleId="Hyperlink">
    <w:name w:val="Hyperlink"/>
    <w:basedOn w:val="DefaultParagraphFont"/>
    <w:uiPriority w:val="99"/>
    <w:unhideWhenUsed/>
    <w:rsid w:val="00463BBF"/>
    <w:rPr>
      <w:color w:val="0563C1" w:themeColor="hyperlink"/>
      <w:u w:val="single"/>
    </w:rPr>
  </w:style>
  <w:style w:type="character" w:styleId="UnresolvedMention">
    <w:name w:val="Unresolved Mention"/>
    <w:basedOn w:val="DefaultParagraphFont"/>
    <w:uiPriority w:val="99"/>
    <w:semiHidden/>
    <w:unhideWhenUsed/>
    <w:rsid w:val="00463B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hyperlink" Target="https://tigerprints.clemson.edu/all_theses/371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6D37E-B1B3-41A0-AAC5-425404AD5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(28001865)</dc:creator>
  <cp:keywords/>
  <dc:description/>
  <cp:lastModifiedBy>Natasha Davies (28001865)</cp:lastModifiedBy>
  <cp:revision>2</cp:revision>
  <cp:lastPrinted>2023-02-16T12:07:00Z</cp:lastPrinted>
  <dcterms:created xsi:type="dcterms:W3CDTF">2023-02-16T15:15:00Z</dcterms:created>
  <dcterms:modified xsi:type="dcterms:W3CDTF">2023-02-16T15:15:00Z</dcterms:modified>
</cp:coreProperties>
</file>