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5736216"/>
        <w:docPartObj>
          <w:docPartGallery w:val="Cover Pages"/>
          <w:docPartUnique/>
        </w:docPartObj>
      </w:sdtPr>
      <w:sdtEndPr/>
      <w:sdtContent>
        <w:p w14:paraId="5280947F" w14:textId="64B69E25" w:rsidR="00E1075C" w:rsidRDefault="00E1075C">
          <w:r>
            <w:rPr>
              <w:noProof/>
            </w:rPr>
            <mc:AlternateContent>
              <mc:Choice Requires="wps">
                <w:drawing>
                  <wp:anchor distT="0" distB="0" distL="114300" distR="114300" simplePos="0" relativeHeight="251664384" behindDoc="0" locked="0" layoutInCell="1" allowOverlap="1" wp14:anchorId="29CDB02B" wp14:editId="52EC27E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4F16EF" w14:textId="2AEF5CC4" w:rsidR="00E1075C" w:rsidRDefault="00E0258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075C">
                                      <w:rPr>
                                        <w:noProof/>
                                        <w:color w:val="44546A" w:themeColor="text2"/>
                                      </w:rPr>
                                      <w:t>Caitlin James-Deane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9CDB02B"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54F16EF" w14:textId="2AEF5CC4" w:rsidR="00E1075C" w:rsidRDefault="00E0258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075C">
                                <w:rPr>
                                  <w:noProof/>
                                  <w:color w:val="44546A" w:themeColor="text2"/>
                                </w:rPr>
                                <w:t>Caitlin James-Deane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8C3B14B" wp14:editId="1675651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29CAA2" w14:textId="77777777" w:rsidR="00E1075C" w:rsidRDefault="00E1075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C3B14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E29CAA2" w14:textId="77777777" w:rsidR="00E1075C" w:rsidRDefault="00E1075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B2CFFC" wp14:editId="56E1C0B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43A4C9" w14:textId="3682DD64" w:rsidR="00E1075C" w:rsidRDefault="00E0258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075C">
                                      <w:rPr>
                                        <w:color w:val="FFFFFF" w:themeColor="background1"/>
                                      </w:rPr>
                                      <w:t>Dissertation Proposal</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B2CFFC"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D43A4C9" w14:textId="3682DD64" w:rsidR="00E1075C" w:rsidRDefault="00E0258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075C">
                                <w:rPr>
                                  <w:color w:val="FFFFFF" w:themeColor="background1"/>
                                </w:rPr>
                                <w:t>Dissertation Proposal</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DAB72AB" wp14:editId="255ACE7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6E3BED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7AF2B28" wp14:editId="061770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A4C9F1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C3FF536" wp14:editId="4CAEF1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noProof/>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5421EB" w14:textId="5B28659D" w:rsidR="00E1075C" w:rsidRPr="00E1075C" w:rsidRDefault="00136FE3" w:rsidP="00E1075C">
                                    <w:pPr>
                                      <w:spacing w:line="240" w:lineRule="auto"/>
                                      <w:jc w:val="both"/>
                                      <w:rPr>
                                        <w:rFonts w:asciiTheme="majorHAnsi" w:eastAsiaTheme="majorEastAsia" w:hAnsiTheme="majorHAnsi" w:cstheme="majorBidi"/>
                                        <w:noProof/>
                                        <w:color w:val="4472C4" w:themeColor="accent1"/>
                                        <w:sz w:val="72"/>
                                        <w:szCs w:val="144"/>
                                      </w:rPr>
                                    </w:pPr>
                                    <w:r>
                                      <w:rPr>
                                        <w:noProof/>
                                        <w:sz w:val="28"/>
                                        <w:szCs w:val="28"/>
                                      </w:rPr>
                                      <w:t>A critical analysis of the impacts of social media on event motivation and experience within the Swansea based population.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5FB8E" w14:textId="1BF68180" w:rsidR="00E1075C" w:rsidRDefault="00E107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M3X9083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C3FF53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noProof/>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5421EB" w14:textId="5B28659D" w:rsidR="00E1075C" w:rsidRPr="00E1075C" w:rsidRDefault="00136FE3" w:rsidP="00E1075C">
                              <w:pPr>
                                <w:spacing w:line="240" w:lineRule="auto"/>
                                <w:jc w:val="both"/>
                                <w:rPr>
                                  <w:rFonts w:asciiTheme="majorHAnsi" w:eastAsiaTheme="majorEastAsia" w:hAnsiTheme="majorHAnsi" w:cstheme="majorBidi"/>
                                  <w:noProof/>
                                  <w:color w:val="4472C4" w:themeColor="accent1"/>
                                  <w:sz w:val="72"/>
                                  <w:szCs w:val="144"/>
                                </w:rPr>
                              </w:pPr>
                              <w:r>
                                <w:rPr>
                                  <w:noProof/>
                                  <w:sz w:val="28"/>
                                  <w:szCs w:val="28"/>
                                </w:rPr>
                                <w:t>A critical analysis of the impacts of social media on event motivation and experience within the Swansea based population.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5FB8E" w14:textId="1BF68180" w:rsidR="00E1075C" w:rsidRDefault="00E107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M3X9083</w:t>
                              </w:r>
                            </w:p>
                          </w:sdtContent>
                        </w:sdt>
                      </w:txbxContent>
                    </v:textbox>
                    <w10:wrap type="square" anchorx="page" anchory="page"/>
                  </v:shape>
                </w:pict>
              </mc:Fallback>
            </mc:AlternateContent>
          </w:r>
        </w:p>
        <w:p w14:paraId="7475282B" w14:textId="77777777" w:rsidR="00E1075C" w:rsidRDefault="00E1075C"/>
        <w:p w14:paraId="1928352E" w14:textId="77777777" w:rsidR="00E1075C" w:rsidRDefault="00E1075C"/>
        <w:p w14:paraId="560A25E0" w14:textId="77777777" w:rsidR="00E1075C" w:rsidRDefault="00E1075C"/>
        <w:p w14:paraId="04332622" w14:textId="77777777" w:rsidR="00E1075C" w:rsidRDefault="00E1075C"/>
        <w:p w14:paraId="7C33203F" w14:textId="77777777" w:rsidR="00E1075C" w:rsidRDefault="00E1075C"/>
        <w:p w14:paraId="6A260CA6" w14:textId="77777777" w:rsidR="00E1075C" w:rsidRDefault="00E1075C"/>
        <w:p w14:paraId="778553ED" w14:textId="77777777" w:rsidR="00E1075C" w:rsidRDefault="00E1075C"/>
        <w:p w14:paraId="5F0C7FC2" w14:textId="77777777" w:rsidR="00E1075C" w:rsidRDefault="00E1075C"/>
        <w:p w14:paraId="52A2D1E9" w14:textId="77777777" w:rsidR="00E1075C" w:rsidRDefault="00E1075C"/>
        <w:p w14:paraId="1797F504" w14:textId="77777777" w:rsidR="00E1075C" w:rsidRDefault="00E1075C"/>
        <w:p w14:paraId="69D970FE" w14:textId="77777777" w:rsidR="00E1075C" w:rsidRDefault="00E1075C"/>
        <w:p w14:paraId="41DFB7BD" w14:textId="77777777" w:rsidR="00E1075C" w:rsidRDefault="00E1075C"/>
        <w:p w14:paraId="7F9E3F58" w14:textId="77777777" w:rsidR="00E1075C" w:rsidRDefault="00E1075C"/>
        <w:p w14:paraId="5E03A18B" w14:textId="77777777" w:rsidR="00E1075C" w:rsidRDefault="00E1075C"/>
        <w:p w14:paraId="14A98ADD" w14:textId="77777777" w:rsidR="00E1075C" w:rsidRDefault="00E1075C"/>
        <w:p w14:paraId="2486327A" w14:textId="77777777" w:rsidR="00E1075C" w:rsidRDefault="00E1075C"/>
        <w:p w14:paraId="1E268713" w14:textId="77777777" w:rsidR="00E1075C" w:rsidRDefault="00E1075C"/>
        <w:p w14:paraId="18E98E15" w14:textId="77777777" w:rsidR="00E1075C" w:rsidRDefault="00E1075C"/>
        <w:p w14:paraId="38AF76F3" w14:textId="77777777" w:rsidR="00E1075C" w:rsidRDefault="00E1075C"/>
        <w:p w14:paraId="5E41D4FD" w14:textId="77777777" w:rsidR="00E1075C" w:rsidRDefault="00E1075C"/>
        <w:p w14:paraId="4E0793AE" w14:textId="77777777" w:rsidR="00E1075C" w:rsidRDefault="00E1075C"/>
        <w:p w14:paraId="465ED977" w14:textId="77777777" w:rsidR="00E1075C" w:rsidRDefault="00E1075C"/>
        <w:p w14:paraId="31D3AD17" w14:textId="77777777" w:rsidR="00E1075C" w:rsidRDefault="00E1075C"/>
        <w:p w14:paraId="52C3D164" w14:textId="77777777" w:rsidR="00E1075C" w:rsidRDefault="00E1075C"/>
        <w:p w14:paraId="107EEBA0" w14:textId="77777777" w:rsidR="00E1075C" w:rsidRDefault="00E1075C"/>
        <w:p w14:paraId="677DA844" w14:textId="77777777" w:rsidR="00E1075C" w:rsidRDefault="00E1075C"/>
        <w:p w14:paraId="4210F217" w14:textId="77777777" w:rsidR="00E1075C" w:rsidRDefault="00E1075C"/>
        <w:p w14:paraId="4DB291A4" w14:textId="77777777" w:rsidR="00E1075C" w:rsidRDefault="00E1075C"/>
        <w:p w14:paraId="38E8DB54" w14:textId="1F244688" w:rsidR="003B69B3" w:rsidRDefault="00E02587"/>
      </w:sdtContent>
    </w:sdt>
    <w:sdt>
      <w:sdtPr>
        <w:rPr>
          <w:rFonts w:asciiTheme="minorHAnsi" w:eastAsiaTheme="minorHAnsi" w:hAnsiTheme="minorHAnsi" w:cstheme="minorBidi"/>
          <w:color w:val="auto"/>
          <w:sz w:val="22"/>
          <w:szCs w:val="22"/>
          <w:lang w:val="en-GB"/>
        </w:rPr>
        <w:id w:val="280003174"/>
        <w:docPartObj>
          <w:docPartGallery w:val="Table of Contents"/>
          <w:docPartUnique/>
        </w:docPartObj>
      </w:sdtPr>
      <w:sdtEndPr>
        <w:rPr>
          <w:b/>
          <w:bCs/>
          <w:noProof/>
        </w:rPr>
      </w:sdtEndPr>
      <w:sdtContent>
        <w:p w14:paraId="7AC9841F" w14:textId="5AD2CA70" w:rsidR="00AF1D8F" w:rsidRDefault="00AF1D8F" w:rsidP="00873F41">
          <w:pPr>
            <w:pStyle w:val="TOCHeading"/>
            <w:spacing w:line="360" w:lineRule="auto"/>
          </w:pPr>
          <w:r>
            <w:t>Table of Contents</w:t>
          </w:r>
        </w:p>
        <w:p w14:paraId="63AD1AB4" w14:textId="77777777" w:rsidR="00E1075C" w:rsidRPr="00E1075C" w:rsidRDefault="00E1075C" w:rsidP="00E1075C">
          <w:pPr>
            <w:rPr>
              <w:lang w:val="en-US"/>
            </w:rPr>
          </w:pPr>
        </w:p>
        <w:p w14:paraId="387AB15C" w14:textId="5B5E1820" w:rsidR="00A9048A" w:rsidRDefault="00AF1D8F">
          <w:pPr>
            <w:pStyle w:val="TOC1"/>
            <w:rPr>
              <w:rFonts w:eastAsiaTheme="minorEastAsia"/>
              <w:noProof/>
              <w:lang w:eastAsia="en-GB"/>
            </w:rPr>
          </w:pPr>
          <w:r>
            <w:fldChar w:fldCharType="begin"/>
          </w:r>
          <w:r>
            <w:instrText xml:space="preserve"> TOC \o "1-3" \h \z \u </w:instrText>
          </w:r>
          <w:r>
            <w:fldChar w:fldCharType="separate"/>
          </w:r>
          <w:hyperlink w:anchor="_Toc24888882" w:history="1">
            <w:r w:rsidR="00A9048A" w:rsidRPr="00E33DB8">
              <w:rPr>
                <w:rStyle w:val="Hyperlink"/>
                <w:rFonts w:cstheme="minorHAnsi"/>
                <w:noProof/>
              </w:rPr>
              <w:t>1.0 Introduction</w:t>
            </w:r>
            <w:r w:rsidR="00A9048A">
              <w:rPr>
                <w:noProof/>
                <w:webHidden/>
              </w:rPr>
              <w:tab/>
            </w:r>
            <w:r w:rsidR="00A9048A">
              <w:rPr>
                <w:noProof/>
                <w:webHidden/>
              </w:rPr>
              <w:fldChar w:fldCharType="begin"/>
            </w:r>
            <w:r w:rsidR="00A9048A">
              <w:rPr>
                <w:noProof/>
                <w:webHidden/>
              </w:rPr>
              <w:instrText xml:space="preserve"> PAGEREF _Toc24888882 \h </w:instrText>
            </w:r>
            <w:r w:rsidR="00A9048A">
              <w:rPr>
                <w:noProof/>
                <w:webHidden/>
              </w:rPr>
            </w:r>
            <w:r w:rsidR="00A9048A">
              <w:rPr>
                <w:noProof/>
                <w:webHidden/>
              </w:rPr>
              <w:fldChar w:fldCharType="separate"/>
            </w:r>
            <w:r w:rsidR="00A9048A">
              <w:rPr>
                <w:noProof/>
                <w:webHidden/>
              </w:rPr>
              <w:t>1</w:t>
            </w:r>
            <w:r w:rsidR="00A9048A">
              <w:rPr>
                <w:noProof/>
                <w:webHidden/>
              </w:rPr>
              <w:fldChar w:fldCharType="end"/>
            </w:r>
          </w:hyperlink>
        </w:p>
        <w:p w14:paraId="55F2D848" w14:textId="637F6EE1" w:rsidR="00A9048A" w:rsidRDefault="00E02587">
          <w:pPr>
            <w:pStyle w:val="TOC2"/>
            <w:tabs>
              <w:tab w:val="right" w:leader="dot" w:pos="9016"/>
            </w:tabs>
            <w:rPr>
              <w:rFonts w:eastAsiaTheme="minorEastAsia"/>
              <w:noProof/>
              <w:lang w:eastAsia="en-GB"/>
            </w:rPr>
          </w:pPr>
          <w:hyperlink w:anchor="_Toc24888883" w:history="1">
            <w:r w:rsidR="00A9048A" w:rsidRPr="00E33DB8">
              <w:rPr>
                <w:rStyle w:val="Hyperlink"/>
                <w:rFonts w:cstheme="minorHAnsi"/>
                <w:noProof/>
              </w:rPr>
              <w:t>1.1 Background and Literature Review</w:t>
            </w:r>
            <w:r w:rsidR="00A9048A">
              <w:rPr>
                <w:noProof/>
                <w:webHidden/>
              </w:rPr>
              <w:tab/>
            </w:r>
            <w:r w:rsidR="00A9048A">
              <w:rPr>
                <w:noProof/>
                <w:webHidden/>
              </w:rPr>
              <w:fldChar w:fldCharType="begin"/>
            </w:r>
            <w:r w:rsidR="00A9048A">
              <w:rPr>
                <w:noProof/>
                <w:webHidden/>
              </w:rPr>
              <w:instrText xml:space="preserve"> PAGEREF _Toc24888883 \h </w:instrText>
            </w:r>
            <w:r w:rsidR="00A9048A">
              <w:rPr>
                <w:noProof/>
                <w:webHidden/>
              </w:rPr>
            </w:r>
            <w:r w:rsidR="00A9048A">
              <w:rPr>
                <w:noProof/>
                <w:webHidden/>
              </w:rPr>
              <w:fldChar w:fldCharType="separate"/>
            </w:r>
            <w:r w:rsidR="00A9048A">
              <w:rPr>
                <w:noProof/>
                <w:webHidden/>
              </w:rPr>
              <w:t>2</w:t>
            </w:r>
            <w:r w:rsidR="00A9048A">
              <w:rPr>
                <w:noProof/>
                <w:webHidden/>
              </w:rPr>
              <w:fldChar w:fldCharType="end"/>
            </w:r>
          </w:hyperlink>
        </w:p>
        <w:p w14:paraId="60603565" w14:textId="10559BB8" w:rsidR="00A9048A" w:rsidRDefault="00E02587">
          <w:pPr>
            <w:pStyle w:val="TOC2"/>
            <w:tabs>
              <w:tab w:val="right" w:leader="dot" w:pos="9016"/>
            </w:tabs>
            <w:rPr>
              <w:rFonts w:eastAsiaTheme="minorEastAsia"/>
              <w:noProof/>
              <w:lang w:eastAsia="en-GB"/>
            </w:rPr>
          </w:pPr>
          <w:hyperlink w:anchor="_Toc24888884" w:history="1">
            <w:r w:rsidR="00A9048A" w:rsidRPr="00E33DB8">
              <w:rPr>
                <w:rStyle w:val="Hyperlink"/>
                <w:rFonts w:cstheme="minorHAnsi"/>
                <w:noProof/>
                <w:lang w:val="en"/>
              </w:rPr>
              <w:t>1.2 Rational</w:t>
            </w:r>
            <w:r w:rsidR="00A9048A">
              <w:rPr>
                <w:noProof/>
                <w:webHidden/>
              </w:rPr>
              <w:tab/>
            </w:r>
            <w:r w:rsidR="00A9048A">
              <w:rPr>
                <w:noProof/>
                <w:webHidden/>
              </w:rPr>
              <w:fldChar w:fldCharType="begin"/>
            </w:r>
            <w:r w:rsidR="00A9048A">
              <w:rPr>
                <w:noProof/>
                <w:webHidden/>
              </w:rPr>
              <w:instrText xml:space="preserve"> PAGEREF _Toc24888884 \h </w:instrText>
            </w:r>
            <w:r w:rsidR="00A9048A">
              <w:rPr>
                <w:noProof/>
                <w:webHidden/>
              </w:rPr>
            </w:r>
            <w:r w:rsidR="00A9048A">
              <w:rPr>
                <w:noProof/>
                <w:webHidden/>
              </w:rPr>
              <w:fldChar w:fldCharType="separate"/>
            </w:r>
            <w:r w:rsidR="00A9048A">
              <w:rPr>
                <w:noProof/>
                <w:webHidden/>
              </w:rPr>
              <w:t>2</w:t>
            </w:r>
            <w:r w:rsidR="00A9048A">
              <w:rPr>
                <w:noProof/>
                <w:webHidden/>
              </w:rPr>
              <w:fldChar w:fldCharType="end"/>
            </w:r>
          </w:hyperlink>
        </w:p>
        <w:p w14:paraId="65ED4B77" w14:textId="10A82FBF" w:rsidR="00A9048A" w:rsidRDefault="00E02587">
          <w:pPr>
            <w:pStyle w:val="TOC2"/>
            <w:tabs>
              <w:tab w:val="right" w:leader="dot" w:pos="9016"/>
            </w:tabs>
            <w:rPr>
              <w:rFonts w:eastAsiaTheme="minorEastAsia"/>
              <w:noProof/>
              <w:lang w:eastAsia="en-GB"/>
            </w:rPr>
          </w:pPr>
          <w:hyperlink w:anchor="_Toc24888885" w:history="1">
            <w:r w:rsidR="00A9048A" w:rsidRPr="00E33DB8">
              <w:rPr>
                <w:rStyle w:val="Hyperlink"/>
                <w:rFonts w:cstheme="minorHAnsi"/>
                <w:noProof/>
                <w:lang w:val="en"/>
              </w:rPr>
              <w:t>1.3 Research Aims</w:t>
            </w:r>
            <w:r w:rsidR="00A9048A">
              <w:rPr>
                <w:noProof/>
                <w:webHidden/>
              </w:rPr>
              <w:tab/>
            </w:r>
            <w:r w:rsidR="00A9048A">
              <w:rPr>
                <w:noProof/>
                <w:webHidden/>
              </w:rPr>
              <w:fldChar w:fldCharType="begin"/>
            </w:r>
            <w:r w:rsidR="00A9048A">
              <w:rPr>
                <w:noProof/>
                <w:webHidden/>
              </w:rPr>
              <w:instrText xml:space="preserve"> PAGEREF _Toc24888885 \h </w:instrText>
            </w:r>
            <w:r w:rsidR="00A9048A">
              <w:rPr>
                <w:noProof/>
                <w:webHidden/>
              </w:rPr>
            </w:r>
            <w:r w:rsidR="00A9048A">
              <w:rPr>
                <w:noProof/>
                <w:webHidden/>
              </w:rPr>
              <w:fldChar w:fldCharType="separate"/>
            </w:r>
            <w:r w:rsidR="00A9048A">
              <w:rPr>
                <w:noProof/>
                <w:webHidden/>
              </w:rPr>
              <w:t>3</w:t>
            </w:r>
            <w:r w:rsidR="00A9048A">
              <w:rPr>
                <w:noProof/>
                <w:webHidden/>
              </w:rPr>
              <w:fldChar w:fldCharType="end"/>
            </w:r>
          </w:hyperlink>
        </w:p>
        <w:p w14:paraId="5B750406" w14:textId="6777FAB2" w:rsidR="00A9048A" w:rsidRDefault="00E02587">
          <w:pPr>
            <w:pStyle w:val="TOC2"/>
            <w:tabs>
              <w:tab w:val="right" w:leader="dot" w:pos="9016"/>
            </w:tabs>
            <w:rPr>
              <w:rFonts w:eastAsiaTheme="minorEastAsia"/>
              <w:noProof/>
              <w:lang w:eastAsia="en-GB"/>
            </w:rPr>
          </w:pPr>
          <w:hyperlink w:anchor="_Toc24888886" w:history="1">
            <w:r w:rsidR="00A9048A" w:rsidRPr="00E33DB8">
              <w:rPr>
                <w:rStyle w:val="Hyperlink"/>
                <w:rFonts w:cstheme="minorHAnsi"/>
                <w:noProof/>
                <w:lang w:val="en"/>
              </w:rPr>
              <w:t>1.4 Research Objectives</w:t>
            </w:r>
            <w:r w:rsidR="00A9048A">
              <w:rPr>
                <w:noProof/>
                <w:webHidden/>
              </w:rPr>
              <w:tab/>
            </w:r>
            <w:r w:rsidR="00A9048A">
              <w:rPr>
                <w:noProof/>
                <w:webHidden/>
              </w:rPr>
              <w:fldChar w:fldCharType="begin"/>
            </w:r>
            <w:r w:rsidR="00A9048A">
              <w:rPr>
                <w:noProof/>
                <w:webHidden/>
              </w:rPr>
              <w:instrText xml:space="preserve"> PAGEREF _Toc24888886 \h </w:instrText>
            </w:r>
            <w:r w:rsidR="00A9048A">
              <w:rPr>
                <w:noProof/>
                <w:webHidden/>
              </w:rPr>
            </w:r>
            <w:r w:rsidR="00A9048A">
              <w:rPr>
                <w:noProof/>
                <w:webHidden/>
              </w:rPr>
              <w:fldChar w:fldCharType="separate"/>
            </w:r>
            <w:r w:rsidR="00A9048A">
              <w:rPr>
                <w:noProof/>
                <w:webHidden/>
              </w:rPr>
              <w:t>3</w:t>
            </w:r>
            <w:r w:rsidR="00A9048A">
              <w:rPr>
                <w:noProof/>
                <w:webHidden/>
              </w:rPr>
              <w:fldChar w:fldCharType="end"/>
            </w:r>
          </w:hyperlink>
        </w:p>
        <w:p w14:paraId="33283452" w14:textId="0498CC8B" w:rsidR="00A9048A" w:rsidRDefault="00E02587">
          <w:pPr>
            <w:pStyle w:val="TOC1"/>
            <w:rPr>
              <w:rFonts w:eastAsiaTheme="minorEastAsia"/>
              <w:noProof/>
              <w:lang w:eastAsia="en-GB"/>
            </w:rPr>
          </w:pPr>
          <w:hyperlink w:anchor="_Toc24888887" w:history="1">
            <w:r w:rsidR="00A9048A" w:rsidRPr="00E33DB8">
              <w:rPr>
                <w:rStyle w:val="Hyperlink"/>
                <w:rFonts w:cstheme="minorHAnsi"/>
                <w:noProof/>
                <w:lang w:val="en"/>
              </w:rPr>
              <w:t>2.0 Research design and methodology</w:t>
            </w:r>
            <w:r w:rsidR="00A9048A">
              <w:rPr>
                <w:noProof/>
                <w:webHidden/>
              </w:rPr>
              <w:tab/>
            </w:r>
            <w:r w:rsidR="00A9048A">
              <w:rPr>
                <w:noProof/>
                <w:webHidden/>
              </w:rPr>
              <w:fldChar w:fldCharType="begin"/>
            </w:r>
            <w:r w:rsidR="00A9048A">
              <w:rPr>
                <w:noProof/>
                <w:webHidden/>
              </w:rPr>
              <w:instrText xml:space="preserve"> PAGEREF _Toc24888887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286BF4F9" w14:textId="2F7F176E" w:rsidR="00A9048A" w:rsidRDefault="00E02587">
          <w:pPr>
            <w:pStyle w:val="TOC3"/>
            <w:tabs>
              <w:tab w:val="right" w:leader="dot" w:pos="9016"/>
            </w:tabs>
            <w:rPr>
              <w:rFonts w:eastAsiaTheme="minorEastAsia"/>
              <w:noProof/>
              <w:lang w:eastAsia="en-GB"/>
            </w:rPr>
          </w:pPr>
          <w:hyperlink w:anchor="_Toc24888888" w:history="1">
            <w:r w:rsidR="00A9048A" w:rsidRPr="00E33DB8">
              <w:rPr>
                <w:rStyle w:val="Hyperlink"/>
                <w:noProof/>
              </w:rPr>
              <w:t>Figure 1: The Research Onion 1– Source: (Saunders, Lewis, &amp; Thornhill, 2009)</w:t>
            </w:r>
            <w:r w:rsidR="00A9048A">
              <w:rPr>
                <w:noProof/>
                <w:webHidden/>
              </w:rPr>
              <w:tab/>
            </w:r>
            <w:r w:rsidR="00A9048A">
              <w:rPr>
                <w:noProof/>
                <w:webHidden/>
              </w:rPr>
              <w:fldChar w:fldCharType="begin"/>
            </w:r>
            <w:r w:rsidR="00A9048A">
              <w:rPr>
                <w:noProof/>
                <w:webHidden/>
              </w:rPr>
              <w:instrText xml:space="preserve"> PAGEREF _Toc24888888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50A1BD5D" w14:textId="6B0944F6" w:rsidR="00A9048A" w:rsidRDefault="00E02587">
          <w:pPr>
            <w:pStyle w:val="TOC2"/>
            <w:tabs>
              <w:tab w:val="right" w:leader="dot" w:pos="9016"/>
            </w:tabs>
            <w:rPr>
              <w:rFonts w:eastAsiaTheme="minorEastAsia"/>
              <w:noProof/>
              <w:lang w:eastAsia="en-GB"/>
            </w:rPr>
          </w:pPr>
          <w:hyperlink w:anchor="_Toc24888889" w:history="1">
            <w:r w:rsidR="00A9048A" w:rsidRPr="00E33DB8">
              <w:rPr>
                <w:rStyle w:val="Hyperlink"/>
                <w:rFonts w:cstheme="minorHAnsi"/>
                <w:noProof/>
                <w:lang w:val="en"/>
              </w:rPr>
              <w:t>2.1 Research approach</w:t>
            </w:r>
            <w:r w:rsidR="00A9048A">
              <w:rPr>
                <w:noProof/>
                <w:webHidden/>
              </w:rPr>
              <w:tab/>
            </w:r>
            <w:r w:rsidR="00A9048A">
              <w:rPr>
                <w:noProof/>
                <w:webHidden/>
              </w:rPr>
              <w:fldChar w:fldCharType="begin"/>
            </w:r>
            <w:r w:rsidR="00A9048A">
              <w:rPr>
                <w:noProof/>
                <w:webHidden/>
              </w:rPr>
              <w:instrText xml:space="preserve"> PAGEREF _Toc24888889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67EA6882" w14:textId="5A67DB6C" w:rsidR="00A9048A" w:rsidRDefault="00E02587">
          <w:pPr>
            <w:pStyle w:val="TOC2"/>
            <w:tabs>
              <w:tab w:val="right" w:leader="dot" w:pos="9016"/>
            </w:tabs>
            <w:rPr>
              <w:rFonts w:eastAsiaTheme="minorEastAsia"/>
              <w:noProof/>
              <w:lang w:eastAsia="en-GB"/>
            </w:rPr>
          </w:pPr>
          <w:hyperlink w:anchor="_Toc24888890" w:history="1">
            <w:r w:rsidR="00A9048A" w:rsidRPr="00E33DB8">
              <w:rPr>
                <w:rStyle w:val="Hyperlink"/>
                <w:rFonts w:cstheme="minorHAnsi"/>
                <w:noProof/>
                <w:lang w:val="en"/>
              </w:rPr>
              <w:t>2.2 Philosophies</w:t>
            </w:r>
            <w:r w:rsidR="00A9048A">
              <w:rPr>
                <w:noProof/>
                <w:webHidden/>
              </w:rPr>
              <w:tab/>
            </w:r>
            <w:r w:rsidR="00A9048A">
              <w:rPr>
                <w:noProof/>
                <w:webHidden/>
              </w:rPr>
              <w:fldChar w:fldCharType="begin"/>
            </w:r>
            <w:r w:rsidR="00A9048A">
              <w:rPr>
                <w:noProof/>
                <w:webHidden/>
              </w:rPr>
              <w:instrText xml:space="preserve"> PAGEREF _Toc24888890 \h </w:instrText>
            </w:r>
            <w:r w:rsidR="00A9048A">
              <w:rPr>
                <w:noProof/>
                <w:webHidden/>
              </w:rPr>
            </w:r>
            <w:r w:rsidR="00A9048A">
              <w:rPr>
                <w:noProof/>
                <w:webHidden/>
              </w:rPr>
              <w:fldChar w:fldCharType="separate"/>
            </w:r>
            <w:r w:rsidR="00A9048A">
              <w:rPr>
                <w:noProof/>
                <w:webHidden/>
              </w:rPr>
              <w:t>5</w:t>
            </w:r>
            <w:r w:rsidR="00A9048A">
              <w:rPr>
                <w:noProof/>
                <w:webHidden/>
              </w:rPr>
              <w:fldChar w:fldCharType="end"/>
            </w:r>
          </w:hyperlink>
        </w:p>
        <w:p w14:paraId="26B82742" w14:textId="7942504C" w:rsidR="00A9048A" w:rsidRDefault="00E02587">
          <w:pPr>
            <w:pStyle w:val="TOC2"/>
            <w:tabs>
              <w:tab w:val="right" w:leader="dot" w:pos="9016"/>
            </w:tabs>
            <w:rPr>
              <w:rFonts w:eastAsiaTheme="minorEastAsia"/>
              <w:noProof/>
              <w:lang w:eastAsia="en-GB"/>
            </w:rPr>
          </w:pPr>
          <w:hyperlink w:anchor="_Toc24888891" w:history="1">
            <w:r w:rsidR="00A9048A" w:rsidRPr="00E33DB8">
              <w:rPr>
                <w:rStyle w:val="Hyperlink"/>
                <w:rFonts w:cstheme="minorHAnsi"/>
                <w:noProof/>
                <w:lang w:val="en"/>
              </w:rPr>
              <w:t>2.3 Method</w:t>
            </w:r>
            <w:r w:rsidR="00A9048A">
              <w:rPr>
                <w:noProof/>
                <w:webHidden/>
              </w:rPr>
              <w:tab/>
            </w:r>
            <w:r w:rsidR="00A9048A">
              <w:rPr>
                <w:noProof/>
                <w:webHidden/>
              </w:rPr>
              <w:fldChar w:fldCharType="begin"/>
            </w:r>
            <w:r w:rsidR="00A9048A">
              <w:rPr>
                <w:noProof/>
                <w:webHidden/>
              </w:rPr>
              <w:instrText xml:space="preserve"> PAGEREF _Toc24888891 \h </w:instrText>
            </w:r>
            <w:r w:rsidR="00A9048A">
              <w:rPr>
                <w:noProof/>
                <w:webHidden/>
              </w:rPr>
            </w:r>
            <w:r w:rsidR="00A9048A">
              <w:rPr>
                <w:noProof/>
                <w:webHidden/>
              </w:rPr>
              <w:fldChar w:fldCharType="separate"/>
            </w:r>
            <w:r w:rsidR="00A9048A">
              <w:rPr>
                <w:noProof/>
                <w:webHidden/>
              </w:rPr>
              <w:t>5</w:t>
            </w:r>
            <w:r w:rsidR="00A9048A">
              <w:rPr>
                <w:noProof/>
                <w:webHidden/>
              </w:rPr>
              <w:fldChar w:fldCharType="end"/>
            </w:r>
          </w:hyperlink>
        </w:p>
        <w:p w14:paraId="01C6D543" w14:textId="5645B6E4" w:rsidR="00A9048A" w:rsidRDefault="00E02587">
          <w:pPr>
            <w:pStyle w:val="TOC2"/>
            <w:tabs>
              <w:tab w:val="right" w:leader="dot" w:pos="9016"/>
            </w:tabs>
            <w:rPr>
              <w:rFonts w:eastAsiaTheme="minorEastAsia"/>
              <w:noProof/>
              <w:lang w:eastAsia="en-GB"/>
            </w:rPr>
          </w:pPr>
          <w:hyperlink w:anchor="_Toc24888892" w:history="1">
            <w:r w:rsidR="00A9048A" w:rsidRPr="00E33DB8">
              <w:rPr>
                <w:rStyle w:val="Hyperlink"/>
                <w:rFonts w:cstheme="minorHAnsi"/>
                <w:noProof/>
                <w:lang w:val="en"/>
              </w:rPr>
              <w:t>2.4 Sample</w:t>
            </w:r>
            <w:r w:rsidR="00A9048A">
              <w:rPr>
                <w:noProof/>
                <w:webHidden/>
              </w:rPr>
              <w:tab/>
            </w:r>
            <w:r w:rsidR="00A9048A">
              <w:rPr>
                <w:noProof/>
                <w:webHidden/>
              </w:rPr>
              <w:fldChar w:fldCharType="begin"/>
            </w:r>
            <w:r w:rsidR="00A9048A">
              <w:rPr>
                <w:noProof/>
                <w:webHidden/>
              </w:rPr>
              <w:instrText xml:space="preserve"> PAGEREF _Toc24888892 \h </w:instrText>
            </w:r>
            <w:r w:rsidR="00A9048A">
              <w:rPr>
                <w:noProof/>
                <w:webHidden/>
              </w:rPr>
            </w:r>
            <w:r w:rsidR="00A9048A">
              <w:rPr>
                <w:noProof/>
                <w:webHidden/>
              </w:rPr>
              <w:fldChar w:fldCharType="separate"/>
            </w:r>
            <w:r w:rsidR="00A9048A">
              <w:rPr>
                <w:noProof/>
                <w:webHidden/>
              </w:rPr>
              <w:t>6</w:t>
            </w:r>
            <w:r w:rsidR="00A9048A">
              <w:rPr>
                <w:noProof/>
                <w:webHidden/>
              </w:rPr>
              <w:fldChar w:fldCharType="end"/>
            </w:r>
          </w:hyperlink>
        </w:p>
        <w:p w14:paraId="43F02D5A" w14:textId="73AC492C" w:rsidR="00A9048A" w:rsidRDefault="00E02587">
          <w:pPr>
            <w:pStyle w:val="TOC2"/>
            <w:tabs>
              <w:tab w:val="right" w:leader="dot" w:pos="9016"/>
            </w:tabs>
            <w:rPr>
              <w:rFonts w:eastAsiaTheme="minorEastAsia"/>
              <w:noProof/>
              <w:lang w:eastAsia="en-GB"/>
            </w:rPr>
          </w:pPr>
          <w:hyperlink w:anchor="_Toc24888893" w:history="1">
            <w:r w:rsidR="00A9048A" w:rsidRPr="00E33DB8">
              <w:rPr>
                <w:rStyle w:val="Hyperlink"/>
                <w:rFonts w:cstheme="minorHAnsi"/>
                <w:noProof/>
                <w:lang w:val="en"/>
              </w:rPr>
              <w:t>2.5 Limitations</w:t>
            </w:r>
            <w:r w:rsidR="00A9048A">
              <w:rPr>
                <w:noProof/>
                <w:webHidden/>
              </w:rPr>
              <w:tab/>
            </w:r>
            <w:r w:rsidR="00A9048A">
              <w:rPr>
                <w:noProof/>
                <w:webHidden/>
              </w:rPr>
              <w:fldChar w:fldCharType="begin"/>
            </w:r>
            <w:r w:rsidR="00A9048A">
              <w:rPr>
                <w:noProof/>
                <w:webHidden/>
              </w:rPr>
              <w:instrText xml:space="preserve"> PAGEREF _Toc24888893 \h </w:instrText>
            </w:r>
            <w:r w:rsidR="00A9048A">
              <w:rPr>
                <w:noProof/>
                <w:webHidden/>
              </w:rPr>
            </w:r>
            <w:r w:rsidR="00A9048A">
              <w:rPr>
                <w:noProof/>
                <w:webHidden/>
              </w:rPr>
              <w:fldChar w:fldCharType="separate"/>
            </w:r>
            <w:r w:rsidR="00A9048A">
              <w:rPr>
                <w:noProof/>
                <w:webHidden/>
              </w:rPr>
              <w:t>6</w:t>
            </w:r>
            <w:r w:rsidR="00A9048A">
              <w:rPr>
                <w:noProof/>
                <w:webHidden/>
              </w:rPr>
              <w:fldChar w:fldCharType="end"/>
            </w:r>
          </w:hyperlink>
        </w:p>
        <w:p w14:paraId="7008B082" w14:textId="422CDA88" w:rsidR="00A9048A" w:rsidRDefault="00E02587">
          <w:pPr>
            <w:pStyle w:val="TOC2"/>
            <w:tabs>
              <w:tab w:val="right" w:leader="dot" w:pos="9016"/>
            </w:tabs>
            <w:rPr>
              <w:rFonts w:eastAsiaTheme="minorEastAsia"/>
              <w:noProof/>
              <w:lang w:eastAsia="en-GB"/>
            </w:rPr>
          </w:pPr>
          <w:hyperlink w:anchor="_Toc24888894" w:history="1">
            <w:r w:rsidR="00A9048A" w:rsidRPr="00E33DB8">
              <w:rPr>
                <w:rStyle w:val="Hyperlink"/>
                <w:rFonts w:cstheme="minorHAnsi"/>
                <w:noProof/>
                <w:lang w:val="en"/>
              </w:rPr>
              <w:t>2.6 Ethical Risks</w:t>
            </w:r>
            <w:r w:rsidR="00A9048A">
              <w:rPr>
                <w:noProof/>
                <w:webHidden/>
              </w:rPr>
              <w:tab/>
            </w:r>
            <w:r w:rsidR="00A9048A">
              <w:rPr>
                <w:noProof/>
                <w:webHidden/>
              </w:rPr>
              <w:fldChar w:fldCharType="begin"/>
            </w:r>
            <w:r w:rsidR="00A9048A">
              <w:rPr>
                <w:noProof/>
                <w:webHidden/>
              </w:rPr>
              <w:instrText xml:space="preserve"> PAGEREF _Toc24888894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186861C4" w14:textId="345E48D1" w:rsidR="00A9048A" w:rsidRDefault="00E02587">
          <w:pPr>
            <w:pStyle w:val="TOC2"/>
            <w:tabs>
              <w:tab w:val="right" w:leader="dot" w:pos="9016"/>
            </w:tabs>
            <w:rPr>
              <w:rFonts w:eastAsiaTheme="minorEastAsia"/>
              <w:noProof/>
              <w:lang w:eastAsia="en-GB"/>
            </w:rPr>
          </w:pPr>
          <w:hyperlink w:anchor="_Toc24888895" w:history="1">
            <w:r w:rsidR="00A9048A" w:rsidRPr="00E33DB8">
              <w:rPr>
                <w:rStyle w:val="Hyperlink"/>
                <w:rFonts w:cstheme="minorHAnsi"/>
                <w:noProof/>
                <w:lang w:val="en"/>
              </w:rPr>
              <w:t>2.7 Validity and Reliability of data</w:t>
            </w:r>
            <w:r w:rsidR="00A9048A">
              <w:rPr>
                <w:noProof/>
                <w:webHidden/>
              </w:rPr>
              <w:tab/>
            </w:r>
            <w:r w:rsidR="00A9048A">
              <w:rPr>
                <w:noProof/>
                <w:webHidden/>
              </w:rPr>
              <w:fldChar w:fldCharType="begin"/>
            </w:r>
            <w:r w:rsidR="00A9048A">
              <w:rPr>
                <w:noProof/>
                <w:webHidden/>
              </w:rPr>
              <w:instrText xml:space="preserve"> PAGEREF _Toc24888895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777B5D76" w14:textId="0F8A06A7" w:rsidR="00A9048A" w:rsidRDefault="00E02587">
          <w:pPr>
            <w:pStyle w:val="TOC1"/>
            <w:rPr>
              <w:rFonts w:eastAsiaTheme="minorEastAsia"/>
              <w:noProof/>
              <w:lang w:eastAsia="en-GB"/>
            </w:rPr>
          </w:pPr>
          <w:hyperlink w:anchor="_Toc24888896" w:history="1">
            <w:r w:rsidR="00A9048A" w:rsidRPr="00E33DB8">
              <w:rPr>
                <w:rStyle w:val="Hyperlink"/>
                <w:rFonts w:cstheme="minorHAnsi"/>
                <w:noProof/>
                <w:lang w:val="en"/>
              </w:rPr>
              <w:t>3.0 Resources and Planning</w:t>
            </w:r>
            <w:r w:rsidR="00A9048A">
              <w:rPr>
                <w:noProof/>
                <w:webHidden/>
              </w:rPr>
              <w:tab/>
            </w:r>
            <w:r w:rsidR="00A9048A">
              <w:rPr>
                <w:noProof/>
                <w:webHidden/>
              </w:rPr>
              <w:fldChar w:fldCharType="begin"/>
            </w:r>
            <w:r w:rsidR="00A9048A">
              <w:rPr>
                <w:noProof/>
                <w:webHidden/>
              </w:rPr>
              <w:instrText xml:space="preserve"> PAGEREF _Toc24888896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52BD8016" w14:textId="09D597FF" w:rsidR="00A9048A" w:rsidRDefault="00E02587">
          <w:pPr>
            <w:pStyle w:val="TOC2"/>
            <w:tabs>
              <w:tab w:val="right" w:leader="dot" w:pos="9016"/>
            </w:tabs>
            <w:rPr>
              <w:rFonts w:eastAsiaTheme="minorEastAsia"/>
              <w:noProof/>
              <w:lang w:eastAsia="en-GB"/>
            </w:rPr>
          </w:pPr>
          <w:hyperlink w:anchor="_Toc24888897" w:history="1">
            <w:r w:rsidR="00A9048A" w:rsidRPr="00E33DB8">
              <w:rPr>
                <w:rStyle w:val="Hyperlink"/>
                <w:rFonts w:cstheme="minorHAnsi"/>
                <w:noProof/>
                <w:lang w:val="en"/>
              </w:rPr>
              <w:t>3.1 Resources</w:t>
            </w:r>
            <w:r w:rsidR="00A9048A">
              <w:rPr>
                <w:noProof/>
                <w:webHidden/>
              </w:rPr>
              <w:tab/>
            </w:r>
            <w:r w:rsidR="00A9048A">
              <w:rPr>
                <w:noProof/>
                <w:webHidden/>
              </w:rPr>
              <w:fldChar w:fldCharType="begin"/>
            </w:r>
            <w:r w:rsidR="00A9048A">
              <w:rPr>
                <w:noProof/>
                <w:webHidden/>
              </w:rPr>
              <w:instrText xml:space="preserve"> PAGEREF _Toc24888897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4AE7AE86" w14:textId="72D7E65F" w:rsidR="00A9048A" w:rsidRDefault="00E02587">
          <w:pPr>
            <w:pStyle w:val="TOC2"/>
            <w:tabs>
              <w:tab w:val="right" w:leader="dot" w:pos="9016"/>
            </w:tabs>
            <w:rPr>
              <w:rFonts w:eastAsiaTheme="minorEastAsia"/>
              <w:noProof/>
              <w:lang w:eastAsia="en-GB"/>
            </w:rPr>
          </w:pPr>
          <w:hyperlink w:anchor="_Toc24888898" w:history="1">
            <w:r w:rsidR="00A9048A" w:rsidRPr="00E33DB8">
              <w:rPr>
                <w:rStyle w:val="Hyperlink"/>
                <w:rFonts w:cstheme="minorHAnsi"/>
                <w:noProof/>
                <w:lang w:val="en"/>
              </w:rPr>
              <w:t>3.2 Gantt chart</w:t>
            </w:r>
            <w:r w:rsidR="00A9048A">
              <w:rPr>
                <w:noProof/>
                <w:webHidden/>
              </w:rPr>
              <w:tab/>
            </w:r>
            <w:r w:rsidR="00A9048A">
              <w:rPr>
                <w:noProof/>
                <w:webHidden/>
              </w:rPr>
              <w:fldChar w:fldCharType="begin"/>
            </w:r>
            <w:r w:rsidR="00A9048A">
              <w:rPr>
                <w:noProof/>
                <w:webHidden/>
              </w:rPr>
              <w:instrText xml:space="preserve"> PAGEREF _Toc24888898 \h </w:instrText>
            </w:r>
            <w:r w:rsidR="00A9048A">
              <w:rPr>
                <w:noProof/>
                <w:webHidden/>
              </w:rPr>
            </w:r>
            <w:r w:rsidR="00A9048A">
              <w:rPr>
                <w:noProof/>
                <w:webHidden/>
              </w:rPr>
              <w:fldChar w:fldCharType="separate"/>
            </w:r>
            <w:r w:rsidR="00A9048A">
              <w:rPr>
                <w:noProof/>
                <w:webHidden/>
              </w:rPr>
              <w:t>8</w:t>
            </w:r>
            <w:r w:rsidR="00A9048A">
              <w:rPr>
                <w:noProof/>
                <w:webHidden/>
              </w:rPr>
              <w:fldChar w:fldCharType="end"/>
            </w:r>
          </w:hyperlink>
        </w:p>
        <w:p w14:paraId="351F1F0D" w14:textId="40836C3E" w:rsidR="00A9048A" w:rsidRDefault="00E02587">
          <w:pPr>
            <w:pStyle w:val="TOC3"/>
            <w:tabs>
              <w:tab w:val="right" w:leader="dot" w:pos="9016"/>
            </w:tabs>
            <w:rPr>
              <w:rFonts w:eastAsiaTheme="minorEastAsia"/>
              <w:noProof/>
              <w:lang w:eastAsia="en-GB"/>
            </w:rPr>
          </w:pPr>
          <w:hyperlink w:anchor="_Toc24888899" w:history="1">
            <w:r w:rsidR="00A9048A" w:rsidRPr="00E33DB8">
              <w:rPr>
                <w:rStyle w:val="Hyperlink"/>
                <w:noProof/>
              </w:rPr>
              <w:t>Figure 2: Gantt Chart 1 Source: (Saunders, Lewis, &amp; Thornhill, 2009, p. 45)</w:t>
            </w:r>
            <w:r w:rsidR="00A9048A">
              <w:rPr>
                <w:noProof/>
                <w:webHidden/>
              </w:rPr>
              <w:tab/>
            </w:r>
            <w:r w:rsidR="00A9048A">
              <w:rPr>
                <w:noProof/>
                <w:webHidden/>
              </w:rPr>
              <w:fldChar w:fldCharType="begin"/>
            </w:r>
            <w:r w:rsidR="00A9048A">
              <w:rPr>
                <w:noProof/>
                <w:webHidden/>
              </w:rPr>
              <w:instrText xml:space="preserve"> PAGEREF _Toc24888899 \h </w:instrText>
            </w:r>
            <w:r w:rsidR="00A9048A">
              <w:rPr>
                <w:noProof/>
                <w:webHidden/>
              </w:rPr>
            </w:r>
            <w:r w:rsidR="00A9048A">
              <w:rPr>
                <w:noProof/>
                <w:webHidden/>
              </w:rPr>
              <w:fldChar w:fldCharType="separate"/>
            </w:r>
            <w:r w:rsidR="00A9048A">
              <w:rPr>
                <w:noProof/>
                <w:webHidden/>
              </w:rPr>
              <w:t>9</w:t>
            </w:r>
            <w:r w:rsidR="00A9048A">
              <w:rPr>
                <w:noProof/>
                <w:webHidden/>
              </w:rPr>
              <w:fldChar w:fldCharType="end"/>
            </w:r>
          </w:hyperlink>
        </w:p>
        <w:p w14:paraId="05F6FD6F" w14:textId="5B59DF8C" w:rsidR="00A9048A" w:rsidRDefault="00E02587">
          <w:pPr>
            <w:pStyle w:val="TOC3"/>
            <w:tabs>
              <w:tab w:val="right" w:leader="dot" w:pos="9016"/>
            </w:tabs>
            <w:rPr>
              <w:rFonts w:eastAsiaTheme="minorEastAsia"/>
              <w:noProof/>
              <w:lang w:eastAsia="en-GB"/>
            </w:rPr>
          </w:pPr>
          <w:hyperlink w:anchor="_Toc24888900" w:history="1">
            <w:r w:rsidR="00A9048A">
              <w:rPr>
                <w:noProof/>
                <w:webHidden/>
              </w:rPr>
              <w:tab/>
            </w:r>
            <w:r w:rsidR="00A9048A">
              <w:rPr>
                <w:noProof/>
                <w:webHidden/>
              </w:rPr>
              <w:fldChar w:fldCharType="begin"/>
            </w:r>
            <w:r w:rsidR="00A9048A">
              <w:rPr>
                <w:noProof/>
                <w:webHidden/>
              </w:rPr>
              <w:instrText xml:space="preserve"> PAGEREF _Toc24888900 \h </w:instrText>
            </w:r>
            <w:r w:rsidR="00A9048A">
              <w:rPr>
                <w:noProof/>
                <w:webHidden/>
              </w:rPr>
            </w:r>
            <w:r w:rsidR="00A9048A">
              <w:rPr>
                <w:noProof/>
                <w:webHidden/>
              </w:rPr>
              <w:fldChar w:fldCharType="separate"/>
            </w:r>
            <w:r w:rsidR="00A9048A">
              <w:rPr>
                <w:noProof/>
                <w:webHidden/>
              </w:rPr>
              <w:t>10</w:t>
            </w:r>
            <w:r w:rsidR="00A9048A">
              <w:rPr>
                <w:noProof/>
                <w:webHidden/>
              </w:rPr>
              <w:fldChar w:fldCharType="end"/>
            </w:r>
          </w:hyperlink>
        </w:p>
        <w:p w14:paraId="6F653847" w14:textId="05C9BE61" w:rsidR="00A9048A" w:rsidRDefault="00E02587">
          <w:pPr>
            <w:pStyle w:val="TOC1"/>
            <w:rPr>
              <w:rFonts w:eastAsiaTheme="minorEastAsia"/>
              <w:noProof/>
              <w:lang w:eastAsia="en-GB"/>
            </w:rPr>
          </w:pPr>
          <w:hyperlink w:anchor="_Toc24888901" w:history="1">
            <w:r w:rsidR="00A9048A" w:rsidRPr="00E33DB8">
              <w:rPr>
                <w:rStyle w:val="Hyperlink"/>
                <w:rFonts w:cstheme="minorHAnsi"/>
                <w:noProof/>
              </w:rPr>
              <w:t>4.0 References</w:t>
            </w:r>
            <w:r w:rsidR="00A9048A">
              <w:rPr>
                <w:noProof/>
                <w:webHidden/>
              </w:rPr>
              <w:tab/>
            </w:r>
            <w:r w:rsidR="00A9048A">
              <w:rPr>
                <w:noProof/>
                <w:webHidden/>
              </w:rPr>
              <w:fldChar w:fldCharType="begin"/>
            </w:r>
            <w:r w:rsidR="00A9048A">
              <w:rPr>
                <w:noProof/>
                <w:webHidden/>
              </w:rPr>
              <w:instrText xml:space="preserve"> PAGEREF _Toc24888901 \h </w:instrText>
            </w:r>
            <w:r w:rsidR="00A9048A">
              <w:rPr>
                <w:noProof/>
                <w:webHidden/>
              </w:rPr>
            </w:r>
            <w:r w:rsidR="00A9048A">
              <w:rPr>
                <w:noProof/>
                <w:webHidden/>
              </w:rPr>
              <w:fldChar w:fldCharType="separate"/>
            </w:r>
            <w:r w:rsidR="00A9048A">
              <w:rPr>
                <w:noProof/>
                <w:webHidden/>
              </w:rPr>
              <w:t>11</w:t>
            </w:r>
            <w:r w:rsidR="00A9048A">
              <w:rPr>
                <w:noProof/>
                <w:webHidden/>
              </w:rPr>
              <w:fldChar w:fldCharType="end"/>
            </w:r>
          </w:hyperlink>
        </w:p>
        <w:p w14:paraId="1FDE8370" w14:textId="192CFB66" w:rsidR="00AF1D8F" w:rsidRDefault="00AF1D8F" w:rsidP="00873F41">
          <w:pPr>
            <w:spacing w:line="360" w:lineRule="auto"/>
          </w:pPr>
          <w:r>
            <w:rPr>
              <w:b/>
              <w:bCs/>
              <w:noProof/>
            </w:rPr>
            <w:fldChar w:fldCharType="end"/>
          </w:r>
        </w:p>
      </w:sdtContent>
    </w:sdt>
    <w:p w14:paraId="354A90F3" w14:textId="08A791A6" w:rsidR="003B69B3" w:rsidRDefault="003B69B3"/>
    <w:p w14:paraId="1F8B38D7" w14:textId="3B10580A" w:rsidR="003B69B3" w:rsidRDefault="003B69B3"/>
    <w:p w14:paraId="7D0E397E" w14:textId="25C08A04" w:rsidR="003B69B3" w:rsidRDefault="003B69B3"/>
    <w:p w14:paraId="667B7D03" w14:textId="2A77D9D2" w:rsidR="003B69B3" w:rsidRDefault="003B69B3"/>
    <w:p w14:paraId="2AC7EDE1" w14:textId="52FD98AB" w:rsidR="003B69B3" w:rsidRDefault="003B69B3"/>
    <w:p w14:paraId="465E8CE9" w14:textId="010DFCFE" w:rsidR="008C502F" w:rsidRDefault="008C502F"/>
    <w:p w14:paraId="10AF3BD2" w14:textId="77777777" w:rsidR="0047401B" w:rsidRDefault="0047401B"/>
    <w:p w14:paraId="209B5920" w14:textId="434C113D" w:rsidR="003B69B3" w:rsidRPr="002D7FF1" w:rsidRDefault="003B69B3" w:rsidP="002D7FF1">
      <w:pPr>
        <w:pStyle w:val="Heading1"/>
        <w:spacing w:line="360" w:lineRule="auto"/>
        <w:jc w:val="both"/>
        <w:rPr>
          <w:rFonts w:asciiTheme="minorHAnsi" w:hAnsiTheme="minorHAnsi" w:cstheme="minorHAnsi"/>
        </w:rPr>
      </w:pPr>
      <w:bookmarkStart w:id="0" w:name="_Toc24888882"/>
      <w:r w:rsidRPr="002D7FF1">
        <w:rPr>
          <w:rFonts w:asciiTheme="minorHAnsi" w:hAnsiTheme="minorHAnsi" w:cstheme="minorHAnsi"/>
        </w:rPr>
        <w:lastRenderedPageBreak/>
        <w:t>1.0 Introduction</w:t>
      </w:r>
      <w:bookmarkEnd w:id="0"/>
      <w:r w:rsidRPr="002D7FF1">
        <w:rPr>
          <w:rFonts w:asciiTheme="minorHAnsi" w:hAnsiTheme="minorHAnsi" w:cstheme="minorHAnsi"/>
        </w:rPr>
        <w:t xml:space="preserve"> </w:t>
      </w:r>
    </w:p>
    <w:p w14:paraId="160C70FF" w14:textId="09456664" w:rsidR="008C502F" w:rsidRPr="002D7FF1" w:rsidRDefault="008C502F" w:rsidP="002D7FF1">
      <w:pPr>
        <w:spacing w:line="360" w:lineRule="auto"/>
        <w:jc w:val="both"/>
        <w:rPr>
          <w:rFonts w:cstheme="minorHAnsi"/>
        </w:rPr>
      </w:pPr>
      <w:r w:rsidRPr="002D7FF1">
        <w:rPr>
          <w:rFonts w:cstheme="minorHAnsi"/>
        </w:rPr>
        <w:t>Surveys such as that conducted by Dijck (2013) highlighted how in 2011</w:t>
      </w:r>
      <w:r w:rsidR="002467FF" w:rsidRPr="002D7FF1">
        <w:rPr>
          <w:rFonts w:cstheme="minorHAnsi"/>
        </w:rPr>
        <w:t xml:space="preserve">, </w:t>
      </w:r>
      <w:r w:rsidRPr="002D7FF1">
        <w:rPr>
          <w:rFonts w:cstheme="minorHAnsi"/>
        </w:rPr>
        <w:t xml:space="preserve">1.2 billion internet users </w:t>
      </w:r>
      <w:r w:rsidR="002467FF" w:rsidRPr="002D7FF1">
        <w:rPr>
          <w:rFonts w:cstheme="minorHAnsi"/>
        </w:rPr>
        <w:t xml:space="preserve">were </w:t>
      </w:r>
      <w:r w:rsidRPr="002D7FF1">
        <w:rPr>
          <w:rFonts w:cstheme="minorHAnsi"/>
        </w:rPr>
        <w:t xml:space="preserve">logging into a social media site </w:t>
      </w:r>
      <w:r w:rsidR="002467FF" w:rsidRPr="002D7FF1">
        <w:rPr>
          <w:rFonts w:cstheme="minorHAnsi"/>
        </w:rPr>
        <w:t>every month with figure’s continuing to rise</w:t>
      </w:r>
      <w:r w:rsidRPr="002D7FF1">
        <w:rPr>
          <w:rFonts w:cstheme="minorHAnsi"/>
        </w:rPr>
        <w:t xml:space="preserve">. </w:t>
      </w:r>
      <w:r w:rsidR="00C22515">
        <w:rPr>
          <w:rFonts w:cstheme="minorHAnsi"/>
        </w:rPr>
        <w:t>Focussing on the Events and Tourism industry, people’s behaviour and decision-making processes ha</w:t>
      </w:r>
      <w:r w:rsidR="00E37826">
        <w:rPr>
          <w:rFonts w:cstheme="minorHAnsi"/>
        </w:rPr>
        <w:t>ve</w:t>
      </w:r>
      <w:r w:rsidR="00C22515">
        <w:rPr>
          <w:rFonts w:cstheme="minorHAnsi"/>
        </w:rPr>
        <w:t xml:space="preserve"> been </w:t>
      </w:r>
      <w:r w:rsidR="00FA0DD9">
        <w:rPr>
          <w:rFonts w:cstheme="minorHAnsi"/>
        </w:rPr>
        <w:t xml:space="preserve">significantly </w:t>
      </w:r>
      <w:r w:rsidR="00C22515">
        <w:rPr>
          <w:rFonts w:cstheme="minorHAnsi"/>
        </w:rPr>
        <w:t xml:space="preserve">altered through social media </w:t>
      </w:r>
      <w:r w:rsidR="006D50E2">
        <w:rPr>
          <w:rFonts w:cstheme="minorHAnsi"/>
        </w:rPr>
        <w:t xml:space="preserve">(Sigala et al, 2012). This indicates that the </w:t>
      </w:r>
      <w:r w:rsidR="00BE2E13">
        <w:rPr>
          <w:rFonts w:cstheme="minorHAnsi"/>
        </w:rPr>
        <w:t xml:space="preserve">industry </w:t>
      </w:r>
      <w:r w:rsidR="00E37826">
        <w:rPr>
          <w:rFonts w:cstheme="minorHAnsi"/>
        </w:rPr>
        <w:t xml:space="preserve">is </w:t>
      </w:r>
      <w:r w:rsidR="00BE2E13">
        <w:rPr>
          <w:rFonts w:cstheme="minorHAnsi"/>
        </w:rPr>
        <w:t xml:space="preserve">undergoing </w:t>
      </w:r>
      <w:r w:rsidR="00FA0DD9">
        <w:rPr>
          <w:rFonts w:cstheme="minorHAnsi"/>
        </w:rPr>
        <w:t>considerable</w:t>
      </w:r>
      <w:r w:rsidR="00BE2E13">
        <w:rPr>
          <w:rFonts w:cstheme="minorHAnsi"/>
        </w:rPr>
        <w:t xml:space="preserve"> growth and development that would benefit from further research</w:t>
      </w:r>
      <w:r w:rsidR="006D50E2">
        <w:rPr>
          <w:rFonts w:cstheme="minorHAnsi"/>
        </w:rPr>
        <w:t xml:space="preserve">. </w:t>
      </w:r>
    </w:p>
    <w:p w14:paraId="765797DD" w14:textId="77777777" w:rsidR="00841262" w:rsidRPr="002D7FF1" w:rsidRDefault="00841262" w:rsidP="002D7FF1">
      <w:pPr>
        <w:spacing w:line="360" w:lineRule="auto"/>
        <w:jc w:val="both"/>
        <w:rPr>
          <w:rFonts w:cstheme="minorHAnsi"/>
        </w:rPr>
      </w:pPr>
    </w:p>
    <w:p w14:paraId="1969E017" w14:textId="32F734A1" w:rsidR="00060F24" w:rsidRPr="002D7FF1" w:rsidRDefault="003B69B3" w:rsidP="002D7FF1">
      <w:pPr>
        <w:pStyle w:val="Heading2"/>
        <w:spacing w:line="360" w:lineRule="auto"/>
        <w:jc w:val="both"/>
        <w:rPr>
          <w:rFonts w:asciiTheme="minorHAnsi" w:hAnsiTheme="minorHAnsi" w:cstheme="minorHAnsi"/>
        </w:rPr>
      </w:pPr>
      <w:bookmarkStart w:id="1" w:name="_Toc24888883"/>
      <w:r w:rsidRPr="002D7FF1">
        <w:rPr>
          <w:rFonts w:asciiTheme="minorHAnsi" w:hAnsiTheme="minorHAnsi" w:cstheme="minorHAnsi"/>
        </w:rPr>
        <w:t xml:space="preserve">1.1 </w:t>
      </w:r>
      <w:r w:rsidR="00060F24" w:rsidRPr="002D7FF1">
        <w:rPr>
          <w:rFonts w:asciiTheme="minorHAnsi" w:hAnsiTheme="minorHAnsi" w:cstheme="minorHAnsi"/>
        </w:rPr>
        <w:t>Background and Literature Review</w:t>
      </w:r>
      <w:bookmarkEnd w:id="1"/>
    </w:p>
    <w:p w14:paraId="56A10350" w14:textId="77777777" w:rsidR="004B5473" w:rsidRPr="002D7FF1" w:rsidRDefault="00C553EC" w:rsidP="002D7FF1">
      <w:pPr>
        <w:spacing w:line="360" w:lineRule="auto"/>
        <w:jc w:val="both"/>
        <w:rPr>
          <w:rFonts w:cstheme="minorHAnsi"/>
          <w:lang w:val="en"/>
        </w:rPr>
      </w:pPr>
      <w:r w:rsidRPr="002D7FF1">
        <w:rPr>
          <w:rFonts w:cstheme="minorHAnsi"/>
          <w:lang w:val="en"/>
        </w:rPr>
        <w:t xml:space="preserve">Kaplan </w:t>
      </w:r>
      <w:r w:rsidR="00841262" w:rsidRPr="002D7FF1">
        <w:rPr>
          <w:rFonts w:cstheme="minorHAnsi"/>
          <w:lang w:val="en"/>
        </w:rPr>
        <w:t xml:space="preserve">et al. </w:t>
      </w:r>
      <w:r w:rsidRPr="002D7FF1">
        <w:rPr>
          <w:rFonts w:cstheme="minorHAnsi"/>
          <w:lang w:val="en"/>
        </w:rPr>
        <w:t>(</w:t>
      </w:r>
      <w:hyperlink r:id="rId9" w:history="1">
        <w:r w:rsidRPr="002D7FF1">
          <w:rPr>
            <w:rStyle w:val="Hyperlink"/>
            <w:rFonts w:cstheme="minorHAnsi"/>
            <w:color w:val="auto"/>
            <w:u w:val="none"/>
            <w:lang w:val="en"/>
          </w:rPr>
          <w:t>2010</w:t>
        </w:r>
      </w:hyperlink>
      <w:r w:rsidRPr="002D7FF1">
        <w:rPr>
          <w:rFonts w:cstheme="minorHAnsi"/>
          <w:lang w:val="en"/>
        </w:rPr>
        <w:t>) define</w:t>
      </w:r>
      <w:r w:rsidR="00841262" w:rsidRPr="002D7FF1">
        <w:rPr>
          <w:rFonts w:cstheme="minorHAnsi"/>
          <w:lang w:val="en"/>
        </w:rPr>
        <w:t>s</w:t>
      </w:r>
      <w:r w:rsidRPr="002D7FF1">
        <w:rPr>
          <w:rFonts w:cstheme="minorHAnsi"/>
          <w:lang w:val="en"/>
        </w:rPr>
        <w:t xml:space="preserve"> social media as</w:t>
      </w:r>
      <w:r w:rsidR="004B5473" w:rsidRPr="002D7FF1">
        <w:rPr>
          <w:rFonts w:cstheme="minorHAnsi"/>
          <w:lang w:val="en"/>
        </w:rPr>
        <w:t>:</w:t>
      </w:r>
    </w:p>
    <w:p w14:paraId="4DBD44D1" w14:textId="77777777" w:rsidR="004B5473" w:rsidRPr="002D7FF1" w:rsidRDefault="00C553EC" w:rsidP="002D7FF1">
      <w:pPr>
        <w:spacing w:line="360" w:lineRule="auto"/>
        <w:jc w:val="both"/>
        <w:rPr>
          <w:rFonts w:cstheme="minorHAnsi"/>
          <w:i/>
          <w:iCs/>
          <w:lang w:val="en"/>
        </w:rPr>
      </w:pPr>
      <w:r w:rsidRPr="002D7FF1">
        <w:rPr>
          <w:rFonts w:cstheme="minorHAnsi"/>
          <w:i/>
          <w:iCs/>
          <w:lang w:val="en"/>
        </w:rPr>
        <w:t>‘</w:t>
      </w:r>
      <w:r w:rsidR="004B5473" w:rsidRPr="002D7FF1">
        <w:rPr>
          <w:rFonts w:cstheme="minorHAnsi"/>
          <w:i/>
          <w:iCs/>
          <w:lang w:val="en"/>
        </w:rPr>
        <w:t>A</w:t>
      </w:r>
      <w:r w:rsidRPr="002D7FF1">
        <w:rPr>
          <w:rFonts w:cstheme="minorHAnsi"/>
          <w:i/>
          <w:iCs/>
          <w:lang w:val="en"/>
        </w:rPr>
        <w:t xml:space="preserve"> group of Internet-based applications that build on the ideological and technological foundations of Web 2.0, and that allow the creation and exchange of user-generated content</w:t>
      </w:r>
      <w:r w:rsidR="004B5473" w:rsidRPr="002D7FF1">
        <w:rPr>
          <w:rFonts w:cstheme="minorHAnsi"/>
          <w:i/>
          <w:iCs/>
          <w:lang w:val="en"/>
        </w:rPr>
        <w:t>.’</w:t>
      </w:r>
    </w:p>
    <w:p w14:paraId="03442533" w14:textId="4F27CB0C" w:rsidR="00682A29" w:rsidRPr="002D7FF1" w:rsidRDefault="00225B0D" w:rsidP="002D7FF1">
      <w:pPr>
        <w:spacing w:line="360" w:lineRule="auto"/>
        <w:jc w:val="both"/>
        <w:rPr>
          <w:rFonts w:cstheme="minorHAnsi"/>
        </w:rPr>
      </w:pPr>
      <w:r>
        <w:rPr>
          <w:rFonts w:cstheme="minorHAnsi"/>
        </w:rPr>
        <w:t xml:space="preserve">Research </w:t>
      </w:r>
      <w:r w:rsidR="00B24D14" w:rsidRPr="002D7FF1">
        <w:rPr>
          <w:rFonts w:cstheme="minorHAnsi"/>
        </w:rPr>
        <w:t xml:space="preserve">carried out by </w:t>
      </w:r>
      <w:r w:rsidR="00705F38" w:rsidRPr="002D7FF1">
        <w:rPr>
          <w:rFonts w:cstheme="minorHAnsi"/>
        </w:rPr>
        <w:t>Edosomwan et al.</w:t>
      </w:r>
      <w:r w:rsidR="005E0176">
        <w:rPr>
          <w:rFonts w:cstheme="minorHAnsi"/>
        </w:rPr>
        <w:t xml:space="preserve"> </w:t>
      </w:r>
      <w:r w:rsidR="00705F38" w:rsidRPr="002D7FF1">
        <w:rPr>
          <w:rFonts w:cstheme="minorHAnsi"/>
        </w:rPr>
        <w:t xml:space="preserve">(2011) </w:t>
      </w:r>
      <w:r w:rsidR="00B24D14" w:rsidRPr="002D7FF1">
        <w:rPr>
          <w:rFonts w:cstheme="minorHAnsi"/>
        </w:rPr>
        <w:t xml:space="preserve">points out that </w:t>
      </w:r>
      <w:r w:rsidR="00682A29" w:rsidRPr="002D7FF1">
        <w:rPr>
          <w:rFonts w:cstheme="minorHAnsi"/>
        </w:rPr>
        <w:t xml:space="preserve">social media acts as a platform for topics to be discussed with a larger audience which feeds the ‘long tail’ concept’. This concept suggests that different forums can access the same conversation. </w:t>
      </w:r>
      <w:r w:rsidR="005F35F5">
        <w:rPr>
          <w:rFonts w:cstheme="minorHAnsi"/>
        </w:rPr>
        <w:t xml:space="preserve">This indicates </w:t>
      </w:r>
      <w:r w:rsidR="00361410" w:rsidRPr="002D7FF1">
        <w:rPr>
          <w:rFonts w:cstheme="minorHAnsi"/>
        </w:rPr>
        <w:t>that social media allows events to be conveyed to a far wider audience than would have been possible prior to the creation of social networking sites.</w:t>
      </w:r>
    </w:p>
    <w:p w14:paraId="735CFDC7" w14:textId="6014CE7E" w:rsidR="001047A3" w:rsidRPr="002D7FF1" w:rsidRDefault="005E0176" w:rsidP="002D7FF1">
      <w:pPr>
        <w:spacing w:line="360" w:lineRule="auto"/>
        <w:jc w:val="both"/>
        <w:rPr>
          <w:rFonts w:cstheme="minorHAnsi"/>
          <w:lang w:val="en"/>
        </w:rPr>
      </w:pPr>
      <w:r>
        <w:rPr>
          <w:rFonts w:cstheme="minorHAnsi"/>
          <w:lang w:val="en"/>
        </w:rPr>
        <w:t xml:space="preserve">Further studies </w:t>
      </w:r>
      <w:r w:rsidR="004F0DDA" w:rsidRPr="002D7FF1">
        <w:rPr>
          <w:rFonts w:cstheme="minorHAnsi"/>
          <w:lang w:val="en"/>
        </w:rPr>
        <w:t xml:space="preserve">suggest </w:t>
      </w:r>
      <w:r w:rsidR="00733FF8">
        <w:rPr>
          <w:rFonts w:cstheme="minorHAnsi"/>
          <w:lang w:val="en"/>
        </w:rPr>
        <w:t>that events can use social media as a platform for</w:t>
      </w:r>
      <w:r w:rsidR="004F0DDA" w:rsidRPr="002D7FF1">
        <w:rPr>
          <w:rFonts w:cstheme="minorHAnsi"/>
          <w:lang w:val="en"/>
        </w:rPr>
        <w:t xml:space="preserve"> building a following and an online event reputation</w:t>
      </w:r>
      <w:r>
        <w:rPr>
          <w:rFonts w:cstheme="minorHAnsi"/>
          <w:lang w:val="en"/>
        </w:rPr>
        <w:t xml:space="preserve"> </w:t>
      </w:r>
      <w:r w:rsidR="004F0DDA" w:rsidRPr="002D7FF1">
        <w:rPr>
          <w:rFonts w:cstheme="minorHAnsi"/>
          <w:lang w:val="en"/>
        </w:rPr>
        <w:t>and the ability to moderate and curate event content</w:t>
      </w:r>
      <w:r>
        <w:rPr>
          <w:rFonts w:cstheme="minorHAnsi"/>
          <w:lang w:val="en"/>
        </w:rPr>
        <w:t xml:space="preserve"> (Stanton, 2015). </w:t>
      </w:r>
      <w:r w:rsidR="001047A3" w:rsidRPr="002D7FF1">
        <w:rPr>
          <w:rFonts w:cstheme="minorHAnsi"/>
          <w:lang w:val="en"/>
        </w:rPr>
        <w:t xml:space="preserve">These new opportunities do not always indicate a positive change. Findings from </w:t>
      </w:r>
      <w:r w:rsidR="00D866DC" w:rsidRPr="002D7FF1">
        <w:rPr>
          <w:rFonts w:cstheme="minorHAnsi"/>
          <w:lang w:val="en"/>
        </w:rPr>
        <w:t xml:space="preserve">Berthon et al. (2012) </w:t>
      </w:r>
      <w:r w:rsidR="001047A3" w:rsidRPr="002D7FF1">
        <w:rPr>
          <w:rFonts w:cstheme="minorHAnsi"/>
          <w:lang w:val="en"/>
        </w:rPr>
        <w:t>identify how the growth of social media means what is local, now becomes global through social media. As a result of this, an issue at a local event has the opportunity to become a major global issue.</w:t>
      </w:r>
      <w:r w:rsidR="0069116B" w:rsidRPr="002D7FF1">
        <w:rPr>
          <w:rFonts w:cstheme="minorHAnsi"/>
          <w:lang w:val="en"/>
        </w:rPr>
        <w:t xml:space="preserve"> This is where more adaptable and innovative strategies need to be developed to overcome the increased interactive </w:t>
      </w:r>
      <w:r w:rsidR="00141720" w:rsidRPr="002D7FF1">
        <w:rPr>
          <w:rFonts w:cstheme="minorHAnsi"/>
          <w:lang w:val="en"/>
        </w:rPr>
        <w:t xml:space="preserve">online </w:t>
      </w:r>
      <w:r w:rsidR="0069116B" w:rsidRPr="002D7FF1">
        <w:rPr>
          <w:rFonts w:cstheme="minorHAnsi"/>
          <w:lang w:val="en"/>
        </w:rPr>
        <w:t xml:space="preserve">environment. </w:t>
      </w:r>
    </w:p>
    <w:p w14:paraId="4BD0B3DE" w14:textId="090BDD29" w:rsidR="004808DD" w:rsidRPr="002D7FF1" w:rsidRDefault="001F0A6A" w:rsidP="002D7FF1">
      <w:pPr>
        <w:spacing w:line="360" w:lineRule="auto"/>
        <w:jc w:val="both"/>
        <w:rPr>
          <w:rFonts w:cstheme="minorHAnsi"/>
          <w:lang w:val="en"/>
        </w:rPr>
      </w:pPr>
      <w:r>
        <w:rPr>
          <w:rFonts w:cstheme="minorHAnsi"/>
          <w:lang w:val="en"/>
        </w:rPr>
        <w:t xml:space="preserve">An </w:t>
      </w:r>
      <w:r w:rsidRPr="002D7FF1">
        <w:rPr>
          <w:rFonts w:cstheme="minorHAnsi"/>
          <w:lang w:val="en"/>
        </w:rPr>
        <w:t>increasing challenge for the events industry is to meet the attendee’s expectation of having continued engagement with technology at events</w:t>
      </w:r>
      <w:r>
        <w:rPr>
          <w:rFonts w:cstheme="minorHAnsi"/>
          <w:lang w:val="en"/>
        </w:rPr>
        <w:t xml:space="preserve">, as they do in their everyday lives (Adema and Roehl, 2010). </w:t>
      </w:r>
      <w:r w:rsidR="004808DD" w:rsidRPr="002D7FF1">
        <w:rPr>
          <w:rFonts w:cstheme="minorHAnsi"/>
          <w:lang w:val="en"/>
        </w:rPr>
        <w:t xml:space="preserve">Therefore, it is essential that social media and technology enhance the event experience rather than detract from it (Luxford, 2015). </w:t>
      </w:r>
      <w:r w:rsidR="00B01F83" w:rsidRPr="002D7FF1">
        <w:rPr>
          <w:rFonts w:cstheme="minorHAnsi"/>
          <w:lang w:val="en"/>
        </w:rPr>
        <w:t>However, there is little evidence to suggest that social media is</w:t>
      </w:r>
      <w:r w:rsidR="00405EF4">
        <w:rPr>
          <w:rFonts w:cstheme="minorHAnsi"/>
          <w:lang w:val="en"/>
        </w:rPr>
        <w:t>,</w:t>
      </w:r>
      <w:r w:rsidR="00B01F83" w:rsidRPr="002D7FF1">
        <w:rPr>
          <w:rFonts w:cstheme="minorHAnsi"/>
          <w:lang w:val="en"/>
        </w:rPr>
        <w:t xml:space="preserve"> in fact</w:t>
      </w:r>
      <w:r w:rsidR="00405EF4">
        <w:rPr>
          <w:rFonts w:cstheme="minorHAnsi"/>
          <w:lang w:val="en"/>
        </w:rPr>
        <w:t>,</w:t>
      </w:r>
      <w:r w:rsidR="00B01F83" w:rsidRPr="002D7FF1">
        <w:rPr>
          <w:rFonts w:cstheme="minorHAnsi"/>
          <w:lang w:val="en"/>
        </w:rPr>
        <w:t xml:space="preserve"> ruining the event experience. </w:t>
      </w:r>
    </w:p>
    <w:p w14:paraId="078548D7" w14:textId="1F481A54" w:rsidR="00B01F83" w:rsidRPr="002D7FF1" w:rsidRDefault="00B01F83" w:rsidP="002D7FF1">
      <w:pPr>
        <w:spacing w:line="360" w:lineRule="auto"/>
        <w:jc w:val="both"/>
        <w:rPr>
          <w:rFonts w:cstheme="minorHAnsi"/>
          <w:lang w:val="en"/>
        </w:rPr>
      </w:pPr>
    </w:p>
    <w:p w14:paraId="2C26C12A" w14:textId="480CC98D" w:rsidR="00B01F83" w:rsidRPr="002D7FF1" w:rsidRDefault="003B69B3" w:rsidP="002D7FF1">
      <w:pPr>
        <w:pStyle w:val="Heading2"/>
        <w:spacing w:line="360" w:lineRule="auto"/>
        <w:jc w:val="both"/>
        <w:rPr>
          <w:rFonts w:asciiTheme="minorHAnsi" w:hAnsiTheme="minorHAnsi" w:cstheme="minorHAnsi"/>
          <w:lang w:val="en"/>
        </w:rPr>
      </w:pPr>
      <w:bookmarkStart w:id="2" w:name="_Toc24888884"/>
      <w:r w:rsidRPr="002D7FF1">
        <w:rPr>
          <w:rFonts w:asciiTheme="minorHAnsi" w:hAnsiTheme="minorHAnsi" w:cstheme="minorHAnsi"/>
          <w:lang w:val="en"/>
        </w:rPr>
        <w:lastRenderedPageBreak/>
        <w:t xml:space="preserve">1.2 </w:t>
      </w:r>
      <w:r w:rsidR="00B01F83" w:rsidRPr="002D7FF1">
        <w:rPr>
          <w:rFonts w:asciiTheme="minorHAnsi" w:hAnsiTheme="minorHAnsi" w:cstheme="minorHAnsi"/>
          <w:lang w:val="en"/>
        </w:rPr>
        <w:t>Rational</w:t>
      </w:r>
      <w:bookmarkEnd w:id="2"/>
      <w:r w:rsidR="00B01F83" w:rsidRPr="002D7FF1">
        <w:rPr>
          <w:rFonts w:asciiTheme="minorHAnsi" w:hAnsiTheme="minorHAnsi" w:cstheme="minorHAnsi"/>
          <w:lang w:val="en"/>
        </w:rPr>
        <w:t xml:space="preserve"> </w:t>
      </w:r>
    </w:p>
    <w:p w14:paraId="49924574" w14:textId="2FA94773" w:rsidR="007624BF" w:rsidRDefault="001163B6" w:rsidP="002D7FF1">
      <w:pPr>
        <w:spacing w:line="360" w:lineRule="auto"/>
        <w:jc w:val="both"/>
        <w:rPr>
          <w:rFonts w:cstheme="minorHAnsi"/>
          <w:lang w:val="en"/>
        </w:rPr>
      </w:pPr>
      <w:r w:rsidRPr="002D7FF1">
        <w:rPr>
          <w:rFonts w:cstheme="minorHAnsi"/>
          <w:lang w:val="en"/>
        </w:rPr>
        <w:t xml:space="preserve">With social media and networking sites growing rapidly, the </w:t>
      </w:r>
      <w:r w:rsidR="000A6542" w:rsidRPr="002D7FF1">
        <w:rPr>
          <w:rFonts w:cstheme="minorHAnsi"/>
          <w:lang w:val="en"/>
        </w:rPr>
        <w:t>possibilities</w:t>
      </w:r>
      <w:r w:rsidRPr="002D7FF1">
        <w:rPr>
          <w:rFonts w:cstheme="minorHAnsi"/>
          <w:lang w:val="en"/>
        </w:rPr>
        <w:t xml:space="preserve"> for the events </w:t>
      </w:r>
      <w:r w:rsidR="000A6542" w:rsidRPr="002D7FF1">
        <w:rPr>
          <w:rFonts w:cstheme="minorHAnsi"/>
          <w:lang w:val="en"/>
        </w:rPr>
        <w:t>industry</w:t>
      </w:r>
      <w:r w:rsidRPr="002D7FF1">
        <w:rPr>
          <w:rFonts w:cstheme="minorHAnsi"/>
          <w:lang w:val="en"/>
        </w:rPr>
        <w:t xml:space="preserve"> continues to grow with it. </w:t>
      </w:r>
      <w:r w:rsidR="007624BF" w:rsidRPr="002D7FF1">
        <w:rPr>
          <w:rFonts w:cstheme="minorHAnsi"/>
          <w:lang w:val="en"/>
        </w:rPr>
        <w:t xml:space="preserve">There is a large amount of research that indicates the positive influence that technology has on the events industry, </w:t>
      </w:r>
      <w:r w:rsidR="00B56207">
        <w:rPr>
          <w:rFonts w:cstheme="minorHAnsi"/>
          <w:lang w:val="en"/>
        </w:rPr>
        <w:t>however,</w:t>
      </w:r>
      <w:r w:rsidR="00FC64D6">
        <w:rPr>
          <w:rFonts w:cstheme="minorHAnsi"/>
          <w:lang w:val="en"/>
        </w:rPr>
        <w:t xml:space="preserve"> there exists a paucity in academic literature regarding the </w:t>
      </w:r>
      <w:r w:rsidR="007624BF" w:rsidRPr="002D7FF1">
        <w:rPr>
          <w:rFonts w:cstheme="minorHAnsi"/>
          <w:lang w:val="en"/>
        </w:rPr>
        <w:t>negative impacts of event experience</w:t>
      </w:r>
      <w:r w:rsidR="00FC64D6">
        <w:rPr>
          <w:rFonts w:cstheme="minorHAnsi"/>
          <w:lang w:val="en"/>
        </w:rPr>
        <w:t xml:space="preserve">. </w:t>
      </w:r>
    </w:p>
    <w:p w14:paraId="0C26E193" w14:textId="77777777" w:rsidR="00176A8E" w:rsidRPr="002D7FF1" w:rsidRDefault="00176A8E" w:rsidP="002D7FF1">
      <w:pPr>
        <w:spacing w:line="360" w:lineRule="auto"/>
        <w:jc w:val="both"/>
        <w:rPr>
          <w:rFonts w:cstheme="minorHAnsi"/>
          <w:lang w:val="en"/>
        </w:rPr>
      </w:pPr>
    </w:p>
    <w:p w14:paraId="2EB8DF59" w14:textId="083857EF" w:rsidR="007624BF" w:rsidRPr="002D7FF1" w:rsidRDefault="007624BF" w:rsidP="002D7FF1">
      <w:pPr>
        <w:pStyle w:val="Heading2"/>
        <w:spacing w:line="360" w:lineRule="auto"/>
        <w:jc w:val="both"/>
        <w:rPr>
          <w:rFonts w:asciiTheme="minorHAnsi" w:hAnsiTheme="minorHAnsi" w:cstheme="minorHAnsi"/>
          <w:lang w:val="en"/>
        </w:rPr>
      </w:pPr>
      <w:bookmarkStart w:id="3" w:name="_Toc24888885"/>
      <w:r w:rsidRPr="002D7FF1">
        <w:rPr>
          <w:rFonts w:asciiTheme="minorHAnsi" w:hAnsiTheme="minorHAnsi" w:cstheme="minorHAnsi"/>
          <w:lang w:val="en"/>
        </w:rPr>
        <w:t>1.3</w:t>
      </w:r>
      <w:r w:rsidR="003B69B3" w:rsidRPr="002D7FF1">
        <w:rPr>
          <w:rFonts w:asciiTheme="minorHAnsi" w:hAnsiTheme="minorHAnsi" w:cstheme="minorHAnsi"/>
          <w:lang w:val="en"/>
        </w:rPr>
        <w:t xml:space="preserve"> </w:t>
      </w:r>
      <w:r w:rsidRPr="002D7FF1">
        <w:rPr>
          <w:rFonts w:asciiTheme="minorHAnsi" w:hAnsiTheme="minorHAnsi" w:cstheme="minorHAnsi"/>
          <w:lang w:val="en"/>
        </w:rPr>
        <w:t>Research Aims</w:t>
      </w:r>
      <w:bookmarkEnd w:id="3"/>
    </w:p>
    <w:p w14:paraId="61FE1E61" w14:textId="4F7571DB" w:rsidR="007624BF" w:rsidRPr="002D7FF1" w:rsidRDefault="007624BF" w:rsidP="002D7FF1">
      <w:pPr>
        <w:spacing w:line="360" w:lineRule="auto"/>
        <w:jc w:val="both"/>
        <w:rPr>
          <w:rFonts w:cstheme="minorHAnsi"/>
          <w:lang w:val="en"/>
        </w:rPr>
      </w:pPr>
      <w:r w:rsidRPr="002D7FF1">
        <w:rPr>
          <w:rFonts w:cstheme="minorHAnsi"/>
          <w:lang w:val="en"/>
        </w:rPr>
        <w:t>Th</w:t>
      </w:r>
      <w:r w:rsidR="00875293">
        <w:rPr>
          <w:rFonts w:cstheme="minorHAnsi"/>
          <w:lang w:val="en"/>
        </w:rPr>
        <w:t xml:space="preserve">is thesis aims to </w:t>
      </w:r>
      <w:r w:rsidRPr="002D7FF1">
        <w:rPr>
          <w:rFonts w:cstheme="minorHAnsi"/>
          <w:lang w:val="en"/>
        </w:rPr>
        <w:t xml:space="preserve">investigate whether event </w:t>
      </w:r>
      <w:r w:rsidR="00D44A36">
        <w:rPr>
          <w:rFonts w:cstheme="minorHAnsi"/>
          <w:lang w:val="en"/>
        </w:rPr>
        <w:t xml:space="preserve">motivation and </w:t>
      </w:r>
      <w:r w:rsidR="00B203D7" w:rsidRPr="002D7FF1">
        <w:rPr>
          <w:rFonts w:cstheme="minorHAnsi"/>
          <w:lang w:val="en"/>
        </w:rPr>
        <w:t>enjoyment has been</w:t>
      </w:r>
      <w:r w:rsidRPr="002D7FF1">
        <w:rPr>
          <w:rFonts w:cstheme="minorHAnsi"/>
          <w:lang w:val="en"/>
        </w:rPr>
        <w:t xml:space="preserve"> impacted through the use of social media</w:t>
      </w:r>
      <w:r w:rsidR="00FC64D6">
        <w:rPr>
          <w:rFonts w:cstheme="minorHAnsi"/>
          <w:lang w:val="en"/>
        </w:rPr>
        <w:t xml:space="preserve"> </w:t>
      </w:r>
      <w:r w:rsidR="001E7104">
        <w:rPr>
          <w:rFonts w:cstheme="minorHAnsi"/>
          <w:lang w:val="en"/>
        </w:rPr>
        <w:t>within</w:t>
      </w:r>
      <w:r w:rsidR="00D44A36">
        <w:rPr>
          <w:rFonts w:cstheme="minorHAnsi"/>
          <w:lang w:val="en"/>
        </w:rPr>
        <w:t xml:space="preserve"> the</w:t>
      </w:r>
      <w:r w:rsidR="001E7104">
        <w:rPr>
          <w:rFonts w:cstheme="minorHAnsi"/>
          <w:lang w:val="en"/>
        </w:rPr>
        <w:t xml:space="preserve"> Swansea</w:t>
      </w:r>
      <w:r w:rsidR="00D44A36">
        <w:rPr>
          <w:rFonts w:cstheme="minorHAnsi"/>
          <w:lang w:val="en"/>
        </w:rPr>
        <w:t xml:space="preserve"> based population.</w:t>
      </w:r>
      <w:r w:rsidRPr="002D7FF1">
        <w:rPr>
          <w:rFonts w:cstheme="minorHAnsi"/>
          <w:lang w:val="en"/>
        </w:rPr>
        <w:t xml:space="preserve"> </w:t>
      </w:r>
      <w:r w:rsidR="001133E0" w:rsidRPr="002D7FF1">
        <w:rPr>
          <w:rFonts w:cstheme="minorHAnsi"/>
          <w:lang w:val="en"/>
        </w:rPr>
        <w:t xml:space="preserve">The conclusion sought by this investigation is to identify </w:t>
      </w:r>
      <w:r w:rsidR="00B203D7" w:rsidRPr="002D7FF1">
        <w:rPr>
          <w:rFonts w:cstheme="minorHAnsi"/>
          <w:lang w:val="en"/>
        </w:rPr>
        <w:t xml:space="preserve">the extent to which the events industry can benefit through </w:t>
      </w:r>
      <w:r w:rsidR="00DC2DBF" w:rsidRPr="002D7FF1">
        <w:rPr>
          <w:rFonts w:cstheme="minorHAnsi"/>
          <w:lang w:val="en"/>
        </w:rPr>
        <w:t xml:space="preserve">the use of </w:t>
      </w:r>
      <w:r w:rsidR="00B203D7" w:rsidRPr="002D7FF1">
        <w:rPr>
          <w:rFonts w:cstheme="minorHAnsi"/>
          <w:lang w:val="en"/>
        </w:rPr>
        <w:t>social media</w:t>
      </w:r>
      <w:r w:rsidR="003026C3">
        <w:rPr>
          <w:rFonts w:cstheme="minorHAnsi"/>
          <w:lang w:val="en"/>
        </w:rPr>
        <w:t xml:space="preserve"> </w:t>
      </w:r>
      <w:r w:rsidR="00B203D7" w:rsidRPr="002D7FF1">
        <w:rPr>
          <w:rFonts w:cstheme="minorHAnsi"/>
          <w:lang w:val="en"/>
        </w:rPr>
        <w:t xml:space="preserve">and to understand </w:t>
      </w:r>
      <w:r w:rsidR="001133E0" w:rsidRPr="002D7FF1">
        <w:rPr>
          <w:rFonts w:cstheme="minorHAnsi"/>
          <w:lang w:val="en"/>
        </w:rPr>
        <w:t xml:space="preserve">what strategies could be put in place to overcome </w:t>
      </w:r>
      <w:r w:rsidR="00B203D7" w:rsidRPr="002D7FF1">
        <w:rPr>
          <w:rFonts w:cstheme="minorHAnsi"/>
          <w:lang w:val="en"/>
        </w:rPr>
        <w:t xml:space="preserve">any detrimental </w:t>
      </w:r>
      <w:r w:rsidR="00DC2DBF" w:rsidRPr="002D7FF1">
        <w:rPr>
          <w:rFonts w:cstheme="minorHAnsi"/>
          <w:lang w:val="en"/>
        </w:rPr>
        <w:t>elements</w:t>
      </w:r>
      <w:r w:rsidR="00315E2A">
        <w:rPr>
          <w:rFonts w:cstheme="minorHAnsi"/>
          <w:lang w:val="en"/>
        </w:rPr>
        <w:t xml:space="preserve"> there may be. </w:t>
      </w:r>
    </w:p>
    <w:p w14:paraId="762482F2" w14:textId="71C06384" w:rsidR="00E531CB" w:rsidRPr="002D7FF1" w:rsidRDefault="00E531CB" w:rsidP="002D7FF1">
      <w:pPr>
        <w:spacing w:line="360" w:lineRule="auto"/>
        <w:jc w:val="both"/>
        <w:rPr>
          <w:rFonts w:cstheme="minorHAnsi"/>
          <w:lang w:val="en"/>
        </w:rPr>
      </w:pPr>
    </w:p>
    <w:p w14:paraId="7CB6A47A" w14:textId="735B4570" w:rsidR="00E531CB" w:rsidRPr="002D7FF1" w:rsidRDefault="00E531CB" w:rsidP="002D7FF1">
      <w:pPr>
        <w:pStyle w:val="Heading2"/>
        <w:spacing w:line="360" w:lineRule="auto"/>
        <w:jc w:val="both"/>
        <w:rPr>
          <w:rFonts w:asciiTheme="minorHAnsi" w:hAnsiTheme="minorHAnsi" w:cstheme="minorHAnsi"/>
          <w:lang w:val="en"/>
        </w:rPr>
      </w:pPr>
      <w:bookmarkStart w:id="4" w:name="_Toc24888886"/>
      <w:r w:rsidRPr="002D7FF1">
        <w:rPr>
          <w:rFonts w:asciiTheme="minorHAnsi" w:hAnsiTheme="minorHAnsi" w:cstheme="minorHAnsi"/>
          <w:lang w:val="en"/>
        </w:rPr>
        <w:t>1.4</w:t>
      </w:r>
      <w:r w:rsidR="003B69B3" w:rsidRPr="002D7FF1">
        <w:rPr>
          <w:rFonts w:asciiTheme="minorHAnsi" w:hAnsiTheme="minorHAnsi" w:cstheme="minorHAnsi"/>
          <w:lang w:val="en"/>
        </w:rPr>
        <w:t xml:space="preserve"> </w:t>
      </w:r>
      <w:r w:rsidRPr="002D7FF1">
        <w:rPr>
          <w:rFonts w:asciiTheme="minorHAnsi" w:hAnsiTheme="minorHAnsi" w:cstheme="minorHAnsi"/>
          <w:lang w:val="en"/>
        </w:rPr>
        <w:t>Research Objectives</w:t>
      </w:r>
      <w:bookmarkEnd w:id="4"/>
      <w:r w:rsidRPr="002D7FF1">
        <w:rPr>
          <w:rFonts w:asciiTheme="minorHAnsi" w:hAnsiTheme="minorHAnsi" w:cstheme="minorHAnsi"/>
          <w:lang w:val="en"/>
        </w:rPr>
        <w:t xml:space="preserve"> </w:t>
      </w:r>
    </w:p>
    <w:p w14:paraId="18BB3BB3" w14:textId="2EF017FF" w:rsidR="00E531CB" w:rsidRPr="002D7FF1" w:rsidRDefault="005E05D7" w:rsidP="002D7FF1">
      <w:pPr>
        <w:spacing w:line="360" w:lineRule="auto"/>
        <w:jc w:val="both"/>
        <w:rPr>
          <w:rFonts w:cstheme="minorHAnsi"/>
        </w:rPr>
      </w:pPr>
      <w:r>
        <w:rPr>
          <w:rFonts w:cstheme="minorHAnsi"/>
        </w:rPr>
        <w:t>T</w:t>
      </w:r>
      <w:r w:rsidR="00E531CB" w:rsidRPr="002D7FF1">
        <w:rPr>
          <w:rFonts w:cstheme="minorHAnsi"/>
        </w:rPr>
        <w:t>o achieve the overall aim, the following objectives have been created:</w:t>
      </w:r>
    </w:p>
    <w:p w14:paraId="17730415" w14:textId="48161539"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 xml:space="preserve">To critically analyse previous academic literature on the impacts of social media on </w:t>
      </w:r>
      <w:r w:rsidR="00315E2A">
        <w:rPr>
          <w:rFonts w:cstheme="minorHAnsi"/>
        </w:rPr>
        <w:t xml:space="preserve">the events industry. </w:t>
      </w:r>
    </w:p>
    <w:p w14:paraId="6933CA66" w14:textId="2F112ECD" w:rsidR="00B42F4C" w:rsidRPr="002D7FF1" w:rsidRDefault="00B42F4C" w:rsidP="002D7FF1">
      <w:pPr>
        <w:spacing w:line="360" w:lineRule="auto"/>
        <w:ind w:left="360"/>
        <w:jc w:val="both"/>
        <w:rPr>
          <w:rFonts w:cstheme="minorHAnsi"/>
        </w:rPr>
      </w:pPr>
      <w:r w:rsidRPr="002D7FF1">
        <w:rPr>
          <w:rFonts w:cstheme="minorHAnsi"/>
        </w:rPr>
        <w:t xml:space="preserve">To achieve this objective, multiple methods of research </w:t>
      </w:r>
      <w:r w:rsidR="00EF283E">
        <w:rPr>
          <w:rFonts w:cstheme="minorHAnsi"/>
        </w:rPr>
        <w:t xml:space="preserve">will be utilised to gather </w:t>
      </w:r>
      <w:r w:rsidRPr="002D7FF1">
        <w:rPr>
          <w:rFonts w:cstheme="minorHAnsi"/>
        </w:rPr>
        <w:t xml:space="preserve">understanding of what current research has been done into this topical area. </w:t>
      </w:r>
    </w:p>
    <w:p w14:paraId="23644C0D" w14:textId="77777777" w:rsidR="00B42F4C" w:rsidRPr="002D7FF1" w:rsidRDefault="00B42F4C" w:rsidP="002D7FF1">
      <w:pPr>
        <w:spacing w:line="360" w:lineRule="auto"/>
        <w:ind w:left="360"/>
        <w:jc w:val="both"/>
        <w:rPr>
          <w:rFonts w:cstheme="minorHAnsi"/>
        </w:rPr>
      </w:pPr>
    </w:p>
    <w:p w14:paraId="327064A2" w14:textId="6CC9E626"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 xml:space="preserve">To conduct primary research using </w:t>
      </w:r>
      <w:r w:rsidR="001D3375">
        <w:rPr>
          <w:rFonts w:cstheme="minorHAnsi"/>
        </w:rPr>
        <w:t xml:space="preserve">mixed </w:t>
      </w:r>
      <w:r w:rsidRPr="002D7FF1">
        <w:rPr>
          <w:rFonts w:cstheme="minorHAnsi"/>
        </w:rPr>
        <w:t xml:space="preserve">methods to identify event motivational factors and </w:t>
      </w:r>
      <w:r w:rsidR="00B42F4C" w:rsidRPr="002D7FF1">
        <w:rPr>
          <w:rFonts w:cstheme="minorHAnsi"/>
        </w:rPr>
        <w:t>how technology impacts an event experience</w:t>
      </w:r>
      <w:r w:rsidR="001D3375">
        <w:rPr>
          <w:rFonts w:cstheme="minorHAnsi"/>
        </w:rPr>
        <w:t xml:space="preserve"> within the Swansea based population. </w:t>
      </w:r>
    </w:p>
    <w:p w14:paraId="5B3D8D11" w14:textId="7C5C2FD5" w:rsidR="008506B8" w:rsidRDefault="00405EF4" w:rsidP="004723B2">
      <w:pPr>
        <w:spacing w:line="360" w:lineRule="auto"/>
        <w:ind w:left="360"/>
        <w:jc w:val="both"/>
        <w:rPr>
          <w:rFonts w:cstheme="minorHAnsi"/>
        </w:rPr>
      </w:pPr>
      <w:r>
        <w:rPr>
          <w:rFonts w:cstheme="minorHAnsi"/>
        </w:rPr>
        <w:t>T</w:t>
      </w:r>
      <w:r w:rsidR="00A72267" w:rsidRPr="002D7FF1">
        <w:rPr>
          <w:rFonts w:cstheme="minorHAnsi"/>
        </w:rPr>
        <w:t xml:space="preserve">o achieve this objective, </w:t>
      </w:r>
      <w:r w:rsidR="0087395A">
        <w:rPr>
          <w:rFonts w:cstheme="minorHAnsi"/>
        </w:rPr>
        <w:t xml:space="preserve">mixed method research will be </w:t>
      </w:r>
      <w:r w:rsidR="00E15040">
        <w:rPr>
          <w:rFonts w:cstheme="minorHAnsi"/>
        </w:rPr>
        <w:t>conducted to collect</w:t>
      </w:r>
      <w:r w:rsidR="004723B2">
        <w:rPr>
          <w:rFonts w:cstheme="minorHAnsi"/>
        </w:rPr>
        <w:t xml:space="preserve"> </w:t>
      </w:r>
      <w:r w:rsidR="004723B2" w:rsidRPr="002D7FF1">
        <w:rPr>
          <w:rFonts w:cstheme="minorHAnsi"/>
        </w:rPr>
        <w:t>qualitative</w:t>
      </w:r>
      <w:r w:rsidR="004723B2">
        <w:rPr>
          <w:rFonts w:cstheme="minorHAnsi"/>
        </w:rPr>
        <w:t xml:space="preserve"> and quantitative</w:t>
      </w:r>
      <w:r w:rsidR="004723B2" w:rsidRPr="002D7FF1">
        <w:rPr>
          <w:rFonts w:cstheme="minorHAnsi"/>
        </w:rPr>
        <w:t xml:space="preserve"> data that can further be analysed to understand in greater depth the impacts on </w:t>
      </w:r>
      <w:r w:rsidR="008768A6">
        <w:rPr>
          <w:rFonts w:cstheme="minorHAnsi"/>
        </w:rPr>
        <w:t xml:space="preserve">the </w:t>
      </w:r>
      <w:r w:rsidR="004723B2" w:rsidRPr="002D7FF1">
        <w:rPr>
          <w:rFonts w:cstheme="minorHAnsi"/>
        </w:rPr>
        <w:t>event experience</w:t>
      </w:r>
      <w:r w:rsidR="004723B2">
        <w:rPr>
          <w:rFonts w:cstheme="minorHAnsi"/>
        </w:rPr>
        <w:t>.</w:t>
      </w:r>
    </w:p>
    <w:p w14:paraId="247FC5FC" w14:textId="77777777" w:rsidR="004723B2" w:rsidRPr="002D7FF1" w:rsidRDefault="004723B2" w:rsidP="004723B2">
      <w:pPr>
        <w:spacing w:line="360" w:lineRule="auto"/>
        <w:ind w:left="360"/>
        <w:jc w:val="both"/>
        <w:rPr>
          <w:rFonts w:cstheme="minorHAnsi"/>
        </w:rPr>
      </w:pPr>
    </w:p>
    <w:p w14:paraId="2970E7BE" w14:textId="19F01E8E"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To synthesise extant literature and primary research to make recommendations on how to successfully use social media to increase event participation w</w:t>
      </w:r>
      <w:bookmarkStart w:id="5" w:name="_GoBack"/>
      <w:bookmarkEnd w:id="5"/>
      <w:r w:rsidRPr="002D7FF1">
        <w:rPr>
          <w:rFonts w:cstheme="minorHAnsi"/>
        </w:rPr>
        <w:t xml:space="preserve">hilst improving the event experience for the consumer. </w:t>
      </w:r>
    </w:p>
    <w:p w14:paraId="365C3861" w14:textId="3918871C" w:rsidR="007624BF" w:rsidRPr="002D7FF1" w:rsidRDefault="008506B8" w:rsidP="002D7FF1">
      <w:pPr>
        <w:spacing w:line="360" w:lineRule="auto"/>
        <w:jc w:val="both"/>
        <w:rPr>
          <w:rFonts w:cstheme="minorHAnsi"/>
          <w:lang w:val="en"/>
        </w:rPr>
      </w:pPr>
      <w:r w:rsidRPr="002D7FF1">
        <w:rPr>
          <w:rFonts w:cstheme="minorHAnsi"/>
          <w:lang w:val="en"/>
        </w:rPr>
        <w:lastRenderedPageBreak/>
        <w:t>Once the qualitative data has been collected, it can then be analyzed and cross-referenced to find similarities with current academic theories. It can also be used to</w:t>
      </w:r>
      <w:r w:rsidR="00121CD2">
        <w:rPr>
          <w:rFonts w:cstheme="minorHAnsi"/>
          <w:lang w:val="en"/>
        </w:rPr>
        <w:t xml:space="preserve"> help</w:t>
      </w:r>
      <w:r w:rsidRPr="002D7FF1">
        <w:rPr>
          <w:rFonts w:cstheme="minorHAnsi"/>
          <w:lang w:val="en"/>
        </w:rPr>
        <w:t xml:space="preserve"> develop </w:t>
      </w:r>
      <w:r w:rsidR="00C32848">
        <w:rPr>
          <w:rFonts w:cstheme="minorHAnsi"/>
          <w:lang w:val="en"/>
        </w:rPr>
        <w:t xml:space="preserve">an </w:t>
      </w:r>
      <w:r w:rsidRPr="002D7FF1">
        <w:rPr>
          <w:rFonts w:cstheme="minorHAnsi"/>
          <w:lang w:val="en"/>
        </w:rPr>
        <w:t xml:space="preserve">understanding of the issue and make strategic recommendations for improvement.  </w:t>
      </w:r>
    </w:p>
    <w:p w14:paraId="0334E502" w14:textId="1F4233AD" w:rsidR="008E473D" w:rsidRPr="002D7FF1" w:rsidRDefault="008E473D" w:rsidP="002D7FF1">
      <w:pPr>
        <w:spacing w:line="360" w:lineRule="auto"/>
        <w:jc w:val="both"/>
        <w:rPr>
          <w:rFonts w:cstheme="minorHAnsi"/>
          <w:lang w:val="en"/>
        </w:rPr>
      </w:pPr>
    </w:p>
    <w:p w14:paraId="49C5454C" w14:textId="30005019" w:rsidR="008E473D" w:rsidRPr="002D7FF1" w:rsidRDefault="008E473D" w:rsidP="002D7FF1">
      <w:pPr>
        <w:spacing w:line="360" w:lineRule="auto"/>
        <w:jc w:val="both"/>
        <w:rPr>
          <w:rFonts w:cstheme="minorHAnsi"/>
          <w:lang w:val="en"/>
        </w:rPr>
      </w:pPr>
    </w:p>
    <w:p w14:paraId="170DA09B" w14:textId="1BAC0330" w:rsidR="008E473D" w:rsidRPr="002D7FF1" w:rsidRDefault="008E473D" w:rsidP="002D7FF1">
      <w:pPr>
        <w:pStyle w:val="Heading1"/>
        <w:spacing w:line="360" w:lineRule="auto"/>
        <w:jc w:val="both"/>
        <w:rPr>
          <w:rFonts w:asciiTheme="minorHAnsi" w:hAnsiTheme="minorHAnsi" w:cstheme="minorHAnsi"/>
          <w:lang w:val="en"/>
        </w:rPr>
      </w:pPr>
      <w:bookmarkStart w:id="6" w:name="_Toc24888887"/>
      <w:r w:rsidRPr="002D7FF1">
        <w:rPr>
          <w:rFonts w:asciiTheme="minorHAnsi" w:hAnsiTheme="minorHAnsi" w:cstheme="minorHAnsi"/>
          <w:lang w:val="en"/>
        </w:rPr>
        <w:t>2.0 Research design and methodology</w:t>
      </w:r>
      <w:bookmarkEnd w:id="6"/>
      <w:r w:rsidRPr="002D7FF1">
        <w:rPr>
          <w:rFonts w:asciiTheme="minorHAnsi" w:hAnsiTheme="minorHAnsi" w:cstheme="minorHAnsi"/>
          <w:lang w:val="en"/>
        </w:rPr>
        <w:t xml:space="preserve"> </w:t>
      </w:r>
    </w:p>
    <w:p w14:paraId="76D2E5B0" w14:textId="17A43F91" w:rsidR="00F551D9" w:rsidRPr="002D7FF1" w:rsidRDefault="004B78B4" w:rsidP="002D7FF1">
      <w:pPr>
        <w:spacing w:line="360" w:lineRule="auto"/>
        <w:jc w:val="both"/>
        <w:rPr>
          <w:rFonts w:cstheme="minorHAnsi"/>
          <w:lang w:val="en"/>
        </w:rPr>
      </w:pPr>
      <w:r>
        <w:rPr>
          <w:rFonts w:cstheme="minorHAnsi"/>
          <w:lang w:val="en"/>
        </w:rPr>
        <w:t>The r</w:t>
      </w:r>
      <w:r w:rsidR="00B15B44" w:rsidRPr="002D7FF1">
        <w:rPr>
          <w:rFonts w:cstheme="minorHAnsi"/>
          <w:lang w:val="en"/>
        </w:rPr>
        <w:t>esearch will be a fundamental element of this thesis. As discussed by Mugenda (1999)</w:t>
      </w:r>
      <w:r w:rsidR="00F551D9" w:rsidRPr="002D7FF1">
        <w:rPr>
          <w:rFonts w:cstheme="minorHAnsi"/>
          <w:lang w:val="en"/>
        </w:rPr>
        <w:t>:</w:t>
      </w:r>
    </w:p>
    <w:p w14:paraId="362A2C26" w14:textId="0F85DFFC" w:rsidR="007624BF" w:rsidRPr="002D7FF1" w:rsidRDefault="00B15B44" w:rsidP="002D7FF1">
      <w:pPr>
        <w:spacing w:line="360" w:lineRule="auto"/>
        <w:jc w:val="both"/>
        <w:rPr>
          <w:rFonts w:cstheme="minorHAnsi"/>
          <w:i/>
          <w:iCs/>
          <w:lang w:val="en"/>
        </w:rPr>
      </w:pPr>
      <w:r w:rsidRPr="002D7FF1">
        <w:rPr>
          <w:rFonts w:cstheme="minorHAnsi"/>
          <w:i/>
          <w:iCs/>
          <w:lang w:val="en"/>
        </w:rPr>
        <w:t>“Research generates new knowledge and information; it extends the frontiers of understanding as we gain new insights into phenomena. There can be no improvement of higher education without sound research.”</w:t>
      </w:r>
    </w:p>
    <w:p w14:paraId="58DA75B9" w14:textId="3B77A484" w:rsidR="00FE0A5C" w:rsidRPr="002D7FF1" w:rsidRDefault="00405EF4" w:rsidP="002D7FF1">
      <w:pPr>
        <w:spacing w:line="360" w:lineRule="auto"/>
        <w:jc w:val="both"/>
        <w:rPr>
          <w:rFonts w:cstheme="minorHAnsi"/>
          <w:lang w:val="en"/>
        </w:rPr>
      </w:pPr>
      <w:r>
        <w:rPr>
          <w:rFonts w:cstheme="minorHAnsi"/>
          <w:lang w:val="en"/>
        </w:rPr>
        <w:t>T</w:t>
      </w:r>
      <w:r w:rsidR="00826B43" w:rsidRPr="002D7FF1">
        <w:rPr>
          <w:rFonts w:cstheme="minorHAnsi"/>
          <w:lang w:val="en"/>
        </w:rPr>
        <w:t>o</w:t>
      </w:r>
      <w:r w:rsidR="00FE0A5C" w:rsidRPr="002D7FF1">
        <w:rPr>
          <w:rFonts w:cstheme="minorHAnsi"/>
          <w:lang w:val="en"/>
        </w:rPr>
        <w:t xml:space="preserve"> </w:t>
      </w:r>
      <w:r w:rsidR="00826B43" w:rsidRPr="002D7FF1">
        <w:rPr>
          <w:rFonts w:cstheme="minorHAnsi"/>
          <w:lang w:val="en"/>
        </w:rPr>
        <w:t>gain sound research, there needs to be thorough data collection and analysis. To effectively illustrate</w:t>
      </w:r>
      <w:r w:rsidR="00FE0A5C" w:rsidRPr="002D7FF1">
        <w:rPr>
          <w:rFonts w:cstheme="minorHAnsi"/>
          <w:lang w:val="en"/>
        </w:rPr>
        <w:t xml:space="preserve"> the issues underlying the choice of data collection techniques and analysis procedures</w:t>
      </w:r>
      <w:r w:rsidR="00826B43" w:rsidRPr="002D7FF1">
        <w:rPr>
          <w:rFonts w:cstheme="minorHAnsi"/>
          <w:lang w:val="en"/>
        </w:rPr>
        <w:t xml:space="preserve">, the Research Onion was created (Saunders et al. 2009). </w:t>
      </w:r>
    </w:p>
    <w:p w14:paraId="1411763D" w14:textId="7CF1BD20" w:rsidR="00A663A5" w:rsidRPr="002D7FF1" w:rsidRDefault="00A663A5" w:rsidP="002D7FF1">
      <w:pPr>
        <w:spacing w:line="360" w:lineRule="auto"/>
        <w:jc w:val="both"/>
        <w:rPr>
          <w:rFonts w:cstheme="minorHAnsi"/>
          <w:lang w:val="en"/>
        </w:rPr>
      </w:pPr>
    </w:p>
    <w:p w14:paraId="006F21C0" w14:textId="32145A76" w:rsidR="00A663A5" w:rsidRPr="002D7FF1" w:rsidRDefault="00F551D9" w:rsidP="002D7FF1">
      <w:pPr>
        <w:spacing w:line="360" w:lineRule="auto"/>
        <w:jc w:val="both"/>
        <w:rPr>
          <w:rFonts w:cstheme="minorHAnsi"/>
          <w:lang w:val="en"/>
        </w:rPr>
      </w:pPr>
      <w:r w:rsidRPr="002D7FF1">
        <w:rPr>
          <w:rFonts w:cstheme="minorHAnsi"/>
          <w:noProof/>
        </w:rPr>
        <w:drawing>
          <wp:inline distT="0" distB="0" distL="0" distR="0" wp14:anchorId="51DF341D" wp14:editId="7BFFC0EC">
            <wp:extent cx="4676775" cy="3002280"/>
            <wp:effectExtent l="0" t="0" r="9525" b="7620"/>
            <wp:docPr id="1" name="Picture 1" descr="https://www.allassignmenthelp.co.uk/blog/wp-content/uploads/2017/07/onion.jpg"/>
            <wp:cNvGraphicFramePr/>
            <a:graphic xmlns:a="http://schemas.openxmlformats.org/drawingml/2006/main">
              <a:graphicData uri="http://schemas.openxmlformats.org/drawingml/2006/picture">
                <pic:pic xmlns:pic="http://schemas.openxmlformats.org/drawingml/2006/picture">
                  <pic:nvPicPr>
                    <pic:cNvPr id="1" name="Picture 1" descr="https://www.allassignmenthelp.co.uk/blog/wp-content/uploads/2017/07/onion.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775" cy="3002280"/>
                    </a:xfrm>
                    <a:prstGeom prst="rect">
                      <a:avLst/>
                    </a:prstGeom>
                    <a:noFill/>
                    <a:ln>
                      <a:noFill/>
                    </a:ln>
                  </pic:spPr>
                </pic:pic>
              </a:graphicData>
            </a:graphic>
          </wp:inline>
        </w:drawing>
      </w:r>
    </w:p>
    <w:p w14:paraId="453900B1" w14:textId="253EF9D9" w:rsidR="00E86BE4" w:rsidRPr="005E6F22" w:rsidRDefault="00F551D9" w:rsidP="001C4CDB">
      <w:pPr>
        <w:pStyle w:val="Heading3"/>
      </w:pPr>
      <w:bookmarkStart w:id="7" w:name="_Toc498727458"/>
      <w:bookmarkStart w:id="8" w:name="_Toc24888888"/>
      <w:r w:rsidRPr="002D7FF1">
        <w:lastRenderedPageBreak/>
        <w:t xml:space="preserve">Figure 1: The Research Onion </w:t>
      </w:r>
      <w:fldSimple w:instr=" SEQ Figure_1:_The_Research_Onion \* ARABIC ">
        <w:r w:rsidRPr="002D7FF1">
          <w:rPr>
            <w:noProof/>
          </w:rPr>
          <w:t>1</w:t>
        </w:r>
      </w:fldSimple>
      <w:r w:rsidRPr="002D7FF1">
        <w:t>– Source:</w:t>
      </w:r>
      <w:sdt>
        <w:sdtPr>
          <w:id w:val="1302188894"/>
          <w:citation/>
        </w:sdtPr>
        <w:sdtEndPr/>
        <w:sdtContent>
          <w:r w:rsidRPr="002D7FF1">
            <w:fldChar w:fldCharType="begin"/>
          </w:r>
          <w:r w:rsidRPr="002D7FF1">
            <w:instrText xml:space="preserve"> CITATION Sau09 \l 2057 </w:instrText>
          </w:r>
          <w:r w:rsidRPr="002D7FF1">
            <w:fldChar w:fldCharType="separate"/>
          </w:r>
          <w:r w:rsidRPr="002D7FF1">
            <w:rPr>
              <w:noProof/>
            </w:rPr>
            <w:t xml:space="preserve"> (Saunders, Lewis, &amp; Thornhill, 2009)</w:t>
          </w:r>
          <w:r w:rsidRPr="002D7FF1">
            <w:fldChar w:fldCharType="end"/>
          </w:r>
        </w:sdtContent>
      </w:sdt>
      <w:bookmarkEnd w:id="7"/>
      <w:bookmarkEnd w:id="8"/>
    </w:p>
    <w:p w14:paraId="4155403F" w14:textId="77777777" w:rsidR="00E86BE4" w:rsidRDefault="00E86BE4" w:rsidP="002D7FF1">
      <w:pPr>
        <w:pStyle w:val="Heading2"/>
        <w:spacing w:line="360" w:lineRule="auto"/>
        <w:jc w:val="both"/>
        <w:rPr>
          <w:rFonts w:asciiTheme="minorHAnsi" w:hAnsiTheme="minorHAnsi" w:cstheme="minorHAnsi"/>
          <w:lang w:val="en"/>
        </w:rPr>
      </w:pPr>
    </w:p>
    <w:p w14:paraId="5B8EB318" w14:textId="10A90917" w:rsidR="00A663A5" w:rsidRPr="002D7FF1" w:rsidRDefault="00E86BE4" w:rsidP="002D7FF1">
      <w:pPr>
        <w:pStyle w:val="Heading2"/>
        <w:spacing w:line="360" w:lineRule="auto"/>
        <w:jc w:val="both"/>
        <w:rPr>
          <w:rFonts w:asciiTheme="minorHAnsi" w:hAnsiTheme="minorHAnsi" w:cstheme="minorHAnsi"/>
          <w:lang w:val="en"/>
        </w:rPr>
      </w:pPr>
      <w:bookmarkStart w:id="9" w:name="_Toc24888889"/>
      <w:r>
        <w:rPr>
          <w:rFonts w:asciiTheme="minorHAnsi" w:hAnsiTheme="minorHAnsi" w:cstheme="minorHAnsi"/>
          <w:lang w:val="en"/>
        </w:rPr>
        <w:t>2.</w:t>
      </w:r>
      <w:r w:rsidR="005E6F22">
        <w:rPr>
          <w:rFonts w:asciiTheme="minorHAnsi" w:hAnsiTheme="minorHAnsi" w:cstheme="minorHAnsi"/>
          <w:lang w:val="en"/>
        </w:rPr>
        <w:t>1</w:t>
      </w:r>
      <w:r>
        <w:rPr>
          <w:rFonts w:asciiTheme="minorHAnsi" w:hAnsiTheme="minorHAnsi" w:cstheme="minorHAnsi"/>
          <w:lang w:val="en"/>
        </w:rPr>
        <w:t xml:space="preserve"> </w:t>
      </w:r>
      <w:r w:rsidR="00A663A5" w:rsidRPr="002D7FF1">
        <w:rPr>
          <w:rFonts w:asciiTheme="minorHAnsi" w:hAnsiTheme="minorHAnsi" w:cstheme="minorHAnsi"/>
          <w:lang w:val="en"/>
        </w:rPr>
        <w:t>Research approach</w:t>
      </w:r>
      <w:bookmarkEnd w:id="9"/>
      <w:r w:rsidR="00A663A5" w:rsidRPr="002D7FF1">
        <w:rPr>
          <w:rFonts w:asciiTheme="minorHAnsi" w:hAnsiTheme="minorHAnsi" w:cstheme="minorHAnsi"/>
          <w:lang w:val="en"/>
        </w:rPr>
        <w:t xml:space="preserve"> </w:t>
      </w:r>
    </w:p>
    <w:p w14:paraId="01D3C5C8" w14:textId="14E58028" w:rsidR="00A663A5" w:rsidRDefault="00EB5532" w:rsidP="002D7FF1">
      <w:pPr>
        <w:spacing w:line="360" w:lineRule="auto"/>
        <w:jc w:val="both"/>
        <w:rPr>
          <w:rFonts w:cstheme="minorHAnsi"/>
          <w:lang w:val="en"/>
        </w:rPr>
      </w:pPr>
      <w:r w:rsidRPr="002D7FF1">
        <w:rPr>
          <w:rFonts w:cstheme="minorHAnsi"/>
          <w:lang w:val="en"/>
        </w:rPr>
        <w:t xml:space="preserve">Applying the Research Onion to this thesis, a mainly inductive approach shall be </w:t>
      </w:r>
      <w:r w:rsidR="0075146E" w:rsidRPr="002D7FF1">
        <w:rPr>
          <w:rFonts w:cstheme="minorHAnsi"/>
          <w:lang w:val="en"/>
        </w:rPr>
        <w:t>applied</w:t>
      </w:r>
      <w:r w:rsidRPr="002D7FF1">
        <w:rPr>
          <w:rFonts w:cstheme="minorHAnsi"/>
          <w:lang w:val="en"/>
        </w:rPr>
        <w:t xml:space="preserve"> to gather research </w:t>
      </w:r>
      <w:r w:rsidR="009E15CB" w:rsidRPr="002D7FF1">
        <w:rPr>
          <w:rFonts w:cstheme="minorHAnsi"/>
          <w:lang w:val="en"/>
        </w:rPr>
        <w:t xml:space="preserve">starting from </w:t>
      </w:r>
      <w:r w:rsidRPr="002D7FF1">
        <w:rPr>
          <w:rFonts w:cstheme="minorHAnsi"/>
          <w:lang w:val="en"/>
        </w:rPr>
        <w:t>the bottom up. The inductive approach is best suited when the analyst’s mind already has some research practically directing the analysis, but where there is still a lack of, or limited current research (</w:t>
      </w:r>
      <w:r w:rsidR="009E15CB" w:rsidRPr="002D7FF1">
        <w:rPr>
          <w:rFonts w:cstheme="minorHAnsi"/>
          <w:lang w:val="en"/>
        </w:rPr>
        <w:t xml:space="preserve">Armat, 2018). </w:t>
      </w:r>
      <w:r w:rsidR="0055782F" w:rsidRPr="002D7FF1">
        <w:rPr>
          <w:rFonts w:cstheme="minorHAnsi"/>
          <w:lang w:val="en"/>
        </w:rPr>
        <w:t>This approach will allow for new evidence to be collected that can be used to generate new findings and theories</w:t>
      </w:r>
      <w:r w:rsidR="00530970">
        <w:rPr>
          <w:rFonts w:cstheme="minorHAnsi"/>
          <w:lang w:val="en"/>
        </w:rPr>
        <w:t xml:space="preserve"> that build on the current academic literature. </w:t>
      </w:r>
    </w:p>
    <w:p w14:paraId="3692050D" w14:textId="1AD88909" w:rsidR="005E6F22" w:rsidRDefault="005E6F22" w:rsidP="002D7FF1">
      <w:pPr>
        <w:spacing w:line="360" w:lineRule="auto"/>
        <w:jc w:val="both"/>
        <w:rPr>
          <w:rFonts w:cstheme="minorHAnsi"/>
          <w:lang w:val="en"/>
        </w:rPr>
      </w:pPr>
    </w:p>
    <w:p w14:paraId="146B6BCC" w14:textId="5F39DC72" w:rsidR="005E6F22" w:rsidRDefault="005E6F22" w:rsidP="005E6F22">
      <w:pPr>
        <w:pStyle w:val="Heading2"/>
        <w:spacing w:line="360" w:lineRule="auto"/>
        <w:jc w:val="both"/>
        <w:rPr>
          <w:rFonts w:asciiTheme="minorHAnsi" w:hAnsiTheme="minorHAnsi" w:cstheme="minorHAnsi"/>
          <w:lang w:val="en"/>
        </w:rPr>
      </w:pPr>
      <w:bookmarkStart w:id="10" w:name="_Toc24888890"/>
      <w:r w:rsidRPr="002D7FF1">
        <w:rPr>
          <w:rFonts w:asciiTheme="minorHAnsi" w:hAnsiTheme="minorHAnsi" w:cstheme="minorHAnsi"/>
          <w:lang w:val="en"/>
        </w:rPr>
        <w:t>2.</w:t>
      </w:r>
      <w:r>
        <w:rPr>
          <w:rFonts w:asciiTheme="minorHAnsi" w:hAnsiTheme="minorHAnsi" w:cstheme="minorHAnsi"/>
          <w:lang w:val="en"/>
        </w:rPr>
        <w:t>2</w:t>
      </w:r>
      <w:r w:rsidRPr="002D7FF1">
        <w:rPr>
          <w:rFonts w:asciiTheme="minorHAnsi" w:hAnsiTheme="minorHAnsi" w:cstheme="minorHAnsi"/>
          <w:lang w:val="en"/>
        </w:rPr>
        <w:t xml:space="preserve"> </w:t>
      </w:r>
      <w:r>
        <w:rPr>
          <w:rFonts w:asciiTheme="minorHAnsi" w:hAnsiTheme="minorHAnsi" w:cstheme="minorHAnsi"/>
          <w:lang w:val="en"/>
        </w:rPr>
        <w:t>Philosophies</w:t>
      </w:r>
      <w:bookmarkEnd w:id="10"/>
      <w:r>
        <w:rPr>
          <w:rFonts w:asciiTheme="minorHAnsi" w:hAnsiTheme="minorHAnsi" w:cstheme="minorHAnsi"/>
          <w:lang w:val="en"/>
        </w:rPr>
        <w:t xml:space="preserve"> </w:t>
      </w:r>
    </w:p>
    <w:p w14:paraId="5ED9373E" w14:textId="6E772954" w:rsidR="00133FCD" w:rsidRDefault="0083635A" w:rsidP="001F5D0B">
      <w:pPr>
        <w:spacing w:line="360" w:lineRule="auto"/>
        <w:jc w:val="both"/>
        <w:rPr>
          <w:rFonts w:cstheme="minorHAnsi"/>
          <w:color w:val="222222"/>
        </w:rPr>
      </w:pPr>
      <w:r>
        <w:rPr>
          <w:rFonts w:cstheme="minorHAnsi"/>
          <w:color w:val="222222"/>
        </w:rPr>
        <w:t>Interpretivist research focuses on</w:t>
      </w:r>
      <w:r w:rsidR="00762066">
        <w:rPr>
          <w:rFonts w:cstheme="minorHAnsi"/>
          <w:color w:val="222222"/>
        </w:rPr>
        <w:t xml:space="preserve"> a shift from deterministic explanation by  establishing relationships between different variables that are grounded in people’s self-understandings (Leitch et al. 2010). This research </w:t>
      </w:r>
      <w:r w:rsidR="00EE309B">
        <w:rPr>
          <w:rFonts w:cstheme="minorHAnsi"/>
          <w:color w:val="222222"/>
        </w:rPr>
        <w:t xml:space="preserve">strategy </w:t>
      </w:r>
      <w:r w:rsidR="00762066">
        <w:rPr>
          <w:rFonts w:cstheme="minorHAnsi"/>
          <w:color w:val="222222"/>
        </w:rPr>
        <w:t xml:space="preserve">is </w:t>
      </w:r>
      <w:r w:rsidR="001F5D0B">
        <w:rPr>
          <w:rFonts w:cstheme="minorHAnsi"/>
          <w:color w:val="222222"/>
        </w:rPr>
        <w:t xml:space="preserve">therefore </w:t>
      </w:r>
      <w:r w:rsidR="00762066">
        <w:rPr>
          <w:rFonts w:cstheme="minorHAnsi"/>
          <w:color w:val="222222"/>
        </w:rPr>
        <w:t xml:space="preserve">going to be primarily based upon </w:t>
      </w:r>
      <w:r w:rsidR="008541D7">
        <w:rPr>
          <w:rFonts w:cstheme="minorHAnsi"/>
          <w:color w:val="222222"/>
        </w:rPr>
        <w:t>interpretivism</w:t>
      </w:r>
      <w:r w:rsidR="00356AB5">
        <w:rPr>
          <w:rFonts w:cstheme="minorHAnsi"/>
          <w:color w:val="222222"/>
        </w:rPr>
        <w:t xml:space="preserve"> as this will allow for the researcher to gain </w:t>
      </w:r>
      <w:r w:rsidR="00133FCD">
        <w:rPr>
          <w:rFonts w:cstheme="minorHAnsi"/>
          <w:color w:val="222222"/>
        </w:rPr>
        <w:t xml:space="preserve">an </w:t>
      </w:r>
      <w:r w:rsidR="00356AB5">
        <w:rPr>
          <w:rFonts w:cstheme="minorHAnsi"/>
          <w:color w:val="222222"/>
        </w:rPr>
        <w:t xml:space="preserve">understanding </w:t>
      </w:r>
      <w:r w:rsidR="001F5D0B">
        <w:rPr>
          <w:rFonts w:cstheme="minorHAnsi"/>
          <w:color w:val="222222"/>
        </w:rPr>
        <w:t>of</w:t>
      </w:r>
      <w:r w:rsidR="00133FCD">
        <w:rPr>
          <w:rFonts w:cstheme="minorHAnsi"/>
          <w:color w:val="222222"/>
        </w:rPr>
        <w:t xml:space="preserve"> the d</w:t>
      </w:r>
      <w:r w:rsidR="001F5D0B">
        <w:rPr>
          <w:rFonts w:cstheme="minorHAnsi"/>
          <w:color w:val="222222"/>
        </w:rPr>
        <w:t xml:space="preserve">ifferent </w:t>
      </w:r>
      <w:r w:rsidR="00133FCD">
        <w:rPr>
          <w:rFonts w:cstheme="minorHAnsi"/>
          <w:color w:val="222222"/>
        </w:rPr>
        <w:t xml:space="preserve">perceptions among individuals in relation to social media and interpret how different groups of people are affected. </w:t>
      </w:r>
    </w:p>
    <w:p w14:paraId="000DD26D" w14:textId="77777777" w:rsidR="005E6F22" w:rsidRPr="002D7FF1" w:rsidRDefault="005E6F22" w:rsidP="002D7FF1">
      <w:pPr>
        <w:spacing w:line="360" w:lineRule="auto"/>
        <w:jc w:val="both"/>
        <w:rPr>
          <w:rFonts w:cstheme="minorHAnsi"/>
          <w:lang w:val="en"/>
        </w:rPr>
      </w:pPr>
    </w:p>
    <w:p w14:paraId="1341027A" w14:textId="09005D35" w:rsidR="00A663A5" w:rsidRPr="002D7FF1" w:rsidRDefault="00A663A5" w:rsidP="002D7FF1">
      <w:pPr>
        <w:pStyle w:val="Heading2"/>
        <w:spacing w:line="360" w:lineRule="auto"/>
        <w:jc w:val="both"/>
        <w:rPr>
          <w:rFonts w:asciiTheme="minorHAnsi" w:hAnsiTheme="minorHAnsi" w:cstheme="minorHAnsi"/>
          <w:lang w:val="en"/>
        </w:rPr>
      </w:pPr>
      <w:bookmarkStart w:id="11" w:name="_Toc24888891"/>
      <w:r w:rsidRPr="002D7FF1">
        <w:rPr>
          <w:rFonts w:asciiTheme="minorHAnsi" w:hAnsiTheme="minorHAnsi" w:cstheme="minorHAnsi"/>
          <w:lang w:val="en"/>
        </w:rPr>
        <w:t>2.</w:t>
      </w:r>
      <w:r w:rsidR="00E86BE4">
        <w:rPr>
          <w:rFonts w:asciiTheme="minorHAnsi" w:hAnsiTheme="minorHAnsi" w:cstheme="minorHAnsi"/>
          <w:lang w:val="en"/>
        </w:rPr>
        <w:t>3</w:t>
      </w:r>
      <w:r w:rsidR="003B69B3" w:rsidRPr="002D7FF1">
        <w:rPr>
          <w:rFonts w:asciiTheme="minorHAnsi" w:hAnsiTheme="minorHAnsi" w:cstheme="minorHAnsi"/>
          <w:lang w:val="en"/>
        </w:rPr>
        <w:t xml:space="preserve"> </w:t>
      </w:r>
      <w:r w:rsidRPr="002D7FF1">
        <w:rPr>
          <w:rFonts w:asciiTheme="minorHAnsi" w:hAnsiTheme="minorHAnsi" w:cstheme="minorHAnsi"/>
          <w:lang w:val="en"/>
        </w:rPr>
        <w:t>Method</w:t>
      </w:r>
      <w:bookmarkEnd w:id="11"/>
    </w:p>
    <w:p w14:paraId="4BEB790E" w14:textId="7C1B4423" w:rsidR="00A663A5" w:rsidRPr="002D7FF1" w:rsidRDefault="003339E1" w:rsidP="002D7FF1">
      <w:pPr>
        <w:spacing w:line="360" w:lineRule="auto"/>
        <w:jc w:val="both"/>
        <w:rPr>
          <w:rFonts w:cstheme="minorHAnsi"/>
          <w:lang w:val="en"/>
        </w:rPr>
      </w:pPr>
      <w:r w:rsidRPr="002D7FF1">
        <w:rPr>
          <w:rFonts w:cstheme="minorHAnsi"/>
          <w:lang w:val="en"/>
        </w:rPr>
        <w:t xml:space="preserve">To conduct </w:t>
      </w:r>
      <w:r w:rsidR="0055782F" w:rsidRPr="002D7FF1">
        <w:rPr>
          <w:rFonts w:cstheme="minorHAnsi"/>
          <w:lang w:val="en"/>
        </w:rPr>
        <w:t>t</w:t>
      </w:r>
      <w:r w:rsidRPr="002D7FF1">
        <w:rPr>
          <w:rFonts w:cstheme="minorHAnsi"/>
          <w:lang w:val="en"/>
        </w:rPr>
        <w:t xml:space="preserve">his investigation, </w:t>
      </w:r>
      <w:r w:rsidR="00261D86">
        <w:rPr>
          <w:rFonts w:cstheme="minorHAnsi"/>
          <w:lang w:val="en"/>
        </w:rPr>
        <w:t xml:space="preserve">the main </w:t>
      </w:r>
      <w:r w:rsidR="00840D68" w:rsidRPr="002D7FF1">
        <w:rPr>
          <w:rFonts w:cstheme="minorHAnsi"/>
          <w:lang w:val="en"/>
        </w:rPr>
        <w:t>primary</w:t>
      </w:r>
      <w:r w:rsidR="00261D86">
        <w:rPr>
          <w:rFonts w:cstheme="minorHAnsi"/>
          <w:lang w:val="en"/>
        </w:rPr>
        <w:t xml:space="preserve"> research method</w:t>
      </w:r>
      <w:r w:rsidR="00840D68" w:rsidRPr="002D7FF1">
        <w:rPr>
          <w:rFonts w:cstheme="minorHAnsi"/>
          <w:lang w:val="en"/>
        </w:rPr>
        <w:t xml:space="preserve"> </w:t>
      </w:r>
      <w:r w:rsidR="00261D86">
        <w:rPr>
          <w:rFonts w:cstheme="minorHAnsi"/>
          <w:lang w:val="en"/>
        </w:rPr>
        <w:t xml:space="preserve">will be </w:t>
      </w:r>
      <w:r w:rsidRPr="002D7FF1">
        <w:rPr>
          <w:rFonts w:cstheme="minorHAnsi"/>
          <w:lang w:val="en"/>
        </w:rPr>
        <w:t xml:space="preserve">a </w:t>
      </w:r>
      <w:r w:rsidR="00661210">
        <w:rPr>
          <w:rFonts w:cstheme="minorHAnsi"/>
          <w:lang w:val="en"/>
        </w:rPr>
        <w:t xml:space="preserve">questionnaire </w:t>
      </w:r>
      <w:r w:rsidRPr="002D7FF1">
        <w:rPr>
          <w:rFonts w:cstheme="minorHAnsi"/>
          <w:lang w:val="en"/>
        </w:rPr>
        <w:t xml:space="preserve">made up firstly of open-ended questions and ending in close-ended questions. The purpose of using both question method’s is to be able to collect both qualitative and quantitative data. </w:t>
      </w:r>
      <w:r w:rsidR="00F20170" w:rsidRPr="002D7FF1">
        <w:rPr>
          <w:rFonts w:cstheme="minorHAnsi"/>
          <w:lang w:val="en"/>
        </w:rPr>
        <w:t>As discussed by Bansal (2018) collecting qualitative data is a critical tool in being able to depict new theoretical direction and challenge current theories. The qualitative data will also offer opportunity to critically analyze the opinion of event attendees and create room for discussion.</w:t>
      </w:r>
      <w:r w:rsidR="00860C40" w:rsidRPr="002D7FF1">
        <w:rPr>
          <w:rFonts w:cstheme="minorHAnsi"/>
          <w:lang w:val="en"/>
        </w:rPr>
        <w:t xml:space="preserve"> As the qualitative element of the research will be largely based on interpretivism, the quantitative data collected will allow for a more clear, statistical approach of positivism. </w:t>
      </w:r>
      <w:r w:rsidR="00876F3D" w:rsidRPr="002D7FF1">
        <w:rPr>
          <w:rFonts w:cstheme="minorHAnsi"/>
          <w:lang w:val="en"/>
        </w:rPr>
        <w:t xml:space="preserve">King et al. (1994) </w:t>
      </w:r>
      <w:r w:rsidR="000E35A6">
        <w:rPr>
          <w:rFonts w:cstheme="minorHAnsi"/>
          <w:lang w:val="en"/>
        </w:rPr>
        <w:t xml:space="preserve">highlights </w:t>
      </w:r>
      <w:r w:rsidR="00876F3D" w:rsidRPr="002D7FF1">
        <w:rPr>
          <w:rFonts w:cstheme="minorHAnsi"/>
          <w:lang w:val="en"/>
        </w:rPr>
        <w:t>the benefit of applying both methods to conduct research, suggesting that they both share an integrated logic and that they ultimately</w:t>
      </w:r>
      <w:r w:rsidR="00DD7211">
        <w:rPr>
          <w:rFonts w:cstheme="minorHAnsi"/>
          <w:lang w:val="en"/>
        </w:rPr>
        <w:t xml:space="preserve"> </w:t>
      </w:r>
      <w:r w:rsidR="00876F3D" w:rsidRPr="002D7FF1">
        <w:rPr>
          <w:rFonts w:cstheme="minorHAnsi"/>
          <w:lang w:val="en"/>
        </w:rPr>
        <w:t xml:space="preserve">draw the same inference. Similarly, it is thought that both paradigms are compatible as their individual </w:t>
      </w:r>
      <w:r w:rsidR="0016007B" w:rsidRPr="002D7FF1">
        <w:rPr>
          <w:rFonts w:cstheme="minorHAnsi"/>
          <w:lang w:val="en"/>
        </w:rPr>
        <w:t>strengths</w:t>
      </w:r>
      <w:r w:rsidR="00876F3D" w:rsidRPr="002D7FF1">
        <w:rPr>
          <w:rFonts w:cstheme="minorHAnsi"/>
          <w:lang w:val="en"/>
        </w:rPr>
        <w:t xml:space="preserve"> can be used to reinforce the weakness of the other and capture different aspects of the same spectacle but from different angles (Sale, 2002). </w:t>
      </w:r>
    </w:p>
    <w:p w14:paraId="3F2C8653" w14:textId="0C2A3877" w:rsidR="001C0163" w:rsidRPr="002D7FF1" w:rsidRDefault="001C0163" w:rsidP="001C0163">
      <w:pPr>
        <w:spacing w:line="360" w:lineRule="auto"/>
        <w:jc w:val="both"/>
        <w:rPr>
          <w:rFonts w:cstheme="minorHAnsi"/>
          <w:lang w:val="en"/>
        </w:rPr>
      </w:pPr>
      <w:r w:rsidRPr="002D7FF1">
        <w:rPr>
          <w:rFonts w:cstheme="minorHAnsi"/>
          <w:lang w:val="en"/>
        </w:rPr>
        <w:t xml:space="preserve">In addition to the </w:t>
      </w:r>
      <w:r w:rsidR="00944494">
        <w:rPr>
          <w:rFonts w:cstheme="minorHAnsi"/>
          <w:lang w:val="en"/>
        </w:rPr>
        <w:t>questionnaire</w:t>
      </w:r>
      <w:r w:rsidRPr="002D7FF1">
        <w:rPr>
          <w:rFonts w:cstheme="minorHAnsi"/>
          <w:lang w:val="en"/>
        </w:rPr>
        <w:t xml:space="preserve">, the researcher will also aim to collect further qualitative data from </w:t>
      </w:r>
      <w:r>
        <w:rPr>
          <w:rFonts w:cstheme="minorHAnsi"/>
          <w:lang w:val="en"/>
        </w:rPr>
        <w:t xml:space="preserve">four </w:t>
      </w:r>
      <w:r w:rsidR="00944494">
        <w:rPr>
          <w:rFonts w:cstheme="minorHAnsi"/>
          <w:lang w:val="en"/>
        </w:rPr>
        <w:t>30-</w:t>
      </w:r>
      <w:r>
        <w:rPr>
          <w:rFonts w:cstheme="minorHAnsi"/>
          <w:lang w:val="en"/>
        </w:rPr>
        <w:t xml:space="preserve">minute </w:t>
      </w:r>
      <w:r w:rsidRPr="002D7FF1">
        <w:rPr>
          <w:rFonts w:cstheme="minorHAnsi"/>
          <w:lang w:val="en"/>
        </w:rPr>
        <w:t xml:space="preserve">focus </w:t>
      </w:r>
      <w:r w:rsidR="00944494" w:rsidRPr="002D7FF1">
        <w:rPr>
          <w:rFonts w:cstheme="minorHAnsi"/>
          <w:lang w:val="en"/>
        </w:rPr>
        <w:t>group</w:t>
      </w:r>
      <w:r w:rsidR="00944494">
        <w:rPr>
          <w:rFonts w:cstheme="minorHAnsi"/>
          <w:lang w:val="en"/>
        </w:rPr>
        <w:t>s</w:t>
      </w:r>
      <w:r w:rsidRPr="002D7FF1">
        <w:rPr>
          <w:rFonts w:cstheme="minorHAnsi"/>
          <w:lang w:val="en"/>
        </w:rPr>
        <w:t xml:space="preserve">. As focus group’s offer a dynamic quality of group interaction, they are often perceived as more naturalistic than interviews and therefore may facilitate more personal </w:t>
      </w:r>
      <w:r w:rsidRPr="002D7FF1">
        <w:rPr>
          <w:rFonts w:cstheme="minorHAnsi"/>
          <w:lang w:val="en"/>
        </w:rPr>
        <w:lastRenderedPageBreak/>
        <w:t>disclosures from participants (Wilkinson et al. 2004). The focus group</w:t>
      </w:r>
      <w:r w:rsidR="00944494">
        <w:rPr>
          <w:rFonts w:cstheme="minorHAnsi"/>
          <w:lang w:val="en"/>
        </w:rPr>
        <w:t>s</w:t>
      </w:r>
      <w:r w:rsidRPr="002D7FF1">
        <w:rPr>
          <w:rFonts w:cstheme="minorHAnsi"/>
          <w:lang w:val="en"/>
        </w:rPr>
        <w:t xml:space="preserve"> will consist of six individuals with varying ages who all have shared characteristics. These shared characteristics include living in the Swansea area and having attended Radio One’s Big Weekend event that took place in May 2018. The researcher will facilitate a group discussion in order to gain a further understanding of people’s perceptions of the need to be seen at an event, as well as the need to take photographic or video evidence of being present. The focus group</w:t>
      </w:r>
      <w:r w:rsidR="00944494">
        <w:rPr>
          <w:rFonts w:cstheme="minorHAnsi"/>
          <w:lang w:val="en"/>
        </w:rPr>
        <w:t xml:space="preserve">s </w:t>
      </w:r>
      <w:r w:rsidRPr="002D7FF1">
        <w:rPr>
          <w:rFonts w:cstheme="minorHAnsi"/>
          <w:lang w:val="en"/>
        </w:rPr>
        <w:t>will be audio taped and then transcribed at a later date.  As th</w:t>
      </w:r>
      <w:r>
        <w:rPr>
          <w:rFonts w:cstheme="minorHAnsi"/>
          <w:lang w:val="en"/>
        </w:rPr>
        <w:t>e focus group</w:t>
      </w:r>
      <w:r w:rsidR="00944494">
        <w:rPr>
          <w:rFonts w:cstheme="minorHAnsi"/>
          <w:lang w:val="en"/>
        </w:rPr>
        <w:t>s</w:t>
      </w:r>
      <w:r>
        <w:rPr>
          <w:rFonts w:cstheme="minorHAnsi"/>
          <w:lang w:val="en"/>
        </w:rPr>
        <w:t xml:space="preserve"> </w:t>
      </w:r>
      <w:r w:rsidRPr="002D7FF1">
        <w:rPr>
          <w:rFonts w:cstheme="minorHAnsi"/>
          <w:lang w:val="en"/>
        </w:rPr>
        <w:t xml:space="preserve">will </w:t>
      </w:r>
      <w:r>
        <w:rPr>
          <w:rFonts w:cstheme="minorHAnsi"/>
          <w:lang w:val="en"/>
        </w:rPr>
        <w:t xml:space="preserve">concentrate </w:t>
      </w:r>
      <w:r w:rsidRPr="002D7FF1">
        <w:rPr>
          <w:rFonts w:cstheme="minorHAnsi"/>
          <w:lang w:val="en"/>
        </w:rPr>
        <w:t xml:space="preserve">on a specific event, </w:t>
      </w:r>
      <w:r w:rsidR="00944494">
        <w:rPr>
          <w:rFonts w:cstheme="minorHAnsi"/>
          <w:lang w:val="en"/>
        </w:rPr>
        <w:t xml:space="preserve">they </w:t>
      </w:r>
      <w:r w:rsidRPr="002D7FF1">
        <w:rPr>
          <w:rFonts w:cstheme="minorHAnsi"/>
          <w:lang w:val="en"/>
        </w:rPr>
        <w:t>will provide a platform for a more detailed analysis on</w:t>
      </w:r>
      <w:r>
        <w:rPr>
          <w:rFonts w:cstheme="minorHAnsi"/>
          <w:lang w:val="en"/>
        </w:rPr>
        <w:t xml:space="preserve"> personal experience of social media at events </w:t>
      </w:r>
      <w:r w:rsidRPr="002D7FF1">
        <w:rPr>
          <w:rFonts w:cstheme="minorHAnsi"/>
          <w:lang w:val="en"/>
        </w:rPr>
        <w:t xml:space="preserve">as well as the opportunity to identify if the levels of impact are influenced by age. </w:t>
      </w:r>
    </w:p>
    <w:p w14:paraId="44F82909" w14:textId="4CF89D65" w:rsidR="00F32944" w:rsidRDefault="00F32944" w:rsidP="002D7FF1">
      <w:pPr>
        <w:spacing w:line="360" w:lineRule="auto"/>
        <w:jc w:val="both"/>
        <w:rPr>
          <w:rFonts w:cstheme="minorHAnsi"/>
          <w:lang w:val="en"/>
        </w:rPr>
      </w:pPr>
      <w:r>
        <w:rPr>
          <w:rFonts w:cstheme="minorHAnsi"/>
          <w:lang w:val="en"/>
        </w:rPr>
        <w:t>In order to appropriately analyze the data, the information collected will be divided into separate subheadings</w:t>
      </w:r>
      <w:r w:rsidR="0057768A">
        <w:rPr>
          <w:rFonts w:cstheme="minorHAnsi"/>
          <w:lang w:val="en"/>
        </w:rPr>
        <w:t xml:space="preserve"> relating to the research objectives. By organizing the information into logical sections, it makes the information easier to analyze and provides a </w:t>
      </w:r>
      <w:r w:rsidR="00AA1A2B">
        <w:rPr>
          <w:rFonts w:cstheme="minorHAnsi"/>
          <w:lang w:val="en"/>
        </w:rPr>
        <w:t>clearer</w:t>
      </w:r>
      <w:r w:rsidR="0057768A">
        <w:rPr>
          <w:rFonts w:cstheme="minorHAnsi"/>
          <w:lang w:val="en"/>
        </w:rPr>
        <w:t xml:space="preserve"> direction of the research (Oxbridge Research Group, 2018). </w:t>
      </w:r>
    </w:p>
    <w:p w14:paraId="435C0EDA" w14:textId="3DB2AA9F" w:rsidR="00EB55B0" w:rsidRPr="002D7FF1" w:rsidRDefault="00EB55B0" w:rsidP="002D7FF1">
      <w:pPr>
        <w:spacing w:line="360" w:lineRule="auto"/>
        <w:jc w:val="both"/>
        <w:rPr>
          <w:rFonts w:cstheme="minorHAnsi"/>
          <w:lang w:val="en"/>
        </w:rPr>
      </w:pPr>
    </w:p>
    <w:p w14:paraId="0A485F0C" w14:textId="380183CC" w:rsidR="00EB55B0" w:rsidRPr="002D7FF1" w:rsidRDefault="00EB55B0" w:rsidP="002D7FF1">
      <w:pPr>
        <w:pStyle w:val="Heading2"/>
        <w:spacing w:line="360" w:lineRule="auto"/>
        <w:jc w:val="both"/>
        <w:rPr>
          <w:rFonts w:asciiTheme="minorHAnsi" w:hAnsiTheme="minorHAnsi" w:cstheme="minorHAnsi"/>
          <w:lang w:val="en"/>
        </w:rPr>
      </w:pPr>
      <w:bookmarkStart w:id="12" w:name="_Toc24888892"/>
      <w:r w:rsidRPr="002D7FF1">
        <w:rPr>
          <w:rFonts w:asciiTheme="minorHAnsi" w:hAnsiTheme="minorHAnsi" w:cstheme="minorHAnsi"/>
          <w:lang w:val="en"/>
        </w:rPr>
        <w:t>2.</w:t>
      </w:r>
      <w:r w:rsidR="00E86BE4">
        <w:rPr>
          <w:rFonts w:asciiTheme="minorHAnsi" w:hAnsiTheme="minorHAnsi" w:cstheme="minorHAnsi"/>
          <w:lang w:val="en"/>
        </w:rPr>
        <w:t xml:space="preserve">4 </w:t>
      </w:r>
      <w:r w:rsidRPr="002D7FF1">
        <w:rPr>
          <w:rFonts w:asciiTheme="minorHAnsi" w:hAnsiTheme="minorHAnsi" w:cstheme="minorHAnsi"/>
          <w:lang w:val="en"/>
        </w:rPr>
        <w:t>Sample</w:t>
      </w:r>
      <w:bookmarkEnd w:id="12"/>
    </w:p>
    <w:p w14:paraId="602754E1" w14:textId="21014D81" w:rsidR="005A5E7E" w:rsidRPr="002D7FF1" w:rsidRDefault="00AA2E7E" w:rsidP="002D7FF1">
      <w:pPr>
        <w:spacing w:line="360" w:lineRule="auto"/>
        <w:jc w:val="both"/>
        <w:rPr>
          <w:rFonts w:cstheme="minorHAnsi"/>
          <w:lang w:val="en"/>
        </w:rPr>
      </w:pPr>
      <w:r w:rsidRPr="002D7FF1">
        <w:rPr>
          <w:rFonts w:cstheme="minorHAnsi"/>
          <w:lang w:val="en"/>
        </w:rPr>
        <w:t xml:space="preserve">For this investigation, purposive sampling will be used for data collection. </w:t>
      </w:r>
      <w:r w:rsidR="00630D44" w:rsidRPr="002D7FF1">
        <w:rPr>
          <w:rFonts w:cstheme="minorHAnsi"/>
          <w:lang w:val="en"/>
        </w:rPr>
        <w:t>Purposive sampling can be defined as:</w:t>
      </w:r>
    </w:p>
    <w:p w14:paraId="67A8B836" w14:textId="77777777" w:rsidR="00630D44" w:rsidRPr="002D7FF1" w:rsidRDefault="00630D44" w:rsidP="002D7FF1">
      <w:pPr>
        <w:spacing w:line="360" w:lineRule="auto"/>
        <w:jc w:val="both"/>
        <w:rPr>
          <w:rFonts w:cstheme="minorHAnsi"/>
          <w:lang w:val="en"/>
        </w:rPr>
      </w:pPr>
    </w:p>
    <w:p w14:paraId="5C97227C" w14:textId="013075BA" w:rsidR="00AD7503" w:rsidRPr="002D7FF1" w:rsidRDefault="00630D44" w:rsidP="002D7FF1">
      <w:pPr>
        <w:spacing w:line="360" w:lineRule="auto"/>
        <w:jc w:val="both"/>
        <w:rPr>
          <w:rFonts w:cstheme="minorHAnsi"/>
          <w:i/>
          <w:iCs/>
          <w:lang w:val="en"/>
        </w:rPr>
      </w:pPr>
      <w:r w:rsidRPr="002D7FF1">
        <w:rPr>
          <w:rFonts w:cstheme="minorHAnsi"/>
          <w:i/>
          <w:iCs/>
          <w:lang w:val="en"/>
        </w:rPr>
        <w:t>‘T</w:t>
      </w:r>
      <w:r w:rsidR="00AD7503" w:rsidRPr="002D7FF1">
        <w:rPr>
          <w:rFonts w:cstheme="minorHAnsi"/>
          <w:i/>
          <w:iCs/>
          <w:lang w:val="en"/>
        </w:rPr>
        <w:t>he deliberate choice of an informant due to the qualities the informant possesses</w:t>
      </w:r>
      <w:r w:rsidRPr="002D7FF1">
        <w:rPr>
          <w:rFonts w:cstheme="minorHAnsi"/>
          <w:i/>
          <w:iCs/>
          <w:lang w:val="en"/>
        </w:rPr>
        <w:t>’. (Tongco, 2007, p.147)</w:t>
      </w:r>
    </w:p>
    <w:p w14:paraId="7BCC2767" w14:textId="77777777" w:rsidR="00630D44" w:rsidRPr="002D7FF1" w:rsidRDefault="00630D44" w:rsidP="002D7FF1">
      <w:pPr>
        <w:spacing w:line="360" w:lineRule="auto"/>
        <w:jc w:val="both"/>
        <w:rPr>
          <w:rFonts w:cstheme="minorHAnsi"/>
          <w:lang w:val="en"/>
        </w:rPr>
      </w:pPr>
    </w:p>
    <w:p w14:paraId="7B1C6B25" w14:textId="4E8F0B44" w:rsidR="00EB55B0" w:rsidRPr="002D7FF1" w:rsidRDefault="00AA2E7E" w:rsidP="002D7FF1">
      <w:pPr>
        <w:spacing w:line="360" w:lineRule="auto"/>
        <w:jc w:val="both"/>
        <w:rPr>
          <w:rFonts w:cstheme="minorHAnsi"/>
          <w:lang w:val="en"/>
        </w:rPr>
      </w:pPr>
      <w:r w:rsidRPr="002D7FF1">
        <w:rPr>
          <w:rFonts w:cstheme="minorHAnsi"/>
          <w:lang w:val="en"/>
        </w:rPr>
        <w:t xml:space="preserve">The researcher will </w:t>
      </w:r>
      <w:r w:rsidR="00EB55B0" w:rsidRPr="002D7FF1">
        <w:rPr>
          <w:rFonts w:cstheme="minorHAnsi"/>
          <w:lang w:val="en"/>
        </w:rPr>
        <w:t xml:space="preserve">target male and female adults in the 18-40 age range </w:t>
      </w:r>
      <w:r w:rsidR="0093199F">
        <w:rPr>
          <w:rFonts w:cstheme="minorHAnsi"/>
          <w:lang w:val="en"/>
        </w:rPr>
        <w:t>f</w:t>
      </w:r>
      <w:r w:rsidR="007774AD">
        <w:rPr>
          <w:rFonts w:cstheme="minorHAnsi"/>
          <w:lang w:val="en"/>
        </w:rPr>
        <w:t>or</w:t>
      </w:r>
      <w:r w:rsidR="0093199F">
        <w:rPr>
          <w:rFonts w:cstheme="minorHAnsi"/>
          <w:lang w:val="en"/>
        </w:rPr>
        <w:t xml:space="preserve"> both</w:t>
      </w:r>
      <w:r w:rsidR="007774AD">
        <w:rPr>
          <w:rFonts w:cstheme="minorHAnsi"/>
          <w:lang w:val="en"/>
        </w:rPr>
        <w:t xml:space="preserve"> the</w:t>
      </w:r>
      <w:r w:rsidR="0093199F">
        <w:rPr>
          <w:rFonts w:cstheme="minorHAnsi"/>
          <w:lang w:val="en"/>
        </w:rPr>
        <w:t xml:space="preserve"> </w:t>
      </w:r>
      <w:r w:rsidR="009D672A">
        <w:rPr>
          <w:rFonts w:cstheme="minorHAnsi"/>
          <w:lang w:val="en"/>
        </w:rPr>
        <w:t xml:space="preserve">questionnaire </w:t>
      </w:r>
      <w:r w:rsidR="007774AD">
        <w:rPr>
          <w:rFonts w:cstheme="minorHAnsi"/>
          <w:lang w:val="en"/>
        </w:rPr>
        <w:t>and the</w:t>
      </w:r>
      <w:r w:rsidR="009D672A">
        <w:rPr>
          <w:rFonts w:cstheme="minorHAnsi"/>
          <w:lang w:val="en"/>
        </w:rPr>
        <w:t xml:space="preserve"> </w:t>
      </w:r>
      <w:r w:rsidR="00F9155A">
        <w:rPr>
          <w:rFonts w:cstheme="minorHAnsi"/>
          <w:lang w:val="en"/>
        </w:rPr>
        <w:t>focus groups</w:t>
      </w:r>
      <w:r w:rsidR="00EB55B0" w:rsidRPr="002D7FF1">
        <w:rPr>
          <w:rFonts w:cstheme="minorHAnsi"/>
          <w:lang w:val="en"/>
        </w:rPr>
        <w:t xml:space="preserve">. This sample of people has been selected as </w:t>
      </w:r>
      <w:r w:rsidR="00725CC4" w:rsidRPr="002D7FF1">
        <w:rPr>
          <w:rFonts w:cstheme="minorHAnsi"/>
          <w:lang w:val="en"/>
        </w:rPr>
        <w:t xml:space="preserve">this age bracket is one of the largest user groups of social media (Statista Research Department, 2014). </w:t>
      </w:r>
      <w:r w:rsidRPr="002D7FF1">
        <w:rPr>
          <w:rFonts w:cstheme="minorHAnsi"/>
          <w:lang w:val="en"/>
        </w:rPr>
        <w:t xml:space="preserve"> </w:t>
      </w:r>
    </w:p>
    <w:p w14:paraId="69E323AA" w14:textId="4A10C31E" w:rsidR="006A3D4C" w:rsidRPr="002D7FF1" w:rsidRDefault="006A3D4C" w:rsidP="002D7FF1">
      <w:pPr>
        <w:spacing w:line="360" w:lineRule="auto"/>
        <w:jc w:val="both"/>
        <w:rPr>
          <w:rFonts w:cstheme="minorHAnsi"/>
          <w:lang w:val="en"/>
        </w:rPr>
      </w:pPr>
      <w:r w:rsidRPr="002D7FF1">
        <w:rPr>
          <w:rFonts w:cstheme="minorHAnsi"/>
          <w:lang w:val="en"/>
        </w:rPr>
        <w:t xml:space="preserve">The </w:t>
      </w:r>
      <w:r w:rsidR="009D672A">
        <w:rPr>
          <w:rFonts w:cstheme="minorHAnsi"/>
          <w:lang w:val="en"/>
        </w:rPr>
        <w:t xml:space="preserve">questionnaire </w:t>
      </w:r>
      <w:r w:rsidRPr="002D7FF1">
        <w:rPr>
          <w:rFonts w:cstheme="minorHAnsi"/>
          <w:lang w:val="en"/>
        </w:rPr>
        <w:t>will be posted on social networking sites</w:t>
      </w:r>
      <w:r w:rsidR="00EB2A56">
        <w:rPr>
          <w:rFonts w:cstheme="minorHAnsi"/>
          <w:lang w:val="en"/>
        </w:rPr>
        <w:t xml:space="preserve">. </w:t>
      </w:r>
      <w:r w:rsidRPr="002D7FF1">
        <w:rPr>
          <w:rFonts w:cstheme="minorHAnsi"/>
          <w:lang w:val="en"/>
        </w:rPr>
        <w:t xml:space="preserve">The researcher aims to collect data from at least </w:t>
      </w:r>
      <w:r w:rsidR="004D7601">
        <w:rPr>
          <w:rFonts w:cstheme="minorHAnsi"/>
          <w:lang w:val="en"/>
        </w:rPr>
        <w:t xml:space="preserve">eighty </w:t>
      </w:r>
      <w:r w:rsidRPr="002D7FF1">
        <w:rPr>
          <w:rFonts w:cstheme="minorHAnsi"/>
          <w:lang w:val="en"/>
        </w:rPr>
        <w:t>participants. This number has been selected as it is vast enough to gather a large insight into th</w:t>
      </w:r>
      <w:r w:rsidR="00CE7D42" w:rsidRPr="002D7FF1">
        <w:rPr>
          <w:rFonts w:cstheme="minorHAnsi"/>
          <w:lang w:val="en"/>
        </w:rPr>
        <w:t xml:space="preserve">e </w:t>
      </w:r>
      <w:r w:rsidRPr="002D7FF1">
        <w:rPr>
          <w:rFonts w:cstheme="minorHAnsi"/>
          <w:lang w:val="en"/>
        </w:rPr>
        <w:t xml:space="preserve">topic and provide enough research to gain a further understanding </w:t>
      </w:r>
      <w:r w:rsidR="00CE7D42" w:rsidRPr="002D7FF1">
        <w:rPr>
          <w:rFonts w:cstheme="minorHAnsi"/>
          <w:lang w:val="en"/>
        </w:rPr>
        <w:t xml:space="preserve">within the </w:t>
      </w:r>
      <w:r w:rsidRPr="002D7FF1">
        <w:rPr>
          <w:rFonts w:cstheme="minorHAnsi"/>
          <w:lang w:val="en"/>
        </w:rPr>
        <w:t xml:space="preserve">investigation. </w:t>
      </w:r>
    </w:p>
    <w:p w14:paraId="653A31AC" w14:textId="249BF04D" w:rsidR="00527E86" w:rsidRPr="002D7FF1" w:rsidRDefault="00527E86" w:rsidP="002D7FF1">
      <w:pPr>
        <w:spacing w:line="360" w:lineRule="auto"/>
        <w:jc w:val="both"/>
        <w:rPr>
          <w:rFonts w:cstheme="minorHAnsi"/>
          <w:lang w:val="en"/>
        </w:rPr>
      </w:pPr>
      <w:r w:rsidRPr="002D7FF1">
        <w:rPr>
          <w:rFonts w:cstheme="minorHAnsi"/>
          <w:lang w:val="en"/>
        </w:rPr>
        <w:t>Additionally, both the</w:t>
      </w:r>
      <w:r w:rsidR="009D672A">
        <w:rPr>
          <w:rFonts w:cstheme="minorHAnsi"/>
          <w:lang w:val="en"/>
        </w:rPr>
        <w:t xml:space="preserve"> questionnaire</w:t>
      </w:r>
      <w:r w:rsidRPr="002D7FF1">
        <w:rPr>
          <w:rFonts w:cstheme="minorHAnsi"/>
          <w:lang w:val="en"/>
        </w:rPr>
        <w:t xml:space="preserve"> and the </w:t>
      </w:r>
      <w:r w:rsidR="00F9155A">
        <w:rPr>
          <w:rFonts w:cstheme="minorHAnsi"/>
          <w:lang w:val="en"/>
        </w:rPr>
        <w:t xml:space="preserve">focus groups </w:t>
      </w:r>
      <w:r w:rsidRPr="002D7FF1">
        <w:rPr>
          <w:rFonts w:cstheme="minorHAnsi"/>
          <w:lang w:val="en"/>
        </w:rPr>
        <w:t xml:space="preserve">will target the Swansea based population. The aim of this is to collect more concise data and to provide the opportunity to spot potential geographical trends. </w:t>
      </w:r>
    </w:p>
    <w:p w14:paraId="0051817B" w14:textId="51E101B5" w:rsidR="00EB55B0" w:rsidRPr="002D7FF1" w:rsidRDefault="00EB55B0" w:rsidP="002D7FF1">
      <w:pPr>
        <w:spacing w:line="360" w:lineRule="auto"/>
        <w:jc w:val="both"/>
        <w:rPr>
          <w:rFonts w:cstheme="minorHAnsi"/>
          <w:lang w:val="en"/>
        </w:rPr>
      </w:pPr>
    </w:p>
    <w:p w14:paraId="400B6C2B" w14:textId="40C2AA4F" w:rsidR="00EB55B0" w:rsidRPr="002D7FF1" w:rsidRDefault="00EB55B0" w:rsidP="002D7FF1">
      <w:pPr>
        <w:pStyle w:val="Heading2"/>
        <w:spacing w:line="360" w:lineRule="auto"/>
        <w:jc w:val="both"/>
        <w:rPr>
          <w:rFonts w:asciiTheme="minorHAnsi" w:hAnsiTheme="minorHAnsi" w:cstheme="minorHAnsi"/>
          <w:lang w:val="en"/>
        </w:rPr>
      </w:pPr>
      <w:bookmarkStart w:id="13" w:name="_Toc24888893"/>
      <w:r w:rsidRPr="002D7FF1">
        <w:rPr>
          <w:rFonts w:asciiTheme="minorHAnsi" w:hAnsiTheme="minorHAnsi" w:cstheme="minorHAnsi"/>
          <w:lang w:val="en"/>
        </w:rPr>
        <w:t>2.</w:t>
      </w:r>
      <w:r w:rsidR="00E86BE4">
        <w:rPr>
          <w:rFonts w:asciiTheme="minorHAnsi" w:hAnsiTheme="minorHAnsi" w:cstheme="minorHAnsi"/>
          <w:lang w:val="en"/>
        </w:rPr>
        <w:t>5</w:t>
      </w:r>
      <w:r w:rsidRPr="002D7FF1">
        <w:rPr>
          <w:rFonts w:asciiTheme="minorHAnsi" w:hAnsiTheme="minorHAnsi" w:cstheme="minorHAnsi"/>
          <w:lang w:val="en"/>
        </w:rPr>
        <w:t xml:space="preserve"> Limitations</w:t>
      </w:r>
      <w:bookmarkEnd w:id="13"/>
      <w:r w:rsidRPr="002D7FF1">
        <w:rPr>
          <w:rFonts w:asciiTheme="minorHAnsi" w:hAnsiTheme="minorHAnsi" w:cstheme="minorHAnsi"/>
          <w:lang w:val="en"/>
        </w:rPr>
        <w:t xml:space="preserve"> </w:t>
      </w:r>
    </w:p>
    <w:p w14:paraId="70B50E7D" w14:textId="526DFBA5" w:rsidR="00EB55B0" w:rsidRDefault="00840D68" w:rsidP="002D7FF1">
      <w:pPr>
        <w:spacing w:line="360" w:lineRule="auto"/>
        <w:jc w:val="both"/>
        <w:rPr>
          <w:rFonts w:cstheme="minorHAnsi"/>
          <w:lang w:val="en"/>
        </w:rPr>
      </w:pPr>
      <w:r w:rsidRPr="002D7FF1">
        <w:rPr>
          <w:rFonts w:cstheme="minorHAnsi"/>
          <w:lang w:val="en"/>
        </w:rPr>
        <w:t xml:space="preserve"> </w:t>
      </w:r>
      <w:r w:rsidR="004071F3" w:rsidRPr="002D7FF1">
        <w:rPr>
          <w:rFonts w:cstheme="minorHAnsi"/>
          <w:lang w:val="en"/>
        </w:rPr>
        <w:t>As the main research method is a</w:t>
      </w:r>
      <w:r w:rsidR="0099513E">
        <w:rPr>
          <w:rFonts w:cstheme="minorHAnsi"/>
          <w:lang w:val="en"/>
        </w:rPr>
        <w:t xml:space="preserve"> </w:t>
      </w:r>
      <w:r w:rsidR="009D672A">
        <w:rPr>
          <w:rFonts w:cstheme="minorHAnsi"/>
          <w:lang w:val="en"/>
        </w:rPr>
        <w:t>questionnaire</w:t>
      </w:r>
      <w:r w:rsidR="004071F3" w:rsidRPr="002D7FF1">
        <w:rPr>
          <w:rFonts w:cstheme="minorHAnsi"/>
          <w:lang w:val="en"/>
        </w:rPr>
        <w:t xml:space="preserve">, a large limitation is the inability to follow up ideas and issues with the participants. </w:t>
      </w:r>
      <w:r w:rsidR="009F59C2">
        <w:rPr>
          <w:rFonts w:cstheme="minorHAnsi"/>
          <w:lang w:val="en"/>
        </w:rPr>
        <w:t>To o</w:t>
      </w:r>
      <w:r w:rsidR="004071F3" w:rsidRPr="002D7FF1">
        <w:rPr>
          <w:rFonts w:cstheme="minorHAnsi"/>
          <w:lang w:val="en"/>
        </w:rPr>
        <w:t xml:space="preserve">vercome this, careful consideration will be taken when creating the wording of the questions in order to dilute this issue. </w:t>
      </w:r>
    </w:p>
    <w:p w14:paraId="56FFB66B" w14:textId="0C789240" w:rsidR="009A7C6A" w:rsidRPr="002D7FF1" w:rsidRDefault="009A7C6A" w:rsidP="002D7FF1">
      <w:pPr>
        <w:spacing w:line="360" w:lineRule="auto"/>
        <w:jc w:val="both"/>
        <w:rPr>
          <w:rFonts w:cstheme="minorHAnsi"/>
          <w:lang w:val="en"/>
        </w:rPr>
      </w:pPr>
      <w:r>
        <w:rPr>
          <w:rFonts w:cstheme="minorHAnsi"/>
          <w:lang w:val="en"/>
        </w:rPr>
        <w:t>A second limitation relating to the</w:t>
      </w:r>
      <w:r w:rsidR="009D672A">
        <w:rPr>
          <w:rFonts w:cstheme="minorHAnsi"/>
          <w:lang w:val="en"/>
        </w:rPr>
        <w:t xml:space="preserve"> </w:t>
      </w:r>
      <w:r w:rsidR="00F9155A">
        <w:rPr>
          <w:rFonts w:cstheme="minorHAnsi"/>
          <w:lang w:val="en"/>
        </w:rPr>
        <w:t xml:space="preserve">focus groups </w:t>
      </w:r>
      <w:r>
        <w:rPr>
          <w:rFonts w:cstheme="minorHAnsi"/>
          <w:lang w:val="en"/>
        </w:rPr>
        <w:t>is the sample size. Due to the</w:t>
      </w:r>
      <w:r w:rsidR="00F9155A">
        <w:rPr>
          <w:rFonts w:cstheme="minorHAnsi"/>
          <w:lang w:val="en"/>
        </w:rPr>
        <w:t xml:space="preserve"> </w:t>
      </w:r>
      <w:r>
        <w:rPr>
          <w:rFonts w:cstheme="minorHAnsi"/>
          <w:lang w:val="en"/>
        </w:rPr>
        <w:t xml:space="preserve">small sample of people, it may indicate that the results are not an accurate representation of the larger population. </w:t>
      </w:r>
      <w:r w:rsidR="009F59C2">
        <w:rPr>
          <w:rFonts w:cstheme="minorHAnsi"/>
          <w:lang w:val="en"/>
        </w:rPr>
        <w:t>T</w:t>
      </w:r>
      <w:r>
        <w:rPr>
          <w:rFonts w:cstheme="minorHAnsi"/>
          <w:lang w:val="en"/>
        </w:rPr>
        <w:t xml:space="preserve">o overcome this limitation, </w:t>
      </w:r>
      <w:r w:rsidR="00E60364">
        <w:rPr>
          <w:rFonts w:cstheme="minorHAnsi"/>
          <w:lang w:val="en"/>
        </w:rPr>
        <w:t xml:space="preserve">four focus groups will be carried out to increase the chances of accurate data. Additionally, the </w:t>
      </w:r>
      <w:r>
        <w:rPr>
          <w:rFonts w:cstheme="minorHAnsi"/>
          <w:lang w:val="en"/>
        </w:rPr>
        <w:t>results will only be used to offer further insight into the research, rather than for definitive findings, and will be used in conjunction with the data collected from the</w:t>
      </w:r>
      <w:r w:rsidR="005D7902">
        <w:rPr>
          <w:rFonts w:cstheme="minorHAnsi"/>
          <w:lang w:val="en"/>
        </w:rPr>
        <w:t xml:space="preserve"> </w:t>
      </w:r>
      <w:r w:rsidR="009D672A">
        <w:rPr>
          <w:rFonts w:cstheme="minorHAnsi"/>
          <w:lang w:val="en"/>
        </w:rPr>
        <w:t xml:space="preserve">questionnaire. </w:t>
      </w:r>
    </w:p>
    <w:p w14:paraId="3446F98D" w14:textId="004C308F" w:rsidR="004071F3" w:rsidRPr="002D7FF1" w:rsidRDefault="004071F3" w:rsidP="002D7FF1">
      <w:pPr>
        <w:spacing w:line="360" w:lineRule="auto"/>
        <w:jc w:val="both"/>
        <w:rPr>
          <w:rFonts w:cstheme="minorHAnsi"/>
          <w:lang w:val="en"/>
        </w:rPr>
      </w:pPr>
      <w:r w:rsidRPr="002D7FF1">
        <w:rPr>
          <w:rFonts w:cstheme="minorHAnsi"/>
          <w:lang w:val="en"/>
        </w:rPr>
        <w:t xml:space="preserve">A </w:t>
      </w:r>
      <w:r w:rsidR="009A7C6A">
        <w:rPr>
          <w:rFonts w:cstheme="minorHAnsi"/>
          <w:lang w:val="en"/>
        </w:rPr>
        <w:t>third</w:t>
      </w:r>
      <w:r w:rsidRPr="002D7FF1">
        <w:rPr>
          <w:rFonts w:cstheme="minorHAnsi"/>
          <w:lang w:val="en"/>
        </w:rPr>
        <w:t xml:space="preserve"> limitation is time-constraint. As a result of the restricted time frame, there is a limit on the amount of data that can be collected and therefore analyzed suggesting the investigation results will not be as thorough as desired. </w:t>
      </w:r>
      <w:r w:rsidR="009F59C2">
        <w:rPr>
          <w:rFonts w:cstheme="minorHAnsi"/>
          <w:lang w:val="en"/>
        </w:rPr>
        <w:t>T</w:t>
      </w:r>
      <w:r w:rsidRPr="002D7FF1">
        <w:rPr>
          <w:rFonts w:cstheme="minorHAnsi"/>
          <w:lang w:val="en"/>
        </w:rPr>
        <w:t>o minimize this limitation, effective time-management skills will need to be projected by the researcher, as well the assistance of tools such as a Gantt Chart</w:t>
      </w:r>
      <w:r w:rsidR="00EB2A56">
        <w:rPr>
          <w:rFonts w:cstheme="minorHAnsi"/>
          <w:lang w:val="en"/>
        </w:rPr>
        <w:t>.</w:t>
      </w:r>
      <w:r w:rsidR="009A7C6A">
        <w:rPr>
          <w:rFonts w:cstheme="minorHAnsi"/>
          <w:lang w:val="en"/>
        </w:rPr>
        <w:t xml:space="preserve"> </w:t>
      </w:r>
    </w:p>
    <w:p w14:paraId="2B4A5895" w14:textId="5E352704" w:rsidR="007817BA" w:rsidRPr="002D7FF1" w:rsidRDefault="007817BA" w:rsidP="002D7FF1">
      <w:pPr>
        <w:spacing w:line="360" w:lineRule="auto"/>
        <w:jc w:val="both"/>
        <w:rPr>
          <w:rFonts w:cstheme="minorHAnsi"/>
          <w:lang w:val="en"/>
        </w:rPr>
      </w:pPr>
    </w:p>
    <w:p w14:paraId="3826AAF5" w14:textId="056A5499" w:rsidR="007817BA" w:rsidRPr="002D7FF1" w:rsidRDefault="007817BA" w:rsidP="002D7FF1">
      <w:pPr>
        <w:pStyle w:val="Heading2"/>
        <w:spacing w:line="360" w:lineRule="auto"/>
        <w:jc w:val="both"/>
        <w:rPr>
          <w:rFonts w:asciiTheme="minorHAnsi" w:hAnsiTheme="minorHAnsi" w:cstheme="minorHAnsi"/>
          <w:lang w:val="en"/>
        </w:rPr>
      </w:pPr>
      <w:bookmarkStart w:id="14" w:name="_Toc24888894"/>
      <w:r w:rsidRPr="002D7FF1">
        <w:rPr>
          <w:rFonts w:asciiTheme="minorHAnsi" w:hAnsiTheme="minorHAnsi" w:cstheme="minorHAnsi"/>
          <w:lang w:val="en"/>
        </w:rPr>
        <w:t>2.</w:t>
      </w:r>
      <w:r w:rsidR="00E86BE4">
        <w:rPr>
          <w:rFonts w:asciiTheme="minorHAnsi" w:hAnsiTheme="minorHAnsi" w:cstheme="minorHAnsi"/>
          <w:lang w:val="en"/>
        </w:rPr>
        <w:t>6</w:t>
      </w:r>
      <w:r w:rsidRPr="002D7FF1">
        <w:rPr>
          <w:rFonts w:asciiTheme="minorHAnsi" w:hAnsiTheme="minorHAnsi" w:cstheme="minorHAnsi"/>
          <w:lang w:val="en"/>
        </w:rPr>
        <w:t xml:space="preserve"> Ethical Risks</w:t>
      </w:r>
      <w:bookmarkEnd w:id="14"/>
    </w:p>
    <w:p w14:paraId="4D3D9053" w14:textId="500A38DA" w:rsidR="00D7237E" w:rsidRPr="002D7FF1" w:rsidRDefault="00D7237E" w:rsidP="002D7FF1">
      <w:pPr>
        <w:spacing w:line="360" w:lineRule="auto"/>
        <w:jc w:val="both"/>
        <w:rPr>
          <w:rFonts w:cstheme="minorHAnsi"/>
          <w:lang w:val="en"/>
        </w:rPr>
      </w:pPr>
      <w:r w:rsidRPr="002D7FF1">
        <w:rPr>
          <w:rFonts w:cstheme="minorHAnsi"/>
          <w:lang w:val="en"/>
        </w:rPr>
        <w:t>In assistance with this dissertation proposal, an ethics form will also be completed</w:t>
      </w:r>
      <w:r w:rsidR="00600652">
        <w:rPr>
          <w:rFonts w:cstheme="minorHAnsi"/>
          <w:lang w:val="en"/>
        </w:rPr>
        <w:t xml:space="preserve">. As </w:t>
      </w:r>
      <w:r w:rsidR="00045366" w:rsidRPr="002D7FF1">
        <w:rPr>
          <w:rFonts w:cstheme="minorHAnsi"/>
          <w:lang w:val="en"/>
        </w:rPr>
        <w:t xml:space="preserve">participants will be voluntary and over the age of 18, there is minimal risk involved in this investigation. However, to ensure the utmost protection and professionalism, </w:t>
      </w:r>
      <w:r w:rsidR="00513B18">
        <w:rPr>
          <w:rFonts w:cstheme="minorHAnsi"/>
          <w:lang w:val="en"/>
        </w:rPr>
        <w:t xml:space="preserve">the researcher will first </w:t>
      </w:r>
      <w:r w:rsidR="00587AFE">
        <w:rPr>
          <w:rFonts w:cstheme="minorHAnsi"/>
          <w:lang w:val="en"/>
        </w:rPr>
        <w:t>confirm</w:t>
      </w:r>
      <w:r w:rsidR="00513B18">
        <w:rPr>
          <w:rFonts w:cstheme="minorHAnsi"/>
          <w:lang w:val="en"/>
        </w:rPr>
        <w:t xml:space="preserve"> that all participants have given informed consent for their results to be analyzed and used in the purpose of this research. Secondly, </w:t>
      </w:r>
      <w:r w:rsidR="00045366" w:rsidRPr="002D7FF1">
        <w:rPr>
          <w:rFonts w:cstheme="minorHAnsi"/>
          <w:lang w:val="en"/>
        </w:rPr>
        <w:t xml:space="preserve">the data will be collected </w:t>
      </w:r>
      <w:r w:rsidR="00A16488" w:rsidRPr="002D7FF1">
        <w:rPr>
          <w:rFonts w:cstheme="minorHAnsi"/>
          <w:lang w:val="en"/>
        </w:rPr>
        <w:t>anonymously,</w:t>
      </w:r>
      <w:r w:rsidR="009452F5">
        <w:rPr>
          <w:rFonts w:cstheme="minorHAnsi"/>
          <w:lang w:val="en"/>
        </w:rPr>
        <w:t xml:space="preserve"> a</w:t>
      </w:r>
      <w:r w:rsidR="00045366" w:rsidRPr="002D7FF1">
        <w:rPr>
          <w:rFonts w:cstheme="minorHAnsi"/>
          <w:lang w:val="en"/>
        </w:rPr>
        <w:t>nd personal information kept strictly confidential</w:t>
      </w:r>
      <w:r w:rsidR="00AF1D8F">
        <w:rPr>
          <w:rFonts w:cstheme="minorHAnsi"/>
          <w:lang w:val="en"/>
        </w:rPr>
        <w:t xml:space="preserve"> to </w:t>
      </w:r>
      <w:r w:rsidR="004311B6">
        <w:rPr>
          <w:rFonts w:cstheme="minorHAnsi"/>
          <w:lang w:val="en"/>
        </w:rPr>
        <w:t>guarantee</w:t>
      </w:r>
      <w:r w:rsidR="00AF1D8F">
        <w:rPr>
          <w:rFonts w:cstheme="minorHAnsi"/>
          <w:lang w:val="en"/>
        </w:rPr>
        <w:t xml:space="preserve"> </w:t>
      </w:r>
      <w:r w:rsidR="004311B6">
        <w:rPr>
          <w:rFonts w:cstheme="minorHAnsi"/>
          <w:lang w:val="en"/>
        </w:rPr>
        <w:t xml:space="preserve">legislation on data protection is followed. </w:t>
      </w:r>
      <w:r w:rsidR="00F228CC">
        <w:rPr>
          <w:rFonts w:cstheme="minorHAnsi"/>
          <w:lang w:val="en"/>
        </w:rPr>
        <w:t xml:space="preserve">                                                                                                                                                                                                                                                                                                                                                                                                                                                                                                                                                                                                                                                                                                                                                                                                                                                                                                                                                                                                                                                                                                                                                                                                                                                                                                                                                                                                                                                                                                                                                                                                                                                                                                                                                                                                                                                                                                                                                                                                                                                                                                                                                                                                                                                                                                                                                                                                                                                                                                                                                                                                                                                                                                                                                                                                                                                                                                                                                                                                                                                                                                                               </w:t>
      </w:r>
    </w:p>
    <w:p w14:paraId="01D298C0" w14:textId="073ABA39" w:rsidR="00A03E9B" w:rsidRPr="002D7FF1" w:rsidRDefault="00A03E9B" w:rsidP="002D7FF1">
      <w:pPr>
        <w:spacing w:line="360" w:lineRule="auto"/>
        <w:jc w:val="both"/>
        <w:rPr>
          <w:rFonts w:cstheme="minorHAnsi"/>
          <w:lang w:val="en"/>
        </w:rPr>
      </w:pPr>
    </w:p>
    <w:p w14:paraId="6E58E5C3" w14:textId="2F88A98D" w:rsidR="00A03E9B" w:rsidRPr="002D7FF1" w:rsidRDefault="00A03E9B" w:rsidP="002D7FF1">
      <w:pPr>
        <w:pStyle w:val="Heading2"/>
        <w:spacing w:line="360" w:lineRule="auto"/>
        <w:jc w:val="both"/>
        <w:rPr>
          <w:rFonts w:asciiTheme="minorHAnsi" w:hAnsiTheme="minorHAnsi" w:cstheme="minorHAnsi"/>
          <w:lang w:val="en"/>
        </w:rPr>
      </w:pPr>
      <w:bookmarkStart w:id="15" w:name="_Toc24888895"/>
      <w:r w:rsidRPr="002D7FF1">
        <w:rPr>
          <w:rFonts w:asciiTheme="minorHAnsi" w:hAnsiTheme="minorHAnsi" w:cstheme="minorHAnsi"/>
          <w:lang w:val="en"/>
        </w:rPr>
        <w:t>2.</w:t>
      </w:r>
      <w:r w:rsidR="00E86BE4">
        <w:rPr>
          <w:rFonts w:asciiTheme="minorHAnsi" w:hAnsiTheme="minorHAnsi" w:cstheme="minorHAnsi"/>
          <w:lang w:val="en"/>
        </w:rPr>
        <w:t>7</w:t>
      </w:r>
      <w:r w:rsidRPr="002D7FF1">
        <w:rPr>
          <w:rFonts w:asciiTheme="minorHAnsi" w:hAnsiTheme="minorHAnsi" w:cstheme="minorHAnsi"/>
          <w:lang w:val="en"/>
        </w:rPr>
        <w:t xml:space="preserve"> Validity and Reliability of data</w:t>
      </w:r>
      <w:bookmarkEnd w:id="15"/>
    </w:p>
    <w:p w14:paraId="72E7159F" w14:textId="3BE6AC06" w:rsidR="00036D61" w:rsidRPr="002D7FF1" w:rsidRDefault="00AA1A2B" w:rsidP="002D7FF1">
      <w:pPr>
        <w:spacing w:line="360" w:lineRule="auto"/>
        <w:jc w:val="both"/>
        <w:rPr>
          <w:rFonts w:cstheme="minorHAnsi"/>
          <w:lang w:val="en"/>
        </w:rPr>
      </w:pPr>
      <w:r>
        <w:rPr>
          <w:rFonts w:cstheme="minorHAnsi"/>
          <w:lang w:val="en"/>
        </w:rPr>
        <w:t>T</w:t>
      </w:r>
      <w:r w:rsidR="00036D61" w:rsidRPr="002D7FF1">
        <w:rPr>
          <w:rFonts w:cstheme="minorHAnsi"/>
          <w:lang w:val="en"/>
        </w:rPr>
        <w:t xml:space="preserve">o ensure all data collected is as valid and reliable as possible, the researcher will ensure a fully unbiased and impartial stance when collecting data. In addition, all literature research will only be derived from credible sources and will be thoroughly checked by an experienced supervisor. </w:t>
      </w:r>
    </w:p>
    <w:p w14:paraId="66C83ACD" w14:textId="2A84B0E7" w:rsidR="00995230" w:rsidRPr="002D7FF1" w:rsidRDefault="00995230" w:rsidP="002D7FF1">
      <w:pPr>
        <w:spacing w:line="360" w:lineRule="auto"/>
        <w:jc w:val="both"/>
        <w:rPr>
          <w:rFonts w:cstheme="minorHAnsi"/>
          <w:lang w:val="en"/>
        </w:rPr>
      </w:pPr>
    </w:p>
    <w:p w14:paraId="3F834D02" w14:textId="166125CC" w:rsidR="00995230" w:rsidRPr="002D7FF1" w:rsidRDefault="003B69B3" w:rsidP="002D7FF1">
      <w:pPr>
        <w:pStyle w:val="Heading1"/>
        <w:spacing w:line="360" w:lineRule="auto"/>
        <w:jc w:val="both"/>
        <w:rPr>
          <w:rFonts w:asciiTheme="minorHAnsi" w:hAnsiTheme="minorHAnsi" w:cstheme="minorHAnsi"/>
          <w:lang w:val="en"/>
        </w:rPr>
      </w:pPr>
      <w:bookmarkStart w:id="16" w:name="_Toc24888896"/>
      <w:r w:rsidRPr="002D7FF1">
        <w:rPr>
          <w:rFonts w:asciiTheme="minorHAnsi" w:hAnsiTheme="minorHAnsi" w:cstheme="minorHAnsi"/>
          <w:lang w:val="en"/>
        </w:rPr>
        <w:t xml:space="preserve">3.0 </w:t>
      </w:r>
      <w:r w:rsidR="00995230" w:rsidRPr="002D7FF1">
        <w:rPr>
          <w:rFonts w:asciiTheme="minorHAnsi" w:hAnsiTheme="minorHAnsi" w:cstheme="minorHAnsi"/>
          <w:lang w:val="en"/>
        </w:rPr>
        <w:t>Resources and Planning</w:t>
      </w:r>
      <w:bookmarkEnd w:id="16"/>
      <w:r w:rsidR="00995230" w:rsidRPr="002D7FF1">
        <w:rPr>
          <w:rFonts w:asciiTheme="minorHAnsi" w:hAnsiTheme="minorHAnsi" w:cstheme="minorHAnsi"/>
          <w:lang w:val="en"/>
        </w:rPr>
        <w:t xml:space="preserve"> </w:t>
      </w:r>
    </w:p>
    <w:p w14:paraId="634F0984" w14:textId="27F3C473" w:rsidR="00D438BF" w:rsidRPr="002D7FF1" w:rsidRDefault="00D438BF" w:rsidP="002D7FF1">
      <w:pPr>
        <w:spacing w:line="360" w:lineRule="auto"/>
        <w:jc w:val="both"/>
        <w:rPr>
          <w:rFonts w:cstheme="minorHAnsi"/>
          <w:lang w:val="en"/>
        </w:rPr>
      </w:pPr>
    </w:p>
    <w:p w14:paraId="4DC4323D" w14:textId="16C48202" w:rsidR="003B69B3" w:rsidRPr="002D7FF1" w:rsidRDefault="003B69B3" w:rsidP="002D7FF1">
      <w:pPr>
        <w:pStyle w:val="Heading2"/>
        <w:spacing w:line="360" w:lineRule="auto"/>
        <w:jc w:val="both"/>
        <w:rPr>
          <w:rFonts w:asciiTheme="minorHAnsi" w:hAnsiTheme="minorHAnsi" w:cstheme="minorHAnsi"/>
          <w:lang w:val="en"/>
        </w:rPr>
      </w:pPr>
      <w:bookmarkStart w:id="17" w:name="_Toc24888897"/>
      <w:r w:rsidRPr="002D7FF1">
        <w:rPr>
          <w:rFonts w:asciiTheme="minorHAnsi" w:hAnsiTheme="minorHAnsi" w:cstheme="minorHAnsi"/>
          <w:lang w:val="en"/>
        </w:rPr>
        <w:lastRenderedPageBreak/>
        <w:t>3.1 Resources</w:t>
      </w:r>
      <w:bookmarkEnd w:id="17"/>
    </w:p>
    <w:p w14:paraId="68C55420" w14:textId="5691315E" w:rsidR="00501ECB" w:rsidRPr="002D7FF1" w:rsidRDefault="00867C93" w:rsidP="002D7FF1">
      <w:pPr>
        <w:spacing w:line="360" w:lineRule="auto"/>
        <w:jc w:val="both"/>
        <w:rPr>
          <w:rFonts w:cstheme="minorHAnsi"/>
          <w:lang w:val="en"/>
        </w:rPr>
      </w:pPr>
      <w:r w:rsidRPr="002D7FF1">
        <w:rPr>
          <w:rFonts w:cstheme="minorHAnsi"/>
          <w:lang w:val="en"/>
        </w:rPr>
        <w:t>The main resource</w:t>
      </w:r>
      <w:r w:rsidR="00FA3956" w:rsidRPr="002D7FF1">
        <w:rPr>
          <w:rFonts w:cstheme="minorHAnsi"/>
          <w:lang w:val="en"/>
        </w:rPr>
        <w:t xml:space="preserve">s </w:t>
      </w:r>
      <w:r w:rsidRPr="002D7FF1">
        <w:rPr>
          <w:rFonts w:cstheme="minorHAnsi"/>
          <w:lang w:val="en"/>
        </w:rPr>
        <w:t xml:space="preserve">used to collect primary data will include online services </w:t>
      </w:r>
      <w:r w:rsidR="00FA3956" w:rsidRPr="002D7FF1">
        <w:rPr>
          <w:rFonts w:cstheme="minorHAnsi"/>
          <w:lang w:val="en"/>
        </w:rPr>
        <w:t xml:space="preserve">for the </w:t>
      </w:r>
      <w:r w:rsidRPr="002D7FF1">
        <w:rPr>
          <w:rFonts w:cstheme="minorHAnsi"/>
          <w:lang w:val="en"/>
        </w:rPr>
        <w:t>creat</w:t>
      </w:r>
      <w:r w:rsidR="00FA3956" w:rsidRPr="002D7FF1">
        <w:rPr>
          <w:rFonts w:cstheme="minorHAnsi"/>
          <w:lang w:val="en"/>
        </w:rPr>
        <w:t>ion of</w:t>
      </w:r>
      <w:r w:rsidRPr="002D7FF1">
        <w:rPr>
          <w:rFonts w:cstheme="minorHAnsi"/>
          <w:lang w:val="en"/>
        </w:rPr>
        <w:t xml:space="preserve"> the</w:t>
      </w:r>
      <w:r w:rsidR="00037DEF">
        <w:rPr>
          <w:rFonts w:cstheme="minorHAnsi"/>
          <w:lang w:val="en"/>
        </w:rPr>
        <w:t xml:space="preserve"> questionnaire </w:t>
      </w:r>
      <w:r w:rsidR="00501ECB" w:rsidRPr="002D7FF1">
        <w:rPr>
          <w:rFonts w:cstheme="minorHAnsi"/>
          <w:lang w:val="en"/>
        </w:rPr>
        <w:t>and online IT services provided by the University to assist in the analytics.</w:t>
      </w:r>
    </w:p>
    <w:p w14:paraId="5CB2E6C3" w14:textId="26283CC8" w:rsidR="00D438BF" w:rsidRPr="002D7FF1" w:rsidRDefault="0039606E" w:rsidP="002D7FF1">
      <w:pPr>
        <w:spacing w:line="360" w:lineRule="auto"/>
        <w:jc w:val="both"/>
        <w:rPr>
          <w:rFonts w:cstheme="minorHAnsi"/>
          <w:lang w:val="en"/>
        </w:rPr>
      </w:pPr>
      <w:r w:rsidRPr="002D7FF1">
        <w:rPr>
          <w:rFonts w:cstheme="minorHAnsi"/>
          <w:lang w:val="en"/>
        </w:rPr>
        <w:t xml:space="preserve">The </w:t>
      </w:r>
      <w:r w:rsidR="00501ECB" w:rsidRPr="002D7FF1">
        <w:rPr>
          <w:rFonts w:cstheme="minorHAnsi"/>
          <w:lang w:val="en"/>
        </w:rPr>
        <w:t xml:space="preserve">main </w:t>
      </w:r>
      <w:r w:rsidRPr="002D7FF1">
        <w:rPr>
          <w:rFonts w:cstheme="minorHAnsi"/>
          <w:lang w:val="en"/>
        </w:rPr>
        <w:t xml:space="preserve">resources used to </w:t>
      </w:r>
      <w:r w:rsidR="00501ECB" w:rsidRPr="002D7FF1">
        <w:rPr>
          <w:rFonts w:cstheme="minorHAnsi"/>
          <w:lang w:val="en"/>
        </w:rPr>
        <w:t xml:space="preserve">collect secondary data </w:t>
      </w:r>
      <w:r w:rsidRPr="002D7FF1">
        <w:rPr>
          <w:rFonts w:cstheme="minorHAnsi"/>
          <w:lang w:val="en"/>
        </w:rPr>
        <w:t xml:space="preserve">will include the University’s online </w:t>
      </w:r>
      <w:r w:rsidR="0051729C">
        <w:rPr>
          <w:rFonts w:cstheme="minorHAnsi"/>
          <w:lang w:val="en"/>
        </w:rPr>
        <w:t xml:space="preserve">and physical </w:t>
      </w:r>
      <w:r w:rsidRPr="002D7FF1">
        <w:rPr>
          <w:rFonts w:cstheme="minorHAnsi"/>
          <w:lang w:val="en"/>
        </w:rPr>
        <w:t>library services, physical textbooks, academic journals</w:t>
      </w:r>
      <w:r w:rsidR="008E36FB">
        <w:rPr>
          <w:rFonts w:cstheme="minorHAnsi"/>
          <w:lang w:val="en"/>
        </w:rPr>
        <w:t xml:space="preserve">, the internet, film tapes and interviews. </w:t>
      </w:r>
    </w:p>
    <w:p w14:paraId="5D09F303" w14:textId="77777777" w:rsidR="00D438BF" w:rsidRPr="00176A8E" w:rsidRDefault="00D438BF" w:rsidP="00176A8E">
      <w:pPr>
        <w:spacing w:line="360" w:lineRule="auto"/>
        <w:jc w:val="both"/>
        <w:rPr>
          <w:rFonts w:cstheme="minorHAnsi"/>
          <w:lang w:val="en"/>
        </w:rPr>
      </w:pPr>
    </w:p>
    <w:p w14:paraId="6618B5F9" w14:textId="6496ED1A" w:rsidR="00D438BF" w:rsidRPr="002D7FF1" w:rsidRDefault="003B69B3" w:rsidP="002D7FF1">
      <w:pPr>
        <w:pStyle w:val="Heading2"/>
        <w:spacing w:line="360" w:lineRule="auto"/>
        <w:jc w:val="both"/>
        <w:rPr>
          <w:rFonts w:asciiTheme="minorHAnsi" w:hAnsiTheme="minorHAnsi" w:cstheme="minorHAnsi"/>
          <w:lang w:val="en"/>
        </w:rPr>
      </w:pPr>
      <w:bookmarkStart w:id="18" w:name="_Toc24888898"/>
      <w:r w:rsidRPr="002D7FF1">
        <w:rPr>
          <w:rFonts w:asciiTheme="minorHAnsi" w:hAnsiTheme="minorHAnsi" w:cstheme="minorHAnsi"/>
          <w:lang w:val="en"/>
        </w:rPr>
        <w:t xml:space="preserve">3.2 </w:t>
      </w:r>
      <w:r w:rsidR="00D438BF" w:rsidRPr="002D7FF1">
        <w:rPr>
          <w:rFonts w:asciiTheme="minorHAnsi" w:hAnsiTheme="minorHAnsi" w:cstheme="minorHAnsi"/>
          <w:lang w:val="en"/>
        </w:rPr>
        <w:t>Gantt chart</w:t>
      </w:r>
      <w:bookmarkEnd w:id="18"/>
      <w:r w:rsidR="00D438BF" w:rsidRPr="002D7FF1">
        <w:rPr>
          <w:rFonts w:asciiTheme="minorHAnsi" w:hAnsiTheme="minorHAnsi" w:cstheme="minorHAnsi"/>
          <w:lang w:val="en"/>
        </w:rPr>
        <w:t xml:space="preserve"> </w:t>
      </w:r>
    </w:p>
    <w:p w14:paraId="0BB4A38D" w14:textId="77777777" w:rsidR="00176A8E" w:rsidRDefault="00597DD4" w:rsidP="00176A8E">
      <w:pPr>
        <w:spacing w:line="360" w:lineRule="auto"/>
        <w:jc w:val="both"/>
        <w:rPr>
          <w:rFonts w:cstheme="minorHAnsi"/>
          <w:lang w:val="en"/>
        </w:rPr>
      </w:pPr>
      <w:r w:rsidRPr="002D7FF1">
        <w:rPr>
          <w:rFonts w:cstheme="minorHAnsi"/>
          <w:lang w:val="en"/>
        </w:rPr>
        <w:t xml:space="preserve">As discussed by </w:t>
      </w:r>
      <w:r w:rsidR="00B118A6" w:rsidRPr="002D7FF1">
        <w:rPr>
          <w:rFonts w:cstheme="minorHAnsi"/>
          <w:lang w:val="en"/>
        </w:rPr>
        <w:t>Wilson (2003)</w:t>
      </w:r>
      <w:r w:rsidRPr="002D7FF1">
        <w:rPr>
          <w:rFonts w:cstheme="minorHAnsi"/>
          <w:lang w:val="en"/>
        </w:rPr>
        <w:t xml:space="preserve"> the Gantt chart is highly effective at simplifying communication between the analyst and the user, whilst providing a platform for implementing a collaborative approach when scheduling tasks and duties. </w:t>
      </w:r>
      <w:r w:rsidR="009C1178" w:rsidRPr="002D7FF1">
        <w:rPr>
          <w:rFonts w:cstheme="minorHAnsi"/>
          <w:lang w:val="en"/>
        </w:rPr>
        <w:t>The following Gantt chart identifies the set dates for individual tasks to be completed to ensure the investigation is complete and finalized by the 14</w:t>
      </w:r>
      <w:r w:rsidR="009C1178" w:rsidRPr="002D7FF1">
        <w:rPr>
          <w:rFonts w:cstheme="minorHAnsi"/>
          <w:vertAlign w:val="superscript"/>
          <w:lang w:val="en"/>
        </w:rPr>
        <w:t>th</w:t>
      </w:r>
      <w:r w:rsidR="009C1178" w:rsidRPr="002D7FF1">
        <w:rPr>
          <w:rFonts w:cstheme="minorHAnsi"/>
          <w:lang w:val="en"/>
        </w:rPr>
        <w:t xml:space="preserve"> of May.</w:t>
      </w:r>
      <w:bookmarkStart w:id="19" w:name="_Toc498727426"/>
    </w:p>
    <w:p w14:paraId="63A752C2" w14:textId="6A02E268" w:rsidR="00AA1A2B" w:rsidRPr="00176A8E" w:rsidRDefault="001C4CDB" w:rsidP="00176A8E">
      <w:pPr>
        <w:pStyle w:val="Heading3"/>
        <w:rPr>
          <w:rFonts w:cstheme="minorHAnsi"/>
          <w:lang w:val="en"/>
        </w:rPr>
      </w:pPr>
      <w:bookmarkStart w:id="20" w:name="_Toc24888899"/>
      <w:r>
        <w:lastRenderedPageBreak/>
        <w:t xml:space="preserve">Figure 2: Gantt Chart </w:t>
      </w:r>
      <w:fldSimple w:instr=" SEQ Figure_2:_Gantt_Chart \* ARABIC ">
        <w:r>
          <w:rPr>
            <w:noProof/>
          </w:rPr>
          <w:t>1</w:t>
        </w:r>
      </w:fldSimple>
      <w:r>
        <w:t xml:space="preserve"> Source: </w:t>
      </w:r>
      <w:sdt>
        <w:sdtPr>
          <w:id w:val="1191562733"/>
          <w:citation/>
        </w:sdtPr>
        <w:sdtEndPr/>
        <w:sdtContent>
          <w:r>
            <w:fldChar w:fldCharType="begin"/>
          </w:r>
          <w:r>
            <w:instrText xml:space="preserve">CITATION Sau09 \p 45 \l 2057 </w:instrText>
          </w:r>
          <w:r>
            <w:fldChar w:fldCharType="separate"/>
          </w:r>
          <w:r>
            <w:rPr>
              <w:noProof/>
            </w:rPr>
            <w:t>(Saunders, Lewis, &amp; Thornhill, 2009, p. 45)</w:t>
          </w:r>
          <w:r>
            <w:fldChar w:fldCharType="end"/>
          </w:r>
        </w:sdtContent>
      </w:sdt>
      <w:bookmarkEnd w:id="19"/>
      <w:bookmarkEnd w:id="20"/>
    </w:p>
    <w:p w14:paraId="722DFD91" w14:textId="65435882" w:rsidR="00383BE8" w:rsidRPr="00AA1A2B" w:rsidRDefault="006D5DAA" w:rsidP="00AA1A2B">
      <w:pPr>
        <w:pStyle w:val="Heading3"/>
      </w:pPr>
      <w:bookmarkStart w:id="21" w:name="_Toc24888900"/>
      <w:r>
        <w:rPr>
          <w:noProof/>
        </w:rPr>
        <w:lastRenderedPageBreak/>
        <mc:AlternateContent>
          <mc:Choice Requires="wps">
            <w:drawing>
              <wp:anchor distT="45720" distB="45720" distL="114300" distR="114300" simplePos="0" relativeHeight="251666432" behindDoc="1" locked="0" layoutInCell="1" allowOverlap="1" wp14:anchorId="54EA8649" wp14:editId="116E91BC">
                <wp:simplePos x="0" y="0"/>
                <wp:positionH relativeFrom="column">
                  <wp:posOffset>-1588770</wp:posOffset>
                </wp:positionH>
                <wp:positionV relativeFrom="paragraph">
                  <wp:posOffset>2006600</wp:posOffset>
                </wp:positionV>
                <wp:extent cx="8869680" cy="4857115"/>
                <wp:effectExtent l="6032" t="0" r="13653" b="13652"/>
                <wp:wrapTight wrapText="bothSides">
                  <wp:wrapPolygon edited="0">
                    <wp:start x="21585" y="-27"/>
                    <wp:lineTo x="13" y="-27"/>
                    <wp:lineTo x="13" y="21576"/>
                    <wp:lineTo x="21585" y="21576"/>
                    <wp:lineTo x="21585" y="-27"/>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869680" cy="4857115"/>
                        </a:xfrm>
                        <a:prstGeom prst="rect">
                          <a:avLst/>
                        </a:prstGeom>
                        <a:solidFill>
                          <a:srgbClr val="FFFFFF"/>
                        </a:solidFill>
                        <a:ln w="9525">
                          <a:solidFill>
                            <a:srgbClr val="000000"/>
                          </a:solidFill>
                          <a:miter lim="800000"/>
                          <a:headEnd/>
                          <a:tailEnd/>
                        </a:ln>
                      </wps:spPr>
                      <wps:txbx>
                        <w:txbxContent>
                          <w:tbl>
                            <w:tblPr>
                              <w:tblW w:w="13540" w:type="dxa"/>
                              <w:tblLook w:val="04A0" w:firstRow="1" w:lastRow="0" w:firstColumn="1" w:lastColumn="0" w:noHBand="0" w:noVBand="1"/>
                            </w:tblPr>
                            <w:tblGrid>
                              <w:gridCol w:w="2880"/>
                              <w:gridCol w:w="340"/>
                              <w:gridCol w:w="340"/>
                              <w:gridCol w:w="340"/>
                              <w:gridCol w:w="340"/>
                              <w:gridCol w:w="340"/>
                              <w:gridCol w:w="340"/>
                              <w:gridCol w:w="340"/>
                              <w:gridCol w:w="340"/>
                              <w:gridCol w:w="350"/>
                              <w:gridCol w:w="350"/>
                              <w:gridCol w:w="350"/>
                              <w:gridCol w:w="350"/>
                              <w:gridCol w:w="360"/>
                              <w:gridCol w:w="360"/>
                              <w:gridCol w:w="360"/>
                              <w:gridCol w:w="360"/>
                              <w:gridCol w:w="335"/>
                              <w:gridCol w:w="335"/>
                              <w:gridCol w:w="335"/>
                              <w:gridCol w:w="335"/>
                              <w:gridCol w:w="328"/>
                              <w:gridCol w:w="328"/>
                              <w:gridCol w:w="328"/>
                              <w:gridCol w:w="328"/>
                              <w:gridCol w:w="328"/>
                              <w:gridCol w:w="328"/>
                              <w:gridCol w:w="328"/>
                              <w:gridCol w:w="328"/>
                              <w:gridCol w:w="328"/>
                              <w:gridCol w:w="328"/>
                              <w:gridCol w:w="328"/>
                              <w:gridCol w:w="328"/>
                            </w:tblGrid>
                            <w:tr w:rsidR="006D5DAA" w:rsidRPr="007562BF" w14:paraId="19AB188C" w14:textId="77777777" w:rsidTr="007562BF">
                              <w:trPr>
                                <w:trHeight w:val="300"/>
                              </w:trPr>
                              <w:tc>
                                <w:tcPr>
                                  <w:tcW w:w="2880" w:type="dxa"/>
                                  <w:tcBorders>
                                    <w:top w:val="nil"/>
                                    <w:left w:val="nil"/>
                                    <w:bottom w:val="nil"/>
                                    <w:right w:val="nil"/>
                                  </w:tcBorders>
                                  <w:shd w:val="clear" w:color="auto" w:fill="auto"/>
                                  <w:noWrap/>
                                  <w:vAlign w:val="bottom"/>
                                  <w:hideMark/>
                                </w:tcPr>
                                <w:p w14:paraId="3DE14A4C"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Activity</w:t>
                                  </w:r>
                                </w:p>
                              </w:tc>
                              <w:tc>
                                <w:tcPr>
                                  <w:tcW w:w="1360" w:type="dxa"/>
                                  <w:gridSpan w:val="4"/>
                                  <w:tcBorders>
                                    <w:top w:val="nil"/>
                                    <w:left w:val="nil"/>
                                    <w:bottom w:val="nil"/>
                                    <w:right w:val="nil"/>
                                  </w:tcBorders>
                                  <w:shd w:val="clear" w:color="auto" w:fill="auto"/>
                                  <w:noWrap/>
                                  <w:vAlign w:val="bottom"/>
                                  <w:hideMark/>
                                </w:tcPr>
                                <w:p w14:paraId="06EC1DA7"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October</w:t>
                                  </w:r>
                                </w:p>
                              </w:tc>
                              <w:tc>
                                <w:tcPr>
                                  <w:tcW w:w="1360" w:type="dxa"/>
                                  <w:gridSpan w:val="4"/>
                                  <w:tcBorders>
                                    <w:top w:val="nil"/>
                                    <w:left w:val="nil"/>
                                    <w:bottom w:val="nil"/>
                                    <w:right w:val="nil"/>
                                  </w:tcBorders>
                                  <w:shd w:val="clear" w:color="auto" w:fill="auto"/>
                                  <w:noWrap/>
                                  <w:vAlign w:val="bottom"/>
                                  <w:hideMark/>
                                </w:tcPr>
                                <w:p w14:paraId="2B3A538E"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November</w:t>
                                  </w:r>
                                </w:p>
                              </w:tc>
                              <w:tc>
                                <w:tcPr>
                                  <w:tcW w:w="1400" w:type="dxa"/>
                                  <w:gridSpan w:val="4"/>
                                  <w:tcBorders>
                                    <w:top w:val="nil"/>
                                    <w:left w:val="nil"/>
                                    <w:bottom w:val="nil"/>
                                    <w:right w:val="nil"/>
                                  </w:tcBorders>
                                  <w:shd w:val="clear" w:color="auto" w:fill="auto"/>
                                  <w:noWrap/>
                                  <w:vAlign w:val="bottom"/>
                                  <w:hideMark/>
                                </w:tcPr>
                                <w:p w14:paraId="77A437C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December</w:t>
                                  </w:r>
                                </w:p>
                              </w:tc>
                              <w:tc>
                                <w:tcPr>
                                  <w:tcW w:w="1440" w:type="dxa"/>
                                  <w:gridSpan w:val="4"/>
                                  <w:tcBorders>
                                    <w:top w:val="nil"/>
                                    <w:left w:val="nil"/>
                                    <w:bottom w:val="nil"/>
                                    <w:right w:val="nil"/>
                                  </w:tcBorders>
                                  <w:shd w:val="clear" w:color="auto" w:fill="auto"/>
                                  <w:noWrap/>
                                  <w:vAlign w:val="bottom"/>
                                  <w:hideMark/>
                                </w:tcPr>
                                <w:p w14:paraId="71FD2BF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January</w:t>
                                  </w:r>
                                </w:p>
                              </w:tc>
                              <w:tc>
                                <w:tcPr>
                                  <w:tcW w:w="1340" w:type="dxa"/>
                                  <w:gridSpan w:val="4"/>
                                  <w:tcBorders>
                                    <w:top w:val="nil"/>
                                    <w:left w:val="nil"/>
                                    <w:bottom w:val="nil"/>
                                    <w:right w:val="nil"/>
                                  </w:tcBorders>
                                  <w:shd w:val="clear" w:color="auto" w:fill="auto"/>
                                  <w:noWrap/>
                                  <w:vAlign w:val="bottom"/>
                                  <w:hideMark/>
                                </w:tcPr>
                                <w:p w14:paraId="188D0FBB"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February</w:t>
                                  </w:r>
                                </w:p>
                              </w:tc>
                              <w:tc>
                                <w:tcPr>
                                  <w:tcW w:w="1280" w:type="dxa"/>
                                  <w:gridSpan w:val="4"/>
                                  <w:tcBorders>
                                    <w:top w:val="nil"/>
                                    <w:left w:val="nil"/>
                                    <w:bottom w:val="nil"/>
                                    <w:right w:val="nil"/>
                                  </w:tcBorders>
                                  <w:shd w:val="clear" w:color="auto" w:fill="auto"/>
                                  <w:noWrap/>
                                  <w:vAlign w:val="bottom"/>
                                  <w:hideMark/>
                                </w:tcPr>
                                <w:p w14:paraId="76A140C9"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March</w:t>
                                  </w:r>
                                </w:p>
                              </w:tc>
                              <w:tc>
                                <w:tcPr>
                                  <w:tcW w:w="1180" w:type="dxa"/>
                                  <w:gridSpan w:val="4"/>
                                  <w:tcBorders>
                                    <w:top w:val="nil"/>
                                    <w:left w:val="nil"/>
                                    <w:bottom w:val="nil"/>
                                    <w:right w:val="nil"/>
                                  </w:tcBorders>
                                  <w:shd w:val="clear" w:color="auto" w:fill="auto"/>
                                  <w:noWrap/>
                                  <w:vAlign w:val="bottom"/>
                                  <w:hideMark/>
                                </w:tcPr>
                                <w:p w14:paraId="233F66A4"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April</w:t>
                                  </w:r>
                                </w:p>
                              </w:tc>
                              <w:tc>
                                <w:tcPr>
                                  <w:tcW w:w="1300" w:type="dxa"/>
                                  <w:gridSpan w:val="4"/>
                                  <w:tcBorders>
                                    <w:top w:val="nil"/>
                                    <w:left w:val="nil"/>
                                    <w:bottom w:val="nil"/>
                                    <w:right w:val="nil"/>
                                  </w:tcBorders>
                                  <w:shd w:val="clear" w:color="auto" w:fill="auto"/>
                                  <w:noWrap/>
                                  <w:vAlign w:val="bottom"/>
                                  <w:hideMark/>
                                </w:tcPr>
                                <w:p w14:paraId="525172B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May</w:t>
                                  </w:r>
                                </w:p>
                              </w:tc>
                            </w:tr>
                            <w:tr w:rsidR="006D5DAA" w:rsidRPr="007562BF" w14:paraId="2BA5A8F5" w14:textId="77777777" w:rsidTr="007562BF">
                              <w:trPr>
                                <w:trHeight w:val="300"/>
                              </w:trPr>
                              <w:tc>
                                <w:tcPr>
                                  <w:tcW w:w="2880" w:type="dxa"/>
                                  <w:tcBorders>
                                    <w:top w:val="nil"/>
                                    <w:left w:val="nil"/>
                                    <w:bottom w:val="nil"/>
                                    <w:right w:val="nil"/>
                                  </w:tcBorders>
                                  <w:shd w:val="clear" w:color="auto" w:fill="auto"/>
                                  <w:noWrap/>
                                  <w:vAlign w:val="bottom"/>
                                  <w:hideMark/>
                                </w:tcPr>
                                <w:p w14:paraId="53D97791"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Week Number</w:t>
                                  </w:r>
                                </w:p>
                              </w:tc>
                              <w:tc>
                                <w:tcPr>
                                  <w:tcW w:w="340" w:type="dxa"/>
                                  <w:tcBorders>
                                    <w:top w:val="nil"/>
                                    <w:left w:val="nil"/>
                                    <w:bottom w:val="nil"/>
                                    <w:right w:val="nil"/>
                                  </w:tcBorders>
                                  <w:shd w:val="clear" w:color="auto" w:fill="auto"/>
                                  <w:noWrap/>
                                  <w:vAlign w:val="bottom"/>
                                  <w:hideMark/>
                                </w:tcPr>
                                <w:p w14:paraId="58CCE5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7808740"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28D179E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073EF3C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40" w:type="dxa"/>
                                  <w:tcBorders>
                                    <w:top w:val="nil"/>
                                    <w:left w:val="nil"/>
                                    <w:bottom w:val="nil"/>
                                    <w:right w:val="nil"/>
                                  </w:tcBorders>
                                  <w:shd w:val="clear" w:color="auto" w:fill="auto"/>
                                  <w:noWrap/>
                                  <w:vAlign w:val="bottom"/>
                                  <w:hideMark/>
                                </w:tcPr>
                                <w:p w14:paraId="151AF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6868A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326F78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7979260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50" w:type="dxa"/>
                                  <w:tcBorders>
                                    <w:top w:val="nil"/>
                                    <w:left w:val="nil"/>
                                    <w:bottom w:val="nil"/>
                                    <w:right w:val="nil"/>
                                  </w:tcBorders>
                                  <w:shd w:val="clear" w:color="auto" w:fill="auto"/>
                                  <w:noWrap/>
                                  <w:vAlign w:val="bottom"/>
                                  <w:hideMark/>
                                </w:tcPr>
                                <w:p w14:paraId="37B41203"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50" w:type="dxa"/>
                                  <w:tcBorders>
                                    <w:top w:val="nil"/>
                                    <w:left w:val="nil"/>
                                    <w:bottom w:val="nil"/>
                                    <w:right w:val="nil"/>
                                  </w:tcBorders>
                                  <w:shd w:val="clear" w:color="auto" w:fill="auto"/>
                                  <w:noWrap/>
                                  <w:vAlign w:val="bottom"/>
                                  <w:hideMark/>
                                </w:tcPr>
                                <w:p w14:paraId="1223DD8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50" w:type="dxa"/>
                                  <w:tcBorders>
                                    <w:top w:val="nil"/>
                                    <w:left w:val="nil"/>
                                    <w:bottom w:val="nil"/>
                                    <w:right w:val="nil"/>
                                  </w:tcBorders>
                                  <w:shd w:val="clear" w:color="auto" w:fill="auto"/>
                                  <w:noWrap/>
                                  <w:vAlign w:val="bottom"/>
                                  <w:hideMark/>
                                </w:tcPr>
                                <w:p w14:paraId="04F62EC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50" w:type="dxa"/>
                                  <w:tcBorders>
                                    <w:top w:val="nil"/>
                                    <w:left w:val="nil"/>
                                    <w:bottom w:val="nil"/>
                                    <w:right w:val="nil"/>
                                  </w:tcBorders>
                                  <w:shd w:val="clear" w:color="auto" w:fill="auto"/>
                                  <w:noWrap/>
                                  <w:vAlign w:val="bottom"/>
                                  <w:hideMark/>
                                </w:tcPr>
                                <w:p w14:paraId="736C6A1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60" w:type="dxa"/>
                                  <w:tcBorders>
                                    <w:top w:val="nil"/>
                                    <w:left w:val="nil"/>
                                    <w:bottom w:val="nil"/>
                                    <w:right w:val="nil"/>
                                  </w:tcBorders>
                                  <w:shd w:val="clear" w:color="auto" w:fill="auto"/>
                                  <w:noWrap/>
                                  <w:vAlign w:val="bottom"/>
                                  <w:hideMark/>
                                </w:tcPr>
                                <w:p w14:paraId="212FF01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60" w:type="dxa"/>
                                  <w:tcBorders>
                                    <w:top w:val="nil"/>
                                    <w:left w:val="nil"/>
                                    <w:bottom w:val="nil"/>
                                    <w:right w:val="nil"/>
                                  </w:tcBorders>
                                  <w:shd w:val="clear" w:color="auto" w:fill="auto"/>
                                  <w:noWrap/>
                                  <w:vAlign w:val="bottom"/>
                                  <w:hideMark/>
                                </w:tcPr>
                                <w:p w14:paraId="471A917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60" w:type="dxa"/>
                                  <w:tcBorders>
                                    <w:top w:val="nil"/>
                                    <w:left w:val="nil"/>
                                    <w:bottom w:val="nil"/>
                                    <w:right w:val="nil"/>
                                  </w:tcBorders>
                                  <w:shd w:val="clear" w:color="auto" w:fill="auto"/>
                                  <w:noWrap/>
                                  <w:vAlign w:val="bottom"/>
                                  <w:hideMark/>
                                </w:tcPr>
                                <w:p w14:paraId="614BB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60" w:type="dxa"/>
                                  <w:tcBorders>
                                    <w:top w:val="nil"/>
                                    <w:left w:val="nil"/>
                                    <w:bottom w:val="nil"/>
                                    <w:right w:val="nil"/>
                                  </w:tcBorders>
                                  <w:shd w:val="clear" w:color="auto" w:fill="auto"/>
                                  <w:noWrap/>
                                  <w:vAlign w:val="bottom"/>
                                  <w:hideMark/>
                                </w:tcPr>
                                <w:p w14:paraId="30BC731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35" w:type="dxa"/>
                                  <w:tcBorders>
                                    <w:top w:val="nil"/>
                                    <w:left w:val="nil"/>
                                    <w:bottom w:val="nil"/>
                                    <w:right w:val="nil"/>
                                  </w:tcBorders>
                                  <w:shd w:val="clear" w:color="auto" w:fill="auto"/>
                                  <w:noWrap/>
                                  <w:vAlign w:val="bottom"/>
                                  <w:hideMark/>
                                </w:tcPr>
                                <w:p w14:paraId="4897B22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35" w:type="dxa"/>
                                  <w:tcBorders>
                                    <w:top w:val="nil"/>
                                    <w:left w:val="nil"/>
                                    <w:bottom w:val="nil"/>
                                    <w:right w:val="nil"/>
                                  </w:tcBorders>
                                  <w:shd w:val="clear" w:color="auto" w:fill="auto"/>
                                  <w:noWrap/>
                                  <w:vAlign w:val="bottom"/>
                                  <w:hideMark/>
                                </w:tcPr>
                                <w:p w14:paraId="7E9ABE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35" w:type="dxa"/>
                                  <w:tcBorders>
                                    <w:top w:val="nil"/>
                                    <w:left w:val="nil"/>
                                    <w:bottom w:val="nil"/>
                                    <w:right w:val="nil"/>
                                  </w:tcBorders>
                                  <w:shd w:val="clear" w:color="auto" w:fill="auto"/>
                                  <w:noWrap/>
                                  <w:vAlign w:val="bottom"/>
                                  <w:hideMark/>
                                </w:tcPr>
                                <w:p w14:paraId="1183E0B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35" w:type="dxa"/>
                                  <w:tcBorders>
                                    <w:top w:val="nil"/>
                                    <w:left w:val="nil"/>
                                    <w:bottom w:val="nil"/>
                                    <w:right w:val="nil"/>
                                  </w:tcBorders>
                                  <w:shd w:val="clear" w:color="auto" w:fill="auto"/>
                                  <w:noWrap/>
                                  <w:vAlign w:val="bottom"/>
                                  <w:hideMark/>
                                </w:tcPr>
                                <w:p w14:paraId="0B50F52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0" w:type="dxa"/>
                                  <w:tcBorders>
                                    <w:top w:val="nil"/>
                                    <w:left w:val="nil"/>
                                    <w:bottom w:val="nil"/>
                                    <w:right w:val="nil"/>
                                  </w:tcBorders>
                                  <w:shd w:val="clear" w:color="auto" w:fill="auto"/>
                                  <w:noWrap/>
                                  <w:vAlign w:val="bottom"/>
                                  <w:hideMark/>
                                </w:tcPr>
                                <w:p w14:paraId="3BD9616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0" w:type="dxa"/>
                                  <w:tcBorders>
                                    <w:top w:val="nil"/>
                                    <w:left w:val="nil"/>
                                    <w:bottom w:val="nil"/>
                                    <w:right w:val="nil"/>
                                  </w:tcBorders>
                                  <w:shd w:val="clear" w:color="auto" w:fill="auto"/>
                                  <w:noWrap/>
                                  <w:vAlign w:val="bottom"/>
                                  <w:hideMark/>
                                </w:tcPr>
                                <w:p w14:paraId="1D7AD23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0" w:type="dxa"/>
                                  <w:tcBorders>
                                    <w:top w:val="nil"/>
                                    <w:left w:val="nil"/>
                                    <w:bottom w:val="nil"/>
                                    <w:right w:val="nil"/>
                                  </w:tcBorders>
                                  <w:shd w:val="clear" w:color="auto" w:fill="auto"/>
                                  <w:noWrap/>
                                  <w:vAlign w:val="bottom"/>
                                  <w:hideMark/>
                                </w:tcPr>
                                <w:p w14:paraId="0BE0208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0" w:type="dxa"/>
                                  <w:tcBorders>
                                    <w:top w:val="nil"/>
                                    <w:left w:val="nil"/>
                                    <w:bottom w:val="nil"/>
                                    <w:right w:val="nil"/>
                                  </w:tcBorders>
                                  <w:shd w:val="clear" w:color="auto" w:fill="auto"/>
                                  <w:noWrap/>
                                  <w:vAlign w:val="bottom"/>
                                  <w:hideMark/>
                                </w:tcPr>
                                <w:p w14:paraId="304C1DD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295" w:type="dxa"/>
                                  <w:tcBorders>
                                    <w:top w:val="nil"/>
                                    <w:left w:val="nil"/>
                                    <w:bottom w:val="nil"/>
                                    <w:right w:val="nil"/>
                                  </w:tcBorders>
                                  <w:shd w:val="clear" w:color="auto" w:fill="auto"/>
                                  <w:noWrap/>
                                  <w:vAlign w:val="bottom"/>
                                  <w:hideMark/>
                                </w:tcPr>
                                <w:p w14:paraId="7321187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295" w:type="dxa"/>
                                  <w:tcBorders>
                                    <w:top w:val="nil"/>
                                    <w:left w:val="nil"/>
                                    <w:bottom w:val="nil"/>
                                    <w:right w:val="nil"/>
                                  </w:tcBorders>
                                  <w:shd w:val="clear" w:color="auto" w:fill="auto"/>
                                  <w:noWrap/>
                                  <w:vAlign w:val="bottom"/>
                                  <w:hideMark/>
                                </w:tcPr>
                                <w:p w14:paraId="57B58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295" w:type="dxa"/>
                                  <w:tcBorders>
                                    <w:top w:val="nil"/>
                                    <w:left w:val="nil"/>
                                    <w:bottom w:val="nil"/>
                                    <w:right w:val="nil"/>
                                  </w:tcBorders>
                                  <w:shd w:val="clear" w:color="auto" w:fill="auto"/>
                                  <w:noWrap/>
                                  <w:vAlign w:val="bottom"/>
                                  <w:hideMark/>
                                </w:tcPr>
                                <w:p w14:paraId="6A4BBB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295" w:type="dxa"/>
                                  <w:tcBorders>
                                    <w:top w:val="nil"/>
                                    <w:left w:val="nil"/>
                                    <w:bottom w:val="nil"/>
                                    <w:right w:val="nil"/>
                                  </w:tcBorders>
                                  <w:shd w:val="clear" w:color="auto" w:fill="auto"/>
                                  <w:noWrap/>
                                  <w:vAlign w:val="bottom"/>
                                  <w:hideMark/>
                                </w:tcPr>
                                <w:p w14:paraId="765DC12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5" w:type="dxa"/>
                                  <w:tcBorders>
                                    <w:top w:val="nil"/>
                                    <w:left w:val="nil"/>
                                    <w:bottom w:val="nil"/>
                                    <w:right w:val="nil"/>
                                  </w:tcBorders>
                                  <w:shd w:val="clear" w:color="auto" w:fill="auto"/>
                                  <w:noWrap/>
                                  <w:vAlign w:val="bottom"/>
                                  <w:hideMark/>
                                </w:tcPr>
                                <w:p w14:paraId="05C8E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5" w:type="dxa"/>
                                  <w:tcBorders>
                                    <w:top w:val="nil"/>
                                    <w:left w:val="nil"/>
                                    <w:bottom w:val="nil"/>
                                    <w:right w:val="nil"/>
                                  </w:tcBorders>
                                  <w:shd w:val="clear" w:color="auto" w:fill="auto"/>
                                  <w:noWrap/>
                                  <w:vAlign w:val="bottom"/>
                                  <w:hideMark/>
                                </w:tcPr>
                                <w:p w14:paraId="07956B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5" w:type="dxa"/>
                                  <w:tcBorders>
                                    <w:top w:val="nil"/>
                                    <w:left w:val="nil"/>
                                    <w:bottom w:val="nil"/>
                                    <w:right w:val="nil"/>
                                  </w:tcBorders>
                                  <w:shd w:val="clear" w:color="auto" w:fill="auto"/>
                                  <w:noWrap/>
                                  <w:vAlign w:val="bottom"/>
                                  <w:hideMark/>
                                </w:tcPr>
                                <w:p w14:paraId="0A3EB4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5" w:type="dxa"/>
                                  <w:tcBorders>
                                    <w:top w:val="nil"/>
                                    <w:left w:val="nil"/>
                                    <w:bottom w:val="nil"/>
                                    <w:right w:val="nil"/>
                                  </w:tcBorders>
                                  <w:shd w:val="clear" w:color="auto" w:fill="auto"/>
                                  <w:noWrap/>
                                  <w:vAlign w:val="bottom"/>
                                  <w:hideMark/>
                                </w:tcPr>
                                <w:p w14:paraId="22943AE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r>
                            <w:tr w:rsidR="006D5DAA" w:rsidRPr="007562BF" w14:paraId="1A97CAFD" w14:textId="77777777" w:rsidTr="007562BF">
                              <w:trPr>
                                <w:trHeight w:val="300"/>
                              </w:trPr>
                              <w:tc>
                                <w:tcPr>
                                  <w:tcW w:w="2880" w:type="dxa"/>
                                  <w:tcBorders>
                                    <w:top w:val="nil"/>
                                    <w:left w:val="nil"/>
                                    <w:bottom w:val="nil"/>
                                    <w:right w:val="nil"/>
                                  </w:tcBorders>
                                  <w:shd w:val="clear" w:color="auto" w:fill="auto"/>
                                  <w:noWrap/>
                                  <w:vAlign w:val="bottom"/>
                                  <w:hideMark/>
                                </w:tcPr>
                                <w:p w14:paraId="0D4F997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Find topic area</w:t>
                                  </w:r>
                                </w:p>
                              </w:tc>
                              <w:tc>
                                <w:tcPr>
                                  <w:tcW w:w="340" w:type="dxa"/>
                                  <w:tcBorders>
                                    <w:top w:val="nil"/>
                                    <w:left w:val="nil"/>
                                    <w:bottom w:val="nil"/>
                                    <w:right w:val="nil"/>
                                  </w:tcBorders>
                                  <w:shd w:val="clear" w:color="000000" w:fill="BFBFBF"/>
                                  <w:noWrap/>
                                  <w:vAlign w:val="bottom"/>
                                  <w:hideMark/>
                                </w:tcPr>
                                <w:p w14:paraId="41BE671B" w14:textId="730C84C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0865598" w14:textId="424F0F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C8E797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0D5B9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4D2C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A956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C663B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14DF0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0BBEF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DFB59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545AB7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CCF91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21762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23A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11AFE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A8D7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F514A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C93B3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4FFA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38F58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3115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61F97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4F08FD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BCA6D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FDDEE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01AF7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9ADA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0CE2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FEB94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BDAC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67D77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65EB6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093A6CD" w14:textId="77777777" w:rsidTr="007562BF">
                              <w:trPr>
                                <w:trHeight w:val="300"/>
                              </w:trPr>
                              <w:tc>
                                <w:tcPr>
                                  <w:tcW w:w="2880" w:type="dxa"/>
                                  <w:tcBorders>
                                    <w:top w:val="nil"/>
                                    <w:left w:val="nil"/>
                                    <w:bottom w:val="nil"/>
                                    <w:right w:val="nil"/>
                                  </w:tcBorders>
                                  <w:shd w:val="clear" w:color="auto" w:fill="auto"/>
                                  <w:noWrap/>
                                  <w:vAlign w:val="bottom"/>
                                  <w:hideMark/>
                                </w:tcPr>
                                <w:p w14:paraId="4C5310B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background literature</w:t>
                                  </w:r>
                                </w:p>
                              </w:tc>
                              <w:tc>
                                <w:tcPr>
                                  <w:tcW w:w="340" w:type="dxa"/>
                                  <w:tcBorders>
                                    <w:top w:val="nil"/>
                                    <w:left w:val="nil"/>
                                    <w:bottom w:val="nil"/>
                                    <w:right w:val="nil"/>
                                  </w:tcBorders>
                                  <w:shd w:val="clear" w:color="auto" w:fill="auto"/>
                                  <w:noWrap/>
                                  <w:vAlign w:val="bottom"/>
                                  <w:hideMark/>
                                </w:tcPr>
                                <w:p w14:paraId="29B44CC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04F1B55A" w14:textId="6E1D096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7C6EF5F" w14:textId="6AFE928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5D9F9C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4F7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196CC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133B6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F744F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1E51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365F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F3D2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ED255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1490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E024A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8F8A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5C20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756D8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ADAA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7976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B4B9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43A5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7E74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E47E6A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7688F8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157E9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4B3B4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D291D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D5FD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0B9DC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55EE0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3E88F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D0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FD4F5BC" w14:textId="77777777" w:rsidTr="007562BF">
                              <w:trPr>
                                <w:trHeight w:val="300"/>
                              </w:trPr>
                              <w:tc>
                                <w:tcPr>
                                  <w:tcW w:w="2880" w:type="dxa"/>
                                  <w:tcBorders>
                                    <w:top w:val="nil"/>
                                    <w:left w:val="nil"/>
                                    <w:bottom w:val="nil"/>
                                    <w:right w:val="nil"/>
                                  </w:tcBorders>
                                  <w:shd w:val="clear" w:color="auto" w:fill="auto"/>
                                  <w:noWrap/>
                                  <w:vAlign w:val="bottom"/>
                                  <w:hideMark/>
                                </w:tcPr>
                                <w:p w14:paraId="2B72CB2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Formalise aim and objectives</w:t>
                                  </w:r>
                                </w:p>
                              </w:tc>
                              <w:tc>
                                <w:tcPr>
                                  <w:tcW w:w="340" w:type="dxa"/>
                                  <w:tcBorders>
                                    <w:top w:val="nil"/>
                                    <w:left w:val="nil"/>
                                    <w:bottom w:val="nil"/>
                                    <w:right w:val="nil"/>
                                  </w:tcBorders>
                                  <w:shd w:val="clear" w:color="auto" w:fill="auto"/>
                                  <w:noWrap/>
                                  <w:vAlign w:val="bottom"/>
                                  <w:hideMark/>
                                </w:tcPr>
                                <w:p w14:paraId="6DE9933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4C116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89C4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363341D3" w14:textId="4348244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771157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85254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7E72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307172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0F6C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BFCC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16D1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F79AA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7FD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1763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14B62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0C4E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26F9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D4F2F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1EB7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9443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F755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5A046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B19CA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8D32D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8854C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CE35B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93D49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F2792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3D1B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679D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5080F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1406E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D579267" w14:textId="77777777" w:rsidTr="007562BF">
                              <w:trPr>
                                <w:trHeight w:val="300"/>
                              </w:trPr>
                              <w:tc>
                                <w:tcPr>
                                  <w:tcW w:w="2880" w:type="dxa"/>
                                  <w:tcBorders>
                                    <w:top w:val="nil"/>
                                    <w:left w:val="nil"/>
                                    <w:bottom w:val="nil"/>
                                    <w:right w:val="nil"/>
                                  </w:tcBorders>
                                  <w:shd w:val="clear" w:color="auto" w:fill="auto"/>
                                  <w:noWrap/>
                                  <w:vAlign w:val="bottom"/>
                                  <w:hideMark/>
                                </w:tcPr>
                                <w:p w14:paraId="57E4251B" w14:textId="41A48C8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Research Methodology</w:t>
                                  </w:r>
                                </w:p>
                              </w:tc>
                              <w:tc>
                                <w:tcPr>
                                  <w:tcW w:w="340" w:type="dxa"/>
                                  <w:tcBorders>
                                    <w:top w:val="nil"/>
                                    <w:left w:val="nil"/>
                                    <w:bottom w:val="nil"/>
                                    <w:right w:val="nil"/>
                                  </w:tcBorders>
                                  <w:shd w:val="clear" w:color="auto" w:fill="auto"/>
                                  <w:noWrap/>
                                  <w:vAlign w:val="bottom"/>
                                  <w:hideMark/>
                                </w:tcPr>
                                <w:p w14:paraId="667067B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1485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E9172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CDA0B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13E7B1D2" w14:textId="60B04E5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3A9D7791" w14:textId="66B95E8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600CAF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77674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60B4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6ED4C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8A883F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3DB10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624C2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B4EBA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665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064F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3167E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069C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BFD1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D6B5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9F7770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59E89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0C2A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CCA6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D2D9C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CC89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B9D9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2E481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436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BC548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A7421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43F59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FB8A4CA" w14:textId="77777777" w:rsidTr="007562BF">
                              <w:trPr>
                                <w:trHeight w:val="300"/>
                              </w:trPr>
                              <w:tc>
                                <w:tcPr>
                                  <w:tcW w:w="2880" w:type="dxa"/>
                                  <w:tcBorders>
                                    <w:top w:val="nil"/>
                                    <w:left w:val="nil"/>
                                    <w:bottom w:val="nil"/>
                                    <w:right w:val="nil"/>
                                  </w:tcBorders>
                                  <w:shd w:val="clear" w:color="auto" w:fill="auto"/>
                                  <w:noWrap/>
                                  <w:vAlign w:val="bottom"/>
                                  <w:hideMark/>
                                </w:tcPr>
                                <w:p w14:paraId="33985C66" w14:textId="706B55F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Design Research Approach</w:t>
                                  </w:r>
                                </w:p>
                              </w:tc>
                              <w:tc>
                                <w:tcPr>
                                  <w:tcW w:w="340" w:type="dxa"/>
                                  <w:tcBorders>
                                    <w:top w:val="nil"/>
                                    <w:left w:val="nil"/>
                                    <w:bottom w:val="nil"/>
                                    <w:right w:val="nil"/>
                                  </w:tcBorders>
                                  <w:shd w:val="clear" w:color="auto" w:fill="auto"/>
                                  <w:noWrap/>
                                  <w:vAlign w:val="bottom"/>
                                  <w:hideMark/>
                                </w:tcPr>
                                <w:p w14:paraId="771D8C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3B21C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F6A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1958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4663CD95" w14:textId="60CE2CDD"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7DD2ACCF" w14:textId="609BFA6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63C7FA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9FB01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64AE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7E05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B70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C3962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08517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CED0AC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CC328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5F920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6CC4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B55C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B14A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8875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6F3C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864A9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8CFDF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9AE81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9B6C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3A620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327E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3060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EA0D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274B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F94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8C98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F2631D9" w14:textId="77777777" w:rsidTr="007562BF">
                              <w:trPr>
                                <w:trHeight w:val="300"/>
                              </w:trPr>
                              <w:tc>
                                <w:tcPr>
                                  <w:tcW w:w="2880" w:type="dxa"/>
                                  <w:tcBorders>
                                    <w:top w:val="nil"/>
                                    <w:left w:val="nil"/>
                                    <w:bottom w:val="nil"/>
                                    <w:right w:val="nil"/>
                                  </w:tcBorders>
                                  <w:shd w:val="clear" w:color="auto" w:fill="auto"/>
                                  <w:noWrap/>
                                  <w:vAlign w:val="bottom"/>
                                  <w:hideMark/>
                                </w:tcPr>
                                <w:p w14:paraId="2996AA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Research Method &amp; Strategy</w:t>
                                  </w:r>
                                </w:p>
                              </w:tc>
                              <w:tc>
                                <w:tcPr>
                                  <w:tcW w:w="340" w:type="dxa"/>
                                  <w:tcBorders>
                                    <w:top w:val="nil"/>
                                    <w:left w:val="nil"/>
                                    <w:bottom w:val="nil"/>
                                    <w:right w:val="nil"/>
                                  </w:tcBorders>
                                  <w:shd w:val="clear" w:color="auto" w:fill="auto"/>
                                  <w:noWrap/>
                                  <w:vAlign w:val="bottom"/>
                                  <w:hideMark/>
                                </w:tcPr>
                                <w:p w14:paraId="141052C6"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4420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DA4FB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D5472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BB2A2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7F208681" w14:textId="5AE2B6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1DD4F61B" w14:textId="467D98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DF22B6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1E76B2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AB933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FEBC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84BF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B9D0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6D51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ADED8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2B5D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9FC3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00CA4A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01627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CF0DC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F3C5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53E6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2B0E0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6A902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CE123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41C89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5DC40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DB5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1323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257D56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EA1E6D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21C8E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EE2301" w14:textId="77777777" w:rsidTr="007562BF">
                              <w:trPr>
                                <w:trHeight w:val="300"/>
                              </w:trPr>
                              <w:tc>
                                <w:tcPr>
                                  <w:tcW w:w="2880" w:type="dxa"/>
                                  <w:tcBorders>
                                    <w:top w:val="nil"/>
                                    <w:left w:val="nil"/>
                                    <w:bottom w:val="nil"/>
                                    <w:right w:val="nil"/>
                                  </w:tcBorders>
                                  <w:shd w:val="clear" w:color="auto" w:fill="auto"/>
                                  <w:noWrap/>
                                  <w:vAlign w:val="bottom"/>
                                  <w:hideMark/>
                                </w:tcPr>
                                <w:p w14:paraId="47530E13" w14:textId="5B5C5142"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Produce Research Proposal</w:t>
                                  </w:r>
                                </w:p>
                              </w:tc>
                              <w:tc>
                                <w:tcPr>
                                  <w:tcW w:w="340" w:type="dxa"/>
                                  <w:tcBorders>
                                    <w:top w:val="nil"/>
                                    <w:left w:val="nil"/>
                                    <w:bottom w:val="nil"/>
                                    <w:right w:val="nil"/>
                                  </w:tcBorders>
                                  <w:shd w:val="clear" w:color="auto" w:fill="auto"/>
                                  <w:noWrap/>
                                  <w:vAlign w:val="bottom"/>
                                  <w:hideMark/>
                                </w:tcPr>
                                <w:p w14:paraId="584FCA3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80E70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EFB5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320DB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E8C7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0DC58F0A" w14:textId="7FA627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F0D1CE4" w14:textId="24526A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51A41C0" w14:textId="08D6EC8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3B5944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AA131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E49F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B6F7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34705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A51F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A5B3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AD2FE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B85A2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B2A3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44A2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1763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0445E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E3CA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D9B8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59543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4500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4295D7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1F29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D352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D100D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BDFF9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A65E5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222F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5CBBA9C" w14:textId="77777777" w:rsidTr="007562BF">
                              <w:trPr>
                                <w:trHeight w:val="300"/>
                              </w:trPr>
                              <w:tc>
                                <w:tcPr>
                                  <w:tcW w:w="2880" w:type="dxa"/>
                                  <w:tcBorders>
                                    <w:top w:val="nil"/>
                                    <w:left w:val="nil"/>
                                    <w:bottom w:val="nil"/>
                                    <w:right w:val="nil"/>
                                  </w:tcBorders>
                                  <w:shd w:val="clear" w:color="auto" w:fill="auto"/>
                                  <w:noWrap/>
                                  <w:vAlign w:val="bottom"/>
                                  <w:hideMark/>
                                </w:tcPr>
                                <w:p w14:paraId="44C1BD7F" w14:textId="383B9150"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Create questionnaire</w:t>
                                  </w:r>
                                </w:p>
                              </w:tc>
                              <w:tc>
                                <w:tcPr>
                                  <w:tcW w:w="340" w:type="dxa"/>
                                  <w:tcBorders>
                                    <w:top w:val="nil"/>
                                    <w:left w:val="nil"/>
                                    <w:bottom w:val="nil"/>
                                    <w:right w:val="nil"/>
                                  </w:tcBorders>
                                  <w:shd w:val="clear" w:color="auto" w:fill="auto"/>
                                  <w:noWrap/>
                                  <w:vAlign w:val="bottom"/>
                                  <w:hideMark/>
                                </w:tcPr>
                                <w:p w14:paraId="578F8CB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91587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FCC0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7777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22B4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6B394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81FE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A0243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63D6C100" w14:textId="6042875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0B6FFAE" w14:textId="734F40A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477B988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B96E5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F9F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F879A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04EF4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01039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711B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33404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D9E49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7925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8F5A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C97B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42E1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7B7CE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71C3E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743D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A7371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CDBD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4EC02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30DB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66E3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DC4E6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630F13E" w14:textId="77777777" w:rsidTr="007562BF">
                              <w:trPr>
                                <w:trHeight w:val="300"/>
                              </w:trPr>
                              <w:tc>
                                <w:tcPr>
                                  <w:tcW w:w="2880" w:type="dxa"/>
                                  <w:tcBorders>
                                    <w:top w:val="nil"/>
                                    <w:left w:val="nil"/>
                                    <w:bottom w:val="nil"/>
                                    <w:right w:val="nil"/>
                                  </w:tcBorders>
                                  <w:shd w:val="clear" w:color="auto" w:fill="auto"/>
                                  <w:noWrap/>
                                  <w:vAlign w:val="bottom"/>
                                  <w:hideMark/>
                                </w:tcPr>
                                <w:p w14:paraId="73C29AC1"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Plan for focus group</w:t>
                                  </w:r>
                                </w:p>
                              </w:tc>
                              <w:tc>
                                <w:tcPr>
                                  <w:tcW w:w="340" w:type="dxa"/>
                                  <w:tcBorders>
                                    <w:top w:val="nil"/>
                                    <w:left w:val="nil"/>
                                    <w:bottom w:val="nil"/>
                                    <w:right w:val="nil"/>
                                  </w:tcBorders>
                                  <w:shd w:val="clear" w:color="auto" w:fill="auto"/>
                                  <w:noWrap/>
                                  <w:vAlign w:val="bottom"/>
                                  <w:hideMark/>
                                </w:tcPr>
                                <w:p w14:paraId="0BB7E52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8DE2F7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D04B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7E4316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84894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384991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1CB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728B1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F30CE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1E62C375" w14:textId="426FAF3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DF125F0" w14:textId="51A1B08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37493823" w14:textId="42FD822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0EFB694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5E02F5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9CA2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24FA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BB2B9D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29016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CBD97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5BB5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94F62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57C98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7E781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6FE05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FE973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FBED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D31D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11DF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B8C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F5C4E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34D6B0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C1113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9D37A5" w14:textId="77777777" w:rsidTr="007562BF">
                              <w:trPr>
                                <w:trHeight w:val="300"/>
                              </w:trPr>
                              <w:tc>
                                <w:tcPr>
                                  <w:tcW w:w="2880" w:type="dxa"/>
                                  <w:tcBorders>
                                    <w:top w:val="nil"/>
                                    <w:left w:val="nil"/>
                                    <w:bottom w:val="nil"/>
                                    <w:right w:val="nil"/>
                                  </w:tcBorders>
                                  <w:shd w:val="clear" w:color="auto" w:fill="auto"/>
                                  <w:noWrap/>
                                  <w:vAlign w:val="bottom"/>
                                  <w:hideMark/>
                                </w:tcPr>
                                <w:p w14:paraId="0EA3AEA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Distribute questionnaire</w:t>
                                  </w:r>
                                </w:p>
                              </w:tc>
                              <w:tc>
                                <w:tcPr>
                                  <w:tcW w:w="340" w:type="dxa"/>
                                  <w:tcBorders>
                                    <w:top w:val="nil"/>
                                    <w:left w:val="nil"/>
                                    <w:bottom w:val="nil"/>
                                    <w:right w:val="nil"/>
                                  </w:tcBorders>
                                  <w:shd w:val="clear" w:color="auto" w:fill="auto"/>
                                  <w:noWrap/>
                                  <w:vAlign w:val="bottom"/>
                                  <w:hideMark/>
                                </w:tcPr>
                                <w:p w14:paraId="3870931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C893D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DC13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D63D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CFC0B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50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651B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877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43165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21CCC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B91D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DA898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37F91CC0" w14:textId="1276257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AD0B6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3E916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01194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D829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63A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B8EA2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F116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F091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81C60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3C17C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0D192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2E4F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6388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2A723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0FDC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215CF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9BFEB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2BACF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AB53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A2D014E" w14:textId="77777777" w:rsidTr="007562BF">
                              <w:trPr>
                                <w:trHeight w:val="300"/>
                              </w:trPr>
                              <w:tc>
                                <w:tcPr>
                                  <w:tcW w:w="2880" w:type="dxa"/>
                                  <w:tcBorders>
                                    <w:top w:val="nil"/>
                                    <w:left w:val="nil"/>
                                    <w:bottom w:val="nil"/>
                                    <w:right w:val="nil"/>
                                  </w:tcBorders>
                                  <w:shd w:val="clear" w:color="auto" w:fill="auto"/>
                                  <w:noWrap/>
                                  <w:vAlign w:val="bottom"/>
                                  <w:hideMark/>
                                </w:tcPr>
                                <w:p w14:paraId="106C715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Carry out focus group</w:t>
                                  </w:r>
                                </w:p>
                              </w:tc>
                              <w:tc>
                                <w:tcPr>
                                  <w:tcW w:w="340" w:type="dxa"/>
                                  <w:tcBorders>
                                    <w:top w:val="nil"/>
                                    <w:left w:val="nil"/>
                                    <w:bottom w:val="nil"/>
                                    <w:right w:val="nil"/>
                                  </w:tcBorders>
                                  <w:shd w:val="clear" w:color="auto" w:fill="auto"/>
                                  <w:noWrap/>
                                  <w:vAlign w:val="bottom"/>
                                  <w:hideMark/>
                                </w:tcPr>
                                <w:p w14:paraId="2B44B3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599C0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8925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67CB7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AA4E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5823CD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63F8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652E9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5E068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D0335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2EE7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787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057C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7293CB40" w14:textId="598771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2AE95375" w14:textId="3C0B323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5433770F" w14:textId="14912E5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556B663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143C6D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D4738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5C91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A46F66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66AC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E232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AFAE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EC177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F20FF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FEC440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FA0F2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24A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9A394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396B6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7EEAB4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CC0571" w14:textId="77777777" w:rsidTr="007562BF">
                              <w:trPr>
                                <w:trHeight w:val="300"/>
                              </w:trPr>
                              <w:tc>
                                <w:tcPr>
                                  <w:tcW w:w="2880" w:type="dxa"/>
                                  <w:tcBorders>
                                    <w:top w:val="nil"/>
                                    <w:left w:val="nil"/>
                                    <w:bottom w:val="nil"/>
                                    <w:right w:val="nil"/>
                                  </w:tcBorders>
                                  <w:shd w:val="clear" w:color="auto" w:fill="auto"/>
                                  <w:noWrap/>
                                  <w:vAlign w:val="bottom"/>
                                  <w:hideMark/>
                                </w:tcPr>
                                <w:p w14:paraId="6B97F09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Input data onto computer</w:t>
                                  </w:r>
                                </w:p>
                              </w:tc>
                              <w:tc>
                                <w:tcPr>
                                  <w:tcW w:w="340" w:type="dxa"/>
                                  <w:tcBorders>
                                    <w:top w:val="nil"/>
                                    <w:left w:val="nil"/>
                                    <w:bottom w:val="nil"/>
                                    <w:right w:val="nil"/>
                                  </w:tcBorders>
                                  <w:shd w:val="clear" w:color="auto" w:fill="auto"/>
                                  <w:noWrap/>
                                  <w:vAlign w:val="bottom"/>
                                  <w:hideMark/>
                                </w:tcPr>
                                <w:p w14:paraId="3EF6AAB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80066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26661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A525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6ACF3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414BF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AF423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2FF3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6A91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75EA2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7C49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F293A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BA9F3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1F6A6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5463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46726574" w14:textId="20AA627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DAADCDF" w14:textId="439154CA"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0EE826A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7B1FFE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57198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03E4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A5C5C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45025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B928B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5C6F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01F9BE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ADD5A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2E91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4EDF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0E80E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80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6EE8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E209F35" w14:textId="77777777" w:rsidTr="007562BF">
                              <w:trPr>
                                <w:trHeight w:val="300"/>
                              </w:trPr>
                              <w:tc>
                                <w:tcPr>
                                  <w:tcW w:w="2880" w:type="dxa"/>
                                  <w:tcBorders>
                                    <w:top w:val="nil"/>
                                    <w:left w:val="nil"/>
                                    <w:bottom w:val="nil"/>
                                    <w:right w:val="nil"/>
                                  </w:tcBorders>
                                  <w:shd w:val="clear" w:color="auto" w:fill="auto"/>
                                  <w:noWrap/>
                                  <w:vAlign w:val="bottom"/>
                                  <w:hideMark/>
                                </w:tcPr>
                                <w:p w14:paraId="27F9968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Analyse data</w:t>
                                  </w:r>
                                </w:p>
                              </w:tc>
                              <w:tc>
                                <w:tcPr>
                                  <w:tcW w:w="340" w:type="dxa"/>
                                  <w:tcBorders>
                                    <w:top w:val="nil"/>
                                    <w:left w:val="nil"/>
                                    <w:bottom w:val="nil"/>
                                    <w:right w:val="nil"/>
                                  </w:tcBorders>
                                  <w:shd w:val="clear" w:color="auto" w:fill="auto"/>
                                  <w:noWrap/>
                                  <w:vAlign w:val="bottom"/>
                                  <w:hideMark/>
                                </w:tcPr>
                                <w:p w14:paraId="2D10375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22717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0C94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43FD2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F711A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10A88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25C3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FCC87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86E7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675EF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80E5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F8149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43B7A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DE9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A780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F211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2CA264D4" w14:textId="396E9B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6D02F40D" w14:textId="6342215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5598B2A" w14:textId="7B061D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73C8838" w14:textId="34A41D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842D4D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6ECFA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C2C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5034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CFFA3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62AD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412A4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3D2F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85B82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B5C2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FBFB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E415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66DCA23" w14:textId="77777777" w:rsidTr="007562BF">
                              <w:trPr>
                                <w:trHeight w:val="300"/>
                              </w:trPr>
                              <w:tc>
                                <w:tcPr>
                                  <w:tcW w:w="2880" w:type="dxa"/>
                                  <w:tcBorders>
                                    <w:top w:val="nil"/>
                                    <w:left w:val="nil"/>
                                    <w:bottom w:val="nil"/>
                                    <w:right w:val="nil"/>
                                  </w:tcBorders>
                                  <w:shd w:val="clear" w:color="auto" w:fill="auto"/>
                                  <w:noWrap/>
                                  <w:vAlign w:val="bottom"/>
                                  <w:hideMark/>
                                </w:tcPr>
                                <w:p w14:paraId="54889C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Draft findings</w:t>
                                  </w:r>
                                </w:p>
                              </w:tc>
                              <w:tc>
                                <w:tcPr>
                                  <w:tcW w:w="340" w:type="dxa"/>
                                  <w:tcBorders>
                                    <w:top w:val="nil"/>
                                    <w:left w:val="nil"/>
                                    <w:bottom w:val="nil"/>
                                    <w:right w:val="nil"/>
                                  </w:tcBorders>
                                  <w:shd w:val="clear" w:color="auto" w:fill="auto"/>
                                  <w:noWrap/>
                                  <w:vAlign w:val="bottom"/>
                                  <w:hideMark/>
                                </w:tcPr>
                                <w:p w14:paraId="17F3670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FC4E8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01029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20DC9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2BC5A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EFA66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440C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94B9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8DD3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7EDB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6CDD5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80D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0F1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A176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B592F4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776D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5C821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9B9B6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74A17411" w14:textId="1718A36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0EEA7FC" w14:textId="2740B2E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0EAF5979"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780832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D7BA8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BFDD5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001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358CE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0F0FA5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7C06C1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FF86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4DF3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2D120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D1B0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E86E36" w14:textId="77777777" w:rsidTr="007562BF">
                              <w:trPr>
                                <w:trHeight w:val="300"/>
                              </w:trPr>
                              <w:tc>
                                <w:tcPr>
                                  <w:tcW w:w="2880" w:type="dxa"/>
                                  <w:tcBorders>
                                    <w:top w:val="nil"/>
                                    <w:left w:val="nil"/>
                                    <w:bottom w:val="nil"/>
                                    <w:right w:val="nil"/>
                                  </w:tcBorders>
                                  <w:shd w:val="clear" w:color="auto" w:fill="auto"/>
                                  <w:noWrap/>
                                  <w:vAlign w:val="bottom"/>
                                  <w:hideMark/>
                                </w:tcPr>
                                <w:p w14:paraId="7CF0892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literature review</w:t>
                                  </w:r>
                                </w:p>
                              </w:tc>
                              <w:tc>
                                <w:tcPr>
                                  <w:tcW w:w="340" w:type="dxa"/>
                                  <w:tcBorders>
                                    <w:top w:val="nil"/>
                                    <w:left w:val="nil"/>
                                    <w:bottom w:val="nil"/>
                                    <w:right w:val="nil"/>
                                  </w:tcBorders>
                                  <w:shd w:val="clear" w:color="auto" w:fill="auto"/>
                                  <w:noWrap/>
                                  <w:vAlign w:val="bottom"/>
                                  <w:hideMark/>
                                </w:tcPr>
                                <w:p w14:paraId="32CAF20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EB445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CC87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81F5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5B2F9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E1795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9D307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572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064E9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A640B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B09B1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DE078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77F7B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BDF2E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1BF9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3815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9DC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BA63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98CBB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1451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1181698C" w14:textId="781B38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CBAEBC3" w14:textId="4745346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19F371C2" w14:textId="44F7911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B5FD1C1" w14:textId="68869C2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15FEAE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674B4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31F72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5E23D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371426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0CDF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7EAF8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C51F3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8E149BC" w14:textId="77777777" w:rsidTr="007562BF">
                              <w:trPr>
                                <w:trHeight w:val="300"/>
                              </w:trPr>
                              <w:tc>
                                <w:tcPr>
                                  <w:tcW w:w="2880" w:type="dxa"/>
                                  <w:tcBorders>
                                    <w:top w:val="nil"/>
                                    <w:left w:val="nil"/>
                                    <w:bottom w:val="nil"/>
                                    <w:right w:val="nil"/>
                                  </w:tcBorders>
                                  <w:shd w:val="clear" w:color="auto" w:fill="auto"/>
                                  <w:noWrap/>
                                  <w:vAlign w:val="bottom"/>
                                  <w:hideMark/>
                                </w:tcPr>
                                <w:p w14:paraId="55D8DCF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remaining chapters</w:t>
                                  </w:r>
                                </w:p>
                              </w:tc>
                              <w:tc>
                                <w:tcPr>
                                  <w:tcW w:w="340" w:type="dxa"/>
                                  <w:tcBorders>
                                    <w:top w:val="nil"/>
                                    <w:left w:val="nil"/>
                                    <w:bottom w:val="nil"/>
                                    <w:right w:val="nil"/>
                                  </w:tcBorders>
                                  <w:shd w:val="clear" w:color="auto" w:fill="auto"/>
                                  <w:noWrap/>
                                  <w:vAlign w:val="bottom"/>
                                  <w:hideMark/>
                                </w:tcPr>
                                <w:p w14:paraId="7BA1D747"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ACCC0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F04C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CB670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E03F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CCED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B96B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54DE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9B2585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F4DA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16F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3A50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120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7A510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2837B1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91524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B18B2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71A5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BF72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41132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D325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093FED96" w14:textId="0F21CB8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48A52E1" w14:textId="1E8AC75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99A7533" w14:textId="4D0D929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358F2249" w14:textId="1CBDAA1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4F230EA1" w14:textId="3332D1C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EF5149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B2410D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1A5F6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6F208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E4E23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6A37C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EADF91C" w14:textId="77777777" w:rsidTr="007562BF">
                              <w:trPr>
                                <w:trHeight w:val="300"/>
                              </w:trPr>
                              <w:tc>
                                <w:tcPr>
                                  <w:tcW w:w="2880" w:type="dxa"/>
                                  <w:tcBorders>
                                    <w:top w:val="nil"/>
                                    <w:left w:val="nil"/>
                                    <w:bottom w:val="nil"/>
                                    <w:right w:val="nil"/>
                                  </w:tcBorders>
                                  <w:shd w:val="clear" w:color="auto" w:fill="auto"/>
                                  <w:noWrap/>
                                  <w:vAlign w:val="bottom"/>
                                  <w:hideMark/>
                                </w:tcPr>
                                <w:p w14:paraId="15D67F8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draft</w:t>
                                  </w:r>
                                </w:p>
                              </w:tc>
                              <w:tc>
                                <w:tcPr>
                                  <w:tcW w:w="340" w:type="dxa"/>
                                  <w:tcBorders>
                                    <w:top w:val="nil"/>
                                    <w:left w:val="nil"/>
                                    <w:bottom w:val="nil"/>
                                    <w:right w:val="nil"/>
                                  </w:tcBorders>
                                  <w:shd w:val="clear" w:color="auto" w:fill="auto"/>
                                  <w:noWrap/>
                                  <w:vAlign w:val="bottom"/>
                                  <w:hideMark/>
                                </w:tcPr>
                                <w:p w14:paraId="60E7036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97B85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2B5BB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495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7F5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671B6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7BBC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D0176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3E88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601A0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76E13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4F62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8D6A5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361A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DA25F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3BB5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2A447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36002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54F01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30A33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971E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34B5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B1199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D2FE4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16625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6B8DA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6C9762F7" w14:textId="3FA78E1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6BC7D6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82423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7A5B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A227B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7DB99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4C7B0D9" w14:textId="77777777" w:rsidTr="007562BF">
                              <w:trPr>
                                <w:trHeight w:val="300"/>
                              </w:trPr>
                              <w:tc>
                                <w:tcPr>
                                  <w:tcW w:w="2880" w:type="dxa"/>
                                  <w:tcBorders>
                                    <w:top w:val="nil"/>
                                    <w:left w:val="nil"/>
                                    <w:bottom w:val="nil"/>
                                    <w:right w:val="nil"/>
                                  </w:tcBorders>
                                  <w:shd w:val="clear" w:color="auto" w:fill="auto"/>
                                  <w:noWrap/>
                                  <w:vAlign w:val="bottom"/>
                                  <w:hideMark/>
                                </w:tcPr>
                                <w:p w14:paraId="233A8E5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Review and amend draft</w:t>
                                  </w:r>
                                </w:p>
                              </w:tc>
                              <w:tc>
                                <w:tcPr>
                                  <w:tcW w:w="340" w:type="dxa"/>
                                  <w:tcBorders>
                                    <w:top w:val="nil"/>
                                    <w:left w:val="nil"/>
                                    <w:bottom w:val="nil"/>
                                    <w:right w:val="nil"/>
                                  </w:tcBorders>
                                  <w:shd w:val="clear" w:color="auto" w:fill="auto"/>
                                  <w:noWrap/>
                                  <w:vAlign w:val="bottom"/>
                                  <w:hideMark/>
                                </w:tcPr>
                                <w:p w14:paraId="1873CAD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D388F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DEB46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01E7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8F5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C4AF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975F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A41EE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E6EEC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69EE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AF348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3FF6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AD1CB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D89B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8409F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2FFE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4509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1833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89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AC8A9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F26C6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D871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3B69E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F06A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53BD63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95B1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70CF295E" w14:textId="1A02384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5672F954" w14:textId="62350F25"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3D3E0D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42662D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4EBFE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C9E02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07F972" w14:textId="77777777" w:rsidTr="007562BF">
                              <w:trPr>
                                <w:trHeight w:val="300"/>
                              </w:trPr>
                              <w:tc>
                                <w:tcPr>
                                  <w:tcW w:w="2880" w:type="dxa"/>
                                  <w:tcBorders>
                                    <w:top w:val="nil"/>
                                    <w:left w:val="nil"/>
                                    <w:bottom w:val="nil"/>
                                    <w:right w:val="nil"/>
                                  </w:tcBorders>
                                  <w:shd w:val="clear" w:color="auto" w:fill="auto"/>
                                  <w:noWrap/>
                                  <w:vAlign w:val="bottom"/>
                                  <w:hideMark/>
                                </w:tcPr>
                                <w:p w14:paraId="5BD86FD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Print and bind</w:t>
                                  </w:r>
                                </w:p>
                              </w:tc>
                              <w:tc>
                                <w:tcPr>
                                  <w:tcW w:w="340" w:type="dxa"/>
                                  <w:tcBorders>
                                    <w:top w:val="nil"/>
                                    <w:left w:val="nil"/>
                                    <w:bottom w:val="nil"/>
                                    <w:right w:val="nil"/>
                                  </w:tcBorders>
                                  <w:shd w:val="clear" w:color="auto" w:fill="auto"/>
                                  <w:noWrap/>
                                  <w:vAlign w:val="bottom"/>
                                  <w:hideMark/>
                                </w:tcPr>
                                <w:p w14:paraId="194854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EC8B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BAFE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7686D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40E1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22FB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915F2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A03070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131B5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B03D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ACAD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92DA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CA82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3EAAD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20C6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75B4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7A507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2C88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73D1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3CA5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3B79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6301C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CCAA9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CB8B0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460BB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E15F3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B1900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1923C885" w14:textId="2892F0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000000" w:fill="BFBFBF"/>
                                  <w:noWrap/>
                                  <w:vAlign w:val="bottom"/>
                                  <w:hideMark/>
                                </w:tcPr>
                                <w:p w14:paraId="0CD048F9" w14:textId="28122AB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2D8C23D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7447CF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1EED2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73403EB8" w14:textId="77777777" w:rsidTr="007562BF">
                              <w:trPr>
                                <w:trHeight w:val="300"/>
                              </w:trPr>
                              <w:tc>
                                <w:tcPr>
                                  <w:tcW w:w="2880" w:type="dxa"/>
                                  <w:tcBorders>
                                    <w:top w:val="nil"/>
                                    <w:left w:val="nil"/>
                                    <w:bottom w:val="nil"/>
                                    <w:right w:val="nil"/>
                                  </w:tcBorders>
                                  <w:shd w:val="clear" w:color="auto" w:fill="auto"/>
                                  <w:noWrap/>
                                  <w:vAlign w:val="bottom"/>
                                  <w:hideMark/>
                                </w:tcPr>
                                <w:p w14:paraId="46F959D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final May 1st</w:t>
                                  </w:r>
                                </w:p>
                              </w:tc>
                              <w:tc>
                                <w:tcPr>
                                  <w:tcW w:w="340" w:type="dxa"/>
                                  <w:tcBorders>
                                    <w:top w:val="nil"/>
                                    <w:left w:val="nil"/>
                                    <w:bottom w:val="nil"/>
                                    <w:right w:val="nil"/>
                                  </w:tcBorders>
                                  <w:shd w:val="clear" w:color="auto" w:fill="auto"/>
                                  <w:noWrap/>
                                  <w:vAlign w:val="bottom"/>
                                  <w:hideMark/>
                                </w:tcPr>
                                <w:p w14:paraId="66F86C4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35E3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0F369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148C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773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BC589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43500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E51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32D557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3369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8671B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A89A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D495D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28E72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C3C7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AC721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4528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E41F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39683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3207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5754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4ED5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24E75C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099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01202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3A6F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DFC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A0EA68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1791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000000" w:fill="BFBFBF"/>
                                  <w:noWrap/>
                                  <w:vAlign w:val="bottom"/>
                                  <w:hideMark/>
                                </w:tcPr>
                                <w:p w14:paraId="16353956" w14:textId="5BFD0EA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2E55251"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29398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bl>
                          <w:p w14:paraId="02B3080B" w14:textId="77777777" w:rsidR="006D5DAA" w:rsidRDefault="006D5DAA" w:rsidP="006D5DA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A8649" id="Text Box 2" o:spid="_x0000_s1030" type="#_x0000_t202" style="position:absolute;margin-left:-125.1pt;margin-top:158pt;width:698.4pt;height:382.45pt;rotation:-90;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">
                <v:textbox>
                  <w:txbxContent>
                    <w:tbl>
                      <w:tblPr>
                        <w:tblW w:w="13540" w:type="dxa"/>
                        <w:tblLook w:val="04A0" w:firstRow="1" w:lastRow="0" w:firstColumn="1" w:lastColumn="0" w:noHBand="0" w:noVBand="1"/>
                      </w:tblPr>
                      <w:tblGrid>
                        <w:gridCol w:w="2880"/>
                        <w:gridCol w:w="340"/>
                        <w:gridCol w:w="340"/>
                        <w:gridCol w:w="340"/>
                        <w:gridCol w:w="340"/>
                        <w:gridCol w:w="340"/>
                        <w:gridCol w:w="340"/>
                        <w:gridCol w:w="340"/>
                        <w:gridCol w:w="340"/>
                        <w:gridCol w:w="350"/>
                        <w:gridCol w:w="350"/>
                        <w:gridCol w:w="350"/>
                        <w:gridCol w:w="350"/>
                        <w:gridCol w:w="360"/>
                        <w:gridCol w:w="360"/>
                        <w:gridCol w:w="360"/>
                        <w:gridCol w:w="360"/>
                        <w:gridCol w:w="335"/>
                        <w:gridCol w:w="335"/>
                        <w:gridCol w:w="335"/>
                        <w:gridCol w:w="335"/>
                        <w:gridCol w:w="328"/>
                        <w:gridCol w:w="328"/>
                        <w:gridCol w:w="328"/>
                        <w:gridCol w:w="328"/>
                        <w:gridCol w:w="328"/>
                        <w:gridCol w:w="328"/>
                        <w:gridCol w:w="328"/>
                        <w:gridCol w:w="328"/>
                        <w:gridCol w:w="328"/>
                        <w:gridCol w:w="328"/>
                        <w:gridCol w:w="328"/>
                        <w:gridCol w:w="328"/>
                      </w:tblGrid>
                      <w:tr w:rsidR="006D5DAA" w:rsidRPr="007562BF" w14:paraId="19AB188C" w14:textId="77777777" w:rsidTr="007562BF">
                        <w:trPr>
                          <w:trHeight w:val="300"/>
                        </w:trPr>
                        <w:tc>
                          <w:tcPr>
                            <w:tcW w:w="2880" w:type="dxa"/>
                            <w:tcBorders>
                              <w:top w:val="nil"/>
                              <w:left w:val="nil"/>
                              <w:bottom w:val="nil"/>
                              <w:right w:val="nil"/>
                            </w:tcBorders>
                            <w:shd w:val="clear" w:color="auto" w:fill="auto"/>
                            <w:noWrap/>
                            <w:vAlign w:val="bottom"/>
                            <w:hideMark/>
                          </w:tcPr>
                          <w:p w14:paraId="3DE14A4C"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Activity</w:t>
                            </w:r>
                          </w:p>
                        </w:tc>
                        <w:tc>
                          <w:tcPr>
                            <w:tcW w:w="1360" w:type="dxa"/>
                            <w:gridSpan w:val="4"/>
                            <w:tcBorders>
                              <w:top w:val="nil"/>
                              <w:left w:val="nil"/>
                              <w:bottom w:val="nil"/>
                              <w:right w:val="nil"/>
                            </w:tcBorders>
                            <w:shd w:val="clear" w:color="auto" w:fill="auto"/>
                            <w:noWrap/>
                            <w:vAlign w:val="bottom"/>
                            <w:hideMark/>
                          </w:tcPr>
                          <w:p w14:paraId="06EC1DA7"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October</w:t>
                            </w:r>
                          </w:p>
                        </w:tc>
                        <w:tc>
                          <w:tcPr>
                            <w:tcW w:w="1360" w:type="dxa"/>
                            <w:gridSpan w:val="4"/>
                            <w:tcBorders>
                              <w:top w:val="nil"/>
                              <w:left w:val="nil"/>
                              <w:bottom w:val="nil"/>
                              <w:right w:val="nil"/>
                            </w:tcBorders>
                            <w:shd w:val="clear" w:color="auto" w:fill="auto"/>
                            <w:noWrap/>
                            <w:vAlign w:val="bottom"/>
                            <w:hideMark/>
                          </w:tcPr>
                          <w:p w14:paraId="2B3A538E"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November</w:t>
                            </w:r>
                          </w:p>
                        </w:tc>
                        <w:tc>
                          <w:tcPr>
                            <w:tcW w:w="1400" w:type="dxa"/>
                            <w:gridSpan w:val="4"/>
                            <w:tcBorders>
                              <w:top w:val="nil"/>
                              <w:left w:val="nil"/>
                              <w:bottom w:val="nil"/>
                              <w:right w:val="nil"/>
                            </w:tcBorders>
                            <w:shd w:val="clear" w:color="auto" w:fill="auto"/>
                            <w:noWrap/>
                            <w:vAlign w:val="bottom"/>
                            <w:hideMark/>
                          </w:tcPr>
                          <w:p w14:paraId="77A437C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December</w:t>
                            </w:r>
                          </w:p>
                        </w:tc>
                        <w:tc>
                          <w:tcPr>
                            <w:tcW w:w="1440" w:type="dxa"/>
                            <w:gridSpan w:val="4"/>
                            <w:tcBorders>
                              <w:top w:val="nil"/>
                              <w:left w:val="nil"/>
                              <w:bottom w:val="nil"/>
                              <w:right w:val="nil"/>
                            </w:tcBorders>
                            <w:shd w:val="clear" w:color="auto" w:fill="auto"/>
                            <w:noWrap/>
                            <w:vAlign w:val="bottom"/>
                            <w:hideMark/>
                          </w:tcPr>
                          <w:p w14:paraId="71FD2BF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January</w:t>
                            </w:r>
                          </w:p>
                        </w:tc>
                        <w:tc>
                          <w:tcPr>
                            <w:tcW w:w="1340" w:type="dxa"/>
                            <w:gridSpan w:val="4"/>
                            <w:tcBorders>
                              <w:top w:val="nil"/>
                              <w:left w:val="nil"/>
                              <w:bottom w:val="nil"/>
                              <w:right w:val="nil"/>
                            </w:tcBorders>
                            <w:shd w:val="clear" w:color="auto" w:fill="auto"/>
                            <w:noWrap/>
                            <w:vAlign w:val="bottom"/>
                            <w:hideMark/>
                          </w:tcPr>
                          <w:p w14:paraId="188D0FBB"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February</w:t>
                            </w:r>
                          </w:p>
                        </w:tc>
                        <w:tc>
                          <w:tcPr>
                            <w:tcW w:w="1280" w:type="dxa"/>
                            <w:gridSpan w:val="4"/>
                            <w:tcBorders>
                              <w:top w:val="nil"/>
                              <w:left w:val="nil"/>
                              <w:bottom w:val="nil"/>
                              <w:right w:val="nil"/>
                            </w:tcBorders>
                            <w:shd w:val="clear" w:color="auto" w:fill="auto"/>
                            <w:noWrap/>
                            <w:vAlign w:val="bottom"/>
                            <w:hideMark/>
                          </w:tcPr>
                          <w:p w14:paraId="76A140C9"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March</w:t>
                            </w:r>
                          </w:p>
                        </w:tc>
                        <w:tc>
                          <w:tcPr>
                            <w:tcW w:w="1180" w:type="dxa"/>
                            <w:gridSpan w:val="4"/>
                            <w:tcBorders>
                              <w:top w:val="nil"/>
                              <w:left w:val="nil"/>
                              <w:bottom w:val="nil"/>
                              <w:right w:val="nil"/>
                            </w:tcBorders>
                            <w:shd w:val="clear" w:color="auto" w:fill="auto"/>
                            <w:noWrap/>
                            <w:vAlign w:val="bottom"/>
                            <w:hideMark/>
                          </w:tcPr>
                          <w:p w14:paraId="233F66A4"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April</w:t>
                            </w:r>
                          </w:p>
                        </w:tc>
                        <w:tc>
                          <w:tcPr>
                            <w:tcW w:w="1300" w:type="dxa"/>
                            <w:gridSpan w:val="4"/>
                            <w:tcBorders>
                              <w:top w:val="nil"/>
                              <w:left w:val="nil"/>
                              <w:bottom w:val="nil"/>
                              <w:right w:val="nil"/>
                            </w:tcBorders>
                            <w:shd w:val="clear" w:color="auto" w:fill="auto"/>
                            <w:noWrap/>
                            <w:vAlign w:val="bottom"/>
                            <w:hideMark/>
                          </w:tcPr>
                          <w:p w14:paraId="525172B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May</w:t>
                            </w:r>
                          </w:p>
                        </w:tc>
                      </w:tr>
                      <w:tr w:rsidR="006D5DAA" w:rsidRPr="007562BF" w14:paraId="2BA5A8F5" w14:textId="77777777" w:rsidTr="007562BF">
                        <w:trPr>
                          <w:trHeight w:val="300"/>
                        </w:trPr>
                        <w:tc>
                          <w:tcPr>
                            <w:tcW w:w="2880" w:type="dxa"/>
                            <w:tcBorders>
                              <w:top w:val="nil"/>
                              <w:left w:val="nil"/>
                              <w:bottom w:val="nil"/>
                              <w:right w:val="nil"/>
                            </w:tcBorders>
                            <w:shd w:val="clear" w:color="auto" w:fill="auto"/>
                            <w:noWrap/>
                            <w:vAlign w:val="bottom"/>
                            <w:hideMark/>
                          </w:tcPr>
                          <w:p w14:paraId="53D97791"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Week Number</w:t>
                            </w:r>
                          </w:p>
                        </w:tc>
                        <w:tc>
                          <w:tcPr>
                            <w:tcW w:w="340" w:type="dxa"/>
                            <w:tcBorders>
                              <w:top w:val="nil"/>
                              <w:left w:val="nil"/>
                              <w:bottom w:val="nil"/>
                              <w:right w:val="nil"/>
                            </w:tcBorders>
                            <w:shd w:val="clear" w:color="auto" w:fill="auto"/>
                            <w:noWrap/>
                            <w:vAlign w:val="bottom"/>
                            <w:hideMark/>
                          </w:tcPr>
                          <w:p w14:paraId="58CCE5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7808740"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28D179E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073EF3C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40" w:type="dxa"/>
                            <w:tcBorders>
                              <w:top w:val="nil"/>
                              <w:left w:val="nil"/>
                              <w:bottom w:val="nil"/>
                              <w:right w:val="nil"/>
                            </w:tcBorders>
                            <w:shd w:val="clear" w:color="auto" w:fill="auto"/>
                            <w:noWrap/>
                            <w:vAlign w:val="bottom"/>
                            <w:hideMark/>
                          </w:tcPr>
                          <w:p w14:paraId="151AF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6868A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326F78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7979260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50" w:type="dxa"/>
                            <w:tcBorders>
                              <w:top w:val="nil"/>
                              <w:left w:val="nil"/>
                              <w:bottom w:val="nil"/>
                              <w:right w:val="nil"/>
                            </w:tcBorders>
                            <w:shd w:val="clear" w:color="auto" w:fill="auto"/>
                            <w:noWrap/>
                            <w:vAlign w:val="bottom"/>
                            <w:hideMark/>
                          </w:tcPr>
                          <w:p w14:paraId="37B41203"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50" w:type="dxa"/>
                            <w:tcBorders>
                              <w:top w:val="nil"/>
                              <w:left w:val="nil"/>
                              <w:bottom w:val="nil"/>
                              <w:right w:val="nil"/>
                            </w:tcBorders>
                            <w:shd w:val="clear" w:color="auto" w:fill="auto"/>
                            <w:noWrap/>
                            <w:vAlign w:val="bottom"/>
                            <w:hideMark/>
                          </w:tcPr>
                          <w:p w14:paraId="1223DD8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50" w:type="dxa"/>
                            <w:tcBorders>
                              <w:top w:val="nil"/>
                              <w:left w:val="nil"/>
                              <w:bottom w:val="nil"/>
                              <w:right w:val="nil"/>
                            </w:tcBorders>
                            <w:shd w:val="clear" w:color="auto" w:fill="auto"/>
                            <w:noWrap/>
                            <w:vAlign w:val="bottom"/>
                            <w:hideMark/>
                          </w:tcPr>
                          <w:p w14:paraId="04F62EC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50" w:type="dxa"/>
                            <w:tcBorders>
                              <w:top w:val="nil"/>
                              <w:left w:val="nil"/>
                              <w:bottom w:val="nil"/>
                              <w:right w:val="nil"/>
                            </w:tcBorders>
                            <w:shd w:val="clear" w:color="auto" w:fill="auto"/>
                            <w:noWrap/>
                            <w:vAlign w:val="bottom"/>
                            <w:hideMark/>
                          </w:tcPr>
                          <w:p w14:paraId="736C6A1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60" w:type="dxa"/>
                            <w:tcBorders>
                              <w:top w:val="nil"/>
                              <w:left w:val="nil"/>
                              <w:bottom w:val="nil"/>
                              <w:right w:val="nil"/>
                            </w:tcBorders>
                            <w:shd w:val="clear" w:color="auto" w:fill="auto"/>
                            <w:noWrap/>
                            <w:vAlign w:val="bottom"/>
                            <w:hideMark/>
                          </w:tcPr>
                          <w:p w14:paraId="212FF01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60" w:type="dxa"/>
                            <w:tcBorders>
                              <w:top w:val="nil"/>
                              <w:left w:val="nil"/>
                              <w:bottom w:val="nil"/>
                              <w:right w:val="nil"/>
                            </w:tcBorders>
                            <w:shd w:val="clear" w:color="auto" w:fill="auto"/>
                            <w:noWrap/>
                            <w:vAlign w:val="bottom"/>
                            <w:hideMark/>
                          </w:tcPr>
                          <w:p w14:paraId="471A917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60" w:type="dxa"/>
                            <w:tcBorders>
                              <w:top w:val="nil"/>
                              <w:left w:val="nil"/>
                              <w:bottom w:val="nil"/>
                              <w:right w:val="nil"/>
                            </w:tcBorders>
                            <w:shd w:val="clear" w:color="auto" w:fill="auto"/>
                            <w:noWrap/>
                            <w:vAlign w:val="bottom"/>
                            <w:hideMark/>
                          </w:tcPr>
                          <w:p w14:paraId="614BB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60" w:type="dxa"/>
                            <w:tcBorders>
                              <w:top w:val="nil"/>
                              <w:left w:val="nil"/>
                              <w:bottom w:val="nil"/>
                              <w:right w:val="nil"/>
                            </w:tcBorders>
                            <w:shd w:val="clear" w:color="auto" w:fill="auto"/>
                            <w:noWrap/>
                            <w:vAlign w:val="bottom"/>
                            <w:hideMark/>
                          </w:tcPr>
                          <w:p w14:paraId="30BC731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35" w:type="dxa"/>
                            <w:tcBorders>
                              <w:top w:val="nil"/>
                              <w:left w:val="nil"/>
                              <w:bottom w:val="nil"/>
                              <w:right w:val="nil"/>
                            </w:tcBorders>
                            <w:shd w:val="clear" w:color="auto" w:fill="auto"/>
                            <w:noWrap/>
                            <w:vAlign w:val="bottom"/>
                            <w:hideMark/>
                          </w:tcPr>
                          <w:p w14:paraId="4897B22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35" w:type="dxa"/>
                            <w:tcBorders>
                              <w:top w:val="nil"/>
                              <w:left w:val="nil"/>
                              <w:bottom w:val="nil"/>
                              <w:right w:val="nil"/>
                            </w:tcBorders>
                            <w:shd w:val="clear" w:color="auto" w:fill="auto"/>
                            <w:noWrap/>
                            <w:vAlign w:val="bottom"/>
                            <w:hideMark/>
                          </w:tcPr>
                          <w:p w14:paraId="7E9ABE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35" w:type="dxa"/>
                            <w:tcBorders>
                              <w:top w:val="nil"/>
                              <w:left w:val="nil"/>
                              <w:bottom w:val="nil"/>
                              <w:right w:val="nil"/>
                            </w:tcBorders>
                            <w:shd w:val="clear" w:color="auto" w:fill="auto"/>
                            <w:noWrap/>
                            <w:vAlign w:val="bottom"/>
                            <w:hideMark/>
                          </w:tcPr>
                          <w:p w14:paraId="1183E0B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35" w:type="dxa"/>
                            <w:tcBorders>
                              <w:top w:val="nil"/>
                              <w:left w:val="nil"/>
                              <w:bottom w:val="nil"/>
                              <w:right w:val="nil"/>
                            </w:tcBorders>
                            <w:shd w:val="clear" w:color="auto" w:fill="auto"/>
                            <w:noWrap/>
                            <w:vAlign w:val="bottom"/>
                            <w:hideMark/>
                          </w:tcPr>
                          <w:p w14:paraId="0B50F52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0" w:type="dxa"/>
                            <w:tcBorders>
                              <w:top w:val="nil"/>
                              <w:left w:val="nil"/>
                              <w:bottom w:val="nil"/>
                              <w:right w:val="nil"/>
                            </w:tcBorders>
                            <w:shd w:val="clear" w:color="auto" w:fill="auto"/>
                            <w:noWrap/>
                            <w:vAlign w:val="bottom"/>
                            <w:hideMark/>
                          </w:tcPr>
                          <w:p w14:paraId="3BD9616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0" w:type="dxa"/>
                            <w:tcBorders>
                              <w:top w:val="nil"/>
                              <w:left w:val="nil"/>
                              <w:bottom w:val="nil"/>
                              <w:right w:val="nil"/>
                            </w:tcBorders>
                            <w:shd w:val="clear" w:color="auto" w:fill="auto"/>
                            <w:noWrap/>
                            <w:vAlign w:val="bottom"/>
                            <w:hideMark/>
                          </w:tcPr>
                          <w:p w14:paraId="1D7AD23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0" w:type="dxa"/>
                            <w:tcBorders>
                              <w:top w:val="nil"/>
                              <w:left w:val="nil"/>
                              <w:bottom w:val="nil"/>
                              <w:right w:val="nil"/>
                            </w:tcBorders>
                            <w:shd w:val="clear" w:color="auto" w:fill="auto"/>
                            <w:noWrap/>
                            <w:vAlign w:val="bottom"/>
                            <w:hideMark/>
                          </w:tcPr>
                          <w:p w14:paraId="0BE0208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0" w:type="dxa"/>
                            <w:tcBorders>
                              <w:top w:val="nil"/>
                              <w:left w:val="nil"/>
                              <w:bottom w:val="nil"/>
                              <w:right w:val="nil"/>
                            </w:tcBorders>
                            <w:shd w:val="clear" w:color="auto" w:fill="auto"/>
                            <w:noWrap/>
                            <w:vAlign w:val="bottom"/>
                            <w:hideMark/>
                          </w:tcPr>
                          <w:p w14:paraId="304C1DD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295" w:type="dxa"/>
                            <w:tcBorders>
                              <w:top w:val="nil"/>
                              <w:left w:val="nil"/>
                              <w:bottom w:val="nil"/>
                              <w:right w:val="nil"/>
                            </w:tcBorders>
                            <w:shd w:val="clear" w:color="auto" w:fill="auto"/>
                            <w:noWrap/>
                            <w:vAlign w:val="bottom"/>
                            <w:hideMark/>
                          </w:tcPr>
                          <w:p w14:paraId="7321187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295" w:type="dxa"/>
                            <w:tcBorders>
                              <w:top w:val="nil"/>
                              <w:left w:val="nil"/>
                              <w:bottom w:val="nil"/>
                              <w:right w:val="nil"/>
                            </w:tcBorders>
                            <w:shd w:val="clear" w:color="auto" w:fill="auto"/>
                            <w:noWrap/>
                            <w:vAlign w:val="bottom"/>
                            <w:hideMark/>
                          </w:tcPr>
                          <w:p w14:paraId="57B58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295" w:type="dxa"/>
                            <w:tcBorders>
                              <w:top w:val="nil"/>
                              <w:left w:val="nil"/>
                              <w:bottom w:val="nil"/>
                              <w:right w:val="nil"/>
                            </w:tcBorders>
                            <w:shd w:val="clear" w:color="auto" w:fill="auto"/>
                            <w:noWrap/>
                            <w:vAlign w:val="bottom"/>
                            <w:hideMark/>
                          </w:tcPr>
                          <w:p w14:paraId="6A4BBB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295" w:type="dxa"/>
                            <w:tcBorders>
                              <w:top w:val="nil"/>
                              <w:left w:val="nil"/>
                              <w:bottom w:val="nil"/>
                              <w:right w:val="nil"/>
                            </w:tcBorders>
                            <w:shd w:val="clear" w:color="auto" w:fill="auto"/>
                            <w:noWrap/>
                            <w:vAlign w:val="bottom"/>
                            <w:hideMark/>
                          </w:tcPr>
                          <w:p w14:paraId="765DC12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5" w:type="dxa"/>
                            <w:tcBorders>
                              <w:top w:val="nil"/>
                              <w:left w:val="nil"/>
                              <w:bottom w:val="nil"/>
                              <w:right w:val="nil"/>
                            </w:tcBorders>
                            <w:shd w:val="clear" w:color="auto" w:fill="auto"/>
                            <w:noWrap/>
                            <w:vAlign w:val="bottom"/>
                            <w:hideMark/>
                          </w:tcPr>
                          <w:p w14:paraId="05C8E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5" w:type="dxa"/>
                            <w:tcBorders>
                              <w:top w:val="nil"/>
                              <w:left w:val="nil"/>
                              <w:bottom w:val="nil"/>
                              <w:right w:val="nil"/>
                            </w:tcBorders>
                            <w:shd w:val="clear" w:color="auto" w:fill="auto"/>
                            <w:noWrap/>
                            <w:vAlign w:val="bottom"/>
                            <w:hideMark/>
                          </w:tcPr>
                          <w:p w14:paraId="07956B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5" w:type="dxa"/>
                            <w:tcBorders>
                              <w:top w:val="nil"/>
                              <w:left w:val="nil"/>
                              <w:bottom w:val="nil"/>
                              <w:right w:val="nil"/>
                            </w:tcBorders>
                            <w:shd w:val="clear" w:color="auto" w:fill="auto"/>
                            <w:noWrap/>
                            <w:vAlign w:val="bottom"/>
                            <w:hideMark/>
                          </w:tcPr>
                          <w:p w14:paraId="0A3EB4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5" w:type="dxa"/>
                            <w:tcBorders>
                              <w:top w:val="nil"/>
                              <w:left w:val="nil"/>
                              <w:bottom w:val="nil"/>
                              <w:right w:val="nil"/>
                            </w:tcBorders>
                            <w:shd w:val="clear" w:color="auto" w:fill="auto"/>
                            <w:noWrap/>
                            <w:vAlign w:val="bottom"/>
                            <w:hideMark/>
                          </w:tcPr>
                          <w:p w14:paraId="22943AE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r>
                      <w:tr w:rsidR="006D5DAA" w:rsidRPr="007562BF" w14:paraId="1A97CAFD" w14:textId="77777777" w:rsidTr="007562BF">
                        <w:trPr>
                          <w:trHeight w:val="300"/>
                        </w:trPr>
                        <w:tc>
                          <w:tcPr>
                            <w:tcW w:w="2880" w:type="dxa"/>
                            <w:tcBorders>
                              <w:top w:val="nil"/>
                              <w:left w:val="nil"/>
                              <w:bottom w:val="nil"/>
                              <w:right w:val="nil"/>
                            </w:tcBorders>
                            <w:shd w:val="clear" w:color="auto" w:fill="auto"/>
                            <w:noWrap/>
                            <w:vAlign w:val="bottom"/>
                            <w:hideMark/>
                          </w:tcPr>
                          <w:p w14:paraId="0D4F997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Find topic area</w:t>
                            </w:r>
                          </w:p>
                        </w:tc>
                        <w:tc>
                          <w:tcPr>
                            <w:tcW w:w="340" w:type="dxa"/>
                            <w:tcBorders>
                              <w:top w:val="nil"/>
                              <w:left w:val="nil"/>
                              <w:bottom w:val="nil"/>
                              <w:right w:val="nil"/>
                            </w:tcBorders>
                            <w:shd w:val="clear" w:color="000000" w:fill="BFBFBF"/>
                            <w:noWrap/>
                            <w:vAlign w:val="bottom"/>
                            <w:hideMark/>
                          </w:tcPr>
                          <w:p w14:paraId="41BE671B" w14:textId="730C84C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0865598" w14:textId="424F0F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C8E797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0D5B9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4D2C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A956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C663B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14DF0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0BBEF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DFB59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545AB7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CCF91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21762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23A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11AFE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A8D7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F514A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C93B3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4FFA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38F58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3115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61F97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4F08FD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BCA6D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FDDEE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01AF7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9ADA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0CE2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FEB94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BDAC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67D77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65EB6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093A6CD" w14:textId="77777777" w:rsidTr="007562BF">
                        <w:trPr>
                          <w:trHeight w:val="300"/>
                        </w:trPr>
                        <w:tc>
                          <w:tcPr>
                            <w:tcW w:w="2880" w:type="dxa"/>
                            <w:tcBorders>
                              <w:top w:val="nil"/>
                              <w:left w:val="nil"/>
                              <w:bottom w:val="nil"/>
                              <w:right w:val="nil"/>
                            </w:tcBorders>
                            <w:shd w:val="clear" w:color="auto" w:fill="auto"/>
                            <w:noWrap/>
                            <w:vAlign w:val="bottom"/>
                            <w:hideMark/>
                          </w:tcPr>
                          <w:p w14:paraId="4C5310B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background literature</w:t>
                            </w:r>
                          </w:p>
                        </w:tc>
                        <w:tc>
                          <w:tcPr>
                            <w:tcW w:w="340" w:type="dxa"/>
                            <w:tcBorders>
                              <w:top w:val="nil"/>
                              <w:left w:val="nil"/>
                              <w:bottom w:val="nil"/>
                              <w:right w:val="nil"/>
                            </w:tcBorders>
                            <w:shd w:val="clear" w:color="auto" w:fill="auto"/>
                            <w:noWrap/>
                            <w:vAlign w:val="bottom"/>
                            <w:hideMark/>
                          </w:tcPr>
                          <w:p w14:paraId="29B44CC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04F1B55A" w14:textId="6E1D096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7C6EF5F" w14:textId="6AFE928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5D9F9C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4F7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196CC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133B6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F744F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1E51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365F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F3D2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ED255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1490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E024A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8F8A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5C20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756D8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ADAA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7976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B4B9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43A5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7E74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E47E6A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7688F8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157E9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4B3B4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D291D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D5FD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0B9DC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55EE0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3E88F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D0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FD4F5BC" w14:textId="77777777" w:rsidTr="007562BF">
                        <w:trPr>
                          <w:trHeight w:val="300"/>
                        </w:trPr>
                        <w:tc>
                          <w:tcPr>
                            <w:tcW w:w="2880" w:type="dxa"/>
                            <w:tcBorders>
                              <w:top w:val="nil"/>
                              <w:left w:val="nil"/>
                              <w:bottom w:val="nil"/>
                              <w:right w:val="nil"/>
                            </w:tcBorders>
                            <w:shd w:val="clear" w:color="auto" w:fill="auto"/>
                            <w:noWrap/>
                            <w:vAlign w:val="bottom"/>
                            <w:hideMark/>
                          </w:tcPr>
                          <w:p w14:paraId="2B72CB2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Formalise aim and objectives</w:t>
                            </w:r>
                          </w:p>
                        </w:tc>
                        <w:tc>
                          <w:tcPr>
                            <w:tcW w:w="340" w:type="dxa"/>
                            <w:tcBorders>
                              <w:top w:val="nil"/>
                              <w:left w:val="nil"/>
                              <w:bottom w:val="nil"/>
                              <w:right w:val="nil"/>
                            </w:tcBorders>
                            <w:shd w:val="clear" w:color="auto" w:fill="auto"/>
                            <w:noWrap/>
                            <w:vAlign w:val="bottom"/>
                            <w:hideMark/>
                          </w:tcPr>
                          <w:p w14:paraId="6DE9933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4C116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89C4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363341D3" w14:textId="4348244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771157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85254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7E72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307172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0F6C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BFCC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16D1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F79AA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7FD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1763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14B62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0C4E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26F9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D4F2F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1EB7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9443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F755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5A046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B19CA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8D32D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8854C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CE35B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93D49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F2792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3D1B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679D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5080F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1406E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D579267" w14:textId="77777777" w:rsidTr="007562BF">
                        <w:trPr>
                          <w:trHeight w:val="300"/>
                        </w:trPr>
                        <w:tc>
                          <w:tcPr>
                            <w:tcW w:w="2880" w:type="dxa"/>
                            <w:tcBorders>
                              <w:top w:val="nil"/>
                              <w:left w:val="nil"/>
                              <w:bottom w:val="nil"/>
                              <w:right w:val="nil"/>
                            </w:tcBorders>
                            <w:shd w:val="clear" w:color="auto" w:fill="auto"/>
                            <w:noWrap/>
                            <w:vAlign w:val="bottom"/>
                            <w:hideMark/>
                          </w:tcPr>
                          <w:p w14:paraId="57E4251B" w14:textId="41A48C8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Research Methodology</w:t>
                            </w:r>
                          </w:p>
                        </w:tc>
                        <w:tc>
                          <w:tcPr>
                            <w:tcW w:w="340" w:type="dxa"/>
                            <w:tcBorders>
                              <w:top w:val="nil"/>
                              <w:left w:val="nil"/>
                              <w:bottom w:val="nil"/>
                              <w:right w:val="nil"/>
                            </w:tcBorders>
                            <w:shd w:val="clear" w:color="auto" w:fill="auto"/>
                            <w:noWrap/>
                            <w:vAlign w:val="bottom"/>
                            <w:hideMark/>
                          </w:tcPr>
                          <w:p w14:paraId="667067B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1485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E9172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CDA0B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13E7B1D2" w14:textId="60B04E5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3A9D7791" w14:textId="66B95E8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600CAF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77674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60B4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6ED4C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8A883F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3DB10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624C2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B4EBA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665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064F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3167E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069C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BFD1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D6B5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9F7770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59E89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0C2A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CCA6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D2D9C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CC89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B9D9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2E481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436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BC548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A7421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43F59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FB8A4CA" w14:textId="77777777" w:rsidTr="007562BF">
                        <w:trPr>
                          <w:trHeight w:val="300"/>
                        </w:trPr>
                        <w:tc>
                          <w:tcPr>
                            <w:tcW w:w="2880" w:type="dxa"/>
                            <w:tcBorders>
                              <w:top w:val="nil"/>
                              <w:left w:val="nil"/>
                              <w:bottom w:val="nil"/>
                              <w:right w:val="nil"/>
                            </w:tcBorders>
                            <w:shd w:val="clear" w:color="auto" w:fill="auto"/>
                            <w:noWrap/>
                            <w:vAlign w:val="bottom"/>
                            <w:hideMark/>
                          </w:tcPr>
                          <w:p w14:paraId="33985C66" w14:textId="706B55F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Design Research Approach</w:t>
                            </w:r>
                          </w:p>
                        </w:tc>
                        <w:tc>
                          <w:tcPr>
                            <w:tcW w:w="340" w:type="dxa"/>
                            <w:tcBorders>
                              <w:top w:val="nil"/>
                              <w:left w:val="nil"/>
                              <w:bottom w:val="nil"/>
                              <w:right w:val="nil"/>
                            </w:tcBorders>
                            <w:shd w:val="clear" w:color="auto" w:fill="auto"/>
                            <w:noWrap/>
                            <w:vAlign w:val="bottom"/>
                            <w:hideMark/>
                          </w:tcPr>
                          <w:p w14:paraId="771D8C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3B21C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F6A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1958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4663CD95" w14:textId="60CE2CDD"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7DD2ACCF" w14:textId="609BFA6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63C7FA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9FB01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64AE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7E05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B70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C3962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08517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CED0AC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CC328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5F920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6CC4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B55C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B14A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8875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6F3C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864A9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8CFDF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9AE81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9B6C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3A620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327E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3060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EA0D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274B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F94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8C98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F2631D9" w14:textId="77777777" w:rsidTr="007562BF">
                        <w:trPr>
                          <w:trHeight w:val="300"/>
                        </w:trPr>
                        <w:tc>
                          <w:tcPr>
                            <w:tcW w:w="2880" w:type="dxa"/>
                            <w:tcBorders>
                              <w:top w:val="nil"/>
                              <w:left w:val="nil"/>
                              <w:bottom w:val="nil"/>
                              <w:right w:val="nil"/>
                            </w:tcBorders>
                            <w:shd w:val="clear" w:color="auto" w:fill="auto"/>
                            <w:noWrap/>
                            <w:vAlign w:val="bottom"/>
                            <w:hideMark/>
                          </w:tcPr>
                          <w:p w14:paraId="2996AA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Research Method &amp; Strategy</w:t>
                            </w:r>
                          </w:p>
                        </w:tc>
                        <w:tc>
                          <w:tcPr>
                            <w:tcW w:w="340" w:type="dxa"/>
                            <w:tcBorders>
                              <w:top w:val="nil"/>
                              <w:left w:val="nil"/>
                              <w:bottom w:val="nil"/>
                              <w:right w:val="nil"/>
                            </w:tcBorders>
                            <w:shd w:val="clear" w:color="auto" w:fill="auto"/>
                            <w:noWrap/>
                            <w:vAlign w:val="bottom"/>
                            <w:hideMark/>
                          </w:tcPr>
                          <w:p w14:paraId="141052C6"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4420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DA4FB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D5472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BB2A2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7F208681" w14:textId="5AE2B6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1DD4F61B" w14:textId="467D98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DF22B6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1E76B2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AB933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FEBC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84BF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B9D0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6D51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ADED8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2B5D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9FC3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00CA4A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01627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CF0DC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F3C5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53E6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2B0E0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6A902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CE123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41C89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5DC40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DB5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1323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257D56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EA1E6D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21C8E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EE2301" w14:textId="77777777" w:rsidTr="007562BF">
                        <w:trPr>
                          <w:trHeight w:val="300"/>
                        </w:trPr>
                        <w:tc>
                          <w:tcPr>
                            <w:tcW w:w="2880" w:type="dxa"/>
                            <w:tcBorders>
                              <w:top w:val="nil"/>
                              <w:left w:val="nil"/>
                              <w:bottom w:val="nil"/>
                              <w:right w:val="nil"/>
                            </w:tcBorders>
                            <w:shd w:val="clear" w:color="auto" w:fill="auto"/>
                            <w:noWrap/>
                            <w:vAlign w:val="bottom"/>
                            <w:hideMark/>
                          </w:tcPr>
                          <w:p w14:paraId="47530E13" w14:textId="5B5C5142"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Produce Research Proposal</w:t>
                            </w:r>
                          </w:p>
                        </w:tc>
                        <w:tc>
                          <w:tcPr>
                            <w:tcW w:w="340" w:type="dxa"/>
                            <w:tcBorders>
                              <w:top w:val="nil"/>
                              <w:left w:val="nil"/>
                              <w:bottom w:val="nil"/>
                              <w:right w:val="nil"/>
                            </w:tcBorders>
                            <w:shd w:val="clear" w:color="auto" w:fill="auto"/>
                            <w:noWrap/>
                            <w:vAlign w:val="bottom"/>
                            <w:hideMark/>
                          </w:tcPr>
                          <w:p w14:paraId="584FCA3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80E70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EFB5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320DB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E8C7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0DC58F0A" w14:textId="7FA627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F0D1CE4" w14:textId="24526A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51A41C0" w14:textId="08D6EC8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3B5944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AA131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E49F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B6F7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34705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A51F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A5B3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AD2FE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B85A2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B2A3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44A2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1763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0445E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E3CA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D9B8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59543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4500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4295D7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1F29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D352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D100D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BDFF9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A65E5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222F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5CBBA9C" w14:textId="77777777" w:rsidTr="007562BF">
                        <w:trPr>
                          <w:trHeight w:val="300"/>
                        </w:trPr>
                        <w:tc>
                          <w:tcPr>
                            <w:tcW w:w="2880" w:type="dxa"/>
                            <w:tcBorders>
                              <w:top w:val="nil"/>
                              <w:left w:val="nil"/>
                              <w:bottom w:val="nil"/>
                              <w:right w:val="nil"/>
                            </w:tcBorders>
                            <w:shd w:val="clear" w:color="auto" w:fill="auto"/>
                            <w:noWrap/>
                            <w:vAlign w:val="bottom"/>
                            <w:hideMark/>
                          </w:tcPr>
                          <w:p w14:paraId="44C1BD7F" w14:textId="383B9150"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Create questionnaire</w:t>
                            </w:r>
                          </w:p>
                        </w:tc>
                        <w:tc>
                          <w:tcPr>
                            <w:tcW w:w="340" w:type="dxa"/>
                            <w:tcBorders>
                              <w:top w:val="nil"/>
                              <w:left w:val="nil"/>
                              <w:bottom w:val="nil"/>
                              <w:right w:val="nil"/>
                            </w:tcBorders>
                            <w:shd w:val="clear" w:color="auto" w:fill="auto"/>
                            <w:noWrap/>
                            <w:vAlign w:val="bottom"/>
                            <w:hideMark/>
                          </w:tcPr>
                          <w:p w14:paraId="578F8CB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91587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FCC0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7777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22B4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6B394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81FE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A0243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63D6C100" w14:textId="6042875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0B6FFAE" w14:textId="734F40A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477B988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B96E5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F9F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F879A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04EF4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01039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711B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33404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D9E49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7925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8F5A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C97B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42E1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7B7CE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71C3E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743D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A7371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CDBD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4EC02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30DB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66E3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DC4E6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630F13E" w14:textId="77777777" w:rsidTr="007562BF">
                        <w:trPr>
                          <w:trHeight w:val="300"/>
                        </w:trPr>
                        <w:tc>
                          <w:tcPr>
                            <w:tcW w:w="2880" w:type="dxa"/>
                            <w:tcBorders>
                              <w:top w:val="nil"/>
                              <w:left w:val="nil"/>
                              <w:bottom w:val="nil"/>
                              <w:right w:val="nil"/>
                            </w:tcBorders>
                            <w:shd w:val="clear" w:color="auto" w:fill="auto"/>
                            <w:noWrap/>
                            <w:vAlign w:val="bottom"/>
                            <w:hideMark/>
                          </w:tcPr>
                          <w:p w14:paraId="73C29AC1"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Plan for focus group</w:t>
                            </w:r>
                          </w:p>
                        </w:tc>
                        <w:tc>
                          <w:tcPr>
                            <w:tcW w:w="340" w:type="dxa"/>
                            <w:tcBorders>
                              <w:top w:val="nil"/>
                              <w:left w:val="nil"/>
                              <w:bottom w:val="nil"/>
                              <w:right w:val="nil"/>
                            </w:tcBorders>
                            <w:shd w:val="clear" w:color="auto" w:fill="auto"/>
                            <w:noWrap/>
                            <w:vAlign w:val="bottom"/>
                            <w:hideMark/>
                          </w:tcPr>
                          <w:p w14:paraId="0BB7E52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8DE2F7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D04B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7E4316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84894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384991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1CB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728B1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F30CE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1E62C375" w14:textId="426FAF3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DF125F0" w14:textId="51A1B08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37493823" w14:textId="42FD822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0EFB694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5E02F5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9CA2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24FA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BB2B9D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29016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CBD97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5BB5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94F62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57C98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7E781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6FE05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FE973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FBED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D31D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11DF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B8C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F5C4E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34D6B0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C1113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9D37A5" w14:textId="77777777" w:rsidTr="007562BF">
                        <w:trPr>
                          <w:trHeight w:val="300"/>
                        </w:trPr>
                        <w:tc>
                          <w:tcPr>
                            <w:tcW w:w="2880" w:type="dxa"/>
                            <w:tcBorders>
                              <w:top w:val="nil"/>
                              <w:left w:val="nil"/>
                              <w:bottom w:val="nil"/>
                              <w:right w:val="nil"/>
                            </w:tcBorders>
                            <w:shd w:val="clear" w:color="auto" w:fill="auto"/>
                            <w:noWrap/>
                            <w:vAlign w:val="bottom"/>
                            <w:hideMark/>
                          </w:tcPr>
                          <w:p w14:paraId="0EA3AEA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Distribute questionnaire</w:t>
                            </w:r>
                          </w:p>
                        </w:tc>
                        <w:tc>
                          <w:tcPr>
                            <w:tcW w:w="340" w:type="dxa"/>
                            <w:tcBorders>
                              <w:top w:val="nil"/>
                              <w:left w:val="nil"/>
                              <w:bottom w:val="nil"/>
                              <w:right w:val="nil"/>
                            </w:tcBorders>
                            <w:shd w:val="clear" w:color="auto" w:fill="auto"/>
                            <w:noWrap/>
                            <w:vAlign w:val="bottom"/>
                            <w:hideMark/>
                          </w:tcPr>
                          <w:p w14:paraId="3870931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C893D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DC13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D63D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CFC0B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50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651B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877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43165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21CCC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B91D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DA898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37F91CC0" w14:textId="1276257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AD0B6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3E916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01194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D829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63A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B8EA2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F116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F091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81C60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3C17C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0D192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2E4F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6388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2A723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0FDC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215CF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9BFEB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2BACF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AB53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A2D014E" w14:textId="77777777" w:rsidTr="007562BF">
                        <w:trPr>
                          <w:trHeight w:val="300"/>
                        </w:trPr>
                        <w:tc>
                          <w:tcPr>
                            <w:tcW w:w="2880" w:type="dxa"/>
                            <w:tcBorders>
                              <w:top w:val="nil"/>
                              <w:left w:val="nil"/>
                              <w:bottom w:val="nil"/>
                              <w:right w:val="nil"/>
                            </w:tcBorders>
                            <w:shd w:val="clear" w:color="auto" w:fill="auto"/>
                            <w:noWrap/>
                            <w:vAlign w:val="bottom"/>
                            <w:hideMark/>
                          </w:tcPr>
                          <w:p w14:paraId="106C715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Carry out focus group</w:t>
                            </w:r>
                          </w:p>
                        </w:tc>
                        <w:tc>
                          <w:tcPr>
                            <w:tcW w:w="340" w:type="dxa"/>
                            <w:tcBorders>
                              <w:top w:val="nil"/>
                              <w:left w:val="nil"/>
                              <w:bottom w:val="nil"/>
                              <w:right w:val="nil"/>
                            </w:tcBorders>
                            <w:shd w:val="clear" w:color="auto" w:fill="auto"/>
                            <w:noWrap/>
                            <w:vAlign w:val="bottom"/>
                            <w:hideMark/>
                          </w:tcPr>
                          <w:p w14:paraId="2B44B3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599C0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8925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67CB7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AA4E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5823CD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63F8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652E9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5E068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D0335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2EE7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787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057C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7293CB40" w14:textId="598771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2AE95375" w14:textId="3C0B323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5433770F" w14:textId="14912E5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556B663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143C6D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D4738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5C91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A46F66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66AC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E232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AFAE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EC177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F20FF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FEC440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FA0F2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24A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9A394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396B6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7EEAB4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CC0571" w14:textId="77777777" w:rsidTr="007562BF">
                        <w:trPr>
                          <w:trHeight w:val="300"/>
                        </w:trPr>
                        <w:tc>
                          <w:tcPr>
                            <w:tcW w:w="2880" w:type="dxa"/>
                            <w:tcBorders>
                              <w:top w:val="nil"/>
                              <w:left w:val="nil"/>
                              <w:bottom w:val="nil"/>
                              <w:right w:val="nil"/>
                            </w:tcBorders>
                            <w:shd w:val="clear" w:color="auto" w:fill="auto"/>
                            <w:noWrap/>
                            <w:vAlign w:val="bottom"/>
                            <w:hideMark/>
                          </w:tcPr>
                          <w:p w14:paraId="6B97F09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Input data onto computer</w:t>
                            </w:r>
                          </w:p>
                        </w:tc>
                        <w:tc>
                          <w:tcPr>
                            <w:tcW w:w="340" w:type="dxa"/>
                            <w:tcBorders>
                              <w:top w:val="nil"/>
                              <w:left w:val="nil"/>
                              <w:bottom w:val="nil"/>
                              <w:right w:val="nil"/>
                            </w:tcBorders>
                            <w:shd w:val="clear" w:color="auto" w:fill="auto"/>
                            <w:noWrap/>
                            <w:vAlign w:val="bottom"/>
                            <w:hideMark/>
                          </w:tcPr>
                          <w:p w14:paraId="3EF6AAB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80066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26661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A525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6ACF3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414BF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AF423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2FF3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6A91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75EA2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7C49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F293A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BA9F3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1F6A6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5463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46726574" w14:textId="20AA627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DAADCDF" w14:textId="439154CA"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0EE826A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7B1FFE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57198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03E4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A5C5C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45025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B928B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5C6F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01F9BE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ADD5A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2E91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4EDF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0E80E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80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6EE8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E209F35" w14:textId="77777777" w:rsidTr="007562BF">
                        <w:trPr>
                          <w:trHeight w:val="300"/>
                        </w:trPr>
                        <w:tc>
                          <w:tcPr>
                            <w:tcW w:w="2880" w:type="dxa"/>
                            <w:tcBorders>
                              <w:top w:val="nil"/>
                              <w:left w:val="nil"/>
                              <w:bottom w:val="nil"/>
                              <w:right w:val="nil"/>
                            </w:tcBorders>
                            <w:shd w:val="clear" w:color="auto" w:fill="auto"/>
                            <w:noWrap/>
                            <w:vAlign w:val="bottom"/>
                            <w:hideMark/>
                          </w:tcPr>
                          <w:p w14:paraId="27F9968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Analyse data</w:t>
                            </w:r>
                          </w:p>
                        </w:tc>
                        <w:tc>
                          <w:tcPr>
                            <w:tcW w:w="340" w:type="dxa"/>
                            <w:tcBorders>
                              <w:top w:val="nil"/>
                              <w:left w:val="nil"/>
                              <w:bottom w:val="nil"/>
                              <w:right w:val="nil"/>
                            </w:tcBorders>
                            <w:shd w:val="clear" w:color="auto" w:fill="auto"/>
                            <w:noWrap/>
                            <w:vAlign w:val="bottom"/>
                            <w:hideMark/>
                          </w:tcPr>
                          <w:p w14:paraId="2D10375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22717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0C94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43FD2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F711A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10A88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25C3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FCC87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86E7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675EF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80E5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F8149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43B7A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DE9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A780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F211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2CA264D4" w14:textId="396E9B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6D02F40D" w14:textId="6342215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5598B2A" w14:textId="7B061D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73C8838" w14:textId="34A41D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842D4D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6ECFA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C2C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5034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CFFA3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62AD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412A4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3D2F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85B82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B5C2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FBFB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E415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66DCA23" w14:textId="77777777" w:rsidTr="007562BF">
                        <w:trPr>
                          <w:trHeight w:val="300"/>
                        </w:trPr>
                        <w:tc>
                          <w:tcPr>
                            <w:tcW w:w="2880" w:type="dxa"/>
                            <w:tcBorders>
                              <w:top w:val="nil"/>
                              <w:left w:val="nil"/>
                              <w:bottom w:val="nil"/>
                              <w:right w:val="nil"/>
                            </w:tcBorders>
                            <w:shd w:val="clear" w:color="auto" w:fill="auto"/>
                            <w:noWrap/>
                            <w:vAlign w:val="bottom"/>
                            <w:hideMark/>
                          </w:tcPr>
                          <w:p w14:paraId="54889C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Draft findings</w:t>
                            </w:r>
                          </w:p>
                        </w:tc>
                        <w:tc>
                          <w:tcPr>
                            <w:tcW w:w="340" w:type="dxa"/>
                            <w:tcBorders>
                              <w:top w:val="nil"/>
                              <w:left w:val="nil"/>
                              <w:bottom w:val="nil"/>
                              <w:right w:val="nil"/>
                            </w:tcBorders>
                            <w:shd w:val="clear" w:color="auto" w:fill="auto"/>
                            <w:noWrap/>
                            <w:vAlign w:val="bottom"/>
                            <w:hideMark/>
                          </w:tcPr>
                          <w:p w14:paraId="17F3670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FC4E8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01029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20DC9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2BC5A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EFA66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440C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94B9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8DD3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7EDB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6CDD5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80D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0F1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A176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B592F4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776D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5C821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9B9B6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74A17411" w14:textId="1718A36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0EEA7FC" w14:textId="2740B2E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0EAF5979"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780832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D7BA8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BFDD5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001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358CE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0F0FA5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7C06C1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FF86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4DF3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2D120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D1B0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E86E36" w14:textId="77777777" w:rsidTr="007562BF">
                        <w:trPr>
                          <w:trHeight w:val="300"/>
                        </w:trPr>
                        <w:tc>
                          <w:tcPr>
                            <w:tcW w:w="2880" w:type="dxa"/>
                            <w:tcBorders>
                              <w:top w:val="nil"/>
                              <w:left w:val="nil"/>
                              <w:bottom w:val="nil"/>
                              <w:right w:val="nil"/>
                            </w:tcBorders>
                            <w:shd w:val="clear" w:color="auto" w:fill="auto"/>
                            <w:noWrap/>
                            <w:vAlign w:val="bottom"/>
                            <w:hideMark/>
                          </w:tcPr>
                          <w:p w14:paraId="7CF0892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literature review</w:t>
                            </w:r>
                          </w:p>
                        </w:tc>
                        <w:tc>
                          <w:tcPr>
                            <w:tcW w:w="340" w:type="dxa"/>
                            <w:tcBorders>
                              <w:top w:val="nil"/>
                              <w:left w:val="nil"/>
                              <w:bottom w:val="nil"/>
                              <w:right w:val="nil"/>
                            </w:tcBorders>
                            <w:shd w:val="clear" w:color="auto" w:fill="auto"/>
                            <w:noWrap/>
                            <w:vAlign w:val="bottom"/>
                            <w:hideMark/>
                          </w:tcPr>
                          <w:p w14:paraId="32CAF20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EB445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CC87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81F5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5B2F9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E1795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9D307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572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064E9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A640B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B09B1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DE078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77F7B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BDF2E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1BF9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3815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9DC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BA63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98CBB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1451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1181698C" w14:textId="781B38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CBAEBC3" w14:textId="4745346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19F371C2" w14:textId="44F7911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B5FD1C1" w14:textId="68869C2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15FEAE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674B4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31F72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5E23D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371426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0CDF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7EAF8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C51F3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8E149BC" w14:textId="77777777" w:rsidTr="007562BF">
                        <w:trPr>
                          <w:trHeight w:val="300"/>
                        </w:trPr>
                        <w:tc>
                          <w:tcPr>
                            <w:tcW w:w="2880" w:type="dxa"/>
                            <w:tcBorders>
                              <w:top w:val="nil"/>
                              <w:left w:val="nil"/>
                              <w:bottom w:val="nil"/>
                              <w:right w:val="nil"/>
                            </w:tcBorders>
                            <w:shd w:val="clear" w:color="auto" w:fill="auto"/>
                            <w:noWrap/>
                            <w:vAlign w:val="bottom"/>
                            <w:hideMark/>
                          </w:tcPr>
                          <w:p w14:paraId="55D8DCF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remaining chapters</w:t>
                            </w:r>
                          </w:p>
                        </w:tc>
                        <w:tc>
                          <w:tcPr>
                            <w:tcW w:w="340" w:type="dxa"/>
                            <w:tcBorders>
                              <w:top w:val="nil"/>
                              <w:left w:val="nil"/>
                              <w:bottom w:val="nil"/>
                              <w:right w:val="nil"/>
                            </w:tcBorders>
                            <w:shd w:val="clear" w:color="auto" w:fill="auto"/>
                            <w:noWrap/>
                            <w:vAlign w:val="bottom"/>
                            <w:hideMark/>
                          </w:tcPr>
                          <w:p w14:paraId="7BA1D747"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ACCC0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F04C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CB670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E03F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CCED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B96B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54DE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9B2585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F4DA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16F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3A50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120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7A510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2837B1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91524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B18B2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71A5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BF72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41132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D325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093FED96" w14:textId="0F21CB8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48A52E1" w14:textId="1E8AC75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99A7533" w14:textId="4D0D929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358F2249" w14:textId="1CBDAA1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4F230EA1" w14:textId="3332D1C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EF5149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B2410D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1A5F6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6F208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E4E23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6A37C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EADF91C" w14:textId="77777777" w:rsidTr="007562BF">
                        <w:trPr>
                          <w:trHeight w:val="300"/>
                        </w:trPr>
                        <w:tc>
                          <w:tcPr>
                            <w:tcW w:w="2880" w:type="dxa"/>
                            <w:tcBorders>
                              <w:top w:val="nil"/>
                              <w:left w:val="nil"/>
                              <w:bottom w:val="nil"/>
                              <w:right w:val="nil"/>
                            </w:tcBorders>
                            <w:shd w:val="clear" w:color="auto" w:fill="auto"/>
                            <w:noWrap/>
                            <w:vAlign w:val="bottom"/>
                            <w:hideMark/>
                          </w:tcPr>
                          <w:p w14:paraId="15D67F8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draft</w:t>
                            </w:r>
                          </w:p>
                        </w:tc>
                        <w:tc>
                          <w:tcPr>
                            <w:tcW w:w="340" w:type="dxa"/>
                            <w:tcBorders>
                              <w:top w:val="nil"/>
                              <w:left w:val="nil"/>
                              <w:bottom w:val="nil"/>
                              <w:right w:val="nil"/>
                            </w:tcBorders>
                            <w:shd w:val="clear" w:color="auto" w:fill="auto"/>
                            <w:noWrap/>
                            <w:vAlign w:val="bottom"/>
                            <w:hideMark/>
                          </w:tcPr>
                          <w:p w14:paraId="60E7036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97B85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2B5BB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495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7F5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671B6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7BBC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D0176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3E88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601A0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76E13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4F62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8D6A5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361A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DA25F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3BB5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2A447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36002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54F01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30A33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971E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34B5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B1199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D2FE4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16625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6B8DA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6C9762F7" w14:textId="3FA78E1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6BC7D6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82423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7A5B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A227B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7DB99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4C7B0D9" w14:textId="77777777" w:rsidTr="007562BF">
                        <w:trPr>
                          <w:trHeight w:val="300"/>
                        </w:trPr>
                        <w:tc>
                          <w:tcPr>
                            <w:tcW w:w="2880" w:type="dxa"/>
                            <w:tcBorders>
                              <w:top w:val="nil"/>
                              <w:left w:val="nil"/>
                              <w:bottom w:val="nil"/>
                              <w:right w:val="nil"/>
                            </w:tcBorders>
                            <w:shd w:val="clear" w:color="auto" w:fill="auto"/>
                            <w:noWrap/>
                            <w:vAlign w:val="bottom"/>
                            <w:hideMark/>
                          </w:tcPr>
                          <w:p w14:paraId="233A8E5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Review and amend draft</w:t>
                            </w:r>
                          </w:p>
                        </w:tc>
                        <w:tc>
                          <w:tcPr>
                            <w:tcW w:w="340" w:type="dxa"/>
                            <w:tcBorders>
                              <w:top w:val="nil"/>
                              <w:left w:val="nil"/>
                              <w:bottom w:val="nil"/>
                              <w:right w:val="nil"/>
                            </w:tcBorders>
                            <w:shd w:val="clear" w:color="auto" w:fill="auto"/>
                            <w:noWrap/>
                            <w:vAlign w:val="bottom"/>
                            <w:hideMark/>
                          </w:tcPr>
                          <w:p w14:paraId="1873CAD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D388F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DEB46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01E7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8F5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C4AF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975F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A41EE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E6EEC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69EE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AF348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3FF6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AD1CB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D89B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8409F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2FFE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4509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1833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89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AC8A9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F26C6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D871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3B69E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F06A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53BD63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95B1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70CF295E" w14:textId="1A02384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5672F954" w14:textId="62350F25"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3D3E0D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42662D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4EBFE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C9E02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07F972" w14:textId="77777777" w:rsidTr="007562BF">
                        <w:trPr>
                          <w:trHeight w:val="300"/>
                        </w:trPr>
                        <w:tc>
                          <w:tcPr>
                            <w:tcW w:w="2880" w:type="dxa"/>
                            <w:tcBorders>
                              <w:top w:val="nil"/>
                              <w:left w:val="nil"/>
                              <w:bottom w:val="nil"/>
                              <w:right w:val="nil"/>
                            </w:tcBorders>
                            <w:shd w:val="clear" w:color="auto" w:fill="auto"/>
                            <w:noWrap/>
                            <w:vAlign w:val="bottom"/>
                            <w:hideMark/>
                          </w:tcPr>
                          <w:p w14:paraId="5BD86FD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Print and bind</w:t>
                            </w:r>
                          </w:p>
                        </w:tc>
                        <w:tc>
                          <w:tcPr>
                            <w:tcW w:w="340" w:type="dxa"/>
                            <w:tcBorders>
                              <w:top w:val="nil"/>
                              <w:left w:val="nil"/>
                              <w:bottom w:val="nil"/>
                              <w:right w:val="nil"/>
                            </w:tcBorders>
                            <w:shd w:val="clear" w:color="auto" w:fill="auto"/>
                            <w:noWrap/>
                            <w:vAlign w:val="bottom"/>
                            <w:hideMark/>
                          </w:tcPr>
                          <w:p w14:paraId="194854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EC8B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BAFE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7686D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40E1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22FB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915F2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A03070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131B5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B03D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ACAD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92DA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CA82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3EAAD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20C6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75B4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7A507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2C88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73D1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3CA5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3B79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6301C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CCAA9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CB8B0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460BB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E15F3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B1900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1923C885" w14:textId="2892F0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000000" w:fill="BFBFBF"/>
                            <w:noWrap/>
                            <w:vAlign w:val="bottom"/>
                            <w:hideMark/>
                          </w:tcPr>
                          <w:p w14:paraId="0CD048F9" w14:textId="28122AB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2D8C23D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7447CF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1EED2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73403EB8" w14:textId="77777777" w:rsidTr="007562BF">
                        <w:trPr>
                          <w:trHeight w:val="300"/>
                        </w:trPr>
                        <w:tc>
                          <w:tcPr>
                            <w:tcW w:w="2880" w:type="dxa"/>
                            <w:tcBorders>
                              <w:top w:val="nil"/>
                              <w:left w:val="nil"/>
                              <w:bottom w:val="nil"/>
                              <w:right w:val="nil"/>
                            </w:tcBorders>
                            <w:shd w:val="clear" w:color="auto" w:fill="auto"/>
                            <w:noWrap/>
                            <w:vAlign w:val="bottom"/>
                            <w:hideMark/>
                          </w:tcPr>
                          <w:p w14:paraId="46F959D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final May 1st</w:t>
                            </w:r>
                          </w:p>
                        </w:tc>
                        <w:tc>
                          <w:tcPr>
                            <w:tcW w:w="340" w:type="dxa"/>
                            <w:tcBorders>
                              <w:top w:val="nil"/>
                              <w:left w:val="nil"/>
                              <w:bottom w:val="nil"/>
                              <w:right w:val="nil"/>
                            </w:tcBorders>
                            <w:shd w:val="clear" w:color="auto" w:fill="auto"/>
                            <w:noWrap/>
                            <w:vAlign w:val="bottom"/>
                            <w:hideMark/>
                          </w:tcPr>
                          <w:p w14:paraId="66F86C4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35E3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0F369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148C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773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BC589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43500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E51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32D557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3369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8671B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A89A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D495D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28E72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C3C7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AC721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4528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E41F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39683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3207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5754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4ED5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24E75C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099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01202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3A6F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DFC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A0EA68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1791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000000" w:fill="BFBFBF"/>
                            <w:noWrap/>
                            <w:vAlign w:val="bottom"/>
                            <w:hideMark/>
                          </w:tcPr>
                          <w:p w14:paraId="16353956" w14:textId="5BFD0EA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2E55251"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29398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bl>
                    <w:p w14:paraId="02B3080B" w14:textId="77777777" w:rsidR="006D5DAA" w:rsidRDefault="006D5DAA" w:rsidP="006D5DAA">
                      <w:pPr>
                        <w:jc w:val="center"/>
                      </w:pPr>
                    </w:p>
                  </w:txbxContent>
                </v:textbox>
                <w10:wrap type="tight"/>
              </v:shape>
            </w:pict>
          </mc:Fallback>
        </mc:AlternateContent>
      </w:r>
      <w:bookmarkEnd w:id="21"/>
    </w:p>
    <w:p w14:paraId="73D95891" w14:textId="0B752C2E" w:rsidR="00EB5532" w:rsidRPr="002D7FF1" w:rsidRDefault="003B69B3" w:rsidP="002D7FF1">
      <w:pPr>
        <w:pStyle w:val="Heading1"/>
        <w:spacing w:line="360" w:lineRule="auto"/>
        <w:jc w:val="both"/>
        <w:rPr>
          <w:rFonts w:asciiTheme="minorHAnsi" w:hAnsiTheme="minorHAnsi" w:cstheme="minorHAnsi"/>
          <w:sz w:val="22"/>
          <w:szCs w:val="22"/>
        </w:rPr>
      </w:pPr>
      <w:bookmarkStart w:id="22" w:name="_Toc24888901"/>
      <w:r w:rsidRPr="002D7FF1">
        <w:rPr>
          <w:rFonts w:asciiTheme="minorHAnsi" w:hAnsiTheme="minorHAnsi" w:cstheme="minorHAnsi"/>
        </w:rPr>
        <w:lastRenderedPageBreak/>
        <w:t>4.0 References</w:t>
      </w:r>
      <w:bookmarkEnd w:id="22"/>
      <w:r w:rsidRPr="002D7FF1">
        <w:rPr>
          <w:rFonts w:asciiTheme="minorHAnsi" w:hAnsiTheme="minorHAnsi" w:cstheme="minorHAnsi"/>
        </w:rPr>
        <w:t xml:space="preserve"> </w:t>
      </w:r>
    </w:p>
    <w:p w14:paraId="43F3A916" w14:textId="77777777" w:rsidR="0057768A" w:rsidRPr="002D7FF1" w:rsidRDefault="0057768A" w:rsidP="002D7FF1">
      <w:pPr>
        <w:spacing w:line="360" w:lineRule="auto"/>
        <w:jc w:val="both"/>
        <w:rPr>
          <w:rFonts w:cstheme="minorHAnsi"/>
        </w:rPr>
      </w:pPr>
    </w:p>
    <w:p w14:paraId="3965D36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Adema, K. L., &amp; Roehl, W. S. (2010). Environmental scanning the future of event design. International Journal of Hospitality Management, 29(2), 199-207.</w:t>
      </w:r>
    </w:p>
    <w:p w14:paraId="126B4340"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lang w:val="en"/>
        </w:rPr>
        <w:t xml:space="preserve">Armat, M. et al., 2018. Inductive and Deductive: Ambiguous Labels in Qualitative Content Analysis. </w:t>
      </w:r>
      <w:r w:rsidRPr="002D7FF1">
        <w:rPr>
          <w:rFonts w:asciiTheme="minorHAnsi" w:hAnsiTheme="minorHAnsi" w:cstheme="minorHAnsi"/>
          <w:i/>
          <w:iCs/>
          <w:sz w:val="22"/>
          <w:szCs w:val="22"/>
          <w:lang w:val="en"/>
        </w:rPr>
        <w:t>The Qualitative Report</w:t>
      </w:r>
      <w:r w:rsidRPr="002D7FF1">
        <w:rPr>
          <w:rFonts w:asciiTheme="minorHAnsi" w:hAnsiTheme="minorHAnsi" w:cstheme="minorHAnsi"/>
          <w:sz w:val="22"/>
          <w:szCs w:val="22"/>
          <w:lang w:val="en"/>
        </w:rPr>
        <w:t>, 23(1), pp.219–221.</w:t>
      </w:r>
    </w:p>
    <w:p w14:paraId="37FFB04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Bansal, Pratima, 2018. New Ways of Seeing through Qualitative Research. </w:t>
      </w:r>
      <w:r w:rsidRPr="002D7FF1">
        <w:rPr>
          <w:rFonts w:asciiTheme="minorHAnsi" w:hAnsiTheme="minorHAnsi" w:cstheme="minorHAnsi"/>
          <w:i/>
          <w:iCs/>
          <w:sz w:val="22"/>
          <w:szCs w:val="22"/>
          <w:lang w:val="en"/>
        </w:rPr>
        <w:t>Academy of Management Journal</w:t>
      </w:r>
      <w:r w:rsidRPr="002D7FF1">
        <w:rPr>
          <w:rFonts w:asciiTheme="minorHAnsi" w:hAnsiTheme="minorHAnsi" w:cstheme="minorHAnsi"/>
          <w:sz w:val="22"/>
          <w:szCs w:val="22"/>
          <w:lang w:val="en"/>
        </w:rPr>
        <w:t>, 61(4), pp.1189–1196.</w:t>
      </w:r>
    </w:p>
    <w:p w14:paraId="6719D527"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Bechhofer, F. </w:t>
      </w:r>
      <w:r w:rsidRPr="002D7FF1">
        <w:rPr>
          <w:rFonts w:asciiTheme="minorHAnsi" w:hAnsiTheme="minorHAnsi" w:cstheme="minorHAnsi"/>
          <w:i/>
          <w:iCs/>
          <w:sz w:val="22"/>
          <w:szCs w:val="22"/>
        </w:rPr>
        <w:t>et al.</w:t>
      </w:r>
      <w:r w:rsidRPr="002D7FF1">
        <w:rPr>
          <w:rFonts w:asciiTheme="minorHAnsi" w:hAnsiTheme="minorHAnsi" w:cstheme="minorHAnsi"/>
          <w:sz w:val="22"/>
          <w:szCs w:val="22"/>
        </w:rPr>
        <w:t xml:space="preserve"> (1974) ‘Small Shopkeepers: Matters of Money and Meaning’, </w:t>
      </w:r>
      <w:r w:rsidRPr="002D7FF1">
        <w:rPr>
          <w:rFonts w:asciiTheme="minorHAnsi" w:hAnsiTheme="minorHAnsi" w:cstheme="minorHAnsi"/>
          <w:i/>
          <w:iCs/>
          <w:sz w:val="22"/>
          <w:szCs w:val="22"/>
        </w:rPr>
        <w:t>The Sociological Review</w:t>
      </w:r>
      <w:r w:rsidRPr="002D7FF1">
        <w:rPr>
          <w:rFonts w:asciiTheme="minorHAnsi" w:hAnsiTheme="minorHAnsi" w:cstheme="minorHAnsi"/>
          <w:sz w:val="22"/>
          <w:szCs w:val="22"/>
        </w:rPr>
        <w:t xml:space="preserve">, 22(4), pp. 465–482. </w:t>
      </w:r>
    </w:p>
    <w:p w14:paraId="651318B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Berridge, Graham, 2012. Event Experience: A Case Study of Differences Between the Way in Which Organizers Plan an Event Experience and the Way in Which Guests Receive the Experience. </w:t>
      </w:r>
      <w:r w:rsidRPr="002D7FF1">
        <w:rPr>
          <w:rFonts w:asciiTheme="minorHAnsi" w:hAnsiTheme="minorHAnsi" w:cstheme="minorHAnsi"/>
          <w:i/>
          <w:iCs/>
          <w:sz w:val="22"/>
          <w:szCs w:val="22"/>
          <w:lang w:val="en"/>
        </w:rPr>
        <w:t>Journal of Park &amp; Recreation Administration</w:t>
      </w:r>
      <w:r w:rsidRPr="002D7FF1">
        <w:rPr>
          <w:rFonts w:asciiTheme="minorHAnsi" w:hAnsiTheme="minorHAnsi" w:cstheme="minorHAnsi"/>
          <w:sz w:val="22"/>
          <w:szCs w:val="22"/>
          <w:lang w:val="en"/>
        </w:rPr>
        <w:t>, 30(3), pp.7–24.</w:t>
      </w:r>
    </w:p>
    <w:p w14:paraId="28A77B92"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Berthon, P.R., Pitt, L.F., Plangger, K. and Shapiro, D., 2012. Marketing meets Web 2.0, social media, and creative consumers: Implications for international marketing strategy. </w:t>
      </w:r>
      <w:r w:rsidRPr="002D7FF1">
        <w:rPr>
          <w:rFonts w:asciiTheme="minorHAnsi" w:hAnsiTheme="minorHAnsi" w:cstheme="minorHAnsi"/>
          <w:i/>
          <w:iCs/>
          <w:sz w:val="22"/>
          <w:szCs w:val="22"/>
        </w:rPr>
        <w:t>Business horizons</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55</w:t>
      </w:r>
      <w:r w:rsidRPr="002D7FF1">
        <w:rPr>
          <w:rFonts w:asciiTheme="minorHAnsi" w:hAnsiTheme="minorHAnsi" w:cstheme="minorHAnsi"/>
          <w:sz w:val="22"/>
          <w:szCs w:val="22"/>
        </w:rPr>
        <w:t>(3), pp.261-271.</w:t>
      </w:r>
    </w:p>
    <w:p w14:paraId="3C3C6323" w14:textId="77777777" w:rsidR="00DE3B3D" w:rsidRPr="002D7FF1" w:rsidRDefault="00DE3B3D" w:rsidP="002D7FF1">
      <w:pPr>
        <w:spacing w:line="360" w:lineRule="auto"/>
        <w:jc w:val="both"/>
        <w:rPr>
          <w:rFonts w:cstheme="minorHAnsi"/>
          <w:lang w:val="en"/>
        </w:rPr>
      </w:pPr>
      <w:r w:rsidRPr="002D7FF1">
        <w:rPr>
          <w:rFonts w:cstheme="minorHAnsi"/>
          <w:lang w:val="en"/>
        </w:rPr>
        <w:t xml:space="preserve">Dijck, José van, 2013. </w:t>
      </w:r>
      <w:r w:rsidRPr="002D7FF1">
        <w:rPr>
          <w:rFonts w:cstheme="minorHAnsi"/>
          <w:i/>
          <w:iCs/>
          <w:lang w:val="en"/>
        </w:rPr>
        <w:t>The culture of connectivity: a critical history of social media</w:t>
      </w:r>
      <w:r w:rsidRPr="002D7FF1">
        <w:rPr>
          <w:rFonts w:cstheme="minorHAnsi"/>
          <w:lang w:val="en"/>
        </w:rPr>
        <w:t xml:space="preserve">, New York: Oxford University Press. </w:t>
      </w:r>
    </w:p>
    <w:p w14:paraId="73B3FA0C"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E</w:t>
      </w:r>
      <w:r>
        <w:rPr>
          <w:rFonts w:asciiTheme="minorHAnsi" w:hAnsiTheme="minorHAnsi" w:cstheme="minorHAnsi"/>
          <w:sz w:val="22"/>
          <w:szCs w:val="22"/>
          <w:lang w:val="en"/>
        </w:rPr>
        <w:t>dosomwan</w:t>
      </w:r>
      <w:r w:rsidRPr="002D7FF1">
        <w:rPr>
          <w:rFonts w:asciiTheme="minorHAnsi" w:hAnsiTheme="minorHAnsi" w:cstheme="minorHAnsi"/>
          <w:sz w:val="22"/>
          <w:szCs w:val="22"/>
          <w:lang w:val="en"/>
        </w:rPr>
        <w:t>, S., P</w:t>
      </w:r>
      <w:r>
        <w:rPr>
          <w:rFonts w:asciiTheme="minorHAnsi" w:hAnsiTheme="minorHAnsi" w:cstheme="minorHAnsi"/>
          <w:sz w:val="22"/>
          <w:szCs w:val="22"/>
          <w:lang w:val="en"/>
        </w:rPr>
        <w:t>rakasan</w:t>
      </w:r>
      <w:r w:rsidRPr="002D7FF1">
        <w:rPr>
          <w:rFonts w:asciiTheme="minorHAnsi" w:hAnsiTheme="minorHAnsi" w:cstheme="minorHAnsi"/>
          <w:sz w:val="22"/>
          <w:szCs w:val="22"/>
          <w:lang w:val="en"/>
        </w:rPr>
        <w:t>, S.K., K</w:t>
      </w:r>
      <w:r>
        <w:rPr>
          <w:rFonts w:asciiTheme="minorHAnsi" w:hAnsiTheme="minorHAnsi" w:cstheme="minorHAnsi"/>
          <w:sz w:val="22"/>
          <w:szCs w:val="22"/>
          <w:lang w:val="en"/>
        </w:rPr>
        <w:t>ouame</w:t>
      </w:r>
      <w:r w:rsidRPr="002D7FF1">
        <w:rPr>
          <w:rFonts w:asciiTheme="minorHAnsi" w:hAnsiTheme="minorHAnsi" w:cstheme="minorHAnsi"/>
          <w:sz w:val="22"/>
          <w:szCs w:val="22"/>
          <w:lang w:val="en"/>
        </w:rPr>
        <w:t>, D., W</w:t>
      </w:r>
      <w:r>
        <w:rPr>
          <w:rFonts w:asciiTheme="minorHAnsi" w:hAnsiTheme="minorHAnsi" w:cstheme="minorHAnsi"/>
          <w:sz w:val="22"/>
          <w:szCs w:val="22"/>
          <w:lang w:val="en"/>
        </w:rPr>
        <w:t>atson</w:t>
      </w:r>
      <w:r w:rsidRPr="002D7FF1">
        <w:rPr>
          <w:rFonts w:asciiTheme="minorHAnsi" w:hAnsiTheme="minorHAnsi" w:cstheme="minorHAnsi"/>
          <w:sz w:val="22"/>
          <w:szCs w:val="22"/>
          <w:lang w:val="en"/>
        </w:rPr>
        <w:t>, J. and S</w:t>
      </w:r>
      <w:r>
        <w:rPr>
          <w:rFonts w:asciiTheme="minorHAnsi" w:hAnsiTheme="minorHAnsi" w:cstheme="minorHAnsi"/>
          <w:sz w:val="22"/>
          <w:szCs w:val="22"/>
          <w:lang w:val="en"/>
        </w:rPr>
        <w:t>eymour</w:t>
      </w:r>
      <w:r w:rsidRPr="002D7FF1">
        <w:rPr>
          <w:rFonts w:asciiTheme="minorHAnsi" w:hAnsiTheme="minorHAnsi" w:cstheme="minorHAnsi"/>
          <w:sz w:val="22"/>
          <w:szCs w:val="22"/>
          <w:lang w:val="en"/>
        </w:rPr>
        <w:t xml:space="preserve">, T., 2011. The History of Social Media and its Impact on Business. </w:t>
      </w:r>
      <w:r w:rsidRPr="002D7FF1">
        <w:rPr>
          <w:rFonts w:asciiTheme="minorHAnsi" w:hAnsiTheme="minorHAnsi" w:cstheme="minorHAnsi"/>
          <w:i/>
          <w:iCs/>
          <w:sz w:val="22"/>
          <w:szCs w:val="22"/>
          <w:lang w:val="en"/>
        </w:rPr>
        <w:t xml:space="preserve">Journal of Applied Management and Entrepreneurship, </w:t>
      </w:r>
      <w:r w:rsidRPr="002D7FF1">
        <w:rPr>
          <w:rFonts w:asciiTheme="minorHAnsi" w:hAnsiTheme="minorHAnsi" w:cstheme="minorHAnsi"/>
          <w:b/>
          <w:bCs/>
          <w:sz w:val="22"/>
          <w:szCs w:val="22"/>
          <w:lang w:val="en"/>
        </w:rPr>
        <w:t>16</w:t>
      </w:r>
      <w:r w:rsidRPr="002D7FF1">
        <w:rPr>
          <w:rFonts w:asciiTheme="minorHAnsi" w:hAnsiTheme="minorHAnsi" w:cstheme="minorHAnsi"/>
          <w:sz w:val="22"/>
          <w:szCs w:val="22"/>
          <w:lang w:val="en"/>
        </w:rPr>
        <w:t xml:space="preserve">(3), pp. 79-91. </w:t>
      </w:r>
    </w:p>
    <w:p w14:paraId="5DB1E2D2"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Kaplan, A. M., Haenlein, M. (</w:t>
      </w:r>
      <w:r w:rsidRPr="002D7FF1">
        <w:rPr>
          <w:rStyle w:val="nlmyear"/>
          <w:rFonts w:asciiTheme="minorHAnsi" w:hAnsiTheme="minorHAnsi" w:cstheme="minorHAnsi"/>
          <w:sz w:val="22"/>
          <w:szCs w:val="22"/>
        </w:rPr>
        <w:t>2010, p.61</w:t>
      </w:r>
      <w:r w:rsidRPr="002D7FF1">
        <w:rPr>
          <w:rFonts w:asciiTheme="minorHAnsi" w:hAnsiTheme="minorHAnsi" w:cstheme="minorHAnsi"/>
          <w:sz w:val="22"/>
          <w:szCs w:val="22"/>
        </w:rPr>
        <w:t xml:space="preserve">). </w:t>
      </w:r>
      <w:r w:rsidRPr="002D7FF1">
        <w:rPr>
          <w:rStyle w:val="nlmarticle-title"/>
          <w:rFonts w:asciiTheme="minorHAnsi" w:hAnsiTheme="minorHAnsi" w:cstheme="minorHAnsi"/>
          <w:sz w:val="22"/>
          <w:szCs w:val="22"/>
        </w:rPr>
        <w:t>Users of the world, unite! The challenges and opportunities of social media</w:t>
      </w:r>
      <w:r w:rsidRPr="002D7FF1">
        <w:rPr>
          <w:rFonts w:asciiTheme="minorHAnsi" w:hAnsiTheme="minorHAnsi" w:cstheme="minorHAnsi"/>
          <w:sz w:val="22"/>
          <w:szCs w:val="22"/>
        </w:rPr>
        <w:t xml:space="preserve">. Business Horizons, 53(1), </w:t>
      </w:r>
      <w:r w:rsidRPr="002D7FF1">
        <w:rPr>
          <w:rStyle w:val="nlmfpage"/>
          <w:rFonts w:asciiTheme="minorHAnsi" w:hAnsiTheme="minorHAnsi" w:cstheme="minorHAnsi"/>
          <w:sz w:val="22"/>
          <w:szCs w:val="22"/>
        </w:rPr>
        <w:t>59</w:t>
      </w:r>
      <w:r w:rsidRPr="002D7FF1">
        <w:rPr>
          <w:rFonts w:asciiTheme="minorHAnsi" w:hAnsiTheme="minorHAnsi" w:cstheme="minorHAnsi"/>
          <w:sz w:val="22"/>
          <w:szCs w:val="22"/>
        </w:rPr>
        <w:t>–</w:t>
      </w:r>
      <w:r w:rsidRPr="002D7FF1">
        <w:rPr>
          <w:rStyle w:val="nlmlpage"/>
          <w:rFonts w:asciiTheme="minorHAnsi" w:hAnsiTheme="minorHAnsi" w:cstheme="minorHAnsi"/>
          <w:sz w:val="22"/>
          <w:szCs w:val="22"/>
        </w:rPr>
        <w:t>68</w:t>
      </w:r>
      <w:r w:rsidRPr="002D7FF1">
        <w:rPr>
          <w:rFonts w:asciiTheme="minorHAnsi" w:hAnsiTheme="minorHAnsi" w:cstheme="minorHAnsi"/>
          <w:sz w:val="22"/>
          <w:szCs w:val="22"/>
        </w:rPr>
        <w:t xml:space="preserve">. </w:t>
      </w:r>
    </w:p>
    <w:p w14:paraId="0C576F0E"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King, G., Keohane, R. O. &amp; Verba, S. (1994). Designing Social Inquiry: Scientiﬁc Inference in Qualitative Research. Princeton: Princeton University Press.</w:t>
      </w:r>
    </w:p>
    <w:p w14:paraId="114C1A9F" w14:textId="77777777" w:rsidR="00DE3B3D" w:rsidRPr="007834B1" w:rsidRDefault="00DE3B3D" w:rsidP="002D7FF1">
      <w:pPr>
        <w:pStyle w:val="NormalWeb"/>
        <w:shd w:val="clear" w:color="auto" w:fill="FFFFFF"/>
        <w:spacing w:line="360" w:lineRule="auto"/>
        <w:ind w:left="450" w:hanging="450"/>
        <w:jc w:val="both"/>
        <w:rPr>
          <w:rFonts w:asciiTheme="minorHAnsi" w:hAnsiTheme="minorHAnsi" w:cstheme="minorHAnsi"/>
          <w:sz w:val="20"/>
          <w:szCs w:val="20"/>
        </w:rPr>
      </w:pPr>
      <w:r w:rsidRPr="007834B1">
        <w:rPr>
          <w:rFonts w:asciiTheme="minorHAnsi" w:hAnsiTheme="minorHAnsi" w:cstheme="minorHAnsi"/>
          <w:sz w:val="22"/>
          <w:szCs w:val="22"/>
        </w:rPr>
        <w:lastRenderedPageBreak/>
        <w:t xml:space="preserve">Leitch, C.M., Hill, F.M. and Harrison, R.T., 2010. The philosophy and practice of interpretivist research in entrepreneurship: Quality, validation, and trust. </w:t>
      </w:r>
      <w:r w:rsidRPr="007834B1">
        <w:rPr>
          <w:rFonts w:asciiTheme="minorHAnsi" w:hAnsiTheme="minorHAnsi" w:cstheme="minorHAnsi"/>
          <w:i/>
          <w:iCs/>
          <w:sz w:val="22"/>
          <w:szCs w:val="22"/>
        </w:rPr>
        <w:t>Organizational Research Methods</w:t>
      </w:r>
      <w:r w:rsidRPr="007834B1">
        <w:rPr>
          <w:rFonts w:asciiTheme="minorHAnsi" w:hAnsiTheme="minorHAnsi" w:cstheme="minorHAnsi"/>
          <w:sz w:val="22"/>
          <w:szCs w:val="22"/>
        </w:rPr>
        <w:t xml:space="preserve">, </w:t>
      </w:r>
      <w:r w:rsidRPr="007834B1">
        <w:rPr>
          <w:rFonts w:asciiTheme="minorHAnsi" w:hAnsiTheme="minorHAnsi" w:cstheme="minorHAnsi"/>
          <w:i/>
          <w:iCs/>
          <w:sz w:val="22"/>
          <w:szCs w:val="22"/>
        </w:rPr>
        <w:t>13</w:t>
      </w:r>
      <w:r w:rsidRPr="007834B1">
        <w:rPr>
          <w:rFonts w:asciiTheme="minorHAnsi" w:hAnsiTheme="minorHAnsi" w:cstheme="minorHAnsi"/>
          <w:sz w:val="22"/>
          <w:szCs w:val="22"/>
        </w:rPr>
        <w:t>(1), pp.67-84.</w:t>
      </w:r>
    </w:p>
    <w:p w14:paraId="2FA5F185"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Luxford, Amy, 2015. THE ROLE OF MOBILE APPLICATIONS IN THE CONSUMER EXPERIENCE AT MUSIC FESTIVALS. </w:t>
      </w:r>
      <w:r w:rsidRPr="002D7FF1">
        <w:rPr>
          <w:rFonts w:asciiTheme="minorHAnsi" w:hAnsiTheme="minorHAnsi" w:cstheme="minorHAnsi"/>
          <w:i/>
          <w:iCs/>
          <w:sz w:val="22"/>
          <w:szCs w:val="22"/>
          <w:lang w:val="en"/>
        </w:rPr>
        <w:t>Event Management</w:t>
      </w:r>
      <w:r w:rsidRPr="002D7FF1">
        <w:rPr>
          <w:rFonts w:asciiTheme="minorHAnsi" w:hAnsiTheme="minorHAnsi" w:cstheme="minorHAnsi"/>
          <w:sz w:val="22"/>
          <w:szCs w:val="22"/>
          <w:lang w:val="en"/>
        </w:rPr>
        <w:t>, 19(1), pp.33–47.</w:t>
      </w:r>
    </w:p>
    <w:p w14:paraId="0C2F5828"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Mugenda, O.M., 1999. </w:t>
      </w:r>
      <w:r w:rsidRPr="002D7FF1">
        <w:rPr>
          <w:rFonts w:asciiTheme="minorHAnsi" w:hAnsiTheme="minorHAnsi" w:cstheme="minorHAnsi"/>
          <w:i/>
          <w:iCs/>
          <w:sz w:val="22"/>
          <w:szCs w:val="22"/>
        </w:rPr>
        <w:t>Research methods: Quantitative and qualitative approaches</w:t>
      </w:r>
      <w:r w:rsidRPr="002D7FF1">
        <w:rPr>
          <w:rFonts w:asciiTheme="minorHAnsi" w:hAnsiTheme="minorHAnsi" w:cstheme="minorHAnsi"/>
          <w:sz w:val="22"/>
          <w:szCs w:val="22"/>
        </w:rPr>
        <w:t>. African Centre for Technology Studies.</w:t>
      </w:r>
    </w:p>
    <w:p w14:paraId="0F55AC09" w14:textId="77777777" w:rsidR="00DE3B3D"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Pr>
          <w:rFonts w:asciiTheme="minorHAnsi" w:hAnsiTheme="minorHAnsi" w:cstheme="minorHAnsi"/>
          <w:sz w:val="22"/>
          <w:szCs w:val="22"/>
        </w:rPr>
        <w:t xml:space="preserve">Oxford Research Group (2018) </w:t>
      </w:r>
      <w:r w:rsidRPr="0057768A">
        <w:rPr>
          <w:rFonts w:asciiTheme="minorHAnsi" w:hAnsiTheme="minorHAnsi" w:cstheme="minorHAnsi"/>
          <w:i/>
          <w:iCs/>
          <w:sz w:val="22"/>
          <w:szCs w:val="22"/>
        </w:rPr>
        <w:t>‘Dissertation discussion and findings sections’</w:t>
      </w:r>
      <w:r>
        <w:rPr>
          <w:rFonts w:asciiTheme="minorHAnsi" w:hAnsiTheme="minorHAnsi" w:cstheme="minorHAnsi"/>
          <w:sz w:val="22"/>
          <w:szCs w:val="22"/>
        </w:rPr>
        <w:t xml:space="preserve"> [Online]. Available: </w:t>
      </w:r>
      <w:hyperlink r:id="rId11" w:history="1">
        <w:r w:rsidRPr="006912AD">
          <w:rPr>
            <w:rStyle w:val="Hyperlink"/>
            <w:rFonts w:asciiTheme="minorHAnsi" w:hAnsiTheme="minorHAnsi" w:cstheme="minorHAnsi"/>
            <w:sz w:val="22"/>
            <w:szCs w:val="22"/>
          </w:rPr>
          <w:t>https://www.oxbridgeessays.com/blog/dissertation-findings-discussion-sections/</w:t>
        </w:r>
      </w:hyperlink>
      <w:r>
        <w:rPr>
          <w:rFonts w:asciiTheme="minorHAnsi" w:hAnsiTheme="minorHAnsi" w:cstheme="minorHAnsi"/>
          <w:sz w:val="22"/>
          <w:szCs w:val="22"/>
        </w:rPr>
        <w:t xml:space="preserve">, [2019, November 05]. </w:t>
      </w:r>
    </w:p>
    <w:p w14:paraId="64B57CE8"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Sale, J.E., Lohfeld, L.H. and Brazil, K., 2002. Revisiting the quantitative-qualitative debate: Implications for mixed-methods research. </w:t>
      </w:r>
      <w:r w:rsidRPr="002D7FF1">
        <w:rPr>
          <w:rFonts w:asciiTheme="minorHAnsi" w:hAnsiTheme="minorHAnsi" w:cstheme="minorHAnsi"/>
          <w:i/>
          <w:iCs/>
          <w:sz w:val="22"/>
          <w:szCs w:val="22"/>
        </w:rPr>
        <w:t>Quality and quantity</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36</w:t>
      </w:r>
      <w:r w:rsidRPr="002D7FF1">
        <w:rPr>
          <w:rFonts w:asciiTheme="minorHAnsi" w:hAnsiTheme="minorHAnsi" w:cstheme="minorHAnsi"/>
          <w:sz w:val="22"/>
          <w:szCs w:val="22"/>
        </w:rPr>
        <w:t>(1), pp.43-53.</w:t>
      </w:r>
    </w:p>
    <w:p w14:paraId="2185AD7F" w14:textId="77777777" w:rsidR="00DE3B3D" w:rsidRPr="002D7FF1" w:rsidRDefault="00DE3B3D" w:rsidP="002D7FF1">
      <w:pPr>
        <w:pStyle w:val="Bibliography"/>
        <w:spacing w:line="360" w:lineRule="auto"/>
        <w:ind w:left="720" w:hanging="720"/>
        <w:jc w:val="both"/>
        <w:rPr>
          <w:rFonts w:cstheme="minorHAnsi"/>
          <w:noProof/>
          <w:lang w:val="en-US"/>
        </w:rPr>
      </w:pPr>
      <w:r w:rsidRPr="002D7FF1">
        <w:rPr>
          <w:rFonts w:cstheme="minorHAnsi"/>
          <w:noProof/>
          <w:lang w:val="en-US"/>
        </w:rPr>
        <w:t xml:space="preserve">Saunders, M., Lewis, P., &amp; Thornhill, A. (2009). </w:t>
      </w:r>
      <w:r w:rsidRPr="002D7FF1">
        <w:rPr>
          <w:rFonts w:cstheme="minorHAnsi"/>
          <w:i/>
          <w:iCs/>
          <w:noProof/>
          <w:lang w:val="en-US"/>
        </w:rPr>
        <w:t>Research Methods for Business Students</w:t>
      </w:r>
      <w:r w:rsidRPr="002D7FF1">
        <w:rPr>
          <w:rFonts w:cstheme="minorHAnsi"/>
          <w:noProof/>
          <w:lang w:val="en-US"/>
        </w:rPr>
        <w:t xml:space="preserve"> (5 ed.). Harlow: Pearson Education. Retrieved November 14, 2017. </w:t>
      </w:r>
    </w:p>
    <w:p w14:paraId="205D931E" w14:textId="10F8B0F4" w:rsidR="00DE3B3D" w:rsidRPr="00C22515"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C22515">
        <w:rPr>
          <w:rFonts w:asciiTheme="minorHAnsi" w:hAnsiTheme="minorHAnsi" w:cstheme="minorHAnsi"/>
        </w:rPr>
        <w:t xml:space="preserve">Sigala, M., Christou, E. and Gretzel, U. eds., 2012. </w:t>
      </w:r>
      <w:r w:rsidRPr="00C22515">
        <w:rPr>
          <w:rFonts w:asciiTheme="minorHAnsi" w:hAnsiTheme="minorHAnsi" w:cstheme="minorHAnsi"/>
          <w:i/>
          <w:iCs/>
        </w:rPr>
        <w:t>Social media in travel, tourism and hospitality: Theory, practice and cases</w:t>
      </w:r>
      <w:r w:rsidRPr="00C22515">
        <w:rPr>
          <w:rFonts w:asciiTheme="minorHAnsi" w:hAnsiTheme="minorHAnsi" w:cstheme="minorHAnsi"/>
        </w:rPr>
        <w:t>. Ashgate Publishing, Ltd.</w:t>
      </w:r>
    </w:p>
    <w:p w14:paraId="40E19F4B"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Stanton, L.S., Rb tv Inc, 2015. </w:t>
      </w:r>
      <w:r w:rsidRPr="002D7FF1">
        <w:rPr>
          <w:rFonts w:asciiTheme="minorHAnsi" w:hAnsiTheme="minorHAnsi" w:cstheme="minorHAnsi"/>
          <w:i/>
          <w:iCs/>
          <w:sz w:val="22"/>
          <w:szCs w:val="22"/>
        </w:rPr>
        <w:t>Devices, systems, and methods for aggregating, controlling, enhancing, archiving, and analyzing social media for events</w:t>
      </w:r>
      <w:r w:rsidRPr="002D7FF1">
        <w:rPr>
          <w:rFonts w:asciiTheme="minorHAnsi" w:hAnsiTheme="minorHAnsi" w:cstheme="minorHAnsi"/>
          <w:sz w:val="22"/>
          <w:szCs w:val="22"/>
        </w:rPr>
        <w:t>. U.S. Patent 9,053,517.</w:t>
      </w:r>
    </w:p>
    <w:p w14:paraId="2AA8DF55"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rPr>
        <w:t>Statista Research Department (2014) ‘</w:t>
      </w:r>
      <w:r w:rsidRPr="002D7FF1">
        <w:rPr>
          <w:rFonts w:asciiTheme="minorHAnsi" w:hAnsiTheme="minorHAnsi" w:cstheme="minorHAnsi"/>
          <w:sz w:val="22"/>
          <w:szCs w:val="22"/>
          <w:lang w:val="en"/>
        </w:rPr>
        <w:t xml:space="preserve">Age distribution of active social media users worldwide as of 3rd quarter 2014, by platform’ [Online]. Available: </w:t>
      </w:r>
      <w:hyperlink r:id="rId12" w:history="1">
        <w:r w:rsidRPr="002D7FF1">
          <w:rPr>
            <w:rStyle w:val="Hyperlink"/>
            <w:rFonts w:asciiTheme="minorHAnsi" w:hAnsiTheme="minorHAnsi" w:cstheme="minorHAnsi"/>
            <w:color w:val="auto"/>
            <w:sz w:val="22"/>
            <w:szCs w:val="22"/>
            <w:lang w:val="en"/>
          </w:rPr>
          <w:t>https://www.statista.com/statistics/274829/age-distribution-of-active-social-media-users-worldwide-by-platform/</w:t>
        </w:r>
      </w:hyperlink>
      <w:r w:rsidRPr="002D7FF1">
        <w:rPr>
          <w:rFonts w:asciiTheme="minorHAnsi" w:hAnsiTheme="minorHAnsi" w:cstheme="minorHAnsi"/>
          <w:sz w:val="22"/>
          <w:szCs w:val="22"/>
          <w:lang w:val="en"/>
        </w:rPr>
        <w:t xml:space="preserve">, [2019, October 30]. </w:t>
      </w:r>
    </w:p>
    <w:p w14:paraId="2B8C869D" w14:textId="32BCF8DB" w:rsidR="00DE3B3D"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Tongco, M.D.C., 2007. Purposive sampling as a tool for informant selection. </w:t>
      </w:r>
      <w:r w:rsidRPr="002D7FF1">
        <w:rPr>
          <w:rFonts w:asciiTheme="minorHAnsi" w:hAnsiTheme="minorHAnsi" w:cstheme="minorHAnsi"/>
          <w:i/>
          <w:iCs/>
          <w:sz w:val="22"/>
          <w:szCs w:val="22"/>
        </w:rPr>
        <w:t>Ethnobotany Research and applications</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5</w:t>
      </w:r>
      <w:r w:rsidRPr="002D7FF1">
        <w:rPr>
          <w:rFonts w:asciiTheme="minorHAnsi" w:hAnsiTheme="minorHAnsi" w:cstheme="minorHAnsi"/>
          <w:sz w:val="22"/>
          <w:szCs w:val="22"/>
        </w:rPr>
        <w:t>, pp.147-158.</w:t>
      </w:r>
    </w:p>
    <w:p w14:paraId="200DF9F3" w14:textId="77777777" w:rsidR="001C0163" w:rsidRPr="002D7FF1" w:rsidRDefault="001C0163" w:rsidP="001C0163">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rPr>
        <w:t xml:space="preserve">Wilkinson, S. and Silverman, D., 2004. 10 Focus Group Research. </w:t>
      </w:r>
      <w:r w:rsidRPr="002D7FF1">
        <w:rPr>
          <w:rFonts w:asciiTheme="minorHAnsi" w:hAnsiTheme="minorHAnsi" w:cstheme="minorHAnsi"/>
          <w:i/>
          <w:iCs/>
          <w:sz w:val="22"/>
          <w:szCs w:val="22"/>
        </w:rPr>
        <w:t>Qualitative research: Theory, method and practice</w:t>
      </w:r>
      <w:r w:rsidRPr="002D7FF1">
        <w:rPr>
          <w:rFonts w:asciiTheme="minorHAnsi" w:hAnsiTheme="minorHAnsi" w:cstheme="minorHAnsi"/>
          <w:sz w:val="22"/>
          <w:szCs w:val="22"/>
        </w:rPr>
        <w:t>, pp.177-199.</w:t>
      </w:r>
    </w:p>
    <w:p w14:paraId="16A3AC19" w14:textId="77777777" w:rsidR="001C0163" w:rsidRPr="002D7FF1" w:rsidRDefault="001C0163" w:rsidP="001C0163">
      <w:pPr>
        <w:pStyle w:val="NormalWeb"/>
        <w:shd w:val="clear" w:color="auto" w:fill="FFFFFF"/>
        <w:spacing w:line="360" w:lineRule="auto"/>
        <w:jc w:val="both"/>
        <w:rPr>
          <w:rFonts w:asciiTheme="minorHAnsi" w:hAnsiTheme="minorHAnsi" w:cstheme="minorHAnsi"/>
          <w:sz w:val="22"/>
          <w:szCs w:val="22"/>
        </w:rPr>
      </w:pPr>
    </w:p>
    <w:p w14:paraId="4914FA7E" w14:textId="0685BDB3" w:rsidR="00DE3B3D" w:rsidRDefault="00DE3B3D" w:rsidP="001C0163">
      <w:pPr>
        <w:pStyle w:val="NormalWeb"/>
        <w:shd w:val="clear" w:color="auto" w:fill="FFFFFF"/>
        <w:spacing w:line="360" w:lineRule="auto"/>
        <w:jc w:val="both"/>
        <w:rPr>
          <w:rFonts w:asciiTheme="minorHAnsi" w:hAnsiTheme="minorHAnsi" w:cstheme="minorHAnsi"/>
          <w:sz w:val="22"/>
          <w:szCs w:val="22"/>
        </w:rPr>
      </w:pPr>
      <w:r w:rsidRPr="002D7FF1">
        <w:rPr>
          <w:rFonts w:asciiTheme="minorHAnsi" w:hAnsiTheme="minorHAnsi" w:cstheme="minorHAnsi"/>
          <w:sz w:val="22"/>
          <w:szCs w:val="22"/>
        </w:rPr>
        <w:lastRenderedPageBreak/>
        <w:t xml:space="preserve">Wilson, J.M., 2003. Gantt charts: A centenary appreciation. </w:t>
      </w:r>
      <w:r w:rsidRPr="002D7FF1">
        <w:rPr>
          <w:rFonts w:asciiTheme="minorHAnsi" w:hAnsiTheme="minorHAnsi" w:cstheme="minorHAnsi"/>
          <w:i/>
          <w:iCs/>
          <w:sz w:val="22"/>
          <w:szCs w:val="22"/>
        </w:rPr>
        <w:t>European Journal of Operational Research</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149</w:t>
      </w:r>
      <w:r w:rsidRPr="002D7FF1">
        <w:rPr>
          <w:rFonts w:asciiTheme="minorHAnsi" w:hAnsiTheme="minorHAnsi" w:cstheme="minorHAnsi"/>
          <w:sz w:val="22"/>
          <w:szCs w:val="22"/>
        </w:rPr>
        <w:t>(2), pp.430-437.</w:t>
      </w:r>
    </w:p>
    <w:p w14:paraId="53CB3B0B" w14:textId="36A4E59F" w:rsidR="005D3E35" w:rsidRDefault="005D3E35" w:rsidP="002D7FF1">
      <w:pPr>
        <w:pStyle w:val="NormalWeb"/>
        <w:shd w:val="clear" w:color="auto" w:fill="FFFFFF"/>
        <w:spacing w:line="360" w:lineRule="auto"/>
        <w:ind w:left="450" w:hanging="450"/>
        <w:jc w:val="both"/>
        <w:rPr>
          <w:rFonts w:asciiTheme="minorHAnsi" w:hAnsiTheme="minorHAnsi" w:cstheme="minorHAnsi"/>
          <w:sz w:val="22"/>
          <w:szCs w:val="22"/>
        </w:rPr>
      </w:pPr>
    </w:p>
    <w:p w14:paraId="213B15AC" w14:textId="77777777" w:rsidR="005D3E35" w:rsidRPr="00D77DFD" w:rsidRDefault="005D3E35" w:rsidP="005D3E35">
      <w:pPr>
        <w:jc w:val="both"/>
        <w:rPr>
          <w:rFonts w:ascii="Arial" w:hAnsi="Arial" w:cs="Arial"/>
        </w:rPr>
      </w:pPr>
    </w:p>
    <w:p w14:paraId="72BB1DBB" w14:textId="77777777" w:rsidR="005D3E35" w:rsidRPr="00D77DFD" w:rsidRDefault="005D3E35" w:rsidP="005D3E35">
      <w:pPr>
        <w:jc w:val="both"/>
        <w:rPr>
          <w:rFonts w:ascii="Arial" w:hAnsi="Arial" w:cs="Arial"/>
        </w:rPr>
      </w:pPr>
    </w:p>
    <w:p w14:paraId="0F707C42" w14:textId="77777777" w:rsidR="005D3E35" w:rsidRPr="00D77DFD" w:rsidRDefault="005D3E35" w:rsidP="005D3E35">
      <w:pPr>
        <w:jc w:val="both"/>
        <w:rPr>
          <w:rFonts w:ascii="Arial" w:hAnsi="Arial" w:cs="Arial"/>
        </w:rPr>
      </w:pPr>
    </w:p>
    <w:p w14:paraId="695BA40D" w14:textId="77777777" w:rsidR="005D3E35" w:rsidRPr="00D77DFD" w:rsidRDefault="005D3E35" w:rsidP="005D3E35">
      <w:pPr>
        <w:jc w:val="both"/>
        <w:rPr>
          <w:rFonts w:ascii="Arial" w:hAnsi="Arial" w:cs="Arial"/>
        </w:rPr>
      </w:pPr>
    </w:p>
    <w:p w14:paraId="7BB169C6" w14:textId="77777777" w:rsidR="005D3E35" w:rsidRPr="00D77DFD" w:rsidRDefault="005D3E35" w:rsidP="005D3E35">
      <w:pPr>
        <w:jc w:val="both"/>
        <w:rPr>
          <w:rFonts w:ascii="Arial" w:hAnsi="Arial" w:cs="Arial"/>
        </w:rPr>
      </w:pPr>
    </w:p>
    <w:p w14:paraId="222413B1" w14:textId="77777777" w:rsidR="005D3E35" w:rsidRPr="005D3E35" w:rsidRDefault="005D3E35" w:rsidP="005D3E35"/>
    <w:sectPr w:rsidR="005D3E35" w:rsidRPr="005D3E35" w:rsidSect="00E1075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6FC7F" w14:textId="77777777" w:rsidR="00E02587" w:rsidRDefault="00E02587" w:rsidP="00B449B0">
      <w:pPr>
        <w:spacing w:after="0" w:line="240" w:lineRule="auto"/>
      </w:pPr>
      <w:r>
        <w:separator/>
      </w:r>
    </w:p>
  </w:endnote>
  <w:endnote w:type="continuationSeparator" w:id="0">
    <w:p w14:paraId="103BA466" w14:textId="77777777" w:rsidR="00E02587" w:rsidRDefault="00E02587" w:rsidP="00B4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610874"/>
      <w:docPartObj>
        <w:docPartGallery w:val="Page Numbers (Bottom of Page)"/>
        <w:docPartUnique/>
      </w:docPartObj>
    </w:sdtPr>
    <w:sdtEndPr>
      <w:rPr>
        <w:noProof/>
      </w:rPr>
    </w:sdtEndPr>
    <w:sdtContent>
      <w:p w14:paraId="0A40B741" w14:textId="22E82B8A" w:rsidR="00A44D66" w:rsidRDefault="00A44D66">
        <w:pPr>
          <w:pStyle w:val="Footer"/>
        </w:pPr>
        <w:r>
          <w:fldChar w:fldCharType="begin"/>
        </w:r>
        <w:r>
          <w:instrText xml:space="preserve"> PAGE   \* MERGEFORMAT </w:instrText>
        </w:r>
        <w:r>
          <w:fldChar w:fldCharType="separate"/>
        </w:r>
        <w:r>
          <w:rPr>
            <w:noProof/>
          </w:rPr>
          <w:t>2</w:t>
        </w:r>
        <w:r>
          <w:rPr>
            <w:noProof/>
          </w:rPr>
          <w:fldChar w:fldCharType="end"/>
        </w:r>
      </w:p>
    </w:sdtContent>
  </w:sdt>
  <w:p w14:paraId="2FC75D38" w14:textId="77777777" w:rsidR="00A44D66" w:rsidRDefault="00A4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47810" w14:textId="77777777" w:rsidR="00E02587" w:rsidRDefault="00E02587" w:rsidP="00B449B0">
      <w:pPr>
        <w:spacing w:after="0" w:line="240" w:lineRule="auto"/>
      </w:pPr>
      <w:r>
        <w:separator/>
      </w:r>
    </w:p>
  </w:footnote>
  <w:footnote w:type="continuationSeparator" w:id="0">
    <w:p w14:paraId="4EA951A8" w14:textId="77777777" w:rsidR="00E02587" w:rsidRDefault="00E02587" w:rsidP="00B44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6322"/>
    <w:multiLevelType w:val="multilevel"/>
    <w:tmpl w:val="DC182A8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BEB79A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CA4089"/>
    <w:multiLevelType w:val="hybridMultilevel"/>
    <w:tmpl w:val="85883360"/>
    <w:lvl w:ilvl="0" w:tplc="D046C1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717B9"/>
    <w:multiLevelType w:val="multilevel"/>
    <w:tmpl w:val="8760EFF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5B5496"/>
    <w:multiLevelType w:val="hybridMultilevel"/>
    <w:tmpl w:val="93C8C8C0"/>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 w:numId="4">
    <w:abstractNumId w:val="4"/>
  </w:num>
  <w:num w:numId="5">
    <w:abstractNumId w:val="12"/>
  </w:num>
  <w:num w:numId="6">
    <w:abstractNumId w:val="14"/>
  </w:num>
  <w:num w:numId="7">
    <w:abstractNumId w:val="21"/>
  </w:num>
  <w:num w:numId="8">
    <w:abstractNumId w:val="6"/>
  </w:num>
  <w:num w:numId="9">
    <w:abstractNumId w:val="2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13"/>
  </w:num>
  <w:num w:numId="16">
    <w:abstractNumId w:val="24"/>
  </w:num>
  <w:num w:numId="17">
    <w:abstractNumId w:val="22"/>
  </w:num>
  <w:num w:numId="18">
    <w:abstractNumId w:val="23"/>
  </w:num>
  <w:num w:numId="19">
    <w:abstractNumId w:val="3"/>
  </w:num>
  <w:num w:numId="20">
    <w:abstractNumId w:val="9"/>
  </w:num>
  <w:num w:numId="21">
    <w:abstractNumId w:val="10"/>
  </w:num>
  <w:num w:numId="22">
    <w:abstractNumId w:val="15"/>
  </w:num>
  <w:num w:numId="23">
    <w:abstractNumId w:val="16"/>
  </w:num>
  <w:num w:numId="24">
    <w:abstractNumId w:val="25"/>
  </w:num>
  <w:num w:numId="25">
    <w:abstractNumId w:val="8"/>
  </w:num>
  <w:num w:numId="26">
    <w:abstractNumId w:val="17"/>
  </w:num>
  <w:num w:numId="27">
    <w:abstractNumId w:val="2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02F"/>
    <w:rsid w:val="00036D61"/>
    <w:rsid w:val="00037DEF"/>
    <w:rsid w:val="00045366"/>
    <w:rsid w:val="00045EC9"/>
    <w:rsid w:val="00060F24"/>
    <w:rsid w:val="000629CB"/>
    <w:rsid w:val="000933B0"/>
    <w:rsid w:val="000A41BC"/>
    <w:rsid w:val="000A6542"/>
    <w:rsid w:val="000E35A6"/>
    <w:rsid w:val="000F61FD"/>
    <w:rsid w:val="00100940"/>
    <w:rsid w:val="001041B2"/>
    <w:rsid w:val="001047A3"/>
    <w:rsid w:val="001133E0"/>
    <w:rsid w:val="001163B6"/>
    <w:rsid w:val="00121CD2"/>
    <w:rsid w:val="00133FCD"/>
    <w:rsid w:val="00136FE3"/>
    <w:rsid w:val="00141720"/>
    <w:rsid w:val="001433AC"/>
    <w:rsid w:val="0016007B"/>
    <w:rsid w:val="001641F2"/>
    <w:rsid w:val="00176A8E"/>
    <w:rsid w:val="00177C70"/>
    <w:rsid w:val="001800BD"/>
    <w:rsid w:val="001A7603"/>
    <w:rsid w:val="001A77AC"/>
    <w:rsid w:val="001B18AE"/>
    <w:rsid w:val="001B2FC1"/>
    <w:rsid w:val="001B72B1"/>
    <w:rsid w:val="001B7BCA"/>
    <w:rsid w:val="001C0163"/>
    <w:rsid w:val="001C4CDB"/>
    <w:rsid w:val="001D3375"/>
    <w:rsid w:val="001D5974"/>
    <w:rsid w:val="001E7104"/>
    <w:rsid w:val="001F0A6A"/>
    <w:rsid w:val="001F56EA"/>
    <w:rsid w:val="001F5D0B"/>
    <w:rsid w:val="002011FA"/>
    <w:rsid w:val="0020303E"/>
    <w:rsid w:val="00225B0D"/>
    <w:rsid w:val="002272E2"/>
    <w:rsid w:val="0023446C"/>
    <w:rsid w:val="0023778B"/>
    <w:rsid w:val="002467FF"/>
    <w:rsid w:val="00253FC4"/>
    <w:rsid w:val="00261D86"/>
    <w:rsid w:val="002954FC"/>
    <w:rsid w:val="002A37A7"/>
    <w:rsid w:val="002C0717"/>
    <w:rsid w:val="002D6DDD"/>
    <w:rsid w:val="002D7FF1"/>
    <w:rsid w:val="002E03BF"/>
    <w:rsid w:val="002F674A"/>
    <w:rsid w:val="002F72E3"/>
    <w:rsid w:val="003026C3"/>
    <w:rsid w:val="0031598C"/>
    <w:rsid w:val="00315E2A"/>
    <w:rsid w:val="003339E1"/>
    <w:rsid w:val="003409ED"/>
    <w:rsid w:val="00347D11"/>
    <w:rsid w:val="00356AB5"/>
    <w:rsid w:val="00361410"/>
    <w:rsid w:val="003759D2"/>
    <w:rsid w:val="00375D0E"/>
    <w:rsid w:val="00383BE8"/>
    <w:rsid w:val="0039606E"/>
    <w:rsid w:val="003B69B3"/>
    <w:rsid w:val="003C4785"/>
    <w:rsid w:val="003D5EE4"/>
    <w:rsid w:val="003E4DD7"/>
    <w:rsid w:val="003F128B"/>
    <w:rsid w:val="003F3F63"/>
    <w:rsid w:val="00405EF4"/>
    <w:rsid w:val="004071F3"/>
    <w:rsid w:val="004311B6"/>
    <w:rsid w:val="00431860"/>
    <w:rsid w:val="00454141"/>
    <w:rsid w:val="00462DCB"/>
    <w:rsid w:val="004723B2"/>
    <w:rsid w:val="0047401B"/>
    <w:rsid w:val="004772D7"/>
    <w:rsid w:val="004808DD"/>
    <w:rsid w:val="00486934"/>
    <w:rsid w:val="004B5473"/>
    <w:rsid w:val="004B78B4"/>
    <w:rsid w:val="004C6187"/>
    <w:rsid w:val="004D1364"/>
    <w:rsid w:val="004D7601"/>
    <w:rsid w:val="004F0DDA"/>
    <w:rsid w:val="00501ECB"/>
    <w:rsid w:val="0051237E"/>
    <w:rsid w:val="00513B18"/>
    <w:rsid w:val="0051729C"/>
    <w:rsid w:val="00527E86"/>
    <w:rsid w:val="00530970"/>
    <w:rsid w:val="00533D0A"/>
    <w:rsid w:val="0055782F"/>
    <w:rsid w:val="0057768A"/>
    <w:rsid w:val="00587AFE"/>
    <w:rsid w:val="005929C8"/>
    <w:rsid w:val="00597DD4"/>
    <w:rsid w:val="005A4A10"/>
    <w:rsid w:val="005A5E7E"/>
    <w:rsid w:val="005A5F22"/>
    <w:rsid w:val="005B6A2F"/>
    <w:rsid w:val="005D3E35"/>
    <w:rsid w:val="005D7902"/>
    <w:rsid w:val="005E012F"/>
    <w:rsid w:val="005E0176"/>
    <w:rsid w:val="005E05D7"/>
    <w:rsid w:val="005E5A38"/>
    <w:rsid w:val="005E6F22"/>
    <w:rsid w:val="005F35F5"/>
    <w:rsid w:val="00600652"/>
    <w:rsid w:val="00630D44"/>
    <w:rsid w:val="006336BD"/>
    <w:rsid w:val="00646841"/>
    <w:rsid w:val="00653D3C"/>
    <w:rsid w:val="00661210"/>
    <w:rsid w:val="00682A29"/>
    <w:rsid w:val="00685C81"/>
    <w:rsid w:val="0069116B"/>
    <w:rsid w:val="006A3D4C"/>
    <w:rsid w:val="006A51FC"/>
    <w:rsid w:val="006C1CCB"/>
    <w:rsid w:val="006D05CA"/>
    <w:rsid w:val="006D50E2"/>
    <w:rsid w:val="006D5DAA"/>
    <w:rsid w:val="006D7D04"/>
    <w:rsid w:val="00705F38"/>
    <w:rsid w:val="00710FEE"/>
    <w:rsid w:val="00725CC4"/>
    <w:rsid w:val="00733FF8"/>
    <w:rsid w:val="0075146E"/>
    <w:rsid w:val="007610A9"/>
    <w:rsid w:val="00762066"/>
    <w:rsid w:val="007624BF"/>
    <w:rsid w:val="007774AD"/>
    <w:rsid w:val="007817BA"/>
    <w:rsid w:val="007834B1"/>
    <w:rsid w:val="007B60EA"/>
    <w:rsid w:val="007D05F6"/>
    <w:rsid w:val="007D1527"/>
    <w:rsid w:val="00823556"/>
    <w:rsid w:val="00826B43"/>
    <w:rsid w:val="0083635A"/>
    <w:rsid w:val="00837618"/>
    <w:rsid w:val="00840D68"/>
    <w:rsid w:val="00841262"/>
    <w:rsid w:val="008506B8"/>
    <w:rsid w:val="008541D7"/>
    <w:rsid w:val="00860C40"/>
    <w:rsid w:val="00867C93"/>
    <w:rsid w:val="0087395A"/>
    <w:rsid w:val="00873AF6"/>
    <w:rsid w:val="00873F41"/>
    <w:rsid w:val="00875293"/>
    <w:rsid w:val="008768A6"/>
    <w:rsid w:val="00876F3D"/>
    <w:rsid w:val="008808B9"/>
    <w:rsid w:val="00881F5B"/>
    <w:rsid w:val="00897BD3"/>
    <w:rsid w:val="008A539B"/>
    <w:rsid w:val="008C502F"/>
    <w:rsid w:val="008E36FB"/>
    <w:rsid w:val="008E473D"/>
    <w:rsid w:val="0090668B"/>
    <w:rsid w:val="00907FE0"/>
    <w:rsid w:val="00913FAD"/>
    <w:rsid w:val="00915F8D"/>
    <w:rsid w:val="00921913"/>
    <w:rsid w:val="00927709"/>
    <w:rsid w:val="0093199F"/>
    <w:rsid w:val="00937834"/>
    <w:rsid w:val="00944494"/>
    <w:rsid w:val="009452F5"/>
    <w:rsid w:val="00963E56"/>
    <w:rsid w:val="00991390"/>
    <w:rsid w:val="0099513E"/>
    <w:rsid w:val="00995230"/>
    <w:rsid w:val="009A7C6A"/>
    <w:rsid w:val="009B5E0C"/>
    <w:rsid w:val="009C1178"/>
    <w:rsid w:val="009D672A"/>
    <w:rsid w:val="009E15CB"/>
    <w:rsid w:val="009F59C2"/>
    <w:rsid w:val="00A03E9B"/>
    <w:rsid w:val="00A16488"/>
    <w:rsid w:val="00A32A02"/>
    <w:rsid w:val="00A44D66"/>
    <w:rsid w:val="00A46C06"/>
    <w:rsid w:val="00A5151A"/>
    <w:rsid w:val="00A53696"/>
    <w:rsid w:val="00A54266"/>
    <w:rsid w:val="00A663A5"/>
    <w:rsid w:val="00A72267"/>
    <w:rsid w:val="00A75FF0"/>
    <w:rsid w:val="00A9048A"/>
    <w:rsid w:val="00A97308"/>
    <w:rsid w:val="00AA1A2B"/>
    <w:rsid w:val="00AA1AED"/>
    <w:rsid w:val="00AA217C"/>
    <w:rsid w:val="00AA2E7E"/>
    <w:rsid w:val="00AA5C62"/>
    <w:rsid w:val="00AC12B4"/>
    <w:rsid w:val="00AD7503"/>
    <w:rsid w:val="00AF1597"/>
    <w:rsid w:val="00AF1D8F"/>
    <w:rsid w:val="00B01F83"/>
    <w:rsid w:val="00B05CC1"/>
    <w:rsid w:val="00B118A6"/>
    <w:rsid w:val="00B15B44"/>
    <w:rsid w:val="00B203D7"/>
    <w:rsid w:val="00B24D14"/>
    <w:rsid w:val="00B34A8E"/>
    <w:rsid w:val="00B42F4C"/>
    <w:rsid w:val="00B449B0"/>
    <w:rsid w:val="00B56207"/>
    <w:rsid w:val="00BE2E13"/>
    <w:rsid w:val="00BF1127"/>
    <w:rsid w:val="00BF3352"/>
    <w:rsid w:val="00C02EED"/>
    <w:rsid w:val="00C22515"/>
    <w:rsid w:val="00C24303"/>
    <w:rsid w:val="00C32848"/>
    <w:rsid w:val="00C43D67"/>
    <w:rsid w:val="00C44552"/>
    <w:rsid w:val="00C553EC"/>
    <w:rsid w:val="00C558BA"/>
    <w:rsid w:val="00C641C0"/>
    <w:rsid w:val="00C6484B"/>
    <w:rsid w:val="00C77733"/>
    <w:rsid w:val="00C83A8F"/>
    <w:rsid w:val="00C875C1"/>
    <w:rsid w:val="00CA6532"/>
    <w:rsid w:val="00CD0354"/>
    <w:rsid w:val="00CE75C3"/>
    <w:rsid w:val="00CE7D42"/>
    <w:rsid w:val="00D26688"/>
    <w:rsid w:val="00D34389"/>
    <w:rsid w:val="00D438BF"/>
    <w:rsid w:val="00D44A36"/>
    <w:rsid w:val="00D46F4C"/>
    <w:rsid w:val="00D5051D"/>
    <w:rsid w:val="00D7237E"/>
    <w:rsid w:val="00D866DC"/>
    <w:rsid w:val="00DB308A"/>
    <w:rsid w:val="00DB5A9F"/>
    <w:rsid w:val="00DB69D1"/>
    <w:rsid w:val="00DC2DBF"/>
    <w:rsid w:val="00DD7211"/>
    <w:rsid w:val="00DE3516"/>
    <w:rsid w:val="00DE3B3D"/>
    <w:rsid w:val="00E02587"/>
    <w:rsid w:val="00E03EF5"/>
    <w:rsid w:val="00E06F09"/>
    <w:rsid w:val="00E1075C"/>
    <w:rsid w:val="00E15040"/>
    <w:rsid w:val="00E249A4"/>
    <w:rsid w:val="00E24EEE"/>
    <w:rsid w:val="00E26997"/>
    <w:rsid w:val="00E33226"/>
    <w:rsid w:val="00E37826"/>
    <w:rsid w:val="00E4117B"/>
    <w:rsid w:val="00E531CB"/>
    <w:rsid w:val="00E564FB"/>
    <w:rsid w:val="00E60364"/>
    <w:rsid w:val="00E61D43"/>
    <w:rsid w:val="00E75F13"/>
    <w:rsid w:val="00E86BE4"/>
    <w:rsid w:val="00E87D9D"/>
    <w:rsid w:val="00E90188"/>
    <w:rsid w:val="00E942F0"/>
    <w:rsid w:val="00EB12BC"/>
    <w:rsid w:val="00EB2A56"/>
    <w:rsid w:val="00EB5532"/>
    <w:rsid w:val="00EB55B0"/>
    <w:rsid w:val="00EC2BC4"/>
    <w:rsid w:val="00EC79AC"/>
    <w:rsid w:val="00EE309B"/>
    <w:rsid w:val="00EE3B3F"/>
    <w:rsid w:val="00EF283E"/>
    <w:rsid w:val="00F20170"/>
    <w:rsid w:val="00F228CC"/>
    <w:rsid w:val="00F24B01"/>
    <w:rsid w:val="00F32944"/>
    <w:rsid w:val="00F45E92"/>
    <w:rsid w:val="00F551D9"/>
    <w:rsid w:val="00F82510"/>
    <w:rsid w:val="00F9155A"/>
    <w:rsid w:val="00F965A9"/>
    <w:rsid w:val="00FA0DD9"/>
    <w:rsid w:val="00FA3956"/>
    <w:rsid w:val="00FC64D6"/>
    <w:rsid w:val="00FC6F32"/>
    <w:rsid w:val="00FE0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2F36"/>
  <w15:chartTrackingRefBased/>
  <w15:docId w15:val="{E1510133-0A48-45B4-A28F-E1393780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C50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69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5D3E3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502F"/>
    <w:pPr>
      <w:outlineLvl w:val="9"/>
    </w:pPr>
    <w:rPr>
      <w:lang w:val="en-US"/>
    </w:rPr>
  </w:style>
  <w:style w:type="paragraph" w:styleId="TOC1">
    <w:name w:val="toc 1"/>
    <w:basedOn w:val="Normal"/>
    <w:next w:val="Normal"/>
    <w:autoRedefine/>
    <w:uiPriority w:val="39"/>
    <w:unhideWhenUsed/>
    <w:rsid w:val="001C4CDB"/>
    <w:pPr>
      <w:tabs>
        <w:tab w:val="right" w:leader="dot" w:pos="9016"/>
      </w:tabs>
      <w:spacing w:after="100" w:line="360" w:lineRule="auto"/>
    </w:pPr>
  </w:style>
  <w:style w:type="paragraph" w:styleId="TOC2">
    <w:name w:val="toc 2"/>
    <w:basedOn w:val="Normal"/>
    <w:next w:val="Normal"/>
    <w:autoRedefine/>
    <w:uiPriority w:val="39"/>
    <w:unhideWhenUsed/>
    <w:rsid w:val="008C502F"/>
    <w:pPr>
      <w:spacing w:after="100"/>
      <w:ind w:left="220"/>
    </w:pPr>
  </w:style>
  <w:style w:type="character" w:styleId="Hyperlink">
    <w:name w:val="Hyperlink"/>
    <w:basedOn w:val="DefaultParagraphFont"/>
    <w:uiPriority w:val="99"/>
    <w:unhideWhenUsed/>
    <w:rsid w:val="008C502F"/>
    <w:rPr>
      <w:color w:val="0563C1" w:themeColor="hyperlink"/>
      <w:u w:val="single"/>
    </w:rPr>
  </w:style>
  <w:style w:type="paragraph" w:styleId="TableofFigures">
    <w:name w:val="table of figures"/>
    <w:basedOn w:val="Normal"/>
    <w:next w:val="Normal"/>
    <w:uiPriority w:val="99"/>
    <w:unhideWhenUsed/>
    <w:rsid w:val="008C502F"/>
    <w:pPr>
      <w:spacing w:after="0"/>
    </w:pPr>
  </w:style>
  <w:style w:type="paragraph" w:styleId="ListParagraph">
    <w:name w:val="List Paragraph"/>
    <w:basedOn w:val="Normal"/>
    <w:uiPriority w:val="34"/>
    <w:qFormat/>
    <w:rsid w:val="00060F24"/>
    <w:pPr>
      <w:ind w:left="720"/>
      <w:contextualSpacing/>
    </w:pPr>
  </w:style>
  <w:style w:type="paragraph" w:styleId="NormalWeb">
    <w:name w:val="Normal (Web)"/>
    <w:basedOn w:val="Normal"/>
    <w:uiPriority w:val="99"/>
    <w:unhideWhenUsed/>
    <w:rsid w:val="00705F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C553EC"/>
  </w:style>
  <w:style w:type="character" w:customStyle="1" w:styleId="nlmarticle-title">
    <w:name w:val="nlm_article-title"/>
    <w:basedOn w:val="DefaultParagraphFont"/>
    <w:rsid w:val="00C553EC"/>
  </w:style>
  <w:style w:type="character" w:customStyle="1" w:styleId="nlmfpage">
    <w:name w:val="nlm_fpage"/>
    <w:basedOn w:val="DefaultParagraphFont"/>
    <w:rsid w:val="00C553EC"/>
  </w:style>
  <w:style w:type="character" w:customStyle="1" w:styleId="nlmlpage">
    <w:name w:val="nlm_lpage"/>
    <w:basedOn w:val="DefaultParagraphFont"/>
    <w:rsid w:val="00C553EC"/>
  </w:style>
  <w:style w:type="character" w:styleId="UnresolvedMention">
    <w:name w:val="Unresolved Mention"/>
    <w:basedOn w:val="DefaultParagraphFont"/>
    <w:uiPriority w:val="99"/>
    <w:semiHidden/>
    <w:unhideWhenUsed/>
    <w:rsid w:val="00C558BA"/>
    <w:rPr>
      <w:color w:val="605E5C"/>
      <w:shd w:val="clear" w:color="auto" w:fill="E1DFDD"/>
    </w:rPr>
  </w:style>
  <w:style w:type="paragraph" w:styleId="Caption">
    <w:name w:val="caption"/>
    <w:basedOn w:val="Normal"/>
    <w:next w:val="Normal"/>
    <w:uiPriority w:val="35"/>
    <w:unhideWhenUsed/>
    <w:qFormat/>
    <w:rsid w:val="00F551D9"/>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533D0A"/>
  </w:style>
  <w:style w:type="character" w:customStyle="1" w:styleId="Heading2Char">
    <w:name w:val="Heading 2 Char"/>
    <w:basedOn w:val="DefaultParagraphFont"/>
    <w:link w:val="Heading2"/>
    <w:uiPriority w:val="9"/>
    <w:rsid w:val="003B69B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107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075C"/>
    <w:rPr>
      <w:rFonts w:eastAsiaTheme="minorEastAsia"/>
      <w:lang w:val="en-US"/>
    </w:rPr>
  </w:style>
  <w:style w:type="character" w:customStyle="1" w:styleId="Heading3Char">
    <w:name w:val="Heading 3 Char"/>
    <w:basedOn w:val="DefaultParagraphFont"/>
    <w:link w:val="Heading3"/>
    <w:uiPriority w:val="9"/>
    <w:rsid w:val="001C4CD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4CDB"/>
    <w:pPr>
      <w:spacing w:after="100"/>
      <w:ind w:left="440"/>
    </w:pPr>
  </w:style>
  <w:style w:type="paragraph" w:styleId="Header">
    <w:name w:val="header"/>
    <w:basedOn w:val="Normal"/>
    <w:link w:val="HeaderChar"/>
    <w:uiPriority w:val="99"/>
    <w:unhideWhenUsed/>
    <w:rsid w:val="00B44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9B0"/>
  </w:style>
  <w:style w:type="paragraph" w:styleId="Footer">
    <w:name w:val="footer"/>
    <w:basedOn w:val="Normal"/>
    <w:link w:val="FooterChar"/>
    <w:uiPriority w:val="99"/>
    <w:unhideWhenUsed/>
    <w:rsid w:val="00B44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9B0"/>
  </w:style>
  <w:style w:type="character" w:customStyle="1" w:styleId="Heading4Char">
    <w:name w:val="Heading 4 Char"/>
    <w:basedOn w:val="DefaultParagraphFont"/>
    <w:link w:val="Heading4"/>
    <w:uiPriority w:val="99"/>
    <w:rsid w:val="005D3E3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D3E3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D3E35"/>
    <w:rPr>
      <w:rFonts w:ascii="Times New Roman" w:eastAsia="Times New Roman" w:hAnsi="Times New Roman" w:cs="Times New Roman"/>
      <w:b/>
      <w:bCs/>
    </w:rPr>
  </w:style>
  <w:style w:type="paragraph" w:customStyle="1" w:styleId="deannah1">
    <w:name w:val="deannah1"/>
    <w:basedOn w:val="Normal"/>
    <w:uiPriority w:val="99"/>
    <w:rsid w:val="005D3E3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D3E3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D3E35"/>
    <w:rPr>
      <w:rFonts w:ascii="Tahoma" w:eastAsia="Times New Roman" w:hAnsi="Tahoma" w:cs="Tahoma"/>
      <w:sz w:val="16"/>
      <w:szCs w:val="16"/>
    </w:rPr>
  </w:style>
  <w:style w:type="table" w:styleId="TableGrid">
    <w:name w:val="Table Grid"/>
    <w:basedOn w:val="TableNormal"/>
    <w:uiPriority w:val="59"/>
    <w:rsid w:val="005D3E3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D3E35"/>
    <w:rPr>
      <w:color w:val="800080"/>
      <w:u w:val="single"/>
    </w:rPr>
  </w:style>
  <w:style w:type="character" w:customStyle="1" w:styleId="Hyperlink1">
    <w:name w:val="Hyperlink1"/>
    <w:uiPriority w:val="99"/>
    <w:rsid w:val="005D3E35"/>
    <w:rPr>
      <w:color w:val="535353"/>
      <w:u w:val="single"/>
      <w:effect w:val="none"/>
    </w:rPr>
  </w:style>
  <w:style w:type="paragraph" w:customStyle="1" w:styleId="NormalWeb1">
    <w:name w:val="Normal (Web)1"/>
    <w:basedOn w:val="Normal"/>
    <w:uiPriority w:val="99"/>
    <w:rsid w:val="005D3E3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D3E35"/>
  </w:style>
  <w:style w:type="character" w:styleId="CommentReference">
    <w:name w:val="annotation reference"/>
    <w:uiPriority w:val="99"/>
    <w:semiHidden/>
    <w:unhideWhenUsed/>
    <w:rsid w:val="005D3E35"/>
    <w:rPr>
      <w:sz w:val="16"/>
      <w:szCs w:val="16"/>
    </w:rPr>
  </w:style>
  <w:style w:type="paragraph" w:styleId="CommentText">
    <w:name w:val="annotation text"/>
    <w:basedOn w:val="Normal"/>
    <w:link w:val="CommentTextChar"/>
    <w:uiPriority w:val="99"/>
    <w:semiHidden/>
    <w:unhideWhenUsed/>
    <w:rsid w:val="005D3E3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D3E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3E35"/>
    <w:rPr>
      <w:b/>
      <w:bCs/>
    </w:rPr>
  </w:style>
  <w:style w:type="character" w:customStyle="1" w:styleId="CommentSubjectChar">
    <w:name w:val="Comment Subject Char"/>
    <w:basedOn w:val="CommentTextChar"/>
    <w:link w:val="CommentSubject"/>
    <w:uiPriority w:val="99"/>
    <w:semiHidden/>
    <w:rsid w:val="005D3E35"/>
    <w:rPr>
      <w:rFonts w:ascii="Times New Roman" w:eastAsia="Times New Roman" w:hAnsi="Times New Roman" w:cs="Times New Roman"/>
      <w:b/>
      <w:bCs/>
      <w:sz w:val="20"/>
      <w:szCs w:val="20"/>
    </w:rPr>
  </w:style>
  <w:style w:type="character" w:styleId="Strong">
    <w:name w:val="Strong"/>
    <w:uiPriority w:val="22"/>
    <w:qFormat/>
    <w:rsid w:val="005D3E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544654">
      <w:bodyDiv w:val="1"/>
      <w:marLeft w:val="0"/>
      <w:marRight w:val="0"/>
      <w:marTop w:val="0"/>
      <w:marBottom w:val="0"/>
      <w:divBdr>
        <w:top w:val="none" w:sz="0" w:space="0" w:color="auto"/>
        <w:left w:val="none" w:sz="0" w:space="0" w:color="auto"/>
        <w:bottom w:val="none" w:sz="0" w:space="0" w:color="auto"/>
        <w:right w:val="none" w:sz="0" w:space="0" w:color="auto"/>
      </w:divBdr>
    </w:div>
    <w:div w:id="1038699306">
      <w:bodyDiv w:val="1"/>
      <w:marLeft w:val="0"/>
      <w:marRight w:val="0"/>
      <w:marTop w:val="0"/>
      <w:marBottom w:val="0"/>
      <w:divBdr>
        <w:top w:val="none" w:sz="0" w:space="0" w:color="auto"/>
        <w:left w:val="none" w:sz="0" w:space="0" w:color="auto"/>
        <w:bottom w:val="none" w:sz="0" w:space="0" w:color="auto"/>
        <w:right w:val="none" w:sz="0" w:space="0" w:color="auto"/>
      </w:divBdr>
    </w:div>
    <w:div w:id="1379015442">
      <w:bodyDiv w:val="1"/>
      <w:marLeft w:val="0"/>
      <w:marRight w:val="0"/>
      <w:marTop w:val="0"/>
      <w:marBottom w:val="0"/>
      <w:divBdr>
        <w:top w:val="none" w:sz="0" w:space="0" w:color="auto"/>
        <w:left w:val="none" w:sz="0" w:space="0" w:color="auto"/>
        <w:bottom w:val="none" w:sz="0" w:space="0" w:color="auto"/>
        <w:right w:val="none" w:sz="0" w:space="0" w:color="auto"/>
      </w:divBdr>
    </w:div>
    <w:div w:id="1429307079">
      <w:bodyDiv w:val="1"/>
      <w:marLeft w:val="0"/>
      <w:marRight w:val="0"/>
      <w:marTop w:val="0"/>
      <w:marBottom w:val="0"/>
      <w:divBdr>
        <w:top w:val="none" w:sz="0" w:space="0" w:color="auto"/>
        <w:left w:val="none" w:sz="0" w:space="0" w:color="auto"/>
        <w:bottom w:val="none" w:sz="0" w:space="0" w:color="auto"/>
        <w:right w:val="none" w:sz="0" w:space="0" w:color="auto"/>
      </w:divBdr>
    </w:div>
    <w:div w:id="1797025679">
      <w:bodyDiv w:val="1"/>
      <w:marLeft w:val="0"/>
      <w:marRight w:val="0"/>
      <w:marTop w:val="0"/>
      <w:marBottom w:val="0"/>
      <w:divBdr>
        <w:top w:val="none" w:sz="0" w:space="0" w:color="auto"/>
        <w:left w:val="none" w:sz="0" w:space="0" w:color="auto"/>
        <w:bottom w:val="none" w:sz="0" w:space="0" w:color="auto"/>
        <w:right w:val="none" w:sz="0" w:space="0" w:color="auto"/>
      </w:divBdr>
    </w:div>
    <w:div w:id="1859736025">
      <w:bodyDiv w:val="1"/>
      <w:marLeft w:val="0"/>
      <w:marRight w:val="0"/>
      <w:marTop w:val="0"/>
      <w:marBottom w:val="0"/>
      <w:divBdr>
        <w:top w:val="none" w:sz="0" w:space="0" w:color="auto"/>
        <w:left w:val="none" w:sz="0" w:space="0" w:color="auto"/>
        <w:bottom w:val="none" w:sz="0" w:space="0" w:color="auto"/>
        <w:right w:val="none" w:sz="0" w:space="0" w:color="auto"/>
      </w:divBdr>
    </w:div>
    <w:div w:id="1999923266">
      <w:bodyDiv w:val="1"/>
      <w:marLeft w:val="0"/>
      <w:marRight w:val="0"/>
      <w:marTop w:val="0"/>
      <w:marBottom w:val="0"/>
      <w:divBdr>
        <w:top w:val="none" w:sz="0" w:space="0" w:color="auto"/>
        <w:left w:val="none" w:sz="0" w:space="0" w:color="auto"/>
        <w:bottom w:val="none" w:sz="0" w:space="0" w:color="auto"/>
        <w:right w:val="none" w:sz="0" w:space="0" w:color="auto"/>
      </w:divBdr>
      <w:divsChild>
        <w:div w:id="1814367826">
          <w:marLeft w:val="0"/>
          <w:marRight w:val="0"/>
          <w:marTop w:val="0"/>
          <w:marBottom w:val="0"/>
          <w:divBdr>
            <w:top w:val="none" w:sz="0" w:space="0" w:color="auto"/>
            <w:left w:val="none" w:sz="0" w:space="0" w:color="auto"/>
            <w:bottom w:val="none" w:sz="0" w:space="0" w:color="auto"/>
            <w:right w:val="none" w:sz="0" w:space="0" w:color="auto"/>
          </w:divBdr>
          <w:divsChild>
            <w:div w:id="417561508">
              <w:marLeft w:val="0"/>
              <w:marRight w:val="0"/>
              <w:marTop w:val="0"/>
              <w:marBottom w:val="0"/>
              <w:divBdr>
                <w:top w:val="none" w:sz="0" w:space="0" w:color="auto"/>
                <w:left w:val="none" w:sz="0" w:space="0" w:color="auto"/>
                <w:bottom w:val="none" w:sz="0" w:space="0" w:color="auto"/>
                <w:right w:val="none" w:sz="0" w:space="0" w:color="auto"/>
              </w:divBdr>
              <w:divsChild>
                <w:div w:id="24914137">
                  <w:marLeft w:val="0"/>
                  <w:marRight w:val="0"/>
                  <w:marTop w:val="0"/>
                  <w:marBottom w:val="0"/>
                  <w:divBdr>
                    <w:top w:val="none" w:sz="0" w:space="0" w:color="auto"/>
                    <w:left w:val="none" w:sz="0" w:space="0" w:color="auto"/>
                    <w:bottom w:val="none" w:sz="0" w:space="0" w:color="auto"/>
                    <w:right w:val="none" w:sz="0" w:space="0" w:color="auto"/>
                  </w:divBdr>
                  <w:divsChild>
                    <w:div w:id="854459309">
                      <w:marLeft w:val="0"/>
                      <w:marRight w:val="0"/>
                      <w:marTop w:val="0"/>
                      <w:marBottom w:val="0"/>
                      <w:divBdr>
                        <w:top w:val="none" w:sz="0" w:space="0" w:color="auto"/>
                        <w:left w:val="none" w:sz="0" w:space="0" w:color="auto"/>
                        <w:bottom w:val="none" w:sz="0" w:space="0" w:color="auto"/>
                        <w:right w:val="none" w:sz="0" w:space="0" w:color="auto"/>
                      </w:divBdr>
                      <w:divsChild>
                        <w:div w:id="1807813597">
                          <w:marLeft w:val="0"/>
                          <w:marRight w:val="0"/>
                          <w:marTop w:val="0"/>
                          <w:marBottom w:val="0"/>
                          <w:divBdr>
                            <w:top w:val="none" w:sz="0" w:space="0" w:color="auto"/>
                            <w:left w:val="none" w:sz="0" w:space="0" w:color="auto"/>
                            <w:bottom w:val="none" w:sz="0" w:space="0" w:color="auto"/>
                            <w:right w:val="none" w:sz="0" w:space="0" w:color="auto"/>
                          </w:divBdr>
                          <w:divsChild>
                            <w:div w:id="1732922933">
                              <w:marLeft w:val="0"/>
                              <w:marRight w:val="0"/>
                              <w:marTop w:val="0"/>
                              <w:marBottom w:val="0"/>
                              <w:divBdr>
                                <w:top w:val="none" w:sz="0" w:space="0" w:color="auto"/>
                                <w:left w:val="none" w:sz="0" w:space="0" w:color="auto"/>
                                <w:bottom w:val="none" w:sz="0" w:space="0" w:color="auto"/>
                                <w:right w:val="none" w:sz="0" w:space="0" w:color="auto"/>
                              </w:divBdr>
                              <w:divsChild>
                                <w:div w:id="483132652">
                                  <w:marLeft w:val="0"/>
                                  <w:marRight w:val="0"/>
                                  <w:marTop w:val="0"/>
                                  <w:marBottom w:val="0"/>
                                  <w:divBdr>
                                    <w:top w:val="none" w:sz="0" w:space="0" w:color="auto"/>
                                    <w:left w:val="none" w:sz="0" w:space="0" w:color="auto"/>
                                    <w:bottom w:val="none" w:sz="0" w:space="0" w:color="auto"/>
                                    <w:right w:val="none" w:sz="0" w:space="0" w:color="auto"/>
                                  </w:divBdr>
                                  <w:divsChild>
                                    <w:div w:id="890506315">
                                      <w:marLeft w:val="0"/>
                                      <w:marRight w:val="0"/>
                                      <w:marTop w:val="0"/>
                                      <w:marBottom w:val="0"/>
                                      <w:divBdr>
                                        <w:top w:val="none" w:sz="0" w:space="0" w:color="auto"/>
                                        <w:left w:val="none" w:sz="0" w:space="0" w:color="auto"/>
                                        <w:bottom w:val="none" w:sz="0" w:space="0" w:color="auto"/>
                                        <w:right w:val="none" w:sz="0" w:space="0" w:color="auto"/>
                                      </w:divBdr>
                                      <w:divsChild>
                                        <w:div w:id="1403486068">
                                          <w:marLeft w:val="0"/>
                                          <w:marRight w:val="0"/>
                                          <w:marTop w:val="0"/>
                                          <w:marBottom w:val="0"/>
                                          <w:divBdr>
                                            <w:top w:val="none" w:sz="0" w:space="0" w:color="auto"/>
                                            <w:left w:val="none" w:sz="0" w:space="0" w:color="auto"/>
                                            <w:bottom w:val="none" w:sz="0" w:space="0" w:color="auto"/>
                                            <w:right w:val="none" w:sz="0" w:space="0" w:color="auto"/>
                                          </w:divBdr>
                                          <w:divsChild>
                                            <w:div w:id="1765221137">
                                              <w:marLeft w:val="0"/>
                                              <w:marRight w:val="0"/>
                                              <w:marTop w:val="0"/>
                                              <w:marBottom w:val="0"/>
                                              <w:divBdr>
                                                <w:top w:val="none" w:sz="0" w:space="0" w:color="auto"/>
                                                <w:left w:val="none" w:sz="0" w:space="0" w:color="auto"/>
                                                <w:bottom w:val="none" w:sz="0" w:space="0" w:color="auto"/>
                                                <w:right w:val="none" w:sz="0" w:space="0" w:color="auto"/>
                                              </w:divBdr>
                                              <w:divsChild>
                                                <w:div w:id="1286739762">
                                                  <w:marLeft w:val="0"/>
                                                  <w:marRight w:val="0"/>
                                                  <w:marTop w:val="0"/>
                                                  <w:marBottom w:val="0"/>
                                                  <w:divBdr>
                                                    <w:top w:val="none" w:sz="0" w:space="0" w:color="auto"/>
                                                    <w:left w:val="none" w:sz="0" w:space="0" w:color="auto"/>
                                                    <w:bottom w:val="none" w:sz="0" w:space="0" w:color="auto"/>
                                                    <w:right w:val="none" w:sz="0" w:space="0" w:color="auto"/>
                                                  </w:divBdr>
                                                  <w:divsChild>
                                                    <w:div w:id="922253559">
                                                      <w:marLeft w:val="0"/>
                                                      <w:marRight w:val="0"/>
                                                      <w:marTop w:val="0"/>
                                                      <w:marBottom w:val="0"/>
                                                      <w:divBdr>
                                                        <w:top w:val="none" w:sz="0" w:space="0" w:color="auto"/>
                                                        <w:left w:val="none" w:sz="0" w:space="0" w:color="auto"/>
                                                        <w:bottom w:val="none" w:sz="0" w:space="0" w:color="auto"/>
                                                        <w:right w:val="none" w:sz="0" w:space="0" w:color="auto"/>
                                                      </w:divBdr>
                                                      <w:divsChild>
                                                        <w:div w:id="537009309">
                                                          <w:marLeft w:val="0"/>
                                                          <w:marRight w:val="0"/>
                                                          <w:marTop w:val="0"/>
                                                          <w:marBottom w:val="0"/>
                                                          <w:divBdr>
                                                            <w:top w:val="none" w:sz="0" w:space="0" w:color="auto"/>
                                                            <w:left w:val="none" w:sz="0" w:space="0" w:color="auto"/>
                                                            <w:bottom w:val="none" w:sz="0" w:space="0" w:color="auto"/>
                                                            <w:right w:val="none" w:sz="0" w:space="0" w:color="auto"/>
                                                          </w:divBdr>
                                                          <w:divsChild>
                                                            <w:div w:id="1429622006">
                                                              <w:marLeft w:val="0"/>
                                                              <w:marRight w:val="0"/>
                                                              <w:marTop w:val="0"/>
                                                              <w:marBottom w:val="0"/>
                                                              <w:divBdr>
                                                                <w:top w:val="none" w:sz="0" w:space="0" w:color="auto"/>
                                                                <w:left w:val="none" w:sz="0" w:space="0" w:color="auto"/>
                                                                <w:bottom w:val="none" w:sz="0" w:space="0" w:color="auto"/>
                                                                <w:right w:val="none" w:sz="0" w:space="0" w:color="auto"/>
                                                              </w:divBdr>
                                                              <w:divsChild>
                                                                <w:div w:id="567031764">
                                                                  <w:marLeft w:val="0"/>
                                                                  <w:marRight w:val="0"/>
                                                                  <w:marTop w:val="0"/>
                                                                  <w:marBottom w:val="0"/>
                                                                  <w:divBdr>
                                                                    <w:top w:val="none" w:sz="0" w:space="0" w:color="auto"/>
                                                                    <w:left w:val="none" w:sz="0" w:space="0" w:color="auto"/>
                                                                    <w:bottom w:val="none" w:sz="0" w:space="0" w:color="auto"/>
                                                                    <w:right w:val="none" w:sz="0" w:space="0" w:color="auto"/>
                                                                  </w:divBdr>
                                                                  <w:divsChild>
                                                                    <w:div w:id="946429689">
                                                                      <w:marLeft w:val="0"/>
                                                                      <w:marRight w:val="0"/>
                                                                      <w:marTop w:val="0"/>
                                                                      <w:marBottom w:val="0"/>
                                                                      <w:divBdr>
                                                                        <w:top w:val="none" w:sz="0" w:space="0" w:color="auto"/>
                                                                        <w:left w:val="none" w:sz="0" w:space="0" w:color="auto"/>
                                                                        <w:bottom w:val="none" w:sz="0" w:space="0" w:color="auto"/>
                                                                        <w:right w:val="none" w:sz="0" w:space="0" w:color="auto"/>
                                                                      </w:divBdr>
                                                                      <w:divsChild>
                                                                        <w:div w:id="2026518246">
                                                                          <w:marLeft w:val="0"/>
                                                                          <w:marRight w:val="0"/>
                                                                          <w:marTop w:val="0"/>
                                                                          <w:marBottom w:val="0"/>
                                                                          <w:divBdr>
                                                                            <w:top w:val="none" w:sz="0" w:space="0" w:color="auto"/>
                                                                            <w:left w:val="none" w:sz="0" w:space="0" w:color="auto"/>
                                                                            <w:bottom w:val="none" w:sz="0" w:space="0" w:color="auto"/>
                                                                            <w:right w:val="none" w:sz="0" w:space="0" w:color="auto"/>
                                                                          </w:divBdr>
                                                                          <w:divsChild>
                                                                            <w:div w:id="1557349627">
                                                                              <w:marLeft w:val="0"/>
                                                                              <w:marRight w:val="0"/>
                                                                              <w:marTop w:val="0"/>
                                                                              <w:marBottom w:val="0"/>
                                                                              <w:divBdr>
                                                                                <w:top w:val="none" w:sz="0" w:space="0" w:color="auto"/>
                                                                                <w:left w:val="none" w:sz="0" w:space="0" w:color="auto"/>
                                                                                <w:bottom w:val="none" w:sz="0" w:space="0" w:color="auto"/>
                                                                                <w:right w:val="none" w:sz="0" w:space="0" w:color="auto"/>
                                                                              </w:divBdr>
                                                                              <w:divsChild>
                                                                                <w:div w:id="2108382640">
                                                                                  <w:marLeft w:val="0"/>
                                                                                  <w:marRight w:val="0"/>
                                                                                  <w:marTop w:val="0"/>
                                                                                  <w:marBottom w:val="0"/>
                                                                                  <w:divBdr>
                                                                                    <w:top w:val="none" w:sz="0" w:space="0" w:color="auto"/>
                                                                                    <w:left w:val="none" w:sz="0" w:space="0" w:color="auto"/>
                                                                                    <w:bottom w:val="none" w:sz="0" w:space="0" w:color="auto"/>
                                                                                    <w:right w:val="none" w:sz="0" w:space="0" w:color="auto"/>
                                                                                  </w:divBdr>
                                                                                  <w:divsChild>
                                                                                    <w:div w:id="1279530462">
                                                                                      <w:marLeft w:val="0"/>
                                                                                      <w:marRight w:val="0"/>
                                                                                      <w:marTop w:val="0"/>
                                                                                      <w:marBottom w:val="0"/>
                                                                                      <w:divBdr>
                                                                                        <w:top w:val="none" w:sz="0" w:space="0" w:color="auto"/>
                                                                                        <w:left w:val="none" w:sz="0" w:space="0" w:color="auto"/>
                                                                                        <w:bottom w:val="none" w:sz="0" w:space="0" w:color="auto"/>
                                                                                        <w:right w:val="none" w:sz="0" w:space="0" w:color="auto"/>
                                                                                      </w:divBdr>
                                                                                      <w:divsChild>
                                                                                        <w:div w:id="1919827694">
                                                                                          <w:marLeft w:val="0"/>
                                                                                          <w:marRight w:val="0"/>
                                                                                          <w:marTop w:val="0"/>
                                                                                          <w:marBottom w:val="0"/>
                                                                                          <w:divBdr>
                                                                                            <w:top w:val="none" w:sz="0" w:space="0" w:color="auto"/>
                                                                                            <w:left w:val="none" w:sz="0" w:space="0" w:color="auto"/>
                                                                                            <w:bottom w:val="none" w:sz="0" w:space="0" w:color="auto"/>
                                                                                            <w:right w:val="none" w:sz="0" w:space="0" w:color="auto"/>
                                                                                          </w:divBdr>
                                                                                          <w:divsChild>
                                                                                            <w:div w:id="1036584700">
                                                                                              <w:marLeft w:val="0"/>
                                                                                              <w:marRight w:val="0"/>
                                                                                              <w:marTop w:val="0"/>
                                                                                              <w:marBottom w:val="0"/>
                                                                                              <w:divBdr>
                                                                                                <w:top w:val="none" w:sz="0" w:space="0" w:color="auto"/>
                                                                                                <w:left w:val="none" w:sz="0" w:space="0" w:color="auto"/>
                                                                                                <w:bottom w:val="none" w:sz="0" w:space="0" w:color="auto"/>
                                                                                                <w:right w:val="none" w:sz="0" w:space="0" w:color="auto"/>
                                                                                              </w:divBdr>
                                                                                              <w:divsChild>
                                                                                                <w:div w:id="2136097281">
                                                                                                  <w:marLeft w:val="0"/>
                                                                                                  <w:marRight w:val="0"/>
                                                                                                  <w:marTop w:val="0"/>
                                                                                                  <w:marBottom w:val="0"/>
                                                                                                  <w:divBdr>
                                                                                                    <w:top w:val="none" w:sz="0" w:space="0" w:color="auto"/>
                                                                                                    <w:left w:val="none" w:sz="0" w:space="0" w:color="auto"/>
                                                                                                    <w:bottom w:val="none" w:sz="0" w:space="0" w:color="auto"/>
                                                                                                    <w:right w:val="none" w:sz="0" w:space="0" w:color="auto"/>
                                                                                                  </w:divBdr>
                                                                                                  <w:divsChild>
                                                                                                    <w:div w:id="1344556417">
                                                                                                      <w:marLeft w:val="0"/>
                                                                                                      <w:marRight w:val="0"/>
                                                                                                      <w:marTop w:val="0"/>
                                                                                                      <w:marBottom w:val="0"/>
                                                                                                      <w:divBdr>
                                                                                                        <w:top w:val="none" w:sz="0" w:space="0" w:color="auto"/>
                                                                                                        <w:left w:val="none" w:sz="0" w:space="0" w:color="auto"/>
                                                                                                        <w:bottom w:val="none" w:sz="0" w:space="0" w:color="auto"/>
                                                                                                        <w:right w:val="none" w:sz="0" w:space="0" w:color="auto"/>
                                                                                                      </w:divBdr>
                                                                                                      <w:divsChild>
                                                                                                        <w:div w:id="235211208">
                                                                                                          <w:marLeft w:val="0"/>
                                                                                                          <w:marRight w:val="0"/>
                                                                                                          <w:marTop w:val="0"/>
                                                                                                          <w:marBottom w:val="0"/>
                                                                                                          <w:divBdr>
                                                                                                            <w:top w:val="none" w:sz="0" w:space="0" w:color="auto"/>
                                                                                                            <w:left w:val="none" w:sz="0" w:space="0" w:color="auto"/>
                                                                                                            <w:bottom w:val="none" w:sz="0" w:space="0" w:color="auto"/>
                                                                                                            <w:right w:val="none" w:sz="0" w:space="0" w:color="auto"/>
                                                                                                          </w:divBdr>
                                                                                                          <w:divsChild>
                                                                                                            <w:div w:id="856769985">
                                                                                                              <w:marLeft w:val="0"/>
                                                                                                              <w:marRight w:val="0"/>
                                                                                                              <w:marTop w:val="0"/>
                                                                                                              <w:marBottom w:val="0"/>
                                                                                                              <w:divBdr>
                                                                                                                <w:top w:val="none" w:sz="0" w:space="0" w:color="auto"/>
                                                                                                                <w:left w:val="none" w:sz="0" w:space="0" w:color="auto"/>
                                                                                                                <w:bottom w:val="none" w:sz="0" w:space="0" w:color="auto"/>
                                                                                                                <w:right w:val="none" w:sz="0" w:space="0" w:color="auto"/>
                                                                                                              </w:divBdr>
                                                                                                              <w:divsChild>
                                                                                                                <w:div w:id="74437676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tista.com/statistics/274829/age-distribution-of-active-social-media-users-worldwide-by-platfor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xbridgeessays.com/blog/dissertation-findings-discussion-sectio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journals-sagepub-com.ezproxy.uwtsd.ac.uk/doi/full/10.1177/0258042X1557789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Dissertation Proposal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C66A17-F4A4-4DEE-BB95-1A988005B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14</Pages>
  <Words>3244</Words>
  <Characters>18493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 critical analysis of the impacts of social media on event motivation and experience within the Swansea based population.</vt:lpstr>
    </vt:vector>
  </TitlesOfParts>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impacts of social media on event motivation and experience within the Swansea based population.</dc:title>
  <dc:subject>M3X9083</dc:subject>
  <dc:creator>Caitlin James-Deane</dc:creator>
  <cp:keywords/>
  <dc:description/>
  <cp:lastModifiedBy>Caitlin James-Deane</cp:lastModifiedBy>
  <cp:revision>178</cp:revision>
  <dcterms:created xsi:type="dcterms:W3CDTF">2019-11-05T12:50:00Z</dcterms:created>
  <dcterms:modified xsi:type="dcterms:W3CDTF">2019-11-18T09:56:00Z</dcterms:modified>
</cp:coreProperties>
</file>