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652EA" w14:textId="60EF06D1" w:rsidR="007D3026" w:rsidRPr="00C31707" w:rsidRDefault="007D3026" w:rsidP="00C31707">
      <w:pPr>
        <w:spacing w:line="360" w:lineRule="auto"/>
        <w:jc w:val="both"/>
        <w:rPr>
          <w:rFonts w:ascii="Arial" w:hAnsi="Arial" w:cs="Arial"/>
        </w:rPr>
      </w:pPr>
    </w:p>
    <w:p w14:paraId="4CE57A0F" w14:textId="1A886E23" w:rsidR="00D84E60" w:rsidRPr="00C31707" w:rsidRDefault="00D84E60" w:rsidP="00C31707">
      <w:pPr>
        <w:spacing w:line="360" w:lineRule="auto"/>
        <w:jc w:val="both"/>
        <w:rPr>
          <w:rFonts w:ascii="Arial" w:hAnsi="Arial" w:cs="Arial"/>
        </w:rPr>
      </w:pPr>
    </w:p>
    <w:p w14:paraId="7EF602A3" w14:textId="3ED023D2" w:rsidR="00D84E60" w:rsidRPr="00C31707" w:rsidRDefault="00D84E60" w:rsidP="00C31707">
      <w:pPr>
        <w:spacing w:line="360" w:lineRule="auto"/>
        <w:jc w:val="both"/>
        <w:rPr>
          <w:rFonts w:ascii="Arial" w:hAnsi="Arial" w:cs="Arial"/>
        </w:rPr>
      </w:pPr>
    </w:p>
    <w:p w14:paraId="51FB0BD3" w14:textId="27018402" w:rsidR="00D84E60" w:rsidRPr="00C31707" w:rsidRDefault="00D84E60" w:rsidP="00C31707">
      <w:pPr>
        <w:spacing w:line="360" w:lineRule="auto"/>
        <w:jc w:val="both"/>
        <w:rPr>
          <w:rFonts w:ascii="Arial" w:hAnsi="Arial" w:cs="Arial"/>
        </w:rPr>
      </w:pPr>
    </w:p>
    <w:p w14:paraId="12663E5A" w14:textId="77777777" w:rsidR="00072ED0" w:rsidRDefault="00072ED0" w:rsidP="00072ED0">
      <w:pPr>
        <w:spacing w:after="0" w:line="360" w:lineRule="auto"/>
        <w:rPr>
          <w:rFonts w:ascii="Arial" w:hAnsi="Arial" w:cs="Arial"/>
          <w:sz w:val="40"/>
          <w:szCs w:val="40"/>
        </w:rPr>
      </w:pPr>
      <w:r w:rsidRPr="00072ED0">
        <w:rPr>
          <w:rFonts w:ascii="Arial" w:hAnsi="Arial" w:cs="Arial"/>
          <w:sz w:val="40"/>
          <w:szCs w:val="40"/>
        </w:rPr>
        <w:t xml:space="preserve">            </w:t>
      </w:r>
      <w:r>
        <w:rPr>
          <w:rFonts w:ascii="Arial" w:hAnsi="Arial" w:cs="Arial"/>
          <w:sz w:val="40"/>
          <w:szCs w:val="40"/>
        </w:rPr>
        <w:t xml:space="preserve">   </w:t>
      </w:r>
    </w:p>
    <w:p w14:paraId="1E665A48" w14:textId="1C230FFF" w:rsidR="00072ED0" w:rsidRPr="00072ED0" w:rsidRDefault="00072ED0" w:rsidP="00072ED0">
      <w:pPr>
        <w:spacing w:after="0" w:line="360" w:lineRule="auto"/>
        <w:rPr>
          <w:rFonts w:ascii="Arial" w:hAnsi="Arial" w:cs="Arial"/>
          <w:b/>
          <w:bCs/>
          <w:sz w:val="40"/>
          <w:szCs w:val="40"/>
        </w:rPr>
      </w:pPr>
      <w:r>
        <w:rPr>
          <w:rFonts w:ascii="Arial" w:hAnsi="Arial" w:cs="Arial"/>
          <w:sz w:val="40"/>
          <w:szCs w:val="40"/>
        </w:rPr>
        <w:t xml:space="preserve">              </w:t>
      </w:r>
      <w:r w:rsidRPr="00072ED0">
        <w:rPr>
          <w:rFonts w:ascii="Arial" w:hAnsi="Arial" w:cs="Arial"/>
          <w:sz w:val="40"/>
          <w:szCs w:val="40"/>
        </w:rPr>
        <w:t xml:space="preserve"> </w:t>
      </w:r>
      <w:r>
        <w:rPr>
          <w:rFonts w:ascii="Arial" w:hAnsi="Arial" w:cs="Arial"/>
          <w:sz w:val="40"/>
          <w:szCs w:val="40"/>
        </w:rPr>
        <w:t>Title:</w:t>
      </w:r>
      <w:r w:rsidRPr="00072ED0">
        <w:rPr>
          <w:rFonts w:ascii="Arial" w:hAnsi="Arial" w:cs="Arial"/>
          <w:sz w:val="40"/>
          <w:szCs w:val="40"/>
        </w:rPr>
        <w:t xml:space="preserve">  </w:t>
      </w:r>
      <w:r w:rsidRPr="00072ED0">
        <w:rPr>
          <w:rFonts w:ascii="Arial" w:hAnsi="Arial" w:cs="Arial"/>
          <w:b/>
          <w:bCs/>
          <w:sz w:val="40"/>
          <w:szCs w:val="40"/>
        </w:rPr>
        <w:t>Research Project Proposal</w:t>
      </w:r>
    </w:p>
    <w:p w14:paraId="0031F8DA" w14:textId="1824788C" w:rsidR="00D84E60" w:rsidRPr="00C31707" w:rsidRDefault="00D84E60" w:rsidP="00C31707">
      <w:pPr>
        <w:spacing w:line="360" w:lineRule="auto"/>
        <w:jc w:val="both"/>
        <w:rPr>
          <w:rFonts w:ascii="Arial" w:hAnsi="Arial" w:cs="Arial"/>
        </w:rPr>
      </w:pPr>
    </w:p>
    <w:p w14:paraId="4A3152ED" w14:textId="61471B8E" w:rsidR="00D84E60" w:rsidRPr="00C31707" w:rsidRDefault="00D84E60" w:rsidP="00C31707">
      <w:pPr>
        <w:spacing w:line="360" w:lineRule="auto"/>
        <w:jc w:val="both"/>
        <w:rPr>
          <w:rFonts w:ascii="Arial" w:hAnsi="Arial" w:cs="Arial"/>
        </w:rPr>
      </w:pPr>
    </w:p>
    <w:p w14:paraId="7FF8F13F" w14:textId="0C4BF5DA" w:rsidR="00D84E60" w:rsidRPr="00C31707" w:rsidRDefault="00D84E60" w:rsidP="00C31707">
      <w:pPr>
        <w:spacing w:line="360" w:lineRule="auto"/>
        <w:jc w:val="both"/>
        <w:rPr>
          <w:rFonts w:ascii="Arial" w:hAnsi="Arial" w:cs="Arial"/>
        </w:rPr>
      </w:pPr>
    </w:p>
    <w:p w14:paraId="59235854" w14:textId="3C0067D5" w:rsidR="00D84E60" w:rsidRPr="00C31707" w:rsidRDefault="00D84E60" w:rsidP="00C31707">
      <w:pPr>
        <w:spacing w:line="360" w:lineRule="auto"/>
        <w:jc w:val="both"/>
        <w:rPr>
          <w:rFonts w:ascii="Arial" w:hAnsi="Arial" w:cs="Arial"/>
        </w:rPr>
      </w:pPr>
    </w:p>
    <w:p w14:paraId="769C1DA2" w14:textId="49857AF5" w:rsidR="00D84E60" w:rsidRPr="00C31707" w:rsidRDefault="00D84E60" w:rsidP="00C31707">
      <w:pPr>
        <w:spacing w:after="0" w:line="360" w:lineRule="auto"/>
        <w:jc w:val="both"/>
        <w:rPr>
          <w:rFonts w:ascii="Arial" w:hAnsi="Arial" w:cs="Arial"/>
          <w:sz w:val="24"/>
          <w:szCs w:val="24"/>
        </w:rPr>
      </w:pPr>
    </w:p>
    <w:p w14:paraId="20CAF654" w14:textId="462E2B92" w:rsidR="00D84E60" w:rsidRDefault="00D84E60" w:rsidP="00C31707">
      <w:pPr>
        <w:spacing w:after="0" w:line="360" w:lineRule="auto"/>
        <w:jc w:val="both"/>
        <w:rPr>
          <w:rFonts w:ascii="Arial" w:hAnsi="Arial" w:cs="Arial"/>
          <w:sz w:val="24"/>
          <w:szCs w:val="24"/>
        </w:rPr>
      </w:pPr>
    </w:p>
    <w:p w14:paraId="744A638A" w14:textId="64D9ADBA" w:rsidR="00072ED0" w:rsidRDefault="00072ED0" w:rsidP="00C31707">
      <w:pPr>
        <w:spacing w:after="0" w:line="360" w:lineRule="auto"/>
        <w:jc w:val="both"/>
        <w:rPr>
          <w:rFonts w:ascii="Arial" w:hAnsi="Arial" w:cs="Arial"/>
          <w:sz w:val="24"/>
          <w:szCs w:val="24"/>
        </w:rPr>
      </w:pPr>
    </w:p>
    <w:p w14:paraId="0DEA9782" w14:textId="7BC30F05" w:rsidR="00072ED0" w:rsidRDefault="00072ED0" w:rsidP="00C31707">
      <w:pPr>
        <w:spacing w:after="0" w:line="360" w:lineRule="auto"/>
        <w:jc w:val="both"/>
        <w:rPr>
          <w:rFonts w:ascii="Arial" w:hAnsi="Arial" w:cs="Arial"/>
          <w:sz w:val="24"/>
          <w:szCs w:val="24"/>
        </w:rPr>
      </w:pPr>
    </w:p>
    <w:p w14:paraId="052426E2" w14:textId="56F46D83" w:rsidR="00072ED0" w:rsidRDefault="00072ED0" w:rsidP="00C31707">
      <w:pPr>
        <w:spacing w:after="0" w:line="360" w:lineRule="auto"/>
        <w:jc w:val="both"/>
        <w:rPr>
          <w:rFonts w:ascii="Arial" w:hAnsi="Arial" w:cs="Arial"/>
          <w:sz w:val="24"/>
          <w:szCs w:val="24"/>
        </w:rPr>
      </w:pPr>
    </w:p>
    <w:p w14:paraId="7A1A2A61" w14:textId="58D8CBBD" w:rsidR="00072ED0" w:rsidRDefault="00072ED0" w:rsidP="00C31707">
      <w:pPr>
        <w:spacing w:after="0" w:line="360" w:lineRule="auto"/>
        <w:jc w:val="both"/>
        <w:rPr>
          <w:rFonts w:ascii="Arial" w:hAnsi="Arial" w:cs="Arial"/>
          <w:sz w:val="24"/>
          <w:szCs w:val="24"/>
        </w:rPr>
      </w:pPr>
    </w:p>
    <w:p w14:paraId="100CFF49" w14:textId="5DAA3D07" w:rsidR="00072ED0" w:rsidRDefault="00072ED0" w:rsidP="00C31707">
      <w:pPr>
        <w:spacing w:after="0" w:line="360" w:lineRule="auto"/>
        <w:jc w:val="both"/>
        <w:rPr>
          <w:rFonts w:ascii="Arial" w:hAnsi="Arial" w:cs="Arial"/>
          <w:sz w:val="24"/>
          <w:szCs w:val="24"/>
        </w:rPr>
      </w:pPr>
    </w:p>
    <w:p w14:paraId="66F42782" w14:textId="3F9C8AA1" w:rsidR="00072ED0" w:rsidRDefault="00072ED0" w:rsidP="00C31707">
      <w:pPr>
        <w:spacing w:after="0" w:line="360" w:lineRule="auto"/>
        <w:jc w:val="both"/>
        <w:rPr>
          <w:rFonts w:ascii="Arial" w:hAnsi="Arial" w:cs="Arial"/>
          <w:sz w:val="24"/>
          <w:szCs w:val="24"/>
        </w:rPr>
      </w:pPr>
    </w:p>
    <w:p w14:paraId="73318579" w14:textId="4DDA5AF5" w:rsidR="00072ED0" w:rsidRDefault="00072ED0" w:rsidP="00C31707">
      <w:pPr>
        <w:spacing w:after="0" w:line="360" w:lineRule="auto"/>
        <w:jc w:val="both"/>
        <w:rPr>
          <w:rFonts w:ascii="Arial" w:hAnsi="Arial" w:cs="Arial"/>
          <w:sz w:val="24"/>
          <w:szCs w:val="24"/>
        </w:rPr>
      </w:pPr>
    </w:p>
    <w:p w14:paraId="4CE04757" w14:textId="531DA261" w:rsidR="00072ED0" w:rsidRDefault="00072ED0" w:rsidP="00C31707">
      <w:pPr>
        <w:spacing w:after="0" w:line="360" w:lineRule="auto"/>
        <w:jc w:val="both"/>
        <w:rPr>
          <w:rFonts w:ascii="Arial" w:hAnsi="Arial" w:cs="Arial"/>
          <w:sz w:val="24"/>
          <w:szCs w:val="24"/>
        </w:rPr>
      </w:pPr>
    </w:p>
    <w:p w14:paraId="32EB51E9" w14:textId="08B215FD" w:rsidR="00072ED0" w:rsidRDefault="00072ED0" w:rsidP="00C31707">
      <w:pPr>
        <w:spacing w:after="0" w:line="360" w:lineRule="auto"/>
        <w:jc w:val="both"/>
        <w:rPr>
          <w:rFonts w:ascii="Arial" w:hAnsi="Arial" w:cs="Arial"/>
          <w:sz w:val="24"/>
          <w:szCs w:val="24"/>
        </w:rPr>
      </w:pPr>
    </w:p>
    <w:p w14:paraId="3302432F" w14:textId="78D8255B" w:rsidR="00072ED0" w:rsidRDefault="00072ED0" w:rsidP="00C31707">
      <w:pPr>
        <w:spacing w:after="0" w:line="360" w:lineRule="auto"/>
        <w:jc w:val="both"/>
        <w:rPr>
          <w:rFonts w:ascii="Arial" w:hAnsi="Arial" w:cs="Arial"/>
          <w:sz w:val="24"/>
          <w:szCs w:val="24"/>
        </w:rPr>
      </w:pPr>
    </w:p>
    <w:p w14:paraId="171E189C" w14:textId="77777777" w:rsidR="00072ED0" w:rsidRPr="00C31707" w:rsidRDefault="00072ED0" w:rsidP="00C31707">
      <w:pPr>
        <w:spacing w:after="0" w:line="360" w:lineRule="auto"/>
        <w:jc w:val="both"/>
        <w:rPr>
          <w:rFonts w:ascii="Arial" w:hAnsi="Arial" w:cs="Arial"/>
          <w:sz w:val="24"/>
          <w:szCs w:val="24"/>
        </w:rPr>
      </w:pPr>
    </w:p>
    <w:p w14:paraId="736D8BC6" w14:textId="18FABA8C" w:rsidR="00072ED0" w:rsidRDefault="00072ED0" w:rsidP="00072ED0">
      <w:pPr>
        <w:spacing w:after="0" w:line="360" w:lineRule="auto"/>
        <w:rPr>
          <w:rFonts w:ascii="Arial" w:hAnsi="Arial" w:cs="Arial"/>
          <w:b/>
          <w:sz w:val="24"/>
          <w:szCs w:val="24"/>
        </w:rPr>
      </w:pPr>
      <w:r>
        <w:rPr>
          <w:rFonts w:ascii="Arial" w:hAnsi="Arial" w:cs="Arial"/>
          <w:b/>
          <w:sz w:val="24"/>
          <w:szCs w:val="24"/>
        </w:rPr>
        <w:t xml:space="preserve">                           </w:t>
      </w:r>
      <w:r w:rsidRPr="00B71795">
        <w:rPr>
          <w:rFonts w:ascii="Arial" w:hAnsi="Arial" w:cs="Arial"/>
          <w:b/>
          <w:sz w:val="24"/>
          <w:szCs w:val="24"/>
        </w:rPr>
        <w:t>Student Name</w:t>
      </w:r>
      <w:r>
        <w:rPr>
          <w:rFonts w:ascii="Arial" w:hAnsi="Arial" w:cs="Arial"/>
          <w:b/>
          <w:sz w:val="24"/>
          <w:szCs w:val="24"/>
        </w:rPr>
        <w:t xml:space="preserve"> and number: </w:t>
      </w:r>
      <w:r>
        <w:rPr>
          <w:rFonts w:ascii="Arial" w:hAnsi="Arial" w:cs="Arial"/>
          <w:bCs/>
          <w:sz w:val="24"/>
          <w:szCs w:val="24"/>
        </w:rPr>
        <w:t>Anamaria</w:t>
      </w:r>
      <w:r w:rsidRPr="00F2351E">
        <w:rPr>
          <w:rFonts w:ascii="Arial" w:hAnsi="Arial" w:cs="Arial"/>
          <w:bCs/>
          <w:sz w:val="24"/>
          <w:szCs w:val="24"/>
        </w:rPr>
        <w:t xml:space="preserve"> Sau (</w:t>
      </w:r>
      <w:r>
        <w:rPr>
          <w:rFonts w:ascii="Arial" w:hAnsi="Arial" w:cs="Arial"/>
          <w:bCs/>
          <w:sz w:val="24"/>
          <w:szCs w:val="24"/>
        </w:rPr>
        <w:t>1918500</w:t>
      </w:r>
      <w:r w:rsidRPr="00F2351E">
        <w:rPr>
          <w:rFonts w:ascii="Arial" w:hAnsi="Arial" w:cs="Arial"/>
          <w:bCs/>
          <w:sz w:val="24"/>
          <w:szCs w:val="24"/>
        </w:rPr>
        <w:t>)</w:t>
      </w:r>
    </w:p>
    <w:p w14:paraId="4C9829DC" w14:textId="5D2B8508" w:rsidR="00072ED0" w:rsidRDefault="00072ED0" w:rsidP="00072ED0">
      <w:pPr>
        <w:spacing w:after="0" w:line="360" w:lineRule="auto"/>
        <w:rPr>
          <w:rFonts w:ascii="Arial" w:hAnsi="Arial" w:cs="Arial"/>
          <w:b/>
          <w:sz w:val="24"/>
          <w:szCs w:val="24"/>
        </w:rPr>
      </w:pPr>
      <w:r>
        <w:rPr>
          <w:rFonts w:ascii="Arial" w:hAnsi="Arial" w:cs="Arial"/>
          <w:b/>
          <w:sz w:val="24"/>
          <w:szCs w:val="24"/>
        </w:rPr>
        <w:t xml:space="preserve">      Module name and number:</w:t>
      </w:r>
      <w:r w:rsidRPr="00F2351E">
        <w:t xml:space="preserve"> </w:t>
      </w:r>
      <w:r w:rsidRPr="00F2351E">
        <w:rPr>
          <w:rFonts w:ascii="Arial" w:hAnsi="Arial" w:cs="Arial"/>
          <w:sz w:val="24"/>
          <w:szCs w:val="24"/>
        </w:rPr>
        <w:t xml:space="preserve">Personnel Resourcing and Development </w:t>
      </w:r>
      <w:proofErr w:type="gramStart"/>
      <w:r>
        <w:rPr>
          <w:rFonts w:ascii="Arial" w:hAnsi="Arial" w:cs="Arial"/>
          <w:sz w:val="24"/>
          <w:szCs w:val="24"/>
        </w:rPr>
        <w:t>(</w:t>
      </w:r>
      <w:r w:rsidRPr="00F2351E">
        <w:rPr>
          <w:rFonts w:ascii="Arial" w:hAnsi="Arial" w:cs="Arial"/>
          <w:sz w:val="24"/>
          <w:szCs w:val="24"/>
        </w:rPr>
        <w:t xml:space="preserve"> BMIH</w:t>
      </w:r>
      <w:proofErr w:type="gramEnd"/>
      <w:r w:rsidRPr="00F2351E">
        <w:rPr>
          <w:rFonts w:ascii="Arial" w:hAnsi="Arial" w:cs="Arial"/>
          <w:sz w:val="24"/>
          <w:szCs w:val="24"/>
        </w:rPr>
        <w:t>5005</w:t>
      </w:r>
      <w:r>
        <w:rPr>
          <w:rFonts w:ascii="Arial" w:hAnsi="Arial" w:cs="Arial"/>
          <w:sz w:val="24"/>
          <w:szCs w:val="24"/>
        </w:rPr>
        <w:t>)</w:t>
      </w:r>
    </w:p>
    <w:p w14:paraId="6DD3600D" w14:textId="2E3CE56D" w:rsidR="00D84E60" w:rsidRDefault="00072ED0" w:rsidP="00072ED0">
      <w:pPr>
        <w:spacing w:after="0" w:line="360" w:lineRule="auto"/>
        <w:rPr>
          <w:rFonts w:ascii="Arial" w:hAnsi="Arial" w:cs="Arial"/>
          <w:b/>
          <w:sz w:val="24"/>
          <w:szCs w:val="24"/>
        </w:rPr>
      </w:pPr>
      <w:r>
        <w:rPr>
          <w:rFonts w:ascii="Arial" w:hAnsi="Arial" w:cs="Arial"/>
          <w:b/>
          <w:sz w:val="24"/>
          <w:szCs w:val="24"/>
        </w:rPr>
        <w:t xml:space="preserve">      </w:t>
      </w:r>
      <w:r>
        <w:rPr>
          <w:rFonts w:ascii="Arial" w:hAnsi="Arial" w:cs="Arial"/>
          <w:b/>
          <w:sz w:val="24"/>
          <w:szCs w:val="24"/>
        </w:rPr>
        <w:t xml:space="preserve">                     </w:t>
      </w:r>
      <w:r>
        <w:rPr>
          <w:rFonts w:ascii="Arial" w:hAnsi="Arial" w:cs="Arial"/>
          <w:b/>
          <w:sz w:val="24"/>
          <w:szCs w:val="24"/>
        </w:rPr>
        <w:t xml:space="preserve"> </w:t>
      </w:r>
      <w:r w:rsidRPr="00F2351E">
        <w:rPr>
          <w:rFonts w:ascii="Arial" w:hAnsi="Arial" w:cs="Arial"/>
          <w:b/>
          <w:sz w:val="24"/>
          <w:szCs w:val="24"/>
        </w:rPr>
        <w:t xml:space="preserve">Lecturer name: </w:t>
      </w:r>
      <w:r w:rsidRPr="00F2351E">
        <w:rPr>
          <w:rFonts w:ascii="Arial" w:hAnsi="Arial" w:cs="Arial"/>
          <w:sz w:val="24"/>
          <w:szCs w:val="24"/>
        </w:rPr>
        <w:t>Emma Roberts</w:t>
      </w:r>
    </w:p>
    <w:p w14:paraId="713A5592" w14:textId="77777777" w:rsidR="00072ED0" w:rsidRPr="00072ED0" w:rsidRDefault="00072ED0" w:rsidP="00072ED0">
      <w:pPr>
        <w:spacing w:after="0" w:line="360" w:lineRule="auto"/>
        <w:rPr>
          <w:rFonts w:ascii="Arial" w:hAnsi="Arial" w:cs="Arial"/>
          <w:b/>
          <w:sz w:val="24"/>
          <w:szCs w:val="24"/>
        </w:rPr>
      </w:pPr>
    </w:p>
    <w:p w14:paraId="5F92E62C" w14:textId="2BA9FBA6" w:rsidR="00D84E60" w:rsidRPr="00C31707" w:rsidRDefault="00B97D42" w:rsidP="005655DB">
      <w:pPr>
        <w:spacing w:after="0" w:line="360" w:lineRule="auto"/>
        <w:jc w:val="center"/>
        <w:rPr>
          <w:rFonts w:ascii="Arial" w:hAnsi="Arial" w:cs="Arial"/>
          <w:sz w:val="24"/>
          <w:szCs w:val="24"/>
        </w:rPr>
      </w:pPr>
      <w:r w:rsidRPr="00C31707">
        <w:rPr>
          <w:rFonts w:ascii="Arial" w:hAnsi="Arial" w:cs="Arial"/>
          <w:sz w:val="24"/>
          <w:szCs w:val="24"/>
        </w:rPr>
        <w:lastRenderedPageBreak/>
        <w:t>The Guardsman Hotel London</w:t>
      </w:r>
    </w:p>
    <w:p w14:paraId="66EC9907" w14:textId="77777777" w:rsidR="00D84E60" w:rsidRPr="00C31707" w:rsidRDefault="00D84E60" w:rsidP="00C31707">
      <w:pPr>
        <w:spacing w:after="0" w:line="360" w:lineRule="auto"/>
        <w:jc w:val="both"/>
        <w:rPr>
          <w:rFonts w:ascii="Arial" w:hAnsi="Arial" w:cs="Arial"/>
          <w:sz w:val="24"/>
          <w:szCs w:val="24"/>
        </w:rPr>
      </w:pPr>
    </w:p>
    <w:p w14:paraId="3327EBFE" w14:textId="18424073" w:rsidR="00D84E60" w:rsidRPr="00C31707" w:rsidRDefault="00B97D42" w:rsidP="00C31707">
      <w:pPr>
        <w:spacing w:after="0" w:line="360" w:lineRule="auto"/>
        <w:jc w:val="both"/>
        <w:rPr>
          <w:rFonts w:ascii="Arial" w:hAnsi="Arial" w:cs="Arial"/>
          <w:b/>
          <w:bCs/>
          <w:i/>
          <w:iCs/>
          <w:sz w:val="24"/>
          <w:szCs w:val="24"/>
        </w:rPr>
      </w:pPr>
      <w:r w:rsidRPr="00C31707">
        <w:rPr>
          <w:rFonts w:ascii="Arial" w:hAnsi="Arial" w:cs="Arial"/>
          <w:b/>
          <w:bCs/>
          <w:i/>
          <w:iCs/>
          <w:sz w:val="24"/>
          <w:szCs w:val="24"/>
        </w:rPr>
        <w:t>Introduction</w:t>
      </w:r>
    </w:p>
    <w:p w14:paraId="247AB4F2" w14:textId="272D8F57" w:rsidR="001F393E" w:rsidRPr="00C31707" w:rsidRDefault="00B97D42" w:rsidP="00C31707">
      <w:pPr>
        <w:spacing w:after="0" w:line="360" w:lineRule="auto"/>
        <w:jc w:val="both"/>
        <w:rPr>
          <w:rFonts w:ascii="Arial" w:hAnsi="Arial" w:cs="Arial"/>
          <w:sz w:val="24"/>
          <w:szCs w:val="24"/>
        </w:rPr>
      </w:pPr>
      <w:r w:rsidRPr="00C31707">
        <w:rPr>
          <w:rFonts w:ascii="Arial" w:hAnsi="Arial" w:cs="Arial"/>
          <w:b/>
          <w:bCs/>
          <w:i/>
          <w:iCs/>
          <w:sz w:val="24"/>
          <w:szCs w:val="24"/>
        </w:rPr>
        <w:tab/>
      </w:r>
      <w:r w:rsidR="00B409E8" w:rsidRPr="00C31707">
        <w:rPr>
          <w:rFonts w:ascii="Arial" w:hAnsi="Arial" w:cs="Arial"/>
          <w:sz w:val="24"/>
          <w:szCs w:val="24"/>
        </w:rPr>
        <w:t>The Guardsman Hotel London is a luxury hotel in the center of London featuring the stunning scenery of Big Ben and the Thames River. With such a good rating among London hotels, Guardsman Hotel provides its visitors with a luxurious service by offering marble baths with TVs</w:t>
      </w:r>
      <w:r w:rsidR="007B24B9">
        <w:rPr>
          <w:rFonts w:ascii="Arial" w:hAnsi="Arial" w:cs="Arial"/>
          <w:sz w:val="24"/>
          <w:szCs w:val="24"/>
        </w:rPr>
        <w:t>, making them</w:t>
      </w:r>
      <w:r w:rsidR="00B409E8" w:rsidRPr="00C31707">
        <w:rPr>
          <w:rFonts w:ascii="Arial" w:hAnsi="Arial" w:cs="Arial"/>
          <w:sz w:val="24"/>
          <w:szCs w:val="24"/>
        </w:rPr>
        <w:t xml:space="preserve"> thrilled and comfortable while enjoying wonderful city views.</w:t>
      </w:r>
      <w:r w:rsidR="00997DB9" w:rsidRPr="00C31707">
        <w:rPr>
          <w:rFonts w:ascii="Arial" w:hAnsi="Arial" w:cs="Arial"/>
          <w:sz w:val="24"/>
          <w:szCs w:val="24"/>
        </w:rPr>
        <w:t xml:space="preserve"> Furthermore, the beds are meticulously selected to deliver a great relaxing experience in Egyptian beddings. The hotel also has a sauna, a private pool, and a gym where guests </w:t>
      </w:r>
      <w:r w:rsidR="007B24B9">
        <w:rPr>
          <w:rFonts w:ascii="Arial" w:hAnsi="Arial" w:cs="Arial"/>
          <w:sz w:val="24"/>
          <w:szCs w:val="24"/>
        </w:rPr>
        <w:t>can exercise on</w:t>
      </w:r>
      <w:r w:rsidR="00997DB9" w:rsidRPr="00C31707">
        <w:rPr>
          <w:rFonts w:ascii="Arial" w:hAnsi="Arial" w:cs="Arial"/>
          <w:sz w:val="24"/>
          <w:szCs w:val="24"/>
        </w:rPr>
        <w:t xml:space="preserve"> corporate and leisure trip</w:t>
      </w:r>
      <w:r w:rsidR="007B24B9">
        <w:rPr>
          <w:rFonts w:ascii="Arial" w:hAnsi="Arial" w:cs="Arial"/>
          <w:sz w:val="24"/>
          <w:szCs w:val="24"/>
        </w:rPr>
        <w:t>s</w:t>
      </w:r>
      <w:r w:rsidR="00997DB9" w:rsidRPr="00C31707">
        <w:rPr>
          <w:rFonts w:ascii="Arial" w:hAnsi="Arial" w:cs="Arial"/>
          <w:sz w:val="24"/>
          <w:szCs w:val="24"/>
        </w:rPr>
        <w:t xml:space="preserve">. </w:t>
      </w:r>
      <w:r w:rsidR="000463E5" w:rsidRPr="00C31707">
        <w:rPr>
          <w:rFonts w:ascii="Arial" w:hAnsi="Arial" w:cs="Arial"/>
          <w:sz w:val="24"/>
          <w:szCs w:val="24"/>
        </w:rPr>
        <w:t>St. James Park</w:t>
      </w:r>
      <w:r w:rsidR="00997DB9" w:rsidRPr="00C31707">
        <w:rPr>
          <w:rFonts w:ascii="Arial" w:hAnsi="Arial" w:cs="Arial"/>
          <w:sz w:val="24"/>
          <w:szCs w:val="24"/>
        </w:rPr>
        <w:t xml:space="preserve"> is also in the vicinity of the park and is easily accessible through the nearby Westminster or Waterloo subway stations.</w:t>
      </w:r>
      <w:r w:rsidR="00B409E8" w:rsidRPr="00C31707">
        <w:rPr>
          <w:rFonts w:ascii="Arial" w:hAnsi="Arial" w:cs="Arial"/>
          <w:sz w:val="24"/>
          <w:szCs w:val="24"/>
        </w:rPr>
        <w:t xml:space="preserve"> The hotel is within </w:t>
      </w:r>
      <w:r w:rsidR="007B24B9">
        <w:rPr>
          <w:rFonts w:ascii="Arial" w:hAnsi="Arial" w:cs="Arial"/>
          <w:sz w:val="24"/>
          <w:szCs w:val="24"/>
        </w:rPr>
        <w:t>walking distance of Westminster Abbey and Buckingham Palace, providing</w:t>
      </w:r>
      <w:r w:rsidR="00B409E8" w:rsidRPr="00C31707">
        <w:rPr>
          <w:rFonts w:ascii="Arial" w:hAnsi="Arial" w:cs="Arial"/>
          <w:sz w:val="24"/>
          <w:szCs w:val="24"/>
        </w:rPr>
        <w:t xml:space="preserve"> customers with an ideal location to stay and visit all the great things about London</w:t>
      </w:r>
      <w:r w:rsidR="00AD55FC" w:rsidRPr="00C31707">
        <w:rPr>
          <w:rFonts w:ascii="Arial" w:hAnsi="Arial" w:cs="Arial"/>
          <w:sz w:val="24"/>
          <w:szCs w:val="24"/>
        </w:rPr>
        <w:t xml:space="preserve"> </w:t>
      </w:r>
      <w:r w:rsidR="00AD55FC" w:rsidRPr="00C31707">
        <w:rPr>
          <w:rFonts w:ascii="Arial" w:hAnsi="Arial" w:cs="Arial"/>
          <w:sz w:val="24"/>
          <w:szCs w:val="24"/>
        </w:rPr>
        <w:fldChar w:fldCharType="begin"/>
      </w:r>
      <w:r w:rsidR="00C61048" w:rsidRPr="00C31707">
        <w:rPr>
          <w:rFonts w:ascii="Arial" w:hAnsi="Arial" w:cs="Arial"/>
          <w:sz w:val="24"/>
          <w:szCs w:val="24"/>
        </w:rPr>
        <w:instrText xml:space="preserve"> ADDIN ZOTERO_ITEM CSL_CITATION {"citationID":"WU9sE58Z","properties":{"formattedCitation":"(Booking, n.d.)","plainCitation":"(Booking, n.d.)","noteIndex":0},"citationItems":[{"id":573,"uris":["http://zotero.org/users/local/qCME9wrW/items/C3S6IZX6"],"itemData":{"id":573,"type":"webpage","abstract":"Set in London, 1312 feet from Buckingham Palace, The Guardsman - Preferred Hotels and Resorts features a bar and views of the city.","container-title":"Booking.com","language":"en-us","title":"The Guardsman - Preferred Hotels and Resorts, London, UK","URL":"https://www.booking.com/hotel/gb/the-guardsman.html","author":[{"family":"Booking","given":""}],"accessed":{"date-parts":[["2022",7,2]]}}}],"schema":"https://github.com/citation-style-language/schema/raw/master/csl-citation.json"} </w:instrText>
      </w:r>
      <w:r w:rsidR="00AD55FC" w:rsidRPr="00C31707">
        <w:rPr>
          <w:rFonts w:ascii="Arial" w:hAnsi="Arial" w:cs="Arial"/>
          <w:sz w:val="24"/>
          <w:szCs w:val="24"/>
        </w:rPr>
        <w:fldChar w:fldCharType="separate"/>
      </w:r>
      <w:r w:rsidR="00AD55FC" w:rsidRPr="00C31707">
        <w:rPr>
          <w:rFonts w:ascii="Arial" w:hAnsi="Arial" w:cs="Arial"/>
          <w:sz w:val="24"/>
        </w:rPr>
        <w:t>(Booking, n.d.)</w:t>
      </w:r>
      <w:r w:rsidR="00AD55FC" w:rsidRPr="00C31707">
        <w:rPr>
          <w:rFonts w:ascii="Arial" w:hAnsi="Arial" w:cs="Arial"/>
          <w:sz w:val="24"/>
          <w:szCs w:val="24"/>
        </w:rPr>
        <w:fldChar w:fldCharType="end"/>
      </w:r>
      <w:r w:rsidR="00B409E8" w:rsidRPr="00C31707">
        <w:rPr>
          <w:rFonts w:ascii="Arial" w:hAnsi="Arial" w:cs="Arial"/>
          <w:sz w:val="24"/>
          <w:szCs w:val="24"/>
        </w:rPr>
        <w:t>.</w:t>
      </w:r>
      <w:r w:rsidR="00AD55FC" w:rsidRPr="00C31707">
        <w:rPr>
          <w:rFonts w:ascii="Arial" w:hAnsi="Arial" w:cs="Arial"/>
          <w:sz w:val="24"/>
          <w:szCs w:val="24"/>
        </w:rPr>
        <w:t xml:space="preserve"> </w:t>
      </w:r>
    </w:p>
    <w:p w14:paraId="688F1F2D" w14:textId="14D2DBE5" w:rsidR="000463E5" w:rsidRPr="00C31707" w:rsidRDefault="00B97D42" w:rsidP="00C31707">
      <w:pPr>
        <w:spacing w:after="0" w:line="360" w:lineRule="auto"/>
        <w:ind w:firstLine="720"/>
        <w:jc w:val="both"/>
        <w:rPr>
          <w:rFonts w:ascii="Arial" w:hAnsi="Arial" w:cs="Arial"/>
          <w:sz w:val="24"/>
          <w:szCs w:val="24"/>
        </w:rPr>
      </w:pPr>
      <w:r w:rsidRPr="00C31707">
        <w:rPr>
          <w:rFonts w:ascii="Arial" w:hAnsi="Arial" w:cs="Arial"/>
          <w:sz w:val="24"/>
          <w:szCs w:val="24"/>
        </w:rPr>
        <w:t>This study will focus on employee retention and engagement, specifically what Guardsman Hotel can learn about how workers feel at work, what keeps them content or dissatisfied, and what they advocate being altered or kept the same to be productive at work.</w:t>
      </w:r>
      <w:r w:rsidR="006E6E53" w:rsidRPr="00C31707">
        <w:rPr>
          <w:rFonts w:ascii="Arial" w:hAnsi="Arial" w:cs="Arial"/>
        </w:rPr>
        <w:t xml:space="preserve"> </w:t>
      </w:r>
      <w:r w:rsidR="006E6E53" w:rsidRPr="00C31707">
        <w:rPr>
          <w:rFonts w:ascii="Arial" w:hAnsi="Arial" w:cs="Arial"/>
          <w:sz w:val="24"/>
          <w:szCs w:val="24"/>
        </w:rPr>
        <w:t xml:space="preserve">Furthermore, to increase retention in Guardsman Hotel, worker feedback forms will be used as main data that will be combined with secondary resources, which will include articles, online information, and books related to hospitality. </w:t>
      </w:r>
      <w:r w:rsidR="00CB6EEC" w:rsidRPr="00C31707">
        <w:rPr>
          <w:rFonts w:ascii="Arial" w:hAnsi="Arial" w:cs="Arial"/>
          <w:sz w:val="24"/>
          <w:szCs w:val="24"/>
        </w:rPr>
        <w:t>Additionally</w:t>
      </w:r>
      <w:r w:rsidR="006E6E53" w:rsidRPr="00C31707">
        <w:rPr>
          <w:rFonts w:ascii="Arial" w:hAnsi="Arial" w:cs="Arial"/>
          <w:sz w:val="24"/>
          <w:szCs w:val="24"/>
        </w:rPr>
        <w:t>, the pros and cons of employee engagement and having a </w:t>
      </w:r>
      <w:r w:rsidR="00F72CC9" w:rsidRPr="00C31707">
        <w:rPr>
          <w:rFonts w:ascii="Arial" w:hAnsi="Arial" w:cs="Arial"/>
          <w:sz w:val="24"/>
          <w:szCs w:val="24"/>
        </w:rPr>
        <w:t>talented workforce practice</w:t>
      </w:r>
      <w:r w:rsidR="006E6E53" w:rsidRPr="00C31707">
        <w:rPr>
          <w:rFonts w:ascii="Arial" w:hAnsi="Arial" w:cs="Arial"/>
          <w:sz w:val="24"/>
          <w:szCs w:val="24"/>
        </w:rPr>
        <w:t xml:space="preserve"> will be thoroughly examined. The paper will conclude and assess the </w:t>
      </w:r>
      <w:r w:rsidR="00F72CC9" w:rsidRPr="00C31707">
        <w:rPr>
          <w:rFonts w:ascii="Arial" w:hAnsi="Arial" w:cs="Arial"/>
          <w:sz w:val="24"/>
          <w:szCs w:val="24"/>
        </w:rPr>
        <w:t>components</w:t>
      </w:r>
      <w:r w:rsidR="006E6E53" w:rsidRPr="00C31707">
        <w:rPr>
          <w:rFonts w:ascii="Arial" w:hAnsi="Arial" w:cs="Arial"/>
          <w:sz w:val="24"/>
          <w:szCs w:val="24"/>
        </w:rPr>
        <w:t xml:space="preserve"> to clarify the main points and also explain how the chosen techniques of data collection to improve employee retention and engagement might be useful for Guardsman Hotel.</w:t>
      </w:r>
      <w:r w:rsidR="00F72CC9" w:rsidRPr="00C31707">
        <w:rPr>
          <w:rFonts w:ascii="Arial" w:hAnsi="Arial" w:cs="Arial"/>
          <w:sz w:val="24"/>
          <w:szCs w:val="24"/>
        </w:rPr>
        <w:t xml:space="preserve"> </w:t>
      </w:r>
      <w:r w:rsidR="007B24B9">
        <w:rPr>
          <w:rFonts w:ascii="Arial" w:hAnsi="Arial" w:cs="Arial"/>
          <w:sz w:val="24"/>
          <w:szCs w:val="24"/>
        </w:rPr>
        <w:t>Tasks overpower many Guardsman Hotel staff</w:t>
      </w:r>
      <w:r w:rsidR="00CB6EEC" w:rsidRPr="00C31707">
        <w:rPr>
          <w:rFonts w:ascii="Arial" w:hAnsi="Arial" w:cs="Arial"/>
          <w:sz w:val="24"/>
          <w:szCs w:val="24"/>
        </w:rPr>
        <w:t xml:space="preserve">, and there is a lack of close association between the HR Department or workers and leadership. So the employee feedback form seems to be the better promotional form for obtaining information concerning how workers perceive their tasks and what remains to be improved further. </w:t>
      </w:r>
      <w:r w:rsidR="00F72CC9" w:rsidRPr="00C31707">
        <w:rPr>
          <w:rFonts w:ascii="Arial" w:hAnsi="Arial" w:cs="Arial"/>
          <w:sz w:val="24"/>
          <w:szCs w:val="24"/>
        </w:rPr>
        <w:t xml:space="preserve">Some factors that can affect employee engagement in a hotel can be a shortage of staff, lack of training, </w:t>
      </w:r>
      <w:r w:rsidRPr="00C31707">
        <w:rPr>
          <w:rFonts w:ascii="Arial" w:hAnsi="Arial" w:cs="Arial"/>
          <w:sz w:val="24"/>
          <w:szCs w:val="24"/>
        </w:rPr>
        <w:t xml:space="preserve">poor </w:t>
      </w:r>
      <w:r w:rsidR="00F72CC9" w:rsidRPr="00C31707">
        <w:rPr>
          <w:rFonts w:ascii="Arial" w:hAnsi="Arial" w:cs="Arial"/>
          <w:sz w:val="24"/>
          <w:szCs w:val="24"/>
        </w:rPr>
        <w:t>leadership, and health issues t</w:t>
      </w:r>
      <w:r w:rsidR="00C31707">
        <w:rPr>
          <w:rFonts w:ascii="Arial" w:hAnsi="Arial" w:cs="Arial"/>
          <w:sz w:val="24"/>
          <w:szCs w:val="24"/>
        </w:rPr>
        <w:t>h</w:t>
      </w:r>
      <w:r w:rsidR="00F72CC9" w:rsidRPr="00C31707">
        <w:rPr>
          <w:rFonts w:ascii="Arial" w:hAnsi="Arial" w:cs="Arial"/>
          <w:sz w:val="24"/>
          <w:szCs w:val="24"/>
        </w:rPr>
        <w:t>at might arise from a poor work-life balance</w:t>
      </w:r>
      <w:r w:rsidRPr="00C31707">
        <w:rPr>
          <w:rFonts w:ascii="Arial" w:hAnsi="Arial" w:cs="Arial"/>
          <w:sz w:val="24"/>
          <w:szCs w:val="24"/>
        </w:rPr>
        <w:t xml:space="preserve"> </w:t>
      </w:r>
      <w:r w:rsidRPr="00C31707">
        <w:rPr>
          <w:rFonts w:ascii="Arial" w:hAnsi="Arial" w:cs="Arial"/>
          <w:sz w:val="24"/>
          <w:szCs w:val="24"/>
        </w:rPr>
        <w:fldChar w:fldCharType="begin"/>
      </w:r>
      <w:r w:rsidRPr="00C31707">
        <w:rPr>
          <w:rFonts w:ascii="Arial" w:hAnsi="Arial" w:cs="Arial"/>
          <w:sz w:val="24"/>
          <w:szCs w:val="24"/>
        </w:rPr>
        <w:instrText xml:space="preserve"> ADDIN ZOTERO_ITEM CSL_CITATION {"citationID":"To3njSY4","properties":{"formattedCitation":"(Al Mehrzi and Singh, 2016)","plainCitation":"(Al Mehrzi and Singh, 2016)","noteIndex":0},"citationItems":[{"id":575,"uris":["http://zotero.org/users/local/qCME9wrW/items/FH45MF7X"],"itemData":{"id":575,"type":"article-journal","abstract":"Purpose The purpose of this paper is to provide a framework through which to understand, predict and control factors affecting employee engagement in the public sector in the United Arab Emirates (UAE). Design/methodology/approach The paper examines research conducted in the area of employee engagement and proposes a conceptual framework that can be used by practitioners to engage employees and motivate them toward organizational growth and sustainability. Findings In line with the literature-based analysis, a framework of employee engagement was developed, illustrating the linkage between leader, team, perceived organizational support and organizational culture that is being mediated by employee motivation. Research limitations/implications Employee engagement as exemplified in this study is well suited for use in the public sector in the UAE. Further empirical study should be undertaken to ascertain the effect of the proposed framework and hypotheses. Practical implications The study incorporates determinants of employee engagement in a framework that practitioners can make use of to identify interventions with which to engage and retain talented employees for organizations’ benefit. Originality/value This paper provides a comprehensive framework that contributes to the conceptualization of employee engagement and will help practitioners as well as academics to understand the underlying causes of disengagement in organizations.","container-title":"International Journal of Productivity and Performance Management","DOI":"10.1108/IJPPM-02-2016-0037","ISSN":"1741-0401","issue":"6","note":"publisher: Emerald Group Publishing Limited","page":"831-843","source":"Emerald Insight","title":"Competing through employee engagement: a proposed framework","title-short":"Competing through employee engagement","volume":"65","author":[{"family":"Al Mehrzi","given":"Nada"},{"family":"Singh","given":"Sanjay Kumar"}],"issued":{"date-parts":[["2016",1,1]]}}}],"schema":"https://github.com/citation-style-language/schema/raw/master/csl-citation.json"} </w:instrText>
      </w:r>
      <w:r w:rsidRPr="00C31707">
        <w:rPr>
          <w:rFonts w:ascii="Arial" w:hAnsi="Arial" w:cs="Arial"/>
          <w:sz w:val="24"/>
          <w:szCs w:val="24"/>
        </w:rPr>
        <w:fldChar w:fldCharType="separate"/>
      </w:r>
      <w:r w:rsidRPr="00C31707">
        <w:rPr>
          <w:rFonts w:ascii="Arial" w:hAnsi="Arial" w:cs="Arial"/>
          <w:sz w:val="24"/>
        </w:rPr>
        <w:t>(Al Mehrzi and Singh, 2016)</w:t>
      </w:r>
      <w:r w:rsidRPr="00C31707">
        <w:rPr>
          <w:rFonts w:ascii="Arial" w:hAnsi="Arial" w:cs="Arial"/>
          <w:sz w:val="24"/>
          <w:szCs w:val="24"/>
        </w:rPr>
        <w:fldChar w:fldCharType="end"/>
      </w:r>
      <w:r w:rsidR="00F72CC9" w:rsidRPr="00C31707">
        <w:rPr>
          <w:rFonts w:ascii="Arial" w:hAnsi="Arial" w:cs="Arial"/>
          <w:sz w:val="24"/>
          <w:szCs w:val="24"/>
        </w:rPr>
        <w:t xml:space="preserve">. This study will look at the </w:t>
      </w:r>
      <w:r w:rsidRPr="00C31707">
        <w:rPr>
          <w:rFonts w:ascii="Arial" w:hAnsi="Arial" w:cs="Arial"/>
          <w:sz w:val="24"/>
          <w:szCs w:val="24"/>
        </w:rPr>
        <w:t>literature that will discuss the importance of employee engagement and why it is necessary. The literature will also establish a link between employee engagement and factors that can affect it.</w:t>
      </w:r>
    </w:p>
    <w:p w14:paraId="40AF4848" w14:textId="08315B7A" w:rsidR="00D84E60" w:rsidRPr="00C31707" w:rsidRDefault="00B97D42" w:rsidP="00C31707">
      <w:pPr>
        <w:spacing w:after="0" w:line="360" w:lineRule="auto"/>
        <w:ind w:firstLine="720"/>
        <w:jc w:val="both"/>
        <w:rPr>
          <w:rFonts w:ascii="Arial" w:hAnsi="Arial" w:cs="Arial"/>
          <w:sz w:val="24"/>
          <w:szCs w:val="24"/>
        </w:rPr>
      </w:pPr>
      <w:r w:rsidRPr="00C31707">
        <w:rPr>
          <w:rFonts w:ascii="Arial" w:hAnsi="Arial" w:cs="Arial"/>
          <w:sz w:val="24"/>
          <w:szCs w:val="24"/>
        </w:rPr>
        <w:t xml:space="preserve"> </w:t>
      </w:r>
    </w:p>
    <w:p w14:paraId="03E43BD9" w14:textId="55ABE29B" w:rsidR="000463E5" w:rsidRPr="00C31707" w:rsidRDefault="00B97D42" w:rsidP="00C31707">
      <w:pPr>
        <w:spacing w:after="0" w:line="360" w:lineRule="auto"/>
        <w:jc w:val="both"/>
        <w:rPr>
          <w:rFonts w:ascii="Arial" w:hAnsi="Arial" w:cs="Arial"/>
          <w:b/>
          <w:bCs/>
          <w:i/>
          <w:iCs/>
          <w:sz w:val="24"/>
          <w:szCs w:val="24"/>
        </w:rPr>
      </w:pPr>
      <w:r w:rsidRPr="00C31707">
        <w:rPr>
          <w:rFonts w:ascii="Arial" w:hAnsi="Arial" w:cs="Arial"/>
          <w:b/>
          <w:bCs/>
          <w:i/>
          <w:iCs/>
          <w:sz w:val="24"/>
          <w:szCs w:val="24"/>
        </w:rPr>
        <w:t>Methodology</w:t>
      </w:r>
    </w:p>
    <w:p w14:paraId="48006FA3" w14:textId="06000B4A" w:rsidR="00163F17" w:rsidRPr="00C31707" w:rsidRDefault="00B97D42" w:rsidP="00C31707">
      <w:pPr>
        <w:spacing w:after="0" w:line="360" w:lineRule="auto"/>
        <w:jc w:val="both"/>
        <w:rPr>
          <w:rFonts w:ascii="Arial" w:hAnsi="Arial" w:cs="Arial"/>
          <w:sz w:val="24"/>
          <w:szCs w:val="24"/>
        </w:rPr>
      </w:pPr>
      <w:r w:rsidRPr="00C31707">
        <w:rPr>
          <w:rFonts w:ascii="Arial" w:hAnsi="Arial" w:cs="Arial"/>
          <w:b/>
          <w:bCs/>
          <w:i/>
          <w:iCs/>
          <w:sz w:val="24"/>
          <w:szCs w:val="24"/>
        </w:rPr>
        <w:tab/>
      </w:r>
      <w:r w:rsidR="00632DE7" w:rsidRPr="00C31707">
        <w:rPr>
          <w:rFonts w:ascii="Arial" w:hAnsi="Arial" w:cs="Arial"/>
          <w:sz w:val="24"/>
          <w:szCs w:val="24"/>
        </w:rPr>
        <w:t xml:space="preserve">The feedback form </w:t>
      </w:r>
      <w:r w:rsidR="007B24B9">
        <w:rPr>
          <w:rFonts w:ascii="Arial" w:hAnsi="Arial" w:cs="Arial"/>
          <w:sz w:val="24"/>
          <w:szCs w:val="24"/>
        </w:rPr>
        <w:t>gathers</w:t>
      </w:r>
      <w:r w:rsidR="00632DE7" w:rsidRPr="00C31707">
        <w:rPr>
          <w:rFonts w:ascii="Arial" w:hAnsi="Arial" w:cs="Arial"/>
          <w:sz w:val="24"/>
          <w:szCs w:val="24"/>
        </w:rPr>
        <w:t xml:space="preserve"> input from an organization's workers or customers to improve the company and its services. Feedback forms are among the most effective methods for businesses and organizations to collect data to determine customer or worker expectations and to make the best decisions for the long term</w:t>
      </w:r>
      <w:r w:rsidR="00EE4188" w:rsidRPr="00C31707">
        <w:rPr>
          <w:rFonts w:ascii="Arial" w:hAnsi="Arial" w:cs="Arial"/>
          <w:sz w:val="24"/>
          <w:szCs w:val="24"/>
        </w:rPr>
        <w:t xml:space="preserve"> </w:t>
      </w:r>
      <w:r w:rsidR="00EE4188" w:rsidRPr="00C31707">
        <w:rPr>
          <w:rFonts w:ascii="Arial" w:hAnsi="Arial" w:cs="Arial"/>
          <w:sz w:val="24"/>
          <w:szCs w:val="24"/>
        </w:rPr>
        <w:fldChar w:fldCharType="begin"/>
      </w:r>
      <w:r w:rsidR="004A0BBD">
        <w:rPr>
          <w:rFonts w:ascii="Arial" w:hAnsi="Arial" w:cs="Arial"/>
          <w:sz w:val="24"/>
          <w:szCs w:val="24"/>
        </w:rPr>
        <w:instrText xml:space="preserve"> ADDIN ZOTERO_ITEM CSL_CITATION {"citationID":"yPAyywjF","properties":{"formattedCitation":"(Guo et al., 2014; Thackray, 2001)","plainCitation":"(Guo et al., 2014; Thackray, 2001)","noteIndex":0},"citationItems":[{"id":659,"uris":["http://zotero.org/users/local/qCME9wrW/items/29RT2FHK"],"itemData":{"id":659,"type":"article-journal","abstract":"Although previous researchers have paid significant attention to the effect of feedback on employee behavioral outcomes, few have specifically examined the influence of developmental feedback on employee job performance. In this study we examined the influences of intrinsic motivation\nand social exchange on the relationship between developmental feedback and job performance. Participants were 202 supervisor-subordinate dyads from 12 enterprises in China. We found that developmental feedback had a significant positive effect on both intrinsic motivation and job performance.\nIn addition, intrinsic motivation had a significant positive relationship with job performance but it also had a partial mediating effect on the relationship between developmental feedback and job performance. Managerial implications and directions for further research are discussed.","container-title":"Social Behavior and Personality: an international journal","DOI":"10.2224/sbp.2014.42.5.731","issue":"5","journalAbbreviation":"Social Behavior and Personality: an international journal","page":"731-741","source":"IngentaConnect","title":"The Mediating Role of Intrinsic Motivation on the Relationship Between Developmental Feedback and Employee Job Performance","volume":"42","author":[{"family":"Guo","given":"Yun"},{"family":"Liao","given":"Jianqiao"},{"family":"Liao","given":"Shudi"},{"family":"Zhang","given":"Yanhong"}],"issued":{"date-parts":[["2014",6,18]]}}},{"id":577,"uris":["http://zotero.org/users/local/qCME9wrW/items/T7D3Q3PF"],"itemData":{"id":577,"type":"article-journal","container-title":"Gallup Management Journal","page":"1-5","title":"Feedback for real","volume":"1","author":[{"family":"Thackray","given":"John"}],"issued":{"date-parts":[["2001"]]}}}],"schema":"https://github.com/citation-style-language/schema/raw/master/csl-citation.json"} </w:instrText>
      </w:r>
      <w:r w:rsidR="00EE4188" w:rsidRPr="00C31707">
        <w:rPr>
          <w:rFonts w:ascii="Arial" w:hAnsi="Arial" w:cs="Arial"/>
          <w:sz w:val="24"/>
          <w:szCs w:val="24"/>
        </w:rPr>
        <w:fldChar w:fldCharType="separate"/>
      </w:r>
      <w:r w:rsidR="004A0BBD" w:rsidRPr="004A0BBD">
        <w:rPr>
          <w:rFonts w:ascii="Arial" w:hAnsi="Arial" w:cs="Arial"/>
          <w:sz w:val="24"/>
        </w:rPr>
        <w:t>(Guo et al., 2014; Thackray, 2001)</w:t>
      </w:r>
      <w:r w:rsidR="00EE4188" w:rsidRPr="00C31707">
        <w:rPr>
          <w:rFonts w:ascii="Arial" w:hAnsi="Arial" w:cs="Arial"/>
          <w:sz w:val="24"/>
          <w:szCs w:val="24"/>
        </w:rPr>
        <w:fldChar w:fldCharType="end"/>
      </w:r>
      <w:r w:rsidR="00632DE7" w:rsidRPr="00C31707">
        <w:rPr>
          <w:rFonts w:ascii="Arial" w:hAnsi="Arial" w:cs="Arial"/>
          <w:sz w:val="24"/>
          <w:szCs w:val="24"/>
        </w:rPr>
        <w:t>.</w:t>
      </w:r>
      <w:r w:rsidR="00EE4188" w:rsidRPr="00C31707">
        <w:rPr>
          <w:rFonts w:ascii="Arial" w:hAnsi="Arial" w:cs="Arial"/>
          <w:sz w:val="24"/>
          <w:szCs w:val="24"/>
        </w:rPr>
        <w:t xml:space="preserve"> The effectiveness of the feedback form can also depend on the ability of an individual to interpret the data and information presented by the feedback forms </w:t>
      </w:r>
      <w:r w:rsidR="00EE4188" w:rsidRPr="00C31707">
        <w:rPr>
          <w:rFonts w:ascii="Arial" w:hAnsi="Arial" w:cs="Arial"/>
          <w:sz w:val="24"/>
          <w:szCs w:val="24"/>
        </w:rPr>
        <w:fldChar w:fldCharType="begin"/>
      </w:r>
      <w:r w:rsidR="00EE4188" w:rsidRPr="00C31707">
        <w:rPr>
          <w:rFonts w:ascii="Arial" w:hAnsi="Arial" w:cs="Arial"/>
          <w:sz w:val="24"/>
          <w:szCs w:val="24"/>
        </w:rPr>
        <w:instrText xml:space="preserve"> ADDIN ZOTERO_ITEM CSL_CITATION {"citationID":"6bsFtNR8","properties":{"formattedCitation":"(Price et al., 2010)","plainCitation":"(Price et al., 2010)","noteIndex":0},"citationItems":[{"id":578,"uris":["http://zotero.org/users/local/qCME9wrW/items/J2G3VNZ5"],"itemData":{"id":578,"type":"article-journal","abstract":"Constraints in resourcing and student dissatisfaction with assessment feedback mean that the effectiveness of our feedback practices has never been so important. Drawing on findings from a three</w:instrText>
      </w:r>
      <w:r w:rsidR="00EE4188" w:rsidRPr="00C31707">
        <w:rPr>
          <w:rFonts w:ascii="Cambria Math" w:hAnsi="Cambria Math" w:cs="Cambria Math"/>
          <w:sz w:val="24"/>
          <w:szCs w:val="24"/>
        </w:rPr>
        <w:instrText>‐</w:instrText>
      </w:r>
      <w:r w:rsidR="00EE4188" w:rsidRPr="00C31707">
        <w:rPr>
          <w:rFonts w:ascii="Arial" w:hAnsi="Arial" w:cs="Arial"/>
          <w:sz w:val="24"/>
          <w:szCs w:val="24"/>
        </w:rPr>
        <w:instrText xml:space="preserve">year study focused on student engagement with feedback, this paper reveals the limited extent to which effectiveness can be accurately measured and challenges many of the assumptions and beliefs about effectiveness of feedback practices. Difficulties relating to multiple purposes of feedback, its temporal nature and the capabilities of evaluators reveal that measuring effectiveness is fraught with difficulty. The paper argues that the learner is in the best position to judge the effectiveness of feedback, but may not always recognise the benefits it provides. Therefore, the pedagogic literacy of students is key to evaluation of feedback and feedback processes.","container-title":"Assessment &amp; Evaluation in Higher Education","DOI":"10.1080/02602930903541007","ISSN":"0260-2938","issue":"3","note":"publisher: Routledge\n_eprint: https://doi.org/10.1080/02602930903541007","page":"277-289","source":"Taylor and Francis+NEJM","title":"Feedback : all that effort, but what is the effect?","title-short":"Feedback","volume":"35","author":[{"family":"Price","given":"Margaret"},{"family":"Handley","given":"Karen"},{"family":"Millar","given":"Jill"},{"family":"O'Donovan","given":"Berry"}],"issued":{"date-parts":[["2010",5,1]]}}}],"schema":"https://github.com/citation-style-language/schema/raw/master/csl-citation.json"} </w:instrText>
      </w:r>
      <w:r w:rsidR="00EE4188" w:rsidRPr="00C31707">
        <w:rPr>
          <w:rFonts w:ascii="Arial" w:hAnsi="Arial" w:cs="Arial"/>
          <w:sz w:val="24"/>
          <w:szCs w:val="24"/>
        </w:rPr>
        <w:fldChar w:fldCharType="separate"/>
      </w:r>
      <w:r w:rsidR="00EE4188" w:rsidRPr="00C31707">
        <w:rPr>
          <w:rFonts w:ascii="Arial" w:hAnsi="Arial" w:cs="Arial"/>
          <w:sz w:val="24"/>
        </w:rPr>
        <w:t>(Price et al., 2010)</w:t>
      </w:r>
      <w:r w:rsidR="00EE4188" w:rsidRPr="00C31707">
        <w:rPr>
          <w:rFonts w:ascii="Arial" w:hAnsi="Arial" w:cs="Arial"/>
          <w:sz w:val="24"/>
          <w:szCs w:val="24"/>
        </w:rPr>
        <w:fldChar w:fldCharType="end"/>
      </w:r>
      <w:r w:rsidR="00EE4188" w:rsidRPr="00C31707">
        <w:rPr>
          <w:rFonts w:ascii="Arial" w:hAnsi="Arial" w:cs="Arial"/>
          <w:sz w:val="24"/>
          <w:szCs w:val="24"/>
        </w:rPr>
        <w:t>. Thus, for the feedback form to work, it is important that the employees take the process seriously and the person conducting the feedback process is capable of interpreting the data collected through the feedback forms</w:t>
      </w:r>
      <w:r w:rsidR="004A0BBD">
        <w:rPr>
          <w:rFonts w:ascii="Arial" w:hAnsi="Arial" w:cs="Arial"/>
          <w:sz w:val="24"/>
          <w:szCs w:val="24"/>
        </w:rPr>
        <w:t xml:space="preserve"> </w:t>
      </w:r>
      <w:r w:rsidR="004A0BBD">
        <w:rPr>
          <w:rFonts w:ascii="Arial" w:hAnsi="Arial" w:cs="Arial"/>
          <w:sz w:val="24"/>
          <w:szCs w:val="24"/>
        </w:rPr>
        <w:fldChar w:fldCharType="begin"/>
      </w:r>
      <w:r w:rsidR="004A0BBD">
        <w:rPr>
          <w:rFonts w:ascii="Arial" w:hAnsi="Arial" w:cs="Arial"/>
          <w:sz w:val="24"/>
          <w:szCs w:val="24"/>
        </w:rPr>
        <w:instrText xml:space="preserve"> ADDIN ZOTERO_ITEM CSL_CITATION {"citationID":"BaEOJACU","properties":{"formattedCitation":"(Carless, 2006; Dahling et al., 2017)","plainCitation":"(Carless, 2006; Dahling et al., 2017)","noteIndex":0},"citationItems":[{"id":662,"uris":["http://zotero.org/users/local/qCME9wrW/items/EZG9IC5U"],"itemData":{"id":662,"type":"article-journal","abstract":"Feedback is central to the development of effective learning, yet is comparatively underresearched. This article seeks to examine the notion of written feedback on assignments and argue that this feedback process is more complex than is sometimes acknowledged. The author illustrates the problematic nature of assignment feedback by drawing on a large</w:instrText>
      </w:r>
      <w:r w:rsidR="004A0BBD">
        <w:rPr>
          <w:rFonts w:ascii="Cambria Math" w:hAnsi="Cambria Math" w:cs="Cambria Math"/>
          <w:sz w:val="24"/>
          <w:szCs w:val="24"/>
        </w:rPr>
        <w:instrText>‐</w:instrText>
      </w:r>
      <w:r w:rsidR="004A0BBD">
        <w:rPr>
          <w:rFonts w:ascii="Arial" w:hAnsi="Arial" w:cs="Arial"/>
          <w:sz w:val="24"/>
          <w:szCs w:val="24"/>
        </w:rPr>
        <w:instrText>scale questionnaire survey conducted across eight universities, and then analysing the issue in more depth though fine</w:instrText>
      </w:r>
      <w:r w:rsidR="004A0BBD">
        <w:rPr>
          <w:rFonts w:ascii="Cambria Math" w:hAnsi="Cambria Math" w:cs="Cambria Math"/>
          <w:sz w:val="24"/>
          <w:szCs w:val="24"/>
        </w:rPr>
        <w:instrText>‐</w:instrText>
      </w:r>
      <w:r w:rsidR="004A0BBD">
        <w:rPr>
          <w:rFonts w:ascii="Arial" w:hAnsi="Arial" w:cs="Arial"/>
          <w:sz w:val="24"/>
          <w:szCs w:val="24"/>
        </w:rPr>
        <w:instrText xml:space="preserve">grained data collected from students in a teacher education institute. The article is framed by the concepts of discourse, power and emotion. It highlights a number of different perceptions of students and tutors towards the assessment, marking and feedback process. The author concludes by arguing that ‘assessment dialogues’ are a way forward to mitigate some of the mistrust or misconceptions that may be unwanted outcomes of the assessment process.","container-title":"Studies in Higher Education","DOI":"10.1080/03075070600572132","ISSN":"0307-5079","issue":"2","note":"publisher: Routledge\n_eprint: https://doi.org/10.1080/03075070600572132","page":"219-233","source":"Taylor and Francis+NEJM","title":"Differing perceptions in the feedback process","volume":"31","author":[{"family":"Carless","given":"David"}],"issued":{"date-parts":[["2006",4,1]]}}},{"id":660,"uris":["http://zotero.org/users/local/qCME9wrW/items/YPHIRZ86"],"itemData":{"id":660,"type":"article-journal","abstract":"Research on supervisor feedback environment perceptions—contextual aspects of day-to-day feedback relationships—has established important relations between such perceptions and employee motivation, well-being, and performance. However, this line of work has two key limitations. First, all work has adopted a variable-centered approach, assessing how a composite score of seven feedback environment facets (e.g., feedback quality, feedback delivery, favorable feedback, feedback credibility, unfavorable feedback, source availability, promotion of feedback seeking) relates to outcomes. This assumes that employees have similar perceptions across all facets, ignoring the possibility that different profiles, or constellations, of supervisor feedback environment perceptions may exist. Second, antecedents of the feedback environment have been understudied, leaving many questions about how supervisor feedback environment perceptions develop. We seek to address these limitations by adopting a person-centered research approach in order to (a) identify profiles of feedback environment perceptions, (b) link these profiles to antecedents grounded in social exchange theory (SET), and (c) test the relations of these profiles with important feedback environment criteria. Results across two studies revealed three distinct profiles of feedback environment perceptions, each of which were differentiated by antecedents tied to SET, and uniquely related to outcomes tied to employee well-being, motivation, and supervisor-rated performance. These results expand upon previous work by exploring how perceptions of the supervisor feedback environment develop and operate more fully.","container-title":"Journal of Vocational Behavior","DOI":"10.1016/j.jvb.2017.05.007","ISSN":"0001-8791","journalAbbreviation":"Journal of Vocational Behavior","language":"en","page":"133-148","source":"ScienceDirect","title":"Understanding typologies of feedback environment perceptions: A latent profile investigation","title-short":"Understanding typologies of feedback environment perceptions","volume":"101","author":[{"family":"Dahling","given":"Jason J."},{"family":"Gabriel","given":"Allison S."},{"family":"MacGowan","given":"Rebecca"}],"issued":{"date-parts":[["2017",8,1]]}}}],"schema":"https://github.com/citation-style-language/schema/raw/master/csl-citation.json"} </w:instrText>
      </w:r>
      <w:r w:rsidR="004A0BBD">
        <w:rPr>
          <w:rFonts w:ascii="Arial" w:hAnsi="Arial" w:cs="Arial"/>
          <w:sz w:val="24"/>
          <w:szCs w:val="24"/>
        </w:rPr>
        <w:fldChar w:fldCharType="separate"/>
      </w:r>
      <w:r w:rsidR="004A0BBD" w:rsidRPr="004A0BBD">
        <w:rPr>
          <w:rFonts w:ascii="Arial" w:hAnsi="Arial" w:cs="Arial"/>
          <w:sz w:val="24"/>
        </w:rPr>
        <w:t>(Carless, 2006; Dahling et al., 2017)</w:t>
      </w:r>
      <w:r w:rsidR="004A0BBD">
        <w:rPr>
          <w:rFonts w:ascii="Arial" w:hAnsi="Arial" w:cs="Arial"/>
          <w:sz w:val="24"/>
          <w:szCs w:val="24"/>
        </w:rPr>
        <w:fldChar w:fldCharType="end"/>
      </w:r>
      <w:r w:rsidR="00EE4188" w:rsidRPr="00C31707">
        <w:rPr>
          <w:rFonts w:ascii="Arial" w:hAnsi="Arial" w:cs="Arial"/>
          <w:sz w:val="24"/>
          <w:szCs w:val="24"/>
        </w:rPr>
        <w:t xml:space="preserve">. </w:t>
      </w:r>
      <w:r w:rsidR="00CB6EEC" w:rsidRPr="00C31707">
        <w:rPr>
          <w:rFonts w:ascii="Arial" w:hAnsi="Arial" w:cs="Arial"/>
          <w:sz w:val="24"/>
          <w:szCs w:val="24"/>
        </w:rPr>
        <w:t xml:space="preserve">Importance will also be given to the relationship between employees and their managers because an employee that bears good relationships with the rest of the staff and the management is more likely to work efficiently and smartly because of the improved </w:t>
      </w:r>
      <w:r w:rsidR="00D83FD1" w:rsidRPr="00C31707">
        <w:rPr>
          <w:rFonts w:ascii="Arial" w:hAnsi="Arial" w:cs="Arial"/>
          <w:sz w:val="24"/>
          <w:szCs w:val="24"/>
        </w:rPr>
        <w:t xml:space="preserve">participation in </w:t>
      </w:r>
      <w:r w:rsidR="006410D5" w:rsidRPr="00C31707">
        <w:rPr>
          <w:rFonts w:ascii="Arial" w:hAnsi="Arial" w:cs="Arial"/>
          <w:sz w:val="24"/>
          <w:szCs w:val="24"/>
        </w:rPr>
        <w:t>t</w:t>
      </w:r>
      <w:r w:rsidR="00D83FD1" w:rsidRPr="00C31707">
        <w:rPr>
          <w:rFonts w:ascii="Arial" w:hAnsi="Arial" w:cs="Arial"/>
          <w:sz w:val="24"/>
          <w:szCs w:val="24"/>
        </w:rPr>
        <w:t>he decision-making process</w:t>
      </w:r>
      <w:r w:rsidR="006410D5" w:rsidRPr="00C31707">
        <w:rPr>
          <w:rFonts w:ascii="Arial" w:hAnsi="Arial" w:cs="Arial"/>
          <w:sz w:val="24"/>
          <w:szCs w:val="24"/>
        </w:rPr>
        <w:t xml:space="preserve"> </w:t>
      </w:r>
      <w:r w:rsidR="006410D5" w:rsidRPr="00C31707">
        <w:rPr>
          <w:rFonts w:ascii="Arial" w:hAnsi="Arial" w:cs="Arial"/>
          <w:sz w:val="24"/>
          <w:szCs w:val="24"/>
        </w:rPr>
        <w:fldChar w:fldCharType="begin"/>
      </w:r>
      <w:r w:rsidR="006410D5" w:rsidRPr="00C31707">
        <w:rPr>
          <w:rFonts w:ascii="Arial" w:hAnsi="Arial" w:cs="Arial"/>
          <w:sz w:val="24"/>
          <w:szCs w:val="24"/>
        </w:rPr>
        <w:instrText xml:space="preserve"> ADDIN ZOTERO_ITEM CSL_CITATION {"citationID":"qHrQLbdO","properties":{"formattedCitation":"(Dhanesh, 2014; Strohmeier, 2013; Yamamoto, 2011)","plainCitation":"(Dhanesh, 2014; Strohmeier, 2013; Yamamoto, 2011)","noteIndex":0},"citationItems":[{"id":582,"uris":["http://zotero.org/users/local/qCME9wrW/items/TD39CPYN"],"itemData":{"id":582,"type":"article-journal","abstract":"This study examined corporate social responsibility (CSR) as a probable relationship management strategy that could strengthen relationships between organizations and their employees. Specifically, this study explored linkages between employee perceptions of their organizations’ CSR practices and organization–employee relationship dimensions of trust, commitment, satisfaction, and control mutuality. Results, based on a survey (N = 244) with employees of two large, publicly listed companies in India, revealed strong, significant, and positive associations between CSR and organization–employee relationships, especially between legal, ethical, and discretionary dimensions of CSR and relationships. CSR is then proposed as a relationship management strategy, especially in the context of employee relations.","container-title":"Management Communication Quarterly","DOI":"10.1177/0893318913517238","ISSN":"0893-3189","issue":"1","journalAbbreviation":"Management Communication Quarterly","language":"en","note":"publisher: SAGE Publications Inc","page":"130-149","source":"SAGE Journals","title":"CSR as Organization–Employee Relationship Management Strategy: A Case Study of Socially Responsible Information Technology Companies in India","title-short":"CSR as Organization–Employee Relationship Management Strategy","volume":"28","author":[{"family":"Dhanesh","given":"Ganga S."}],"issued":{"date-parts":[["2014",2,1]]}}},{"id":580,"uris":["http://zotero.org/users/local/qCME9wrW/items/F7L3XXAX"],"itemData":{"id":580,"type":"article-journal","abstract":"Employee relationship management (ERM) constitutes an emerging trend of managing human resources by building and maintaining individualized and mutually valuable relationships with employees based on information technology. However, given the early and still emerging state, there is little knowledge and agreement regarding ERM. Hence, the current paper attempts to clarify the concept and derive research implications. The formation and the strategic, processual and technological components of ERM are derived and discussed based on the Customer Relationship Management (CRM) concept that preceded it. As a result, a first general outline of an interesting and ambitious concept is presented. Based on the outline, major implications for further conceptual elaboration, theoretical foundation and empirical evaluation of ERM are derived to propose directions for future research.","collection-title":"Emerging Issues in Theory and Research on Electronic Human Resource Management (eHRM)","container-title":"Human Resource Management Review","DOI":"10.1016/j.hrmr.2012.06.009","ISSN":"1053-4822","issue":"1","journalAbbreviation":"Human Resource Management Review","language":"en","page":"93-104","source":"ScienceDirect","title":"Employee relationship management — Realizing competitive advantage through information technology?","volume":"23","author":[{"family":"Strohmeier","given":"Stefan"}],"issued":{"date-parts":[["2013",3,1]]}}},{"id":581,"uris":["http://zotero.org/users/local/qCME9wrW/items/F78R9TB7"],"itemData":{"id":581,"type":"article-journal","abstract":"The purpose of this study is twofold. The first purpose is to investigate the hypothesis as follows: the enrichment of the employee benefit management and the improvement of job attitudes mediate the relation between the adoption of family-friendly policies and the employee retention. The second purpose is to investigate the gender gap in the above-mentioned model. The facts and conclusions presented in this paper were obtained from a study of 1228 employees. Analysis of covariance structures was adopted for testing hypothesis. About the first one, significant mediator effects of the enrichment of the employee benefit management and the improvement of job satisfaction were clarified. About the second point, there was no gender gap in the above-mentioned retention process by the employee benefit management, except for the number of the employee benefit management practices and the organizational tenure. The necessity of additional research about international comparison, investigation of organization, longitudinal investigation, etc. was pointed out.","container-title":"The International Journal of Human Resource Management","DOI":"10.1080/09585192.2011.560871","ISSN":"0958-5192","issue":"17","note":"publisher: Routledge\n_eprint: https://doi.org/10.1080/09585192.2011.560871","page":"3550-3564","source":"Taylor and Francis+NEJM","title":"The relationship between employee benefit management and employee retention","volume":"22","author":[{"family":"Yamamoto","given":"Hiroshi"}],"issued":{"date-parts":[["2011",10,1]]}}}],"schema":"https://github.com/citation-style-language/schema/raw/master/csl-citation.json"} </w:instrText>
      </w:r>
      <w:r w:rsidR="006410D5" w:rsidRPr="00C31707">
        <w:rPr>
          <w:rFonts w:ascii="Arial" w:hAnsi="Arial" w:cs="Arial"/>
          <w:sz w:val="24"/>
          <w:szCs w:val="24"/>
        </w:rPr>
        <w:fldChar w:fldCharType="separate"/>
      </w:r>
      <w:r w:rsidR="006410D5" w:rsidRPr="00C31707">
        <w:rPr>
          <w:rFonts w:ascii="Arial" w:hAnsi="Arial" w:cs="Arial"/>
          <w:sz w:val="24"/>
        </w:rPr>
        <w:t>(Dhanesh, 2014; Strohmeier, 2013; Yamamoto, 2011)</w:t>
      </w:r>
      <w:r w:rsidR="006410D5" w:rsidRPr="00C31707">
        <w:rPr>
          <w:rFonts w:ascii="Arial" w:hAnsi="Arial" w:cs="Arial"/>
          <w:sz w:val="24"/>
          <w:szCs w:val="24"/>
        </w:rPr>
        <w:fldChar w:fldCharType="end"/>
      </w:r>
      <w:r w:rsidR="00D83FD1" w:rsidRPr="00C31707">
        <w:rPr>
          <w:rFonts w:ascii="Arial" w:hAnsi="Arial" w:cs="Arial"/>
          <w:sz w:val="24"/>
          <w:szCs w:val="24"/>
        </w:rPr>
        <w:t>.</w:t>
      </w:r>
      <w:r w:rsidR="006410D5" w:rsidRPr="00C31707">
        <w:rPr>
          <w:rFonts w:ascii="Arial" w:hAnsi="Arial" w:cs="Arial"/>
          <w:sz w:val="24"/>
          <w:szCs w:val="24"/>
        </w:rPr>
        <w:t xml:space="preserve"> </w:t>
      </w:r>
      <w:r w:rsidR="00E8231A" w:rsidRPr="00C31707">
        <w:rPr>
          <w:rFonts w:ascii="Arial" w:hAnsi="Arial" w:cs="Arial"/>
          <w:sz w:val="24"/>
          <w:szCs w:val="24"/>
        </w:rPr>
        <w:t xml:space="preserve">Employee engagement is driven by feedback which ultimately leads to improved retention rates and employee satisfaction which are necessary for the performance of employees </w:t>
      </w:r>
      <w:r w:rsidR="00E8231A" w:rsidRPr="00C31707">
        <w:rPr>
          <w:rFonts w:ascii="Arial" w:hAnsi="Arial" w:cs="Arial"/>
          <w:sz w:val="24"/>
          <w:szCs w:val="24"/>
        </w:rPr>
        <w:fldChar w:fldCharType="begin"/>
      </w:r>
      <w:r w:rsidR="00E8231A" w:rsidRPr="00C31707">
        <w:rPr>
          <w:rFonts w:ascii="Arial" w:hAnsi="Arial" w:cs="Arial"/>
          <w:sz w:val="24"/>
          <w:szCs w:val="24"/>
        </w:rPr>
        <w:instrText xml:space="preserve"> ADDIN ZOTERO_ITEM CSL_CITATION {"citationID":"J9oJqRHR","properties":{"formattedCitation":"(Harris, 2021)","plainCitation":"(Harris, 2021)","noteIndex":0},"citationItems":[{"id":596,"uris":["http://zotero.org/users/local/qCME9wrW/items/UYAHNFBB"],"itemData":{"id":596,"type":"webpage","abstract":"Employee engagement and performance are two sides of the same coin. Learn our tips on how to better your employee feedback process to promote employee success.","language":"en-us","title":"Employee Engagement and Performance: Two Sides of the Same Coin","title-short":"Employee Engagement and Performance","URL":"https://www.quantumworkplace.com/future-of-work/employee-engagement-and-performance","author":[{"family":"Harris","given":"Greg"}],"accessed":{"date-parts":[["2022",7,3]]},"issued":{"date-parts":[["2021"]]}}}],"schema":"https://github.com/citation-style-language/schema/raw/master/csl-citation.json"} </w:instrText>
      </w:r>
      <w:r w:rsidR="00E8231A" w:rsidRPr="00C31707">
        <w:rPr>
          <w:rFonts w:ascii="Arial" w:hAnsi="Arial" w:cs="Arial"/>
          <w:sz w:val="24"/>
          <w:szCs w:val="24"/>
        </w:rPr>
        <w:fldChar w:fldCharType="separate"/>
      </w:r>
      <w:r w:rsidR="00E8231A" w:rsidRPr="00C31707">
        <w:rPr>
          <w:rFonts w:ascii="Arial" w:hAnsi="Arial" w:cs="Arial"/>
          <w:sz w:val="24"/>
        </w:rPr>
        <w:t>(Harris, 2021)</w:t>
      </w:r>
      <w:r w:rsidR="00E8231A" w:rsidRPr="00C31707">
        <w:rPr>
          <w:rFonts w:ascii="Arial" w:hAnsi="Arial" w:cs="Arial"/>
          <w:sz w:val="24"/>
          <w:szCs w:val="24"/>
        </w:rPr>
        <w:fldChar w:fldCharType="end"/>
      </w:r>
      <w:r w:rsidR="00E8231A" w:rsidRPr="00C31707">
        <w:rPr>
          <w:rFonts w:ascii="Arial" w:hAnsi="Arial" w:cs="Arial"/>
          <w:sz w:val="24"/>
          <w:szCs w:val="24"/>
        </w:rPr>
        <w:t xml:space="preserve">. </w:t>
      </w:r>
      <w:r w:rsidR="006836AB" w:rsidRPr="00C31707">
        <w:rPr>
          <w:rFonts w:ascii="Arial" w:hAnsi="Arial" w:cs="Arial"/>
          <w:sz w:val="24"/>
          <w:szCs w:val="24"/>
        </w:rPr>
        <w:t>Approximately 70% of workers believe that providing and getting feedback is critical in the employee retention procedure as it strengthens ties with leadership and motivates them to continue providing the finest services</w:t>
      </w:r>
      <w:r w:rsidR="002C27E5">
        <w:rPr>
          <w:rFonts w:ascii="Arial" w:hAnsi="Arial" w:cs="Arial"/>
          <w:sz w:val="24"/>
          <w:szCs w:val="24"/>
        </w:rPr>
        <w:t xml:space="preserve"> </w:t>
      </w:r>
      <w:r w:rsidR="002C27E5">
        <w:rPr>
          <w:rFonts w:ascii="Arial" w:hAnsi="Arial" w:cs="Arial"/>
          <w:sz w:val="24"/>
          <w:szCs w:val="24"/>
        </w:rPr>
        <w:fldChar w:fldCharType="begin"/>
      </w:r>
      <w:r w:rsidR="002C27E5">
        <w:rPr>
          <w:rFonts w:ascii="Arial" w:hAnsi="Arial" w:cs="Arial"/>
          <w:sz w:val="24"/>
          <w:szCs w:val="24"/>
        </w:rPr>
        <w:instrText xml:space="preserve"> ADDIN ZOTERO_ITEM CSL_CITATION {"citationID":"5Q53NeCS","properties":{"formattedCitation":"(Belschak and Den Hartog, 2009)","plainCitation":"(Belschak and Den Hartog, 2009)","noteIndex":0},"citationItems":[{"id":665,"uris":["http://zotero.org/users/local/qCME9wrW/items/XDE53Q5P"],"itemData":{"id":665,"type":"article-journal","abstract":"These studies examine employees’ emotional reactions to performance feedback from their supervisors as well as subsequent effects on attitudes and (intentions to show) affect-driven work behaviors (counterproductive behavior, turnover, citizenship, and affective commitment). A pre-study (N= 72) illustrates that employees regularly receive performance feedback from supervisors and that this feedback elicits different positive and negative emotions. Next, a scenario experiment (Study 1) comparing the effects of positive/negative feedback given in public/private was conducted, with a student sample (N= 240) and a sample of working adults (N= 107). In both samples, feedback has an impact on emotions and subsequently on work attitudes and behavioral intentions. The results from the scenario experiment were validated in a survey study (Study 2) among employees of a for-profit research firm (N= 86) who reported on recalled emotions and work behaviors after receiving performance feedback during appraisals. Again, different types of feedback relate to different emotions. In turn, these emotions were related to subsequent work behaviors and attitudes. Together, these studies show that feedback affects recipients’ emotions and that such emotional reactions mediate the relationship between feedback and counterproductive behavior, turnover intentions, citizenship, and affective commitment. Ces travaux abordent les réactions émotives des salariés suite au feedback sur leurs performances en provenance de leur supérieur, ainsi que l’impact sur les attitudes et, au niveau des intentions, sur les conduites professionnelles soumises aux affects (comportements contre-productifs, démissions, citoyenneté et implication affective). Une préenquête (N= 72) a montré que les salariés reçoivent régulièrement des informations sur leurs résultats de la part de leur supérieur et que cette situation provoque des émotions à la fois positives et négatives. Ensuite, une expérience (Etude n° 1) comparant les conséquences d’un feedback positif ou négatif exprimé en public ou en privé a été menée à bien sur un échantillon d’étudiants (N= 240) et sur un échantillon de travailleurs (N= 107). Dans les deux cas, la rétroaction avait des retombées sur les émotions et par suite sur les attitudes professionnelles et les intentions comportementales. Les conclusions de cette expérience ont été confirmées lors d’une enquête (Etude n˚ 2) réalisées auprès de salariés d’une société commerciale qui décrirent leurs émotions et leurs comportements professionnels à l’issue d’une rétroaction sur leur performance lors d’une évaluation. Comme prévu, les différentes sortes de feedback sont en relation avec des émotions différentes; puis ces émotions provoquent des attitudes et des conduites professionnelles spécifiques. Au total, ces travaux montrent que le feedback affecte les émotions des individus concernés et que ces réactions émotives s’insèrent dans la relation entre la rétroaction et les comportements contre-productifs, les projets de démission, la citoyenneté et l’implication affective.","container-title":"Applied Psychology","DOI":"10.1111/j.1464-0597.2008.00336.x","ISSN":"1464-0597","issue":"2","language":"en","note":"_eprint: https://onlinelibrary.wiley.com/doi/pdf/10.1111/j.1464-0597.2008.00336.x","page":"274-303","source":"Wiley Online Library","title":"Consequences of Positive and Negative Feedback: The Impact on Emotions and Extra-Role Behaviors","title-short":"Consequences of Positive and Negative Feedback","volume":"58","author":[{"family":"Belschak","given":"Frank D."},{"family":"Den Hartog","given":"Deanne N."}],"issued":{"date-parts":[["2009"]]}}}],"schema":"https://github.com/citation-style-language/schema/raw/master/csl-citation.json"} </w:instrText>
      </w:r>
      <w:r w:rsidR="002C27E5">
        <w:rPr>
          <w:rFonts w:ascii="Arial" w:hAnsi="Arial" w:cs="Arial"/>
          <w:sz w:val="24"/>
          <w:szCs w:val="24"/>
        </w:rPr>
        <w:fldChar w:fldCharType="separate"/>
      </w:r>
      <w:r w:rsidR="002C27E5" w:rsidRPr="002C27E5">
        <w:rPr>
          <w:rFonts w:ascii="Arial" w:hAnsi="Arial" w:cs="Arial"/>
          <w:sz w:val="24"/>
        </w:rPr>
        <w:t>(Belschak and Den Hartog, 2009)</w:t>
      </w:r>
      <w:r w:rsidR="002C27E5">
        <w:rPr>
          <w:rFonts w:ascii="Arial" w:hAnsi="Arial" w:cs="Arial"/>
          <w:sz w:val="24"/>
          <w:szCs w:val="24"/>
        </w:rPr>
        <w:fldChar w:fldCharType="end"/>
      </w:r>
      <w:r w:rsidR="006836AB" w:rsidRPr="00C31707">
        <w:rPr>
          <w:rFonts w:ascii="Arial" w:hAnsi="Arial" w:cs="Arial"/>
          <w:sz w:val="24"/>
          <w:szCs w:val="24"/>
        </w:rPr>
        <w:t xml:space="preserve">. Furthermore, providing a feedback form to </w:t>
      </w:r>
      <w:r w:rsidR="007B24B9">
        <w:rPr>
          <w:rFonts w:ascii="Arial" w:hAnsi="Arial" w:cs="Arial"/>
          <w:sz w:val="24"/>
          <w:szCs w:val="24"/>
        </w:rPr>
        <w:t>workers helps them</w:t>
      </w:r>
      <w:r w:rsidR="006836AB" w:rsidRPr="00C31707">
        <w:rPr>
          <w:rFonts w:ascii="Arial" w:hAnsi="Arial" w:cs="Arial"/>
          <w:sz w:val="24"/>
          <w:szCs w:val="24"/>
        </w:rPr>
        <w:t xml:space="preserve"> feel unique and demonstrates that their thoughts are valued </w:t>
      </w:r>
      <w:r w:rsidR="006836AB" w:rsidRPr="00C31707">
        <w:rPr>
          <w:rFonts w:ascii="Arial" w:hAnsi="Arial" w:cs="Arial"/>
          <w:sz w:val="24"/>
          <w:szCs w:val="24"/>
        </w:rPr>
        <w:fldChar w:fldCharType="begin"/>
      </w:r>
      <w:r w:rsidR="006836AB" w:rsidRPr="00C31707">
        <w:rPr>
          <w:rFonts w:ascii="Arial" w:hAnsi="Arial" w:cs="Arial"/>
          <w:sz w:val="24"/>
          <w:szCs w:val="24"/>
        </w:rPr>
        <w:instrText xml:space="preserve"> ADDIN ZOTERO_ITEM CSL_CITATION {"citationID":"T0Fe77VJ","properties":{"formattedCitation":"(Yohn, 2019)","plainCitation":"(Yohn, 2019)","noteIndex":0},"citationItems":[{"id":598,"uris":["http://zotero.org/users/local/qCME9wrW/items/2YFYQQFP"],"itemData":{"id":598,"type":"webpage","abstract":"Gathering employee feedback is only the beginning of a robust and effective employee engagement effort.  Getting to the next level of employee engagement requires translating employee feedback into action.","container-title":"Forbes","language":"en","note":"section: CMO Network","title":"Employee Feedback Is Good For Employee Engagement; Action Is Better","URL":"https://www.forbes.com/sites/deniselyohn/2019/08/06/employee-feedback-is-good-for-employee-engagement-action-is-better/","author":[{"family":"Yohn","given":"Denise Lee"}],"accessed":{"date-parts":[["2022",7,3]]},"issued":{"date-parts":[["2019"]]}}}],"schema":"https://github.com/citation-style-language/schema/raw/master/csl-citation.json"} </w:instrText>
      </w:r>
      <w:r w:rsidR="006836AB" w:rsidRPr="00C31707">
        <w:rPr>
          <w:rFonts w:ascii="Arial" w:hAnsi="Arial" w:cs="Arial"/>
          <w:sz w:val="24"/>
          <w:szCs w:val="24"/>
        </w:rPr>
        <w:fldChar w:fldCharType="separate"/>
      </w:r>
      <w:r w:rsidR="006836AB" w:rsidRPr="00C31707">
        <w:rPr>
          <w:rFonts w:ascii="Arial" w:hAnsi="Arial" w:cs="Arial"/>
          <w:sz w:val="24"/>
        </w:rPr>
        <w:t>(Yohn, 2019)</w:t>
      </w:r>
      <w:r w:rsidR="006836AB" w:rsidRPr="00C31707">
        <w:rPr>
          <w:rFonts w:ascii="Arial" w:hAnsi="Arial" w:cs="Arial"/>
          <w:sz w:val="24"/>
          <w:szCs w:val="24"/>
        </w:rPr>
        <w:fldChar w:fldCharType="end"/>
      </w:r>
      <w:r w:rsidR="006836AB" w:rsidRPr="00C31707">
        <w:rPr>
          <w:rFonts w:ascii="Arial" w:hAnsi="Arial" w:cs="Arial"/>
          <w:sz w:val="24"/>
          <w:szCs w:val="24"/>
        </w:rPr>
        <w:t>.</w:t>
      </w:r>
      <w:r w:rsidR="00D83FD1" w:rsidRPr="00C31707">
        <w:rPr>
          <w:rFonts w:ascii="Arial" w:hAnsi="Arial" w:cs="Arial"/>
          <w:sz w:val="24"/>
          <w:szCs w:val="24"/>
        </w:rPr>
        <w:t xml:space="preserve"> </w:t>
      </w:r>
    </w:p>
    <w:p w14:paraId="3E21254E" w14:textId="6E279CFD" w:rsidR="000463E5" w:rsidRPr="00C31707" w:rsidRDefault="00B97D42" w:rsidP="00C31707">
      <w:pPr>
        <w:spacing w:after="0" w:line="360" w:lineRule="auto"/>
        <w:ind w:firstLine="720"/>
        <w:jc w:val="both"/>
        <w:rPr>
          <w:rFonts w:ascii="Arial" w:hAnsi="Arial" w:cs="Arial"/>
          <w:sz w:val="24"/>
          <w:szCs w:val="24"/>
        </w:rPr>
      </w:pPr>
      <w:r w:rsidRPr="00C31707">
        <w:rPr>
          <w:rFonts w:ascii="Arial" w:hAnsi="Arial" w:cs="Arial"/>
          <w:sz w:val="24"/>
          <w:szCs w:val="24"/>
        </w:rPr>
        <w:t xml:space="preserve">Anonymity is of utter importance in the feedback process as it </w:t>
      </w:r>
      <w:r w:rsidR="002D642B" w:rsidRPr="00C31707">
        <w:rPr>
          <w:rFonts w:ascii="Arial" w:hAnsi="Arial" w:cs="Arial"/>
          <w:sz w:val="24"/>
          <w:szCs w:val="24"/>
        </w:rPr>
        <w:t>removes</w:t>
      </w:r>
      <w:r w:rsidRPr="00C31707">
        <w:rPr>
          <w:rFonts w:ascii="Arial" w:hAnsi="Arial" w:cs="Arial"/>
          <w:sz w:val="24"/>
          <w:szCs w:val="24"/>
        </w:rPr>
        <w:t xml:space="preserve"> all biases by not disclosing information about the workers and employees. Anonymous feedback allows anyone to be on an equal footing and offers a safer environment for input. Anonymity boosts engagement. Employees who are more open about their wants and problems at work experience as though they are participating in the environment and development of their organization </w:t>
      </w:r>
      <w:r w:rsidR="002D642B" w:rsidRPr="00C31707">
        <w:rPr>
          <w:rFonts w:ascii="Arial" w:hAnsi="Arial" w:cs="Arial"/>
          <w:sz w:val="24"/>
          <w:szCs w:val="24"/>
        </w:rPr>
        <w:fldChar w:fldCharType="begin"/>
      </w:r>
      <w:r w:rsidR="002D642B" w:rsidRPr="00C31707">
        <w:rPr>
          <w:rFonts w:ascii="Arial" w:hAnsi="Arial" w:cs="Arial"/>
          <w:sz w:val="24"/>
          <w:szCs w:val="24"/>
        </w:rPr>
        <w:instrText xml:space="preserve"> ADDIN ZOTERO_ITEM CSL_CITATION {"citationID":"diOjTQkK","properties":{"formattedCitation":"(Schmidt, 2021)","plainCitation":"(Schmidt, 2021)","noteIndex":0},"citationItems":[{"id":600,"uris":["http://zotero.org/users/local/qCME9wrW/items/QTGQ8RAA"],"itemData":{"id":600,"type":"webpage","abstract":"Employee feedback programs only work if all employees are able to voice their concerns, thoughts and reactions without fear of it having a negative effect on their status or standing at work.","container-title":"Forbes","language":"en","note":"section: Leadership","title":"Council Post: Five Reasons Your Organization Needs An Anonymous Employee Feedback Program","title-short":"Council Post","URL":"https://www.forbes.com/sites/forbeshumanresourcescouncil/2021/07/12/five-reasons-your-organization-needs-an-anonymous-employee-feedback-program/","author":[{"family":"Schmidt","given":"Claire"}],"accessed":{"date-parts":[["2022",7,3]]},"issued":{"date-parts":[["2021"]]}}}],"schema":"https://github.com/citation-style-language/schema/raw/master/csl-citation.json"} </w:instrText>
      </w:r>
      <w:r w:rsidR="002D642B" w:rsidRPr="00C31707">
        <w:rPr>
          <w:rFonts w:ascii="Arial" w:hAnsi="Arial" w:cs="Arial"/>
          <w:sz w:val="24"/>
          <w:szCs w:val="24"/>
        </w:rPr>
        <w:fldChar w:fldCharType="separate"/>
      </w:r>
      <w:r w:rsidR="002D642B" w:rsidRPr="00C31707">
        <w:rPr>
          <w:rFonts w:ascii="Arial" w:hAnsi="Arial" w:cs="Arial"/>
          <w:sz w:val="24"/>
        </w:rPr>
        <w:t>(Schmidt, 2021)</w:t>
      </w:r>
      <w:r w:rsidR="002D642B" w:rsidRPr="00C31707">
        <w:rPr>
          <w:rFonts w:ascii="Arial" w:hAnsi="Arial" w:cs="Arial"/>
          <w:sz w:val="24"/>
          <w:szCs w:val="24"/>
        </w:rPr>
        <w:fldChar w:fldCharType="end"/>
      </w:r>
      <w:r w:rsidRPr="00C31707">
        <w:rPr>
          <w:rFonts w:ascii="Arial" w:hAnsi="Arial" w:cs="Arial"/>
          <w:sz w:val="24"/>
          <w:szCs w:val="24"/>
        </w:rPr>
        <w:t>.</w:t>
      </w:r>
      <w:r w:rsidR="002D642B" w:rsidRPr="00C31707">
        <w:rPr>
          <w:rFonts w:ascii="Arial" w:hAnsi="Arial" w:cs="Arial"/>
          <w:sz w:val="24"/>
          <w:szCs w:val="24"/>
        </w:rPr>
        <w:t xml:space="preserve"> </w:t>
      </w:r>
      <w:r w:rsidR="00163F17" w:rsidRPr="00C31707">
        <w:rPr>
          <w:rFonts w:ascii="Arial" w:hAnsi="Arial" w:cs="Arial"/>
          <w:sz w:val="24"/>
          <w:szCs w:val="24"/>
        </w:rPr>
        <w:t>Therefore,</w:t>
      </w:r>
      <w:r w:rsidR="002D642B" w:rsidRPr="00C31707">
        <w:rPr>
          <w:rFonts w:ascii="Arial" w:hAnsi="Arial" w:cs="Arial"/>
          <w:sz w:val="24"/>
          <w:szCs w:val="24"/>
        </w:rPr>
        <w:t xml:space="preserve"> the Guardsman Hotel will </w:t>
      </w:r>
      <w:r w:rsidR="007B24B9">
        <w:rPr>
          <w:rFonts w:ascii="Arial" w:hAnsi="Arial" w:cs="Arial"/>
          <w:sz w:val="24"/>
          <w:szCs w:val="24"/>
        </w:rPr>
        <w:t>ensure that all the feedback is anonymous so</w:t>
      </w:r>
      <w:r w:rsidR="002D642B" w:rsidRPr="00C31707">
        <w:rPr>
          <w:rFonts w:ascii="Arial" w:hAnsi="Arial" w:cs="Arial"/>
          <w:sz w:val="24"/>
          <w:szCs w:val="24"/>
        </w:rPr>
        <w:t xml:space="preserve"> maximum engagement and participation can be made possible. </w:t>
      </w:r>
      <w:r w:rsidR="00163F17" w:rsidRPr="00C31707">
        <w:rPr>
          <w:rFonts w:ascii="Arial" w:hAnsi="Arial" w:cs="Arial"/>
          <w:sz w:val="24"/>
          <w:szCs w:val="24"/>
        </w:rPr>
        <w:t>The HR manager will individually distribute the feedback form to each worker of the Guardsman Hotel, and they will be requested to respond to questions honestly without entering their identity on it. Information will be collected using a box that will be positioned in a certain location and into which staff will submit their replies.</w:t>
      </w:r>
      <w:r w:rsidR="00B469FD" w:rsidRPr="00C31707">
        <w:rPr>
          <w:rFonts w:ascii="Arial" w:hAnsi="Arial" w:cs="Arial"/>
          <w:sz w:val="24"/>
          <w:szCs w:val="24"/>
        </w:rPr>
        <w:t xml:space="preserve"> Including the feedback form, which will be the main information collected from staff, publications and details from relevant sites will be utilized as supplementary data to improve staff retention and engagement so that the HR department of the Guardsman Hotel can make the right choices whilst still instituting modern tactics in guiding the staff members.</w:t>
      </w:r>
      <w:r w:rsidR="002D642B" w:rsidRPr="00C31707">
        <w:rPr>
          <w:rFonts w:ascii="Arial" w:hAnsi="Arial" w:cs="Arial"/>
          <w:sz w:val="24"/>
          <w:szCs w:val="24"/>
        </w:rPr>
        <w:t xml:space="preserve"> </w:t>
      </w:r>
      <w:r w:rsidR="00C61048" w:rsidRPr="00C31707">
        <w:rPr>
          <w:rFonts w:ascii="Arial" w:hAnsi="Arial" w:cs="Arial"/>
          <w:sz w:val="24"/>
          <w:szCs w:val="24"/>
        </w:rPr>
        <w:t xml:space="preserve">Primary data is </w:t>
      </w:r>
      <w:r w:rsidR="00F46ADA" w:rsidRPr="00C31707">
        <w:rPr>
          <w:rFonts w:ascii="Arial" w:hAnsi="Arial" w:cs="Arial"/>
          <w:sz w:val="24"/>
          <w:szCs w:val="24"/>
        </w:rPr>
        <w:t>especially</w:t>
      </w:r>
      <w:r w:rsidR="00C61048" w:rsidRPr="00C31707">
        <w:rPr>
          <w:rFonts w:ascii="Arial" w:hAnsi="Arial" w:cs="Arial"/>
          <w:sz w:val="24"/>
          <w:szCs w:val="24"/>
        </w:rPr>
        <w:t xml:space="preserve"> </w:t>
      </w:r>
      <w:r w:rsidR="00F46ADA" w:rsidRPr="00C31707">
        <w:rPr>
          <w:rFonts w:ascii="Arial" w:hAnsi="Arial" w:cs="Arial"/>
          <w:sz w:val="24"/>
          <w:szCs w:val="24"/>
        </w:rPr>
        <w:t>reliable</w:t>
      </w:r>
      <w:r w:rsidR="00C61048" w:rsidRPr="00C31707">
        <w:rPr>
          <w:rFonts w:ascii="Arial" w:hAnsi="Arial" w:cs="Arial"/>
          <w:sz w:val="24"/>
          <w:szCs w:val="24"/>
        </w:rPr>
        <w:t xml:space="preserve"> since it is typically </w:t>
      </w:r>
      <w:r w:rsidR="00F46ADA" w:rsidRPr="00C31707">
        <w:rPr>
          <w:rFonts w:ascii="Arial" w:hAnsi="Arial" w:cs="Arial"/>
          <w:sz w:val="24"/>
          <w:szCs w:val="24"/>
        </w:rPr>
        <w:t>unbiased</w:t>
      </w:r>
      <w:r w:rsidR="00C61048" w:rsidRPr="00C31707">
        <w:rPr>
          <w:rFonts w:ascii="Arial" w:hAnsi="Arial" w:cs="Arial"/>
          <w:sz w:val="24"/>
          <w:szCs w:val="24"/>
        </w:rPr>
        <w:t xml:space="preserve"> and obtained </w:t>
      </w:r>
      <w:r w:rsidR="00F46ADA" w:rsidRPr="00C31707">
        <w:rPr>
          <w:rFonts w:ascii="Arial" w:hAnsi="Arial" w:cs="Arial"/>
          <w:sz w:val="24"/>
          <w:szCs w:val="24"/>
        </w:rPr>
        <w:t>immediately</w:t>
      </w:r>
      <w:r w:rsidR="00C61048" w:rsidRPr="00C31707">
        <w:rPr>
          <w:rFonts w:ascii="Arial" w:hAnsi="Arial" w:cs="Arial"/>
          <w:sz w:val="24"/>
          <w:szCs w:val="24"/>
        </w:rPr>
        <w:t xml:space="preserve"> from the site. It also provides more </w:t>
      </w:r>
      <w:r w:rsidR="00F46ADA" w:rsidRPr="00C31707">
        <w:rPr>
          <w:rFonts w:ascii="Arial" w:hAnsi="Arial" w:cs="Arial"/>
          <w:sz w:val="24"/>
          <w:szCs w:val="24"/>
        </w:rPr>
        <w:t>current</w:t>
      </w:r>
      <w:r w:rsidR="00C61048" w:rsidRPr="00C31707">
        <w:rPr>
          <w:rFonts w:ascii="Arial" w:hAnsi="Arial" w:cs="Arial"/>
          <w:sz w:val="24"/>
          <w:szCs w:val="24"/>
        </w:rPr>
        <w:t xml:space="preserve"> information on a study </w:t>
      </w:r>
      <w:r w:rsidR="00F46ADA" w:rsidRPr="00C31707">
        <w:rPr>
          <w:rFonts w:ascii="Arial" w:hAnsi="Arial" w:cs="Arial"/>
          <w:sz w:val="24"/>
          <w:szCs w:val="24"/>
        </w:rPr>
        <w:t>subject</w:t>
      </w:r>
      <w:r w:rsidR="00C61048" w:rsidRPr="00C31707">
        <w:rPr>
          <w:rFonts w:ascii="Arial" w:hAnsi="Arial" w:cs="Arial"/>
          <w:sz w:val="24"/>
          <w:szCs w:val="24"/>
        </w:rPr>
        <w:t xml:space="preserve"> than secondary data. Secondary data, however, is reasonably priced, making it simple for people to undertake secondary research </w:t>
      </w:r>
      <w:r w:rsidR="00C61048" w:rsidRPr="00C31707">
        <w:rPr>
          <w:rFonts w:ascii="Arial" w:hAnsi="Arial" w:cs="Arial"/>
          <w:sz w:val="24"/>
          <w:szCs w:val="24"/>
        </w:rPr>
        <w:fldChar w:fldCharType="begin"/>
      </w:r>
      <w:r w:rsidR="00C61048" w:rsidRPr="00C31707">
        <w:rPr>
          <w:rFonts w:ascii="Arial" w:hAnsi="Arial" w:cs="Arial"/>
          <w:sz w:val="24"/>
          <w:szCs w:val="24"/>
        </w:rPr>
        <w:instrText xml:space="preserve"> ADDIN ZOTERO_ITEM CSL_CITATION {"citationID":"igETlwCH","properties":{"formattedCitation":"(Rabianski, 2003)","plainCitation":"(Rabianski, 2003)","noteIndex":0},"citationItems":[{"id":602,"uris":["http://zotero.org/users/local/qCME9wrW/items/ECBZGQZC"],"itemData":{"id":602,"type":"article-journal","container-title":"Australian Property Journal","DOI":"10.3316/ielapa.200500091","issue":"4","note":"publisher: Copyright Agency","page":"306-313","source":"search.informit.org (Atypon)","title":"Primary and secondary data: concepts, concerns, errors and issues","title-short":"Primary and secondary data","volume":"38","author":[{"family":"Rabianski","given":"Joseph"}],"issued":{"date-parts":[["2003"]]}}}],"schema":"https://github.com/citation-style-language/schema/raw/master/csl-citation.json"} </w:instrText>
      </w:r>
      <w:r w:rsidR="00C61048" w:rsidRPr="00C31707">
        <w:rPr>
          <w:rFonts w:ascii="Arial" w:hAnsi="Arial" w:cs="Arial"/>
          <w:sz w:val="24"/>
          <w:szCs w:val="24"/>
        </w:rPr>
        <w:fldChar w:fldCharType="separate"/>
      </w:r>
      <w:r w:rsidR="00C61048" w:rsidRPr="00C31707">
        <w:rPr>
          <w:rFonts w:ascii="Arial" w:hAnsi="Arial" w:cs="Arial"/>
          <w:sz w:val="24"/>
        </w:rPr>
        <w:t>(Rabianski, 2003)</w:t>
      </w:r>
      <w:r w:rsidR="00C61048" w:rsidRPr="00C31707">
        <w:rPr>
          <w:rFonts w:ascii="Arial" w:hAnsi="Arial" w:cs="Arial"/>
          <w:sz w:val="24"/>
          <w:szCs w:val="24"/>
        </w:rPr>
        <w:fldChar w:fldCharType="end"/>
      </w:r>
      <w:r w:rsidR="00C61048" w:rsidRPr="00C31707">
        <w:rPr>
          <w:rFonts w:ascii="Arial" w:hAnsi="Arial" w:cs="Arial"/>
          <w:sz w:val="24"/>
          <w:szCs w:val="24"/>
        </w:rPr>
        <w:t xml:space="preserve">. Moreover, secondary data will provide an opportunity to compare the result with already existing literature on employee engagement and its effect on the performance and retention of employees. </w:t>
      </w:r>
    </w:p>
    <w:p w14:paraId="347F1E65" w14:textId="6B707743" w:rsidR="00F031BF" w:rsidRDefault="00B97D42" w:rsidP="00C31707">
      <w:pPr>
        <w:spacing w:after="0" w:line="360" w:lineRule="auto"/>
        <w:ind w:firstLine="720"/>
        <w:jc w:val="both"/>
        <w:rPr>
          <w:rFonts w:ascii="Arial" w:hAnsi="Arial" w:cs="Arial"/>
          <w:sz w:val="24"/>
          <w:szCs w:val="24"/>
        </w:rPr>
      </w:pPr>
      <w:r w:rsidRPr="00C31707">
        <w:rPr>
          <w:rFonts w:ascii="Arial" w:hAnsi="Arial" w:cs="Arial"/>
          <w:sz w:val="24"/>
          <w:szCs w:val="24"/>
        </w:rPr>
        <w:t xml:space="preserve">The anonymity of the staff is one of the most important parts of the feedback process. One way to assure the anonymity of the participants is by adhering to the General Data Protection Regulation, or GDPR which is a combination of laws and regulations that safeguard workers when their private data is processed by the organizations in which they work. One of the GDPR objectives is honesty and privacy, which is relevant to our discussion of acquiring anonymized data from Guardsman Hotel workers to improve employee engagement and retention </w:t>
      </w:r>
      <w:r w:rsidRPr="00C31707">
        <w:rPr>
          <w:rFonts w:ascii="Arial" w:hAnsi="Arial" w:cs="Arial"/>
          <w:sz w:val="24"/>
          <w:szCs w:val="24"/>
        </w:rPr>
        <w:fldChar w:fldCharType="begin"/>
      </w:r>
      <w:r w:rsidRPr="00C31707">
        <w:rPr>
          <w:rFonts w:ascii="Arial" w:hAnsi="Arial" w:cs="Arial"/>
          <w:sz w:val="24"/>
          <w:szCs w:val="24"/>
        </w:rPr>
        <w:instrText xml:space="preserve"> ADDIN ZOTERO_ITEM CSL_CITATION {"citationID":"vxe3Ogg2","properties":{"formattedCitation":"(Amo et al., 2020; Hintze, 2018)","plainCitation":"(Amo et al., 2020; Hintze, 2018)","noteIndex":0},"citationItems":[{"id":604,"uris":["http://zotero.org/users/local/qCME9wrW/items/P2KSI7PG"],"itemData":{"id":604,"type":"article-journal","abstract":"The privacy policies, terms, and conditions of use in any Learning Management System (LMS) are one-way contracts. The institution imposes clauses that the student can accept or decline. Students, once they accept conditions, should be able to exercise the rights granted by the General Data Protection Regulation (GDPR). However, students cannot object to data processing and public profiling because it would be conceived as an impediment to teachers to execute their work with normality. Nonetheless, regarding GDPR and consulted legal advisors, a student could claim identity anonymization in the LMS, if adequate personal justifications are provided. Per contra, the current LMSs do not have any functionality that enables identity anonymization. This is a big problem that generates undesired situations which urgently requires a definitive solution. In this work, we surveyed students and teachers to validate the feasibility and acceptance of using aliases to anonymize their identity in LMSs as a sustainable solution to the problem. Considering the positive results, we developed a user-friendly plugin for Moodle that enables students’ identity anonymization by the use of aliases. This plugin, presented in this work and named Protected users, is publicly available online at GitHub and published under GNU General Public License.","container-title":"Sustainability","DOI":"10.3390/su12062548","ISSN":"2071-1050","issue":"6","language":"en","note":"number: 6\npublisher: Multidisciplinary Digital Publishing Institute","page":"2548","source":"www.mdpi.com","title":"Protected Users: A Moodle Plugin To Improve Confidentiality and Privacy Support through User Aliases","title-short":"Protected Users","volume":"12","author":[{"family":"Amo","given":"Daniel"},{"family":"Alier","given":"Marc"},{"family":"García-Peñalvo","given":"Francisco José"},{"family":"Fonseca","given":"David"},{"family":"Casañ","given":"María José"}],"issued":{"date-parts":[["2020",1]]}}},{"id":603,"uris":["http://zotero.org/users/local/qCME9wrW/items/U3ADIX7G"],"itemData":{"id":603,"type":"article-journal","abstract":"Key PointsCompared to the 1995 Data Protection Directive, the General Data Protection Regulation (GDPR) reflects a more developed understanding of de-identification as encompassing a spectrum of different techniques and strengths.And under the GDPR, different levels of de-identification have concrete implications for organizations’ compliance obligations—including, in some cases, relief from certain obligations.Thus, de-identification offers a pragmatic tool to help organizations meet several of their GDPR compliance obligations.Regulators can and should provide additional clarity to new GDPR obligations by interpreting, applying, and enforcing them in a way that encourages and rewards the appropriate use of de-identification.Such an approach will bring clarity to the rules, enable practical tools for compliance, help foster greater consistency with data protection regimes in other jurisdictions, and advance the purposes of the regulation.","container-title":"International Data Privacy Law","DOI":"10.1093/idpl/ipx020","ISSN":"2044-3994","issue":"1","journalAbbreviation":"International Data Privacy Law","page":"86-101","source":"Silverchair","title":"Viewing the GDPR through a de-identification lens: a tool for compliance, clarification, and consistency","title-short":"Viewing the GDPR through a de-identification lens","volume":"8","author":[{"family":"Hintze","given":"Mike"}],"issued":{"date-parts":[["2018",2,1]]}}}],"schema":"https://github.com/citation-style-language/schema/raw/master/csl-citation.json"} </w:instrText>
      </w:r>
      <w:r w:rsidRPr="00C31707">
        <w:rPr>
          <w:rFonts w:ascii="Arial" w:hAnsi="Arial" w:cs="Arial"/>
          <w:sz w:val="24"/>
          <w:szCs w:val="24"/>
        </w:rPr>
        <w:fldChar w:fldCharType="separate"/>
      </w:r>
      <w:r w:rsidRPr="00C31707">
        <w:rPr>
          <w:rFonts w:ascii="Arial" w:hAnsi="Arial" w:cs="Arial"/>
          <w:sz w:val="24"/>
        </w:rPr>
        <w:t>(Amo et al., 2020; Hintze, 2018)</w:t>
      </w:r>
      <w:r w:rsidRPr="00C31707">
        <w:rPr>
          <w:rFonts w:ascii="Arial" w:hAnsi="Arial" w:cs="Arial"/>
          <w:sz w:val="24"/>
          <w:szCs w:val="24"/>
        </w:rPr>
        <w:fldChar w:fldCharType="end"/>
      </w:r>
      <w:r w:rsidRPr="00C31707">
        <w:rPr>
          <w:rFonts w:ascii="Arial" w:hAnsi="Arial" w:cs="Arial"/>
          <w:sz w:val="24"/>
          <w:szCs w:val="24"/>
        </w:rPr>
        <w:t xml:space="preserve">. </w:t>
      </w:r>
      <w:r w:rsidR="00C31707" w:rsidRPr="00C31707">
        <w:rPr>
          <w:rFonts w:ascii="Arial" w:hAnsi="Arial" w:cs="Arial"/>
          <w:sz w:val="24"/>
          <w:szCs w:val="24"/>
        </w:rPr>
        <w:t>As a result, to ensure compliance with GDPR, Guardsman Hotel should protect the integrity of its workers' data and not handle it without their permission. The hotel administrators' feedback form will also comply with the GDPR and the same conditions of anonymity will apply.</w:t>
      </w:r>
    </w:p>
    <w:p w14:paraId="2DE310F2" w14:textId="7B0DD386" w:rsidR="00AA05BB" w:rsidRDefault="00AA05BB" w:rsidP="00AA05BB">
      <w:pPr>
        <w:spacing w:after="0" w:line="360" w:lineRule="auto"/>
        <w:jc w:val="both"/>
        <w:rPr>
          <w:rFonts w:ascii="Arial" w:hAnsi="Arial" w:cs="Arial"/>
          <w:sz w:val="24"/>
          <w:szCs w:val="24"/>
        </w:rPr>
      </w:pPr>
    </w:p>
    <w:p w14:paraId="5C78C40C" w14:textId="1EEF0167" w:rsidR="00AA05BB" w:rsidRPr="000036CB" w:rsidRDefault="00B97D42" w:rsidP="00AA05BB">
      <w:pPr>
        <w:spacing w:after="0" w:line="360" w:lineRule="auto"/>
        <w:jc w:val="both"/>
        <w:rPr>
          <w:rFonts w:ascii="Arial" w:hAnsi="Arial" w:cs="Arial"/>
          <w:i/>
          <w:iCs/>
          <w:sz w:val="24"/>
          <w:szCs w:val="24"/>
        </w:rPr>
      </w:pPr>
      <w:r w:rsidRPr="000036CB">
        <w:rPr>
          <w:rFonts w:ascii="Arial" w:hAnsi="Arial" w:cs="Arial"/>
          <w:i/>
          <w:iCs/>
          <w:sz w:val="24"/>
          <w:szCs w:val="24"/>
        </w:rPr>
        <w:t>Employee Engagement</w:t>
      </w:r>
    </w:p>
    <w:p w14:paraId="148D91F3" w14:textId="10459152" w:rsidR="00E97E8F" w:rsidRDefault="00B97D42" w:rsidP="00C31707">
      <w:pPr>
        <w:spacing w:after="0" w:line="360" w:lineRule="auto"/>
        <w:ind w:firstLine="720"/>
        <w:jc w:val="both"/>
        <w:rPr>
          <w:rFonts w:ascii="Arial" w:hAnsi="Arial" w:cs="Arial"/>
          <w:sz w:val="24"/>
          <w:szCs w:val="24"/>
        </w:rPr>
      </w:pPr>
      <w:r w:rsidRPr="00E97E8F">
        <w:rPr>
          <w:rFonts w:ascii="Arial" w:hAnsi="Arial" w:cs="Arial"/>
          <w:sz w:val="24"/>
          <w:szCs w:val="24"/>
        </w:rPr>
        <w:t>Employee Engagement is a metric used by the human resources department to assess workers' involvement, excitement, and devotion to their employment. Furthermore, workers are immediately accountable for meeting the firm's aims and objectives, which implies that if workers are involved in their work, the organization will succeed</w:t>
      </w:r>
      <w:r>
        <w:rPr>
          <w:rFonts w:ascii="Arial" w:hAnsi="Arial" w:cs="Arial"/>
          <w:sz w:val="24"/>
          <w:szCs w:val="24"/>
        </w:rPr>
        <w:t xml:space="preserve"> </w:t>
      </w:r>
      <w:r w:rsidR="0048799E">
        <w:rPr>
          <w:rFonts w:ascii="Arial" w:hAnsi="Arial" w:cs="Arial"/>
          <w:sz w:val="24"/>
          <w:szCs w:val="24"/>
        </w:rPr>
        <w:fldChar w:fldCharType="begin"/>
      </w:r>
      <w:r w:rsidR="0048799E">
        <w:rPr>
          <w:rFonts w:ascii="Arial" w:hAnsi="Arial" w:cs="Arial"/>
          <w:sz w:val="24"/>
          <w:szCs w:val="24"/>
        </w:rPr>
        <w:instrText xml:space="preserve"> ADDIN ZOTERO_ITEM CSL_CITATION {"citationID":"0dLZv3Q6","properties":{"formattedCitation":"(Marleyna et al., 2022; Nyuur et al., 2022)","plainCitation":"(Marleyna et al., 2022; Nyuur et al., 2022)","noteIndex":0},"citationItems":[{"id":610,"uris":["http://zotero.org/users/local/qCME9wrW/items/XKYC78Y5"],"itemData":{"id":610,"type":"article-journal","abstract":"A good reward system is believed to be a determinant in achieving organizational goals. When employees are satisfied with the applied reward system, employee engagement will manifest, which can encourage the achievement of organizational goals. This study aims to determine the correlation between the reward system and employee engagement mediated by employee satisfaction at PT. X, a company engaged in the property sector. The research is based on a survey collected from 41 employees working at PT. X. Data analysis was carried out using the PLS-SEM model suitability test technique with SmartPLS 3. The results of data analysis show that employee satisfaction partially mediates the correlation between the reward system and employee engagement (T-statistics 2.257, p-values 0.024).","container-title":"Petra International Journal of Business Studies","DOI":"10.9744/ijbs.5.1.97-108","ISSN":"2621-6426","issue":"1","language":"en","note":"number: 1","page":"97-108","source":"ijbs.petra.ac.id","title":"Reward System, Employee Engagement, and the Role of Employee Satisfaction as Mediating Variable","volume":"5","author":[{"family":"Marleyna","given":"Yushe"},{"family":"Devie","given":""},{"family":"Foedjiawati","given":""}],"issued":{"date-parts":[["2022",7,1]]}}},{"id":608,"uris":["http://zotero.org/users/local/qCME9wrW/items/9YA3I8QS"],"itemData":{"id":608,"type":"article-journal","abstract":"This study examines the role of corporate social responsibility (CSR) on employee engagement and job satisfaction. Using 322 responses from employees of selected companies in Ghana, and employing hierarchical regression analysis, the study examines the direct impact of economic, legal, ethical and discretionary CSR practices on employee satisfaction and engagement in organisations. The study further explores the moderating role of employee age on the relationship between CSR and employee engagement and satisfaction. The results provide evidence that economic, legal, ethical and discretionary CSR practices influence higher employee engagement and satisfaction levels at work. However, the study finds no evidence of employee age moderating the association between each of the four CSR dimensions and employee job attitudes (engagement and satisfaction). These findings are insightful and provide a response to calls for research on these issues. The study contributes to the literature by demonstrating that ethical CSR practices strongly influence employees' satisfaction and engagement levels; legal and discretionary CSR activities also have an influence, though to a lesser extent; and the economic dimension of CSR activities has the least impact. The managerial, practical and further research implications of these findings are discussed.","container-title":"Business Ethics, the Environment &amp; Responsibility","DOI":"10.1111/beer.12399","ISSN":"2694-6424","issue":"1","language":"en","note":"_eprint: https://onlinelibrary.wiley.com/doi/pdf/10.1111/beer.12399","page":"100-117","source":"Wiley Online Library","title":"Corporate social responsibility and employee attitudes: The moderating role of employee age","title-short":"Corporate social responsibility and employee attitudes","volume":"31","author":[{"family":"Nyuur","given":"Richard B."},{"family":"Ofori","given":"Daniel F."},{"family":"Amankwah","given":"Majoreen O."},{"family":"Baffoe","given":"Kwame Amin"}],"issued":{"date-parts":[["2022"]]}}}],"schema":"https://github.com/citation-style-language/schema/raw/master/csl-citation.json"} </w:instrText>
      </w:r>
      <w:r w:rsidR="0048799E">
        <w:rPr>
          <w:rFonts w:ascii="Arial" w:hAnsi="Arial" w:cs="Arial"/>
          <w:sz w:val="24"/>
          <w:szCs w:val="24"/>
        </w:rPr>
        <w:fldChar w:fldCharType="separate"/>
      </w:r>
      <w:r w:rsidR="0048799E" w:rsidRPr="0048799E">
        <w:rPr>
          <w:rFonts w:ascii="Arial" w:hAnsi="Arial" w:cs="Arial"/>
          <w:sz w:val="24"/>
        </w:rPr>
        <w:t>(Marleyna et al., 2022; Nyuur et al., 2022)</w:t>
      </w:r>
      <w:r w:rsidR="0048799E">
        <w:rPr>
          <w:rFonts w:ascii="Arial" w:hAnsi="Arial" w:cs="Arial"/>
          <w:sz w:val="24"/>
          <w:szCs w:val="24"/>
        </w:rPr>
        <w:fldChar w:fldCharType="end"/>
      </w:r>
      <w:r w:rsidRPr="00E97E8F">
        <w:rPr>
          <w:rFonts w:ascii="Arial" w:hAnsi="Arial" w:cs="Arial"/>
          <w:sz w:val="24"/>
          <w:szCs w:val="24"/>
        </w:rPr>
        <w:t>.</w:t>
      </w:r>
      <w:r w:rsidR="0048799E">
        <w:rPr>
          <w:rFonts w:ascii="Arial" w:hAnsi="Arial" w:cs="Arial"/>
          <w:sz w:val="24"/>
          <w:szCs w:val="24"/>
        </w:rPr>
        <w:t xml:space="preserve"> </w:t>
      </w:r>
      <w:r w:rsidR="00E648A5" w:rsidRPr="00E648A5">
        <w:rPr>
          <w:rFonts w:ascii="Arial" w:hAnsi="Arial" w:cs="Arial"/>
          <w:sz w:val="24"/>
          <w:szCs w:val="24"/>
        </w:rPr>
        <w:t>Guardsman Hotel's HR staff must be able to engage with their workers to encourage employee satisfaction and other advantages that come with this better communication and leadership style. Staff typically assist the hotel's top management in keeping them engaged by interacting with them and sharing their thoughts about the work they perform, about the environment, and with ideas that assist the board in making the necessary adjustments to involve employees</w:t>
      </w:r>
      <w:r w:rsidR="00E648A5">
        <w:rPr>
          <w:rFonts w:ascii="Arial" w:hAnsi="Arial" w:cs="Arial"/>
          <w:sz w:val="24"/>
          <w:szCs w:val="24"/>
        </w:rPr>
        <w:t xml:space="preserve"> </w:t>
      </w:r>
      <w:r w:rsidR="00E648A5">
        <w:rPr>
          <w:rFonts w:ascii="Arial" w:hAnsi="Arial" w:cs="Arial"/>
          <w:sz w:val="24"/>
          <w:szCs w:val="24"/>
        </w:rPr>
        <w:fldChar w:fldCharType="begin"/>
      </w:r>
      <w:r w:rsidR="00E648A5">
        <w:rPr>
          <w:rFonts w:ascii="Arial" w:hAnsi="Arial" w:cs="Arial"/>
          <w:sz w:val="24"/>
          <w:szCs w:val="24"/>
        </w:rPr>
        <w:instrText xml:space="preserve"> ADDIN ZOTERO_ITEM CSL_CITATION {"citationID":"X3anEVLq","properties":{"formattedCitation":"(Abdi\\uc0\\u775{}en, 2019; Gonzalez et al., 2020)","plainCitation":"(Abdi̇en, 2019; Gonzalez et al., 2020)","noteIndex":0},"citationItems":[{"id":612,"uris":["http://zotero.org/users/local/qCME9wrW/items/GA3UCL7V"],"itemData":{"id":612,"type":"article-journal","abstract":"This study aims to investigate communication satisfaction (CS) and work-life balance (WLB) among employees in hotels. Additionally, it aims to identify their impact on employee turnover intention (ETI). Data was derived from 515 employees using a validated questionnaire. A stratified random sampling technique is employed to select the hotels from five regions. Correlation and regression tests are used to test the impact of two independent variables; CS and WLB on one dependent variable; ETI. Results indicated that communication climate, supervisory communication, co-workers communication, organizational integration, personal feedback and media quality are essential dimension of CS that influence significantly and negatively on ETI. The study also found that schedule flexibility, job autonomy and manger's support are essential dimensions of WLB that influence significantly and negatively on ETI.","container-title":"Journal of Tourism Theory and Research","DOI":"10.24288/jttr.526678","issue":"2","language":"en","note":"number: 2","page":"228-238","source":"dergipark.org.tr","title":"Impact of communication satisfaction and work-life balance on employee turnover intention","volume":"5","author":[{"family":"Abdi̇en","given":"Mohamed"}],"issued":{"date-parts":[["2019",3,15]]}}},{"id":613,"uris":["http://zotero.org/users/local/qCME9wrW/items/4XTTCAIF"],"itemData":{"id":613,"type":"article-journal","abstract":"Purpose ICTs play a key role in the tourism sector, influencing the labor context among other things. Hence, the purpose of this study: a review of the literature in which the topics of tourism, ICTs and human resources converge through an analysis of the articles published in the relevant journals, which are included in the Web of Science. Design/methodology/approach The 60 articles analyzed – published over a period of 31 years – were studied according to several criteria such as research methodology, statistical techniques used, topics dealt with, technologies addressed, authors and countries. Findings The topics under study were divided into four broad areas – technology and employees, technology and HR processes, technology and results and technology and organizational structure – the first, which focuses on how employees behave in relation to technology, received the most attention. Research limitations/implications The literature review was confined to articles on the topics of tourism, ICTs and human resources published in 73 academic journals, leaving aside other research sources, e.g. books and papers presented at conferences. This study can be useful both in the academic field and for tourism firm managers – especially those in ICT and human resources. Originality/value Although there are several previous reviews of the literature on human resource management and ICTs in the tourism sector, none of them has jointly examined these three topics.","container-title":"International Journal of Contemporary Hospitality Management","DOI":"10.1108/IJCHM-04-2020-0272","ISSN":"0959-6119","issue":"11","note":"publisher: Emerald Publishing Limited","page":"3545-3579","source":"Emerald Insight","title":"Information and communication technologies and human resources in hospitality and tourism","volume":"32","author":[{"family":"Gonzalez","given":"Reyes"},{"family":"Gasco","given":"Jose"},{"family":"Llopis","given":"Juan"}],"issued":{"date-parts":[["2020",1,1]]}}}],"schema":"https://github.com/citation-style-language/schema/raw/master/csl-citation.json"} </w:instrText>
      </w:r>
      <w:r w:rsidR="00E648A5">
        <w:rPr>
          <w:rFonts w:ascii="Arial" w:hAnsi="Arial" w:cs="Arial"/>
          <w:sz w:val="24"/>
          <w:szCs w:val="24"/>
        </w:rPr>
        <w:fldChar w:fldCharType="separate"/>
      </w:r>
      <w:r w:rsidR="00E648A5" w:rsidRPr="00E648A5">
        <w:rPr>
          <w:rFonts w:ascii="Arial" w:hAnsi="Arial" w:cs="Arial"/>
          <w:sz w:val="24"/>
          <w:szCs w:val="24"/>
        </w:rPr>
        <w:t>(Abdi̇en, 2019; Gonzalez et al., 2020)</w:t>
      </w:r>
      <w:r w:rsidR="00E648A5">
        <w:rPr>
          <w:rFonts w:ascii="Arial" w:hAnsi="Arial" w:cs="Arial"/>
          <w:sz w:val="24"/>
          <w:szCs w:val="24"/>
        </w:rPr>
        <w:fldChar w:fldCharType="end"/>
      </w:r>
      <w:r w:rsidR="00E648A5" w:rsidRPr="00E648A5">
        <w:rPr>
          <w:rFonts w:ascii="Arial" w:hAnsi="Arial" w:cs="Arial"/>
          <w:sz w:val="24"/>
          <w:szCs w:val="24"/>
        </w:rPr>
        <w:t>.</w:t>
      </w:r>
      <w:r w:rsidR="00E648A5">
        <w:rPr>
          <w:rFonts w:ascii="Arial" w:hAnsi="Arial" w:cs="Arial"/>
          <w:sz w:val="24"/>
          <w:szCs w:val="24"/>
        </w:rPr>
        <w:t xml:space="preserve"> Moreover, the leadership must understand the importance of corporate social responsibility and understand the role of employees in improving the brand of the hotel through various activities. This could be effective in inciting an organization's citizenship behavior among the workers who go beyond their contractual duties to improve the performance and brand of the hotel </w:t>
      </w:r>
      <w:r w:rsidR="00E648A5">
        <w:rPr>
          <w:rFonts w:ascii="Arial" w:hAnsi="Arial" w:cs="Arial"/>
          <w:sz w:val="24"/>
          <w:szCs w:val="24"/>
        </w:rPr>
        <w:fldChar w:fldCharType="begin"/>
      </w:r>
      <w:r w:rsidR="00E648A5">
        <w:rPr>
          <w:rFonts w:ascii="Arial" w:hAnsi="Arial" w:cs="Arial"/>
          <w:sz w:val="24"/>
          <w:szCs w:val="24"/>
        </w:rPr>
        <w:instrText xml:space="preserve"> ADDIN ZOTERO_ITEM CSL_CITATION {"citationID":"JRqnHPoP","properties":{"formattedCitation":"(Kim et al., 2020)","plainCitation":"(Kim et al., 2020)","noteIndex":0},"citationItems":[{"id":618,"uris":["http://zotero.org/users/local/qCME9wrW/items/DCRYA5T2"],"itemData":{"id":618,"type":"article-journal","abstract":"Expanding on a stream of literature connecting employee motivation to environmental practices, this research investigated why hospitality employees participated in organizational citizenship behaviors related to company sustainability efforts. The results of this study suggest that employees’ environmental belief partially mediates the influences of both environmental-transformational leadership and environmental policies on organizational citizenship behavior toward the environment, while it fully mediates the association between environmental training and the outcome. The findings also demonstrate that employees’ perception of organizational support moderates the relationship between environmental belief and organizational citizenship behavior toward the environment. Pointedly, hospitality workers reported they were increasingly more likely to engage in ecologically friendly organizational citizenship behaviors as their environmental beliefs increased, and as such, organizational support moderated the association so that the more support received, the more likely workers would engage in such behaviors, and the less support received, the less likely they were to do so.","container-title":"International Journal of Hospitality Management","DOI":"10.1016/j.ijhm.2019.102375","ISSN":"0278-4319","journalAbbreviation":"International Journal of Hospitality Management","language":"en","page":"102375","source":"ScienceDirect","title":"Hotels’ environmental leadership and employees’ organizational citizenship behavior","volume":"87","author":[{"family":"Kim","given":"Woo Gon"},{"family":"McGinley","given":"Sean"},{"family":"Choi","given":"Hyung-Min"},{"family":"Agmapisarn","given":"Charoenchai"}],"issued":{"date-parts":[["2020",5,1]]}}}],"schema":"https://github.com/citation-style-language/schema/raw/master/csl-citation.json"} </w:instrText>
      </w:r>
      <w:r w:rsidR="00E648A5">
        <w:rPr>
          <w:rFonts w:ascii="Arial" w:hAnsi="Arial" w:cs="Arial"/>
          <w:sz w:val="24"/>
          <w:szCs w:val="24"/>
        </w:rPr>
        <w:fldChar w:fldCharType="separate"/>
      </w:r>
      <w:r w:rsidR="00E648A5" w:rsidRPr="00E648A5">
        <w:rPr>
          <w:rFonts w:ascii="Arial" w:hAnsi="Arial" w:cs="Arial"/>
          <w:sz w:val="24"/>
        </w:rPr>
        <w:t>(Kim et al., 2020)</w:t>
      </w:r>
      <w:r w:rsidR="00E648A5">
        <w:rPr>
          <w:rFonts w:ascii="Arial" w:hAnsi="Arial" w:cs="Arial"/>
          <w:sz w:val="24"/>
          <w:szCs w:val="24"/>
        </w:rPr>
        <w:fldChar w:fldCharType="end"/>
      </w:r>
      <w:r w:rsidR="00E648A5">
        <w:rPr>
          <w:rFonts w:ascii="Arial" w:hAnsi="Arial" w:cs="Arial"/>
          <w:sz w:val="24"/>
          <w:szCs w:val="24"/>
        </w:rPr>
        <w:t>.</w:t>
      </w:r>
    </w:p>
    <w:p w14:paraId="288BD9AE" w14:textId="710F235B" w:rsidR="00636C38" w:rsidRDefault="00B97D42" w:rsidP="00AA05BB">
      <w:pPr>
        <w:spacing w:after="0" w:line="360" w:lineRule="auto"/>
        <w:ind w:firstLine="720"/>
        <w:jc w:val="both"/>
        <w:rPr>
          <w:rFonts w:ascii="Arial" w:hAnsi="Arial" w:cs="Arial"/>
          <w:sz w:val="24"/>
          <w:szCs w:val="24"/>
        </w:rPr>
      </w:pPr>
      <w:r w:rsidRPr="00411113">
        <w:rPr>
          <w:rFonts w:ascii="Arial" w:hAnsi="Arial" w:cs="Arial"/>
          <w:sz w:val="24"/>
          <w:szCs w:val="24"/>
        </w:rPr>
        <w:t xml:space="preserve">One approach for interacting with workers is to provide appreciation and </w:t>
      </w:r>
      <w:r w:rsidR="00F46ADA" w:rsidRPr="00411113">
        <w:rPr>
          <w:rFonts w:ascii="Arial" w:hAnsi="Arial" w:cs="Arial"/>
          <w:sz w:val="24"/>
          <w:szCs w:val="24"/>
        </w:rPr>
        <w:t>acceptance</w:t>
      </w:r>
      <w:r w:rsidRPr="00411113">
        <w:rPr>
          <w:rFonts w:ascii="Arial" w:hAnsi="Arial" w:cs="Arial"/>
          <w:sz w:val="24"/>
          <w:szCs w:val="24"/>
        </w:rPr>
        <w:t xml:space="preserve"> when they </w:t>
      </w:r>
      <w:r w:rsidR="00F46ADA" w:rsidRPr="00411113">
        <w:rPr>
          <w:rFonts w:ascii="Arial" w:hAnsi="Arial" w:cs="Arial"/>
          <w:sz w:val="24"/>
          <w:szCs w:val="24"/>
        </w:rPr>
        <w:t>accomplish</w:t>
      </w:r>
      <w:r w:rsidRPr="00411113">
        <w:rPr>
          <w:rFonts w:ascii="Arial" w:hAnsi="Arial" w:cs="Arial"/>
          <w:sz w:val="24"/>
          <w:szCs w:val="24"/>
        </w:rPr>
        <w:t xml:space="preserve"> their </w:t>
      </w:r>
      <w:r w:rsidR="00F46ADA" w:rsidRPr="00411113">
        <w:rPr>
          <w:rFonts w:ascii="Arial" w:hAnsi="Arial" w:cs="Arial"/>
          <w:sz w:val="24"/>
          <w:szCs w:val="24"/>
        </w:rPr>
        <w:t>targets</w:t>
      </w:r>
      <w:r w:rsidRPr="00411113">
        <w:rPr>
          <w:rFonts w:ascii="Arial" w:hAnsi="Arial" w:cs="Arial"/>
          <w:sz w:val="24"/>
          <w:szCs w:val="24"/>
        </w:rPr>
        <w:t xml:space="preserve"> since it boosts employees’ morale and motivates them to keep on their upward path at work. When workers believe that their job is </w:t>
      </w:r>
      <w:r w:rsidR="00F46ADA" w:rsidRPr="00411113">
        <w:rPr>
          <w:rFonts w:ascii="Arial" w:hAnsi="Arial" w:cs="Arial"/>
          <w:sz w:val="24"/>
          <w:szCs w:val="24"/>
        </w:rPr>
        <w:t>appraised</w:t>
      </w:r>
      <w:r w:rsidRPr="00411113">
        <w:rPr>
          <w:rFonts w:ascii="Arial" w:hAnsi="Arial" w:cs="Arial"/>
          <w:sz w:val="24"/>
          <w:szCs w:val="24"/>
        </w:rPr>
        <w:t xml:space="preserve"> and important to the </w:t>
      </w:r>
      <w:r w:rsidR="00F46ADA" w:rsidRPr="00411113">
        <w:rPr>
          <w:rFonts w:ascii="Arial" w:hAnsi="Arial" w:cs="Arial"/>
          <w:sz w:val="24"/>
          <w:szCs w:val="24"/>
        </w:rPr>
        <w:t>company</w:t>
      </w:r>
      <w:r w:rsidRPr="00411113">
        <w:rPr>
          <w:rFonts w:ascii="Arial" w:hAnsi="Arial" w:cs="Arial"/>
          <w:sz w:val="24"/>
          <w:szCs w:val="24"/>
        </w:rPr>
        <w:t>, they are more likely to interact with the hotel's core goal of accomplishment and providing the greatest services to its clients</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{"citationID":"N0x3BpCY","properties":{"formattedCitation":"(Hussain et al., 2019; Millar, 2012)","plainCitation":"(Hussain et al., 2019; Millar, 2012)","noteIndex":0},"citationItems":[{"id":622,"uris":["http://zotero.org/users/local/qCME9wrW/items/UGNJNU9X"],"itemData":{"id":622,"type":"article-journal","abstract":"Aim - the purpose of this study is to examine the role of employee rewards, recognition, and job-related stress towards employee performance considering the mediating role of perceived organizational support in the call-centers located in Lahore, Pakistan.&amp;nbsp;\nDesign - The data has been gathered through the survey method of the questionnaire. A simple random sampling technique is used for this study. Confirmatory factor analysis (CFA) and structure equation modeling (SEM) techniques have been used for statistical analysis.&amp;nbsp;\nFindings - Results showed that employee rewards and recognition have a significant and positive effect on employee performance whereas job stress has a significant and negative effect on employee performance. Findings also revealed that perceived organizational support significantly and fully mediates the relationship between employee rewards, recognition, and job stress and employee performance. So this study puts light on crucial factors that lead to better employee performance.&amp;nbsp;\nImplications - Employee rewards and recognition play an important role in overall employee performance. If the companies will not take it seriously, then it might lead to negative consequences. On the other hand, job stress also plays a vital role in employee performance.","container-title":"SEISENSE Journal of Management","DOI":"10.33215/sjom.v2i2.121","ISSN":"2617-5770","issue":"2","language":"en","note":"number: 2","page":"69-82","source":"journal.seisense.com","title":"The Impact of Employees’ Recognition, Rewards and Job Stress on Job Performance: Mediating Role of Perceived Organization Support","title-short":"The Impact of Employees’ Recognition, Rewards and Job Stress on Job Performance","volume":"2","author":[{"family":"Hussain","given":"Syed Durrab"},{"family":"Khaliq","given":"Dr Abdul"},{"family":"Nisar","given":"Qasim Ali"},{"family":"Kamboh","given":"Aamir Zamir"},{"family":"Ali","given":"Shahzad"}],"issued":{"date-parts":[["2019",3,7]]}}},{"id":620,"uris":["http://zotero.org/users/local/qCME9wrW/items/B9TJ6WUC"],"itemData":{"id":620,"type":"article-journal","abstract":"Purpose </w:instrText>
      </w:r>
      <w:r>
        <w:rPr>
          <w:rFonts w:ascii="Cambria Math" w:hAnsi="Cambria Math" w:cs="Cambria Math"/>
          <w:sz w:val="24"/>
          <w:szCs w:val="24"/>
        </w:rPr>
        <w:instrText>‐</w:instrText>
      </w:r>
      <w:r>
        <w:rPr>
          <w:rFonts w:ascii="Arial" w:hAnsi="Arial" w:cs="Arial"/>
          <w:sz w:val="24"/>
          <w:szCs w:val="24"/>
        </w:rPr>
        <w:instrText xml:space="preserve"> This paper aims to argue that the relationship between employer and employee needs to change from independent/dependent to interdependent.Design/methodology/approach </w:instrText>
      </w:r>
      <w:r>
        <w:rPr>
          <w:rFonts w:ascii="Cambria Math" w:hAnsi="Cambria Math" w:cs="Cambria Math"/>
          <w:sz w:val="24"/>
          <w:szCs w:val="24"/>
        </w:rPr>
        <w:instrText>‐</w:instrText>
      </w:r>
      <w:r>
        <w:rPr>
          <w:rFonts w:ascii="Arial" w:hAnsi="Arial" w:cs="Arial"/>
          <w:sz w:val="24"/>
          <w:szCs w:val="24"/>
        </w:rPr>
        <w:instrText xml:space="preserve"> The paper puts forward the view that most management training does not work because it does not change behavior. The paper offers a model of training to help people and organizations to evolve.Findings </w:instrText>
      </w:r>
      <w:r>
        <w:rPr>
          <w:rFonts w:ascii="Cambria Math" w:hAnsi="Cambria Math" w:cs="Cambria Math"/>
          <w:sz w:val="24"/>
          <w:szCs w:val="24"/>
        </w:rPr>
        <w:instrText>‐</w:instrText>
      </w:r>
      <w:r>
        <w:rPr>
          <w:rFonts w:ascii="Arial" w:hAnsi="Arial" w:cs="Arial"/>
          <w:sz w:val="24"/>
          <w:szCs w:val="24"/>
        </w:rPr>
        <w:instrText xml:space="preserve"> The paper describes what is missing in the employee contract </w:instrText>
      </w:r>
      <w:r>
        <w:rPr>
          <w:rFonts w:ascii="Cambria Math" w:hAnsi="Cambria Math" w:cs="Cambria Math"/>
          <w:sz w:val="24"/>
          <w:szCs w:val="24"/>
        </w:rPr>
        <w:instrText>‐</w:instrText>
      </w:r>
      <w:r>
        <w:rPr>
          <w:rFonts w:ascii="Arial" w:hAnsi="Arial" w:cs="Arial"/>
          <w:sz w:val="24"/>
          <w:szCs w:val="24"/>
        </w:rPr>
        <w:instrText xml:space="preserve"> accountability on both sides. It explains what accountability means, why it is critical and how to start creating this in your organization.Practical implications </w:instrText>
      </w:r>
      <w:r>
        <w:rPr>
          <w:rFonts w:ascii="Cambria Math" w:hAnsi="Cambria Math" w:cs="Cambria Math"/>
          <w:sz w:val="24"/>
          <w:szCs w:val="24"/>
        </w:rPr>
        <w:instrText>‐</w:instrText>
      </w:r>
      <w:r>
        <w:rPr>
          <w:rFonts w:ascii="Arial" w:hAnsi="Arial" w:cs="Arial"/>
          <w:sz w:val="24"/>
          <w:szCs w:val="24"/>
        </w:rPr>
        <w:instrText xml:space="preserve"> The paper argues that, if you want to have a successful employee-engagement program, you have to start with employees who are engaged in their own life. Helping to grow people's self-awareness and personal accountability is a good place to start. In this model of development, self-awareness is defined as having a strong sense of yourself and the part you play in your world. It is the ability to respond in a positive and effective way to your environment. But the organization also has to step up and ensure all its behavior and actions are aligned with its stated values.Social implications </w:instrText>
      </w:r>
      <w:r>
        <w:rPr>
          <w:rFonts w:ascii="Cambria Math" w:hAnsi="Cambria Math" w:cs="Cambria Math"/>
          <w:sz w:val="24"/>
          <w:szCs w:val="24"/>
        </w:rPr>
        <w:instrText>‐</w:instrText>
      </w:r>
      <w:r>
        <w:rPr>
          <w:rFonts w:ascii="Arial" w:hAnsi="Arial" w:cs="Arial"/>
          <w:sz w:val="24"/>
          <w:szCs w:val="24"/>
        </w:rPr>
        <w:instrText xml:space="preserve"> The paper contends that empowering people with these tools allows them to make more sense of their world, make better choices and to start living their best life. Business has the resources and organization to effect more than just economic growth.Originality/value </w:instrText>
      </w:r>
      <w:r>
        <w:rPr>
          <w:rFonts w:ascii="Cambria Math" w:hAnsi="Cambria Math" w:cs="Cambria Math"/>
          <w:sz w:val="24"/>
          <w:szCs w:val="24"/>
        </w:rPr>
        <w:instrText>‐</w:instrText>
      </w:r>
      <w:r>
        <w:rPr>
          <w:rFonts w:ascii="Arial" w:hAnsi="Arial" w:cs="Arial"/>
          <w:sz w:val="24"/>
          <w:szCs w:val="24"/>
        </w:rPr>
        <w:instrText xml:space="preserve"> The paper advances the view that, with big questions being raised about the integrity of our most fundamental institutions, it is imperative that people's behavior be aligned with the values the organization espouses. If our state of being is not matched by our state of doing we court disaster.","container-title":"Human Resource Management International Digest","DOI":"10.1108/09670731211208085","journalAbbreviation":"Human Resource Management International Digest","source":"ResearchGate","title":"Employee engagement </w:instrText>
      </w:r>
      <w:r>
        <w:rPr>
          <w:rFonts w:ascii="Cambria Math" w:hAnsi="Cambria Math" w:cs="Cambria Math"/>
          <w:sz w:val="24"/>
          <w:szCs w:val="24"/>
        </w:rPr>
        <w:instrText>‐</w:instrText>
      </w:r>
      <w:r>
        <w:rPr>
          <w:rFonts w:ascii="Arial" w:hAnsi="Arial" w:cs="Arial"/>
          <w:sz w:val="24"/>
          <w:szCs w:val="24"/>
        </w:rPr>
        <w:instrText xml:space="preserve"> a new paradigm","volume":"20","author":[{"family":"Millar","given":"Guy"}],"issued":{"date-parts":[["2012",3,16]]}}}],"schema":"https://github.com/citation-style-language/schema/raw/master/csl-citation.json"} </w:instrText>
      </w:r>
      <w:r>
        <w:rPr>
          <w:rFonts w:ascii="Arial" w:hAnsi="Arial" w:cs="Arial"/>
          <w:sz w:val="24"/>
          <w:szCs w:val="24"/>
        </w:rPr>
        <w:fldChar w:fldCharType="separate"/>
      </w:r>
      <w:r w:rsidRPr="00411113">
        <w:rPr>
          <w:rFonts w:ascii="Arial" w:hAnsi="Arial" w:cs="Arial"/>
          <w:sz w:val="24"/>
        </w:rPr>
        <w:t>(Hussain et al., 2019; Millar, 2012)</w:t>
      </w:r>
      <w:r>
        <w:rPr>
          <w:rFonts w:ascii="Arial" w:hAnsi="Arial" w:cs="Arial"/>
          <w:sz w:val="24"/>
          <w:szCs w:val="24"/>
        </w:rPr>
        <w:fldChar w:fldCharType="end"/>
      </w:r>
      <w:r w:rsidRPr="00411113">
        <w:rPr>
          <w:rFonts w:ascii="Arial" w:hAnsi="Arial" w:cs="Arial"/>
          <w:sz w:val="24"/>
          <w:szCs w:val="24"/>
        </w:rPr>
        <w:t>.</w:t>
      </w:r>
      <w:r>
        <w:rPr>
          <w:rFonts w:ascii="Arial" w:hAnsi="Arial" w:cs="Arial"/>
          <w:sz w:val="24"/>
          <w:szCs w:val="24"/>
        </w:rPr>
        <w:t xml:space="preserve"> But it must be made sure that the right motivation is being used for employee engagement because monetary incentives or motivation can hurt the engagement and performance of the workers. This is why the hotel must identify what motivations would be well received by the workers and should take steps to recognize t</w:t>
      </w:r>
      <w:r w:rsidR="001434E9">
        <w:rPr>
          <w:rFonts w:ascii="Arial" w:hAnsi="Arial" w:cs="Arial"/>
          <w:sz w:val="24"/>
          <w:szCs w:val="24"/>
        </w:rPr>
        <w:t xml:space="preserve">he efforts and performance of the workers </w:t>
      </w:r>
      <w:r w:rsidR="001434E9">
        <w:rPr>
          <w:rFonts w:ascii="Arial" w:hAnsi="Arial" w:cs="Arial"/>
          <w:sz w:val="24"/>
          <w:szCs w:val="24"/>
        </w:rPr>
        <w:fldChar w:fldCharType="begin"/>
      </w:r>
      <w:r w:rsidR="001434E9">
        <w:rPr>
          <w:rFonts w:ascii="Arial" w:hAnsi="Arial" w:cs="Arial"/>
          <w:sz w:val="24"/>
          <w:szCs w:val="24"/>
        </w:rPr>
        <w:instrText xml:space="preserve"> ADDIN ZOTERO_ITEM CSL_CITATION {"citationID":"1aiAnY2U","properties":{"formattedCitation":"(Mokhniuk and Yushchyshyna, 2018)","plainCitation":"(Mokhniuk and Yushchyshyna, 2018)","noteIndex":0},"citationItems":[{"id":624,"uris":["http://zotero.org/users/local/qCME9wrW/items/MBAF6R7Q"],"itemData":{"id":624,"type":"article-journal","abstract":"It is evident that a number of distinct factors are involved in the performance of an employee: his inborn abilities and his character traits; the basic knowledge and the experience he has acquired in the past; and above all, the&amp;nbsp;degree to which he is motivated. In this article consideration is given to motivation as being the factor which has the strongest and the most rapid influence. Our primary objective was to investigate the effectiveness of different methods for enhancing employee motivation in an organization. An initial point to underline in connection with the findings of this study is that we have devised a definition for an additional category that we have examined, one which involves factors that improve performance not because they involve some specific benefits that may be obtained, but because they make it possible to avoid some unpleasant circumstances that could develop if performance is not improved. We refer to these factors as «adverse consequence avoidance factors»: they could be linked with the fear of receiving sharp criticism from a superior, the fear of being observed by others during the process of being reprimanded, or ultimately the fear of being discharged. A survey was conducted to devise a ranking of the various factors in terms of their influence on personnel productivity. The results of the study demonstrate that the employees’ fear of being discharged or of receiving a sharp criticism from their superior are important factors, that increase productivity of Ukrainian workers. Moreover, the results of the survey indicated that there are three factors which influence labour productivity more than any others – having a satisfactory basic salary, obtaining bonuses and receiving verbal or written recognition. Having access to free parking or feeling that one’s job provides a personal challenge are considered to be less influential factors. However, there are significant differences between the groups with respect to some specific factors. The combinations of monetary and non-monetary incentives that have the highest influence on employee performance are suggested for different staff groups: top, middle and low level managers, and professional and supporting staff.","container-title":"Economic journal of Lesya Ukrainka Volyn National University","DOI":"10.29038/2411-4014-2018-01-94-101","ISSN":"2786-4618","issue":"13","language":"en","note":"number: 13","page":"94-101","source":"echas.vnu.edu.ua","title":"The Impact of Monetary and Non-Monetary Factors of Motivation on Employee Productivity","volume":"1","author":[{"family":"Mokhniuk","given":"Anna"},{"family":"Yushchyshyna","given":"Larysa"}],"issued":{"date-parts":[["2018",4,2]]}}}],"schema":"https://github.com/citation-style-language/schema/raw/master/csl-citation.json"} </w:instrText>
      </w:r>
      <w:r w:rsidR="001434E9">
        <w:rPr>
          <w:rFonts w:ascii="Arial" w:hAnsi="Arial" w:cs="Arial"/>
          <w:sz w:val="24"/>
          <w:szCs w:val="24"/>
        </w:rPr>
        <w:fldChar w:fldCharType="separate"/>
      </w:r>
      <w:r w:rsidR="001434E9" w:rsidRPr="001434E9">
        <w:rPr>
          <w:rFonts w:ascii="Arial" w:hAnsi="Arial" w:cs="Arial"/>
          <w:sz w:val="24"/>
        </w:rPr>
        <w:t>(Mokhniuk and Yushchyshyna, 2018)</w:t>
      </w:r>
      <w:r w:rsidR="001434E9">
        <w:rPr>
          <w:rFonts w:ascii="Arial" w:hAnsi="Arial" w:cs="Arial"/>
          <w:sz w:val="24"/>
          <w:szCs w:val="24"/>
        </w:rPr>
        <w:fldChar w:fldCharType="end"/>
      </w:r>
      <w:r w:rsidR="001434E9">
        <w:rPr>
          <w:rFonts w:ascii="Arial" w:hAnsi="Arial" w:cs="Arial"/>
          <w:sz w:val="24"/>
          <w:szCs w:val="24"/>
        </w:rPr>
        <w:t>.</w:t>
      </w:r>
    </w:p>
    <w:p w14:paraId="5DE90BB1" w14:textId="187904E8" w:rsidR="00C50A98" w:rsidRDefault="00B97D42" w:rsidP="00583980">
      <w:pPr>
        <w:spacing w:after="0" w:line="360" w:lineRule="auto"/>
        <w:ind w:firstLine="720"/>
        <w:jc w:val="both"/>
        <w:rPr>
          <w:rFonts w:ascii="Arial" w:hAnsi="Arial" w:cs="Arial"/>
          <w:sz w:val="24"/>
          <w:szCs w:val="24"/>
        </w:rPr>
      </w:pPr>
      <w:r w:rsidRPr="00A62CE5">
        <w:rPr>
          <w:rFonts w:ascii="Arial" w:hAnsi="Arial" w:cs="Arial"/>
          <w:sz w:val="24"/>
          <w:szCs w:val="24"/>
        </w:rPr>
        <w:t xml:space="preserve">Employee engagement has several benefits one of which is that it enhances employee well-being since fewer accidents </w:t>
      </w:r>
      <w:r w:rsidR="00F46ADA" w:rsidRPr="00A62CE5">
        <w:rPr>
          <w:rFonts w:ascii="Arial" w:hAnsi="Arial" w:cs="Arial"/>
          <w:sz w:val="24"/>
          <w:szCs w:val="24"/>
        </w:rPr>
        <w:t>arise</w:t>
      </w:r>
      <w:r w:rsidRPr="00A62CE5">
        <w:rPr>
          <w:rFonts w:ascii="Arial" w:hAnsi="Arial" w:cs="Arial"/>
          <w:sz w:val="24"/>
          <w:szCs w:val="24"/>
        </w:rPr>
        <w:t xml:space="preserve"> at the </w:t>
      </w:r>
      <w:r w:rsidR="00F46ADA" w:rsidRPr="00A62CE5">
        <w:rPr>
          <w:rFonts w:ascii="Arial" w:hAnsi="Arial" w:cs="Arial"/>
          <w:sz w:val="24"/>
          <w:szCs w:val="24"/>
        </w:rPr>
        <w:t>work</w:t>
      </w:r>
      <w:r w:rsidRPr="00A62CE5">
        <w:rPr>
          <w:rFonts w:ascii="Arial" w:hAnsi="Arial" w:cs="Arial"/>
          <w:sz w:val="24"/>
          <w:szCs w:val="24"/>
        </w:rPr>
        <w:t xml:space="preserve"> when people are involved in their job and follow all of the regulations</w:t>
      </w:r>
      <w:r w:rsidR="001549F5">
        <w:rPr>
          <w:rFonts w:ascii="Arial" w:hAnsi="Arial" w:cs="Arial"/>
          <w:sz w:val="24"/>
          <w:szCs w:val="24"/>
        </w:rPr>
        <w:t xml:space="preserve"> </w:t>
      </w:r>
      <w:r w:rsidR="001549F5">
        <w:rPr>
          <w:rFonts w:ascii="Arial" w:hAnsi="Arial" w:cs="Arial"/>
          <w:sz w:val="24"/>
          <w:szCs w:val="24"/>
        </w:rPr>
        <w:fldChar w:fldCharType="begin"/>
      </w:r>
      <w:r w:rsidR="001549F5">
        <w:rPr>
          <w:rFonts w:ascii="Arial" w:hAnsi="Arial" w:cs="Arial"/>
          <w:sz w:val="24"/>
          <w:szCs w:val="24"/>
        </w:rPr>
        <w:instrText xml:space="preserve"> ADDIN ZOTERO_ITEM CSL_CITATION {"citationID":"5s5516S0","properties":{"formattedCitation":"(Dai et al., 2020)","plainCitation":"(Dai et al., 2020)","noteIndex":0},"citationItems":[{"id":629,"uris":["http://zotero.org/users/local/qCME9wrW/items/HXMJF55G"],"itemData":{"id":629,"type":"article-journal","abstract":"Purpose The purpose of this study is to explore the impact of psychological ownership on work engagement and job burnout within international tourist hotel employees, and simultaneously examine the moderating role of regulatory foci. Design/methodology/approach This research collected questionnaire samples from the employees of international tourist hotels in the cities of Taiwan (Taipei, Taichung and Kaohsiung) and China (Xiamen and Quanzhou). Purposive sampling was adopted. In total, 300 questionnaires were distributed to each hotel, and the total number of questionnaires finally distributed reached 1,500. Findings This research applies social identity theory and regulatory theory to develop a new research framework with the sample of the employees in the five-star international tourism hotel. This study found that psychological ownership has a significant and positive effect on work engagement and has a negative effect on job burnout. In addition, regulatory foci moderate the relationship between psychological ownership and work engagement as well as the relationship between psychological ownership and job burnout respectively. These analytic results fill the research gap within the literature in relation to the moderating effects of a regulatory focus on psychological ownership’s relationships to work engagement and job burnout. Originality/value This study explains how employees with high psychological ownership will develop higher work engagement and lower job burnout. In addition, this research also includes regulatory foci as a situational variable to examine the moderating relationship with psychological ownership, work engagement, and job burnout. </w:instrText>
      </w:r>
      <w:r w:rsidR="001549F5">
        <w:rPr>
          <w:rFonts w:ascii="MS Gothic" w:eastAsia="MS Gothic" w:hAnsi="MS Gothic" w:cs="MS Gothic" w:hint="eastAsia"/>
          <w:sz w:val="24"/>
          <w:szCs w:val="24"/>
        </w:rPr>
        <w:instrText>目的</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本研究的目的是探</w:instrText>
      </w:r>
      <w:r w:rsidR="001549F5">
        <w:rPr>
          <w:rFonts w:ascii="Microsoft JhengHei" w:eastAsia="Microsoft JhengHei" w:hAnsi="Microsoft JhengHei" w:cs="Microsoft JhengHei" w:hint="eastAsia"/>
          <w:sz w:val="24"/>
          <w:szCs w:val="24"/>
        </w:rPr>
        <w:instrText>讨心理所有权对国际旅游酒店员工的工作投入和工作倦怠的影响</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同</w:instrText>
      </w:r>
      <w:r w:rsidR="001549F5">
        <w:rPr>
          <w:rFonts w:ascii="Microsoft JhengHei" w:eastAsia="Microsoft JhengHei" w:hAnsi="Microsoft JhengHei" w:cs="Microsoft JhengHei" w:hint="eastAsia"/>
          <w:sz w:val="24"/>
          <w:szCs w:val="24"/>
        </w:rPr>
        <w:instrText>时检视调节焦点的调节作用。</w:instrText>
      </w:r>
      <w:r w:rsidR="001549F5">
        <w:rPr>
          <w:rFonts w:ascii="Arial" w:hAnsi="Arial" w:cs="Arial"/>
          <w:sz w:val="24"/>
          <w:szCs w:val="24"/>
        </w:rPr>
        <w:instrText xml:space="preserve"> </w:instrText>
      </w:r>
      <w:r w:rsidR="001549F5">
        <w:rPr>
          <w:rFonts w:ascii="Microsoft JhengHei" w:eastAsia="Microsoft JhengHei" w:hAnsi="Microsoft JhengHei" w:cs="Microsoft JhengHei" w:hint="eastAsia"/>
          <w:sz w:val="24"/>
          <w:szCs w:val="24"/>
        </w:rPr>
        <w:instrText>设计</w:instrText>
      </w:r>
      <w:r w:rsidR="001549F5">
        <w:rPr>
          <w:rFonts w:ascii="Arial" w:hAnsi="Arial" w:cs="Arial"/>
          <w:sz w:val="24"/>
          <w:szCs w:val="24"/>
        </w:rPr>
        <w:instrText>/</w:instrText>
      </w:r>
      <w:r w:rsidR="001549F5">
        <w:rPr>
          <w:rFonts w:ascii="MS Gothic" w:eastAsia="MS Gothic" w:hAnsi="MS Gothic" w:cs="MS Gothic" w:hint="eastAsia"/>
          <w:sz w:val="24"/>
          <w:szCs w:val="24"/>
        </w:rPr>
        <w:instrText>方法</w:instrText>
      </w:r>
      <w:r w:rsidR="001549F5">
        <w:rPr>
          <w:rFonts w:ascii="Arial" w:hAnsi="Arial" w:cs="Arial"/>
          <w:sz w:val="24"/>
          <w:szCs w:val="24"/>
        </w:rPr>
        <w:instrText>/</w:instrText>
      </w:r>
      <w:r w:rsidR="001549F5">
        <w:rPr>
          <w:rFonts w:ascii="MS Gothic" w:eastAsia="MS Gothic" w:hAnsi="MS Gothic" w:cs="MS Gothic" w:hint="eastAsia"/>
          <w:sz w:val="24"/>
          <w:szCs w:val="24"/>
        </w:rPr>
        <w:instrText>步</w:instrText>
      </w:r>
      <w:r w:rsidR="001549F5">
        <w:rPr>
          <w:rFonts w:ascii="Microsoft JhengHei" w:eastAsia="Microsoft JhengHei" w:hAnsi="Microsoft JhengHei" w:cs="Microsoft JhengHei" w:hint="eastAsia"/>
          <w:sz w:val="24"/>
          <w:szCs w:val="24"/>
        </w:rPr>
        <w:instrText>骤</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本</w:instrText>
      </w:r>
      <w:r w:rsidR="001549F5">
        <w:rPr>
          <w:rFonts w:ascii="Microsoft JhengHei" w:eastAsia="Microsoft JhengHei" w:hAnsi="Microsoft JhengHei" w:cs="Microsoft JhengHei" w:hint="eastAsia"/>
          <w:sz w:val="24"/>
          <w:szCs w:val="24"/>
        </w:rPr>
        <w:instrText>项研究运用台湾（台北</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台中和高雄）和中国（厦</w:instrText>
      </w:r>
      <w:r w:rsidR="001549F5">
        <w:rPr>
          <w:rFonts w:ascii="Microsoft JhengHei" w:eastAsia="Microsoft JhengHei" w:hAnsi="Microsoft JhengHei" w:cs="Microsoft JhengHei" w:hint="eastAsia"/>
          <w:sz w:val="24"/>
          <w:szCs w:val="24"/>
        </w:rPr>
        <w:instrText>门和泉州）两个城市的国际旅游饭店的员工那里收集了问卷样本。本研究采用目的抽样</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各地共</w:instrText>
      </w:r>
      <w:r w:rsidR="001549F5">
        <w:rPr>
          <w:rFonts w:ascii="Microsoft JhengHei" w:eastAsia="Microsoft JhengHei" w:hAnsi="Microsoft JhengHei" w:cs="Microsoft JhengHei" w:hint="eastAsia"/>
          <w:sz w:val="24"/>
          <w:szCs w:val="24"/>
        </w:rPr>
        <w:instrText>发放问卷</w:instrText>
      </w:r>
      <w:r w:rsidR="001549F5">
        <w:rPr>
          <w:rFonts w:ascii="Arial" w:hAnsi="Arial" w:cs="Arial"/>
          <w:sz w:val="24"/>
          <w:szCs w:val="24"/>
        </w:rPr>
        <w:instrText>300</w:instrText>
      </w:r>
      <w:r w:rsidR="001549F5">
        <w:rPr>
          <w:rFonts w:ascii="MS Gothic" w:eastAsia="MS Gothic" w:hAnsi="MS Gothic" w:cs="MS Gothic" w:hint="eastAsia"/>
          <w:sz w:val="24"/>
          <w:szCs w:val="24"/>
        </w:rPr>
        <w:instrText>份</w:instrText>
      </w:r>
      <w:r w:rsidR="001549F5">
        <w:rPr>
          <w:rFonts w:ascii="Arial" w:hAnsi="Arial" w:cs="Arial"/>
          <w:sz w:val="24"/>
          <w:szCs w:val="24"/>
        </w:rPr>
        <w:instrText xml:space="preserve">, </w:instrText>
      </w:r>
      <w:r w:rsidR="001549F5">
        <w:rPr>
          <w:rFonts w:ascii="Microsoft JhengHei" w:eastAsia="Microsoft JhengHei" w:hAnsi="Microsoft JhengHei" w:cs="Microsoft JhengHei" w:hint="eastAsia"/>
          <w:sz w:val="24"/>
          <w:szCs w:val="24"/>
        </w:rPr>
        <w:instrText>总数达到</w:instrText>
      </w:r>
      <w:r w:rsidR="001549F5">
        <w:rPr>
          <w:rFonts w:ascii="Arial" w:hAnsi="Arial" w:cs="Arial"/>
          <w:sz w:val="24"/>
          <w:szCs w:val="24"/>
        </w:rPr>
        <w:instrText>1,500</w:instrText>
      </w:r>
      <w:r w:rsidR="001549F5">
        <w:rPr>
          <w:rFonts w:ascii="MS Gothic" w:eastAsia="MS Gothic" w:hAnsi="MS Gothic" w:cs="MS Gothic" w:hint="eastAsia"/>
          <w:sz w:val="24"/>
          <w:szCs w:val="24"/>
        </w:rPr>
        <w:instrText>份。</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研究</w:instrText>
      </w:r>
      <w:r w:rsidR="001549F5">
        <w:rPr>
          <w:rFonts w:ascii="Microsoft JhengHei" w:eastAsia="Microsoft JhengHei" w:hAnsi="Microsoft JhengHei" w:cs="Microsoft JhengHei" w:hint="eastAsia"/>
          <w:sz w:val="24"/>
          <w:szCs w:val="24"/>
        </w:rPr>
        <w:instrText>结果</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本研究透</w:instrText>
      </w:r>
      <w:r w:rsidR="001549F5">
        <w:rPr>
          <w:rFonts w:ascii="Microsoft JhengHei" w:eastAsia="Microsoft JhengHei" w:hAnsi="Microsoft JhengHei" w:cs="Microsoft JhengHei" w:hint="eastAsia"/>
          <w:sz w:val="24"/>
          <w:szCs w:val="24"/>
        </w:rPr>
        <w:instrText>过应用社会认同理论和管理理论来发展新的研究架构</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解决了旅游和酒店</w:instrText>
      </w:r>
      <w:r w:rsidR="001549F5">
        <w:rPr>
          <w:rFonts w:ascii="Microsoft JhengHei" w:eastAsia="Microsoft JhengHei" w:hAnsi="Microsoft JhengHei" w:cs="Microsoft JhengHei" w:hint="eastAsia"/>
          <w:sz w:val="24"/>
          <w:szCs w:val="24"/>
        </w:rPr>
        <w:instrText>业文献研究的不足。本研究发现</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心理所有</w:instrText>
      </w:r>
      <w:r w:rsidR="001549F5">
        <w:rPr>
          <w:rFonts w:ascii="Microsoft JhengHei" w:eastAsia="Microsoft JhengHei" w:hAnsi="Microsoft JhengHei" w:cs="Microsoft JhengHei" w:hint="eastAsia"/>
          <w:sz w:val="24"/>
          <w:szCs w:val="24"/>
        </w:rPr>
        <w:instrText>权对工作投入有正向的影响</w:instrText>
      </w:r>
      <w:r w:rsidR="001549F5">
        <w:rPr>
          <w:rFonts w:ascii="Arial" w:hAnsi="Arial" w:cs="Arial"/>
          <w:sz w:val="24"/>
          <w:szCs w:val="24"/>
        </w:rPr>
        <w:instrText xml:space="preserve">, </w:instrText>
      </w:r>
      <w:r w:rsidR="001549F5">
        <w:rPr>
          <w:rFonts w:ascii="Microsoft JhengHei" w:eastAsia="Microsoft JhengHei" w:hAnsi="Microsoft JhengHei" w:cs="Microsoft JhengHei" w:hint="eastAsia"/>
          <w:sz w:val="24"/>
          <w:szCs w:val="24"/>
        </w:rPr>
        <w:instrText>对工作倦怠有负向的影响。此外</w:instrText>
      </w:r>
      <w:r w:rsidR="001549F5">
        <w:rPr>
          <w:rFonts w:ascii="Arial" w:hAnsi="Arial" w:cs="Arial"/>
          <w:sz w:val="24"/>
          <w:szCs w:val="24"/>
        </w:rPr>
        <w:instrText xml:space="preserve">, </w:instrText>
      </w:r>
      <w:r w:rsidR="001549F5">
        <w:rPr>
          <w:rFonts w:ascii="Microsoft JhengHei" w:eastAsia="Microsoft JhengHei" w:hAnsi="Microsoft JhengHei" w:cs="Microsoft JhengHei" w:hint="eastAsia"/>
          <w:sz w:val="24"/>
          <w:szCs w:val="24"/>
        </w:rPr>
        <w:instrText>调节焦点亦分别调节了心理所有权对工作投入和心理所有权对工作倦怠之间的关系。这些分析结果弥补了旅游和酒店业文献中有关调节焦点对心理所有权</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工作投入和工作倦怠之</w:instrText>
      </w:r>
      <w:r w:rsidR="001549F5">
        <w:rPr>
          <w:rFonts w:ascii="Microsoft JhengHei" w:eastAsia="Microsoft JhengHei" w:hAnsi="Microsoft JhengHei" w:cs="Microsoft JhengHei" w:hint="eastAsia"/>
          <w:sz w:val="24"/>
          <w:szCs w:val="24"/>
        </w:rPr>
        <w:instrText>间关系的调节作用的研究缺口。</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独</w:instrText>
      </w:r>
      <w:r w:rsidR="001549F5">
        <w:rPr>
          <w:rFonts w:ascii="Microsoft JhengHei" w:eastAsia="Microsoft JhengHei" w:hAnsi="Microsoft JhengHei" w:cs="Microsoft JhengHei" w:hint="eastAsia"/>
          <w:sz w:val="24"/>
          <w:szCs w:val="24"/>
        </w:rPr>
        <w:instrText>创性</w:instrText>
      </w:r>
      <w:r w:rsidR="001549F5">
        <w:rPr>
          <w:rFonts w:ascii="Arial" w:hAnsi="Arial" w:cs="Arial"/>
          <w:sz w:val="24"/>
          <w:szCs w:val="24"/>
        </w:rPr>
        <w:instrText>/</w:instrText>
      </w:r>
      <w:r w:rsidR="001549F5">
        <w:rPr>
          <w:rFonts w:ascii="MS Gothic" w:eastAsia="MS Gothic" w:hAnsi="MS Gothic" w:cs="MS Gothic" w:hint="eastAsia"/>
          <w:sz w:val="24"/>
          <w:szCs w:val="24"/>
        </w:rPr>
        <w:instrText>价</w:instrText>
      </w:r>
      <w:r w:rsidR="001549F5">
        <w:rPr>
          <w:rFonts w:ascii="Microsoft JhengHei" w:eastAsia="Microsoft JhengHei" w:hAnsi="Microsoft JhengHei" w:cs="Microsoft JhengHei" w:hint="eastAsia"/>
          <w:sz w:val="24"/>
          <w:szCs w:val="24"/>
        </w:rPr>
        <w:instrText>值</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本研究</w:instrText>
      </w:r>
      <w:r w:rsidR="001549F5">
        <w:rPr>
          <w:rFonts w:ascii="Microsoft JhengHei" w:eastAsia="Microsoft JhengHei" w:hAnsi="Microsoft JhengHei" w:cs="Microsoft JhengHei" w:hint="eastAsia"/>
          <w:sz w:val="24"/>
          <w:szCs w:val="24"/>
        </w:rPr>
        <w:instrText>发现</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具有</w:instrText>
      </w:r>
      <w:r w:rsidR="001549F5">
        <w:rPr>
          <w:rFonts w:ascii="Microsoft JhengHei" w:eastAsia="Microsoft JhengHei" w:hAnsi="Microsoft JhengHei" w:cs="Microsoft JhengHei" w:hint="eastAsia"/>
          <w:sz w:val="24"/>
          <w:szCs w:val="24"/>
        </w:rPr>
        <w:instrText>较高心理所有权的员工可以提高其工作投入和降低其工作倦怠程度。此外</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本研究</w:instrText>
      </w:r>
      <w:r w:rsidR="001549F5">
        <w:rPr>
          <w:rFonts w:ascii="Microsoft JhengHei" w:eastAsia="Microsoft JhengHei" w:hAnsi="Microsoft JhengHei" w:cs="Microsoft JhengHei" w:hint="eastAsia"/>
          <w:sz w:val="24"/>
          <w:szCs w:val="24"/>
        </w:rPr>
        <w:instrText>还包含调节焦点作为情境变量</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以</w:instrText>
      </w:r>
      <w:r w:rsidR="001549F5">
        <w:rPr>
          <w:rFonts w:ascii="Microsoft JhengHei" w:eastAsia="Microsoft JhengHei" w:hAnsi="Microsoft JhengHei" w:cs="Microsoft JhengHei" w:hint="eastAsia"/>
          <w:sz w:val="24"/>
          <w:szCs w:val="24"/>
        </w:rPr>
        <w:instrText>检验心理所有权</w:instrText>
      </w:r>
      <w:r w:rsidR="001549F5">
        <w:rPr>
          <w:rFonts w:ascii="Arial" w:hAnsi="Arial" w:cs="Arial"/>
          <w:sz w:val="24"/>
          <w:szCs w:val="24"/>
        </w:rPr>
        <w:instrText xml:space="preserve">, </w:instrText>
      </w:r>
      <w:r w:rsidR="001549F5">
        <w:rPr>
          <w:rFonts w:ascii="MS Gothic" w:eastAsia="MS Gothic" w:hAnsi="MS Gothic" w:cs="MS Gothic" w:hint="eastAsia"/>
          <w:sz w:val="24"/>
          <w:szCs w:val="24"/>
        </w:rPr>
        <w:instrText>工作投入和工作倦怠之</w:instrText>
      </w:r>
      <w:r w:rsidR="001549F5">
        <w:rPr>
          <w:rFonts w:ascii="Microsoft JhengHei" w:eastAsia="Microsoft JhengHei" w:hAnsi="Microsoft JhengHei" w:cs="Microsoft JhengHei" w:hint="eastAsia"/>
          <w:sz w:val="24"/>
          <w:szCs w:val="24"/>
        </w:rPr>
        <w:instrText>间的关系。</w:instrText>
      </w:r>
      <w:r w:rsidR="001549F5">
        <w:rPr>
          <w:rFonts w:ascii="Arial" w:hAnsi="Arial" w:cs="Arial"/>
          <w:sz w:val="24"/>
          <w:szCs w:val="24"/>
        </w:rPr>
        <w:instrText xml:space="preserve"> Purpose El objetivo de este estudio es explorar el impacto de la psicología de la propiedad en el ámbito del compromiso laboral y el desgaste profesional entre los empleados de hoteles turísticos internacionales y, al mismo tiempo, examinar el papel moderador de los focos reguladores. Design/methodology/approach Esta investigación ha recopilado muestras de cuestionarios realizados a empleados de hoteles turísticos internacionales en ciudades de Taiwán (Taipéi, Taichung y Kaohsiung) y China (Xiamen y Quanzhou). Se ha adoptado la modalidad de muestreo intencional. En total, se distribuyeron 300 cuestionarios a cada hotel, y el número total de cuestionarios finalmente distribuidos llegó a los 1500. Findings Esta investigación aplica la teoría de la identidad social y la teoría regulatoria para desarrollar un nuevo marco de investigación con la muestra de los empleados de hoteles turísticos internacionales de cinco estrellas. Este estudio descubrió que la psicología de la propiedad tiene un efecto positivo en el compromiso laboral y un efecto negativo en el desgaste profesional. Además, los focos reguladores moderan la relación entre la psicología de la propiedad y el compromiso laboral, así como la relación entre la psicología de la propiedad y el desgaste profesional respectivamente. Estos resultados analíticos cubren el vacío de investigación asociado a los efectos moderadores de un foco regulador sobre las relaciones de la psicología de la propiedad con el compromiso laboral y el desgaste profesional. Originality/value Este estudio explica cómo los empleados con un alto sentido de la psicología de la propiedad desarrollarán un mayor compromiso laboral y menos desgaste profesional. Además, esta investigación también incluye focos reguladores como una variable situacional para examinar la relación moderadora con la psicología de la propiedad, el compromiso laboral y el desgaste profesional.","container-title":"Tourism Review","DOI":"10.1108/TR-03-2020-0087","ISSN":"1660-5373","issue":"6","note":"publisher: Emerald Publishing Limited","page":"1243-1259","source":"Emerald Insight","title":"Work engagement or job burnout? Psychological ownership amongst the employees of international tourist hotels","title-short":"Work engagement or job burnout?","volume":"76","author":[{"family":"Dai","given":"You-De"},{"family":"Zhuang","given":"Wen-Long"},{"family":"Lu","given":"Sung-Cheng"},{"family":"Huan","given":"Tzung-Cheng"}],"issued":{"date-parts":[["2020",1,1]]}}}],"schema":"https://github.com/citation-style-language/schema/raw/master/csl-citation.json"} </w:instrText>
      </w:r>
      <w:r w:rsidR="001549F5">
        <w:rPr>
          <w:rFonts w:ascii="Arial" w:hAnsi="Arial" w:cs="Arial"/>
          <w:sz w:val="24"/>
          <w:szCs w:val="24"/>
        </w:rPr>
        <w:fldChar w:fldCharType="separate"/>
      </w:r>
      <w:r w:rsidR="001549F5" w:rsidRPr="001549F5">
        <w:rPr>
          <w:rFonts w:ascii="Arial" w:hAnsi="Arial" w:cs="Arial"/>
          <w:sz w:val="24"/>
        </w:rPr>
        <w:t>(Dai et al., 2020)</w:t>
      </w:r>
      <w:r w:rsidR="001549F5">
        <w:rPr>
          <w:rFonts w:ascii="Arial" w:hAnsi="Arial" w:cs="Arial"/>
          <w:sz w:val="24"/>
          <w:szCs w:val="24"/>
        </w:rPr>
        <w:fldChar w:fldCharType="end"/>
      </w:r>
      <w:r w:rsidRPr="00A62CE5">
        <w:rPr>
          <w:rFonts w:ascii="Arial" w:hAnsi="Arial" w:cs="Arial"/>
          <w:sz w:val="24"/>
          <w:szCs w:val="24"/>
        </w:rPr>
        <w:t>. By distributing feedback forms to employees, the flaws of each employee are revealed, implying that modifications and training sessions should be undertaken to increase employee engagement and the sustainability of Guardsman Hotel.</w:t>
      </w:r>
      <w:r w:rsidR="00746C86">
        <w:rPr>
          <w:rFonts w:ascii="Arial" w:hAnsi="Arial" w:cs="Arial"/>
          <w:sz w:val="24"/>
          <w:szCs w:val="24"/>
        </w:rPr>
        <w:t xml:space="preserve"> Safety can be physical and psychological </w:t>
      </w:r>
      <w:r w:rsidR="001549F5">
        <w:rPr>
          <w:rFonts w:ascii="Arial" w:hAnsi="Arial" w:cs="Arial"/>
          <w:sz w:val="24"/>
          <w:szCs w:val="24"/>
        </w:rPr>
        <w:t xml:space="preserve">which can be affected by various factors such as employee engagement which is ultimately affected by the leadership style of the management in hotels </w:t>
      </w:r>
      <w:r w:rsidR="001549F5">
        <w:rPr>
          <w:rFonts w:ascii="Arial" w:hAnsi="Arial" w:cs="Arial"/>
          <w:sz w:val="24"/>
          <w:szCs w:val="24"/>
        </w:rPr>
        <w:fldChar w:fldCharType="begin"/>
      </w:r>
      <w:r w:rsidR="001549F5">
        <w:rPr>
          <w:rFonts w:ascii="Arial" w:hAnsi="Arial" w:cs="Arial"/>
          <w:sz w:val="24"/>
          <w:szCs w:val="24"/>
        </w:rPr>
        <w:instrText xml:space="preserve"> ADDIN ZOTERO_ITEM CSL_CITATION {"citationID":"NJj6qCFN","properties":{"formattedCitation":"(Chen et al., 2020; Ge, 2020)","plainCitation":"(Chen et al., 2020; Ge, 2020)","noteIndex":0},"citationItems":[{"id":626,"uris":["http://zotero.org/users/local/qCME9wrW/items/C4BJEJF2"],"itemData":{"id":626,"type":"article-journal","abstract":"Purpose The purpose of this paper is to draw upon social information processing theory to examine the sequential mediating roles of psychological safety and creative process engagement between participative leadership on creativity. Design/methodology/approach Using a time-lagged sample of 526 supervisor–subordinate dyads from R&amp;D teams of five enterprises located in the southwest part of China, we tested the theoretical model using structural equation modelling (SEM) as well as with the MPLUS 7.0 software. Findings Results indicated that participative leadership is positively related to creative process engagement; psychological safety significantly mediates the relationship between participative leadership and creative process engagement; creative process engagement significantly mediates the relationship between psychological safety and employee creativity; psychological safety and creative process engagement sequentially mediates the relationship between participative leadership and creativity. Practical implications The study findings imply that the participative leadership behaviors of managers or supervisor's nurtures employees psychological safety to take risk and promotes employee engagement in creativity relevant ventures leading to creativity. Originality/value The findings contribute new knowledge on the relationship between participative leadership and creativity by uncovering the causal chain of a cognitive mechanism (psychological safety) with a behavioral mechanism (creative process engagement).","container-title":"Leadership &amp; Organization Development Journal","DOI":"10.1108/LODJ-07-2019-0319","ISSN":"0143-7739","issue":"6","note":"publisher: Emerald Publishing Limited","page":"741-759","source":"Emerald Insight","title":"Participative leadership and employee creativity: a sequential mediation model of psychological safety and creative process engagement","title-short":"Participative leadership and employee creativity","volume":"41","author":[{"family":"Chen","given":"Lu"},{"family":"Wadei","given":"Kwame Ansong"},{"family":"Bai","given":"Shuaijiao"},{"family":"Liu","given":"Jun"}],"issued":{"date-parts":[["2020",1,1]]}}},{"id":628,"uris":["http://zotero.org/users/local/qCME9wrW/items/64S5V6X3"],"itemData":{"id":628,"type":"article-journal","abstract":"I examined the relationships among psychological safety, employee voice, and work engagement. Based on a literature review, I hypothesized that psychological safety would directly affect employees' engagement at work, and indirectly affect work engagement via employee voice. A validated\nsurvey was used to collect data from 153 employees of a large manufacturing company in China. The results of structural equation modeling offered support for the full mediating role of employee voice in the psychological safety–work engagement relationship. Employees who perceived psychological\nsafety were more likely to exhibit voice behavior; employee voice, in turn, promoted work engagement. These findings extend prior research and shed light on how employees' psychological safety affects their work engagement. Discussion and implications of the results are presented.","container-title":"Social Behavior and Personality: an international journal","DOI":"10.2224/sbp.8907","issue":"3","journalAbbreviation":"Social Behavior and Personality: an international journal","page":"1-7","source":"IngentaConnect","title":"Psychological safety, employee voice, and work engagement","volume":"48","author":[{"family":"Ge","given":"Yuanqin"}],"issued":{"date-parts":[["2020",3,3]]}}}],"schema":"https://github.com/citation-style-language/schema/raw/master/csl-citation.json"} </w:instrText>
      </w:r>
      <w:r w:rsidR="001549F5">
        <w:rPr>
          <w:rFonts w:ascii="Arial" w:hAnsi="Arial" w:cs="Arial"/>
          <w:sz w:val="24"/>
          <w:szCs w:val="24"/>
        </w:rPr>
        <w:fldChar w:fldCharType="separate"/>
      </w:r>
      <w:r w:rsidR="001549F5" w:rsidRPr="001549F5">
        <w:rPr>
          <w:rFonts w:ascii="Arial" w:hAnsi="Arial" w:cs="Arial"/>
          <w:sz w:val="24"/>
        </w:rPr>
        <w:t>(Chen et al., 2020; Ge, 2020)</w:t>
      </w:r>
      <w:r w:rsidR="001549F5">
        <w:rPr>
          <w:rFonts w:ascii="Arial" w:hAnsi="Arial" w:cs="Arial"/>
          <w:sz w:val="24"/>
          <w:szCs w:val="24"/>
        </w:rPr>
        <w:fldChar w:fldCharType="end"/>
      </w:r>
      <w:r w:rsidR="001549F5">
        <w:rPr>
          <w:rFonts w:ascii="Arial" w:hAnsi="Arial" w:cs="Arial"/>
          <w:sz w:val="24"/>
          <w:szCs w:val="24"/>
        </w:rPr>
        <w:t xml:space="preserve">. Moreover, employee engagement is also linked with improved performance and higher retention in hotels which helps provide better facilities and services for the workers and improves the productivity of the hotel </w:t>
      </w:r>
      <w:r w:rsidR="00ED449D">
        <w:rPr>
          <w:rFonts w:ascii="Arial" w:hAnsi="Arial" w:cs="Arial"/>
          <w:sz w:val="24"/>
          <w:szCs w:val="24"/>
        </w:rPr>
        <w:fldChar w:fldCharType="begin"/>
      </w:r>
      <w:r w:rsidR="00ED449D">
        <w:rPr>
          <w:rFonts w:ascii="Arial" w:hAnsi="Arial" w:cs="Arial"/>
          <w:sz w:val="24"/>
          <w:szCs w:val="24"/>
        </w:rPr>
        <w:instrText xml:space="preserve"> ADDIN ZOTERO_ITEM CSL_CITATION {"citationID":"xdWPWLxP","properties":{"formattedCitation":"(Alafeshat and Aboud, 2019; Pareek et al., 2019)","plainCitation":"(Alafeshat and Aboud, 2019; Pareek et al., 2019)","noteIndex":0},"citationItems":[{"id":632,"uris":["http://zotero.org/users/local/qCME9wrW/items/ISUZHVKA"],"itemData":{"id":632,"type":"article-journal","abstract":"The current study, which purposed to examine the mediating role of Employee Engagement (EE) in the relationship of Servant Leadership (SL) with the Organizational Performance (OP), was carried out in Jordan. The researchers distributed a questionnaire to 277 participants working in the private airline sector. The study’s findings showed that SL was positively linked with Employee Satisfaction (ES) and Employee Retention (ER) as indicators for OP. Finally; the findings indicated that EE partially mediates the relationships of SL with employee satisfaction and employee retention. The current research is the first empirical study of the airline sector in Jordan. It is also the first to focus on EE as a mediator of the effect of SL and employee retention using Structural Equation Modeling (SEM) for analyzing the data collected from employees working in the airline sector.","container-title":"International Journal of Human Resource Studies","issue":"3","language":"en","note":"publisher: Macrothink Institute","page":"85-100","source":"ideas.repec.org","title":"Servant Leadership Impact on Organizational Performance: The Mediating Role of Employee Engagement","title-short":"Servant Leadership Impact on Organizational Performance","volume":"9","author":[{"family":"Alafeshat","given":"Rawan"},{"family":"Aboud","given":"Farida"}],"issued":{"date-parts":[["2019"]]}}},{"id":631,"uris":["http://zotero.org/users/local/qCME9wrW/items/SGD3HBBU"],"itemData":{"id":631,"type":"article-journal","container-title":"Training &amp; Development Journal","DOI":"10.5958/2231-069X.2019.00013.1","ISSN":"2231-0681, 2231-069X","issue":"2","journalAbbreviation":"Trai. and Deve. Jrnl.","language":"en","page":"125","source":"DOI.org (Crossref)","title":"Systematic Review on Employee Engagement and its Impact on Employee Retention","volume":"10","author":[{"family":"Pareek","given":"Anita"},{"family":"Mohanty","given":"S.S"},{"family":"Mangaraj","given":"Sujata"}],"issued":{"date-parts":[["2019"]]}}}],"schema":"https://github.com/citation-style-language/schema/raw/master/csl-citation.json"} </w:instrText>
      </w:r>
      <w:r w:rsidR="00ED449D">
        <w:rPr>
          <w:rFonts w:ascii="Arial" w:hAnsi="Arial" w:cs="Arial"/>
          <w:sz w:val="24"/>
          <w:szCs w:val="24"/>
        </w:rPr>
        <w:fldChar w:fldCharType="separate"/>
      </w:r>
      <w:r w:rsidR="00ED449D" w:rsidRPr="00ED449D">
        <w:rPr>
          <w:rFonts w:ascii="Arial" w:hAnsi="Arial" w:cs="Arial"/>
          <w:sz w:val="24"/>
        </w:rPr>
        <w:t>(Alafeshat and Aboud, 2019; Pareek et al., 2019)</w:t>
      </w:r>
      <w:r w:rsidR="00ED449D">
        <w:rPr>
          <w:rFonts w:ascii="Arial" w:hAnsi="Arial" w:cs="Arial"/>
          <w:sz w:val="24"/>
          <w:szCs w:val="24"/>
        </w:rPr>
        <w:fldChar w:fldCharType="end"/>
      </w:r>
      <w:r w:rsidR="001549F5">
        <w:rPr>
          <w:rFonts w:ascii="Arial" w:hAnsi="Arial" w:cs="Arial"/>
          <w:sz w:val="24"/>
          <w:szCs w:val="24"/>
        </w:rPr>
        <w:t>.</w:t>
      </w:r>
      <w:r w:rsidR="00583980">
        <w:rPr>
          <w:rFonts w:ascii="Arial" w:hAnsi="Arial" w:cs="Arial"/>
          <w:sz w:val="24"/>
          <w:szCs w:val="24"/>
        </w:rPr>
        <w:t xml:space="preserve"> </w:t>
      </w:r>
      <w:r w:rsidR="00583980" w:rsidRPr="00583980">
        <w:rPr>
          <w:rFonts w:ascii="Arial" w:hAnsi="Arial" w:cs="Arial"/>
          <w:sz w:val="24"/>
          <w:szCs w:val="24"/>
        </w:rPr>
        <w:t>Employee satisfaction is increasing in tandem with employee engagement, which implies that workers that engage with the other staff and the management of the hotel show higher signs of satisfaction with the job. In the hospitality business, satisfied workers mean quality services for guests and a rise in client satisfaction</w:t>
      </w:r>
      <w:r w:rsidR="00583980">
        <w:rPr>
          <w:rFonts w:ascii="Arial" w:hAnsi="Arial" w:cs="Arial"/>
          <w:sz w:val="24"/>
          <w:szCs w:val="24"/>
        </w:rPr>
        <w:t xml:space="preserve"> </w:t>
      </w:r>
      <w:r w:rsidR="00583980">
        <w:rPr>
          <w:rFonts w:ascii="Arial" w:hAnsi="Arial" w:cs="Arial"/>
          <w:sz w:val="24"/>
          <w:szCs w:val="24"/>
        </w:rPr>
        <w:fldChar w:fldCharType="begin"/>
      </w:r>
      <w:r w:rsidR="00583980">
        <w:rPr>
          <w:rFonts w:ascii="Arial" w:hAnsi="Arial" w:cs="Arial"/>
          <w:sz w:val="24"/>
          <w:szCs w:val="24"/>
        </w:rPr>
        <w:instrText xml:space="preserve"> ADDIN ZOTERO_ITEM CSL_CITATION {"citationID":"dl0c8hsm","properties":{"formattedCitation":"(Ozturk et al., 2021; Park et al., 2019; Tkalac Ver\\uc0\\u269{}i\\uc0\\u269{}, 2021)","plainCitation":"(Ozturk et al., 2021; Park et al., 2019; Tkalac Verčič, 2021)","noteIndex":0},"citationItems":[{"id":635,"uris":["http://zotero.org/users/local/qCME9wrW/items/BA9C3UYG"],"itemData":{"id":635,"type":"article-journal","abstract":"Our paper explores the impact of servant leadership on absenteeism, in-role performance, and extra-role performance via the mediating roles of work engagement and job satisfaction. Our study utilized hotel employee-supervisor dyadic data with time-lagged measurement collected in Russia. Study results reveal that the positive effect of servant leadership on work engagement is stronger than on job satisfaction. As hypothesized, work engagement is a mediator between servant leadership and job satisfaction. The mediation influence of work engagement in the linkage between servant leadership and absenteeism is greater than the mediation influence of job satisfaction. This is also true for the mediation impact of work engagement in the association between servant leadership and in-role and extra-role performances. These findings enhance current understanding about the effectiveness of work engagement versus job satisfaction regarding the effect of servant leadership on behavioral consequences.","container-title":"International Journal of Hospitality Management","DOI":"10.1016/j.ijhm.2021.102994","ISSN":"0278-4319","journalAbbreviation":"International Journal of Hospitality Management","language":"en","page":"102994","source":"ScienceDirect","title":"The effect of servant leadership on hotel employees’ behavioral consequences: Work engagement versus job satisfaction","title-short":"The effect of servant leadership on hotel employees’ behavioral consequences","volume":"97","author":[{"family":"Ozturk","given":"Anastasia"},{"family":"Karatepe","given":"Osman M."},{"family":"Okumus","given":"Fevzi"}],"issued":{"date-parts":[["2021",8,1]]}}},{"id":638,"uris":["http://zotero.org/users/local/qCME9wrW/items/R3GZJGKN"],"itemData":{"id":638,"type":"article-journal","abstract":"Purpose Using the job demands-resources (JD-R) model as a theoretical framework, the purpose of this study is to identify antecedents of work engagement in the hotel sector through an integrative literature review of existing empirical studies. Design/methodology/approach A total of 38 quantitative studies published between 2001 and 2017 were reviewed, and a summary of the antecedents of work engagement was compiled based on the JD-R model. Findings Support from the organization, supervisors and coworkers were the most frequently discussed predictors of work engagement. Compared with previous studies in other sectors, the findings show unique antecedents of work engagement in the hotel sector, such as internal branding, organizational justice and organizational features (e.g., organizational size/history/level) as job resources; behavioral intentions and polychronicity as personal resources; and customer emotions and sexual harassment as job demands. Practical implications This study is relevant considering the discourse in the hotel sector on delegating human resource responsibilities to frontline managers. Hotel managers should establish and maintain a work environment where coworkers and supervisors provide support as the environment is found to be a key factor that promotes work engagement. Originality/value The significance of the study is that it provides an overview of studies on work engagement in the hotel sector and insights on how hotel service practices affect employees and work engagement by highlighting the antecedents of work engagement from previous empirical studies.","container-title":"Management Research Review","DOI":"10.1108/MRR-03-2018-0126","ISSN":"2040-8269","issue":"8","note":"publisher: Emerald Publishing Limited","page":"971-990","source":"Emerald Insight","title":"Promoting work engagement in the hotel sector: review and analysis","title-short":"Promoting work engagement in the hotel sector","volume":"42","author":[{"family":"Park","given":"Sunyoung"},{"family":"Johnson","given":"Karen R."},{"family":"Chaudhuri","given":"Sanghamitra"}],"issued":{"date-parts":[["2019",1,1]]}}},{"id":634,"uris":["http://zotero.org/users/local/qCME9wrW/items/IPPWL664"],"itemData":{"id":634,"type":"article-journal","abstract":"For modern organizations, attractiveness, profitability and future operations depend on their readiness to put employees and potential employees first and recognize them as the most important stakeholders for organizational development (Aggerholm, Andersen, &amp; Thomsen, 2011). This study intends to provide further insight into the relationship between the various concepts connected to internal communication practices. To do this, 1805 employees from 12 large corporations participated in a national study exploring the relationship between employee engagement, employer brand, perceived organizational support and internal communication satisfaction. The results showed a significant and positive relationship between all measured variables. Regression analysis suggests that three independent variables (employee engagement, employer brand measured through employer attractiveness, and perceived organizational support) predicted and explained 78.9 per cent of the variation in internal communication satisfaction. These findings have practical and theoretical implications and underline the importance of understanding what influences employee satisfaction as well as helping shape better internal communication practices.","container-title":"Public Relations Review","DOI":"10.1016/j.pubrev.2021.102009","ISSN":"0363-8111","issue":"1","journalAbbreviation":"Public Relations Review","language":"en","page":"102009","source":"ScienceDirect","title":"The impact of employee engagement, organisational support and employer branding on internal communication satisfaction","volume":"47","author":[{"family":"Tkalac Verčič","given":"Ana"}],"issued":{"date-parts":[["2021",3,1]]}}}],"schema":"https://github.com/citation-style-language/schema/raw/master/csl-citation.json"} </w:instrText>
      </w:r>
      <w:r w:rsidR="00583980">
        <w:rPr>
          <w:rFonts w:ascii="Arial" w:hAnsi="Arial" w:cs="Arial"/>
          <w:sz w:val="24"/>
          <w:szCs w:val="24"/>
        </w:rPr>
        <w:fldChar w:fldCharType="separate"/>
      </w:r>
      <w:r w:rsidR="00583980" w:rsidRPr="00583980">
        <w:rPr>
          <w:rFonts w:ascii="Arial" w:hAnsi="Arial" w:cs="Arial"/>
          <w:sz w:val="24"/>
          <w:szCs w:val="24"/>
        </w:rPr>
        <w:t>(Ozturk et al., 2021; Park et al., 2019; Tkalac Verčič, 2021)</w:t>
      </w:r>
      <w:r w:rsidR="00583980">
        <w:rPr>
          <w:rFonts w:ascii="Arial" w:hAnsi="Arial" w:cs="Arial"/>
          <w:sz w:val="24"/>
          <w:szCs w:val="24"/>
        </w:rPr>
        <w:fldChar w:fldCharType="end"/>
      </w:r>
      <w:r w:rsidR="00583980" w:rsidRPr="00583980">
        <w:rPr>
          <w:rFonts w:ascii="Arial" w:hAnsi="Arial" w:cs="Arial"/>
          <w:sz w:val="24"/>
          <w:szCs w:val="24"/>
        </w:rPr>
        <w:t>.</w:t>
      </w:r>
      <w:r w:rsidR="00583980">
        <w:rPr>
          <w:rFonts w:ascii="Arial" w:hAnsi="Arial" w:cs="Arial"/>
          <w:sz w:val="24"/>
          <w:szCs w:val="24"/>
        </w:rPr>
        <w:t xml:space="preserve"> Thus</w:t>
      </w:r>
      <w:r w:rsidR="00137C26">
        <w:rPr>
          <w:rFonts w:ascii="Arial" w:hAnsi="Arial" w:cs="Arial"/>
          <w:sz w:val="24"/>
          <w:szCs w:val="24"/>
        </w:rPr>
        <w:t>,</w:t>
      </w:r>
      <w:r w:rsidR="00583980">
        <w:rPr>
          <w:rFonts w:ascii="Arial" w:hAnsi="Arial" w:cs="Arial"/>
          <w:sz w:val="24"/>
          <w:szCs w:val="24"/>
        </w:rPr>
        <w:t xml:space="preserve"> employee engagement is necessary for employee safety, employee satisfaction, and employee retention which lead to improved productivity of the hotel.</w:t>
      </w:r>
    </w:p>
    <w:p w14:paraId="37E41211" w14:textId="77777777" w:rsidR="00137C26" w:rsidRDefault="00137C26" w:rsidP="00137C26">
      <w:pPr>
        <w:spacing w:after="0" w:line="360" w:lineRule="auto"/>
        <w:jc w:val="both"/>
        <w:rPr>
          <w:rFonts w:ascii="Arial" w:hAnsi="Arial" w:cs="Arial"/>
          <w:sz w:val="24"/>
          <w:szCs w:val="24"/>
        </w:rPr>
      </w:pPr>
    </w:p>
    <w:p w14:paraId="50EB43BB" w14:textId="77777777" w:rsidR="00137C26" w:rsidRPr="000036CB" w:rsidRDefault="00B97D42">
      <w:pPr>
        <w:rPr>
          <w:rFonts w:ascii="Arial" w:hAnsi="Arial" w:cs="Arial"/>
          <w:i/>
          <w:iCs/>
          <w:sz w:val="24"/>
          <w:szCs w:val="24"/>
        </w:rPr>
      </w:pPr>
      <w:r w:rsidRPr="000036CB">
        <w:rPr>
          <w:rFonts w:ascii="Arial" w:hAnsi="Arial" w:cs="Arial"/>
          <w:i/>
          <w:iCs/>
          <w:sz w:val="24"/>
          <w:szCs w:val="24"/>
        </w:rPr>
        <w:t>Employee Retention</w:t>
      </w:r>
    </w:p>
    <w:p w14:paraId="2C741561" w14:textId="77777777" w:rsidR="00CB0183" w:rsidRDefault="00B97D42" w:rsidP="00E57408">
      <w:pPr>
        <w:spacing w:after="0" w:line="360" w:lineRule="auto"/>
        <w:jc w:val="both"/>
        <w:rPr>
          <w:rFonts w:ascii="Arial" w:hAnsi="Arial" w:cs="Arial"/>
          <w:sz w:val="24"/>
          <w:szCs w:val="24"/>
        </w:rPr>
      </w:pPr>
      <w:r>
        <w:rPr>
          <w:rFonts w:ascii="Arial" w:hAnsi="Arial" w:cs="Arial"/>
          <w:b/>
          <w:bCs/>
          <w:i/>
          <w:iCs/>
          <w:sz w:val="24"/>
          <w:szCs w:val="24"/>
        </w:rPr>
        <w:tab/>
      </w:r>
      <w:r w:rsidR="00AA05BB" w:rsidRPr="00AA05BB">
        <w:rPr>
          <w:rFonts w:ascii="Arial" w:hAnsi="Arial" w:cs="Arial"/>
          <w:sz w:val="24"/>
          <w:szCs w:val="24"/>
        </w:rPr>
        <w:t>Employee retention refers to the procedure of</w:t>
      </w:r>
      <w:r w:rsidR="008231F0" w:rsidRPr="00AA05BB">
        <w:rPr>
          <w:rFonts w:ascii="Arial" w:hAnsi="Arial" w:cs="Arial"/>
          <w:sz w:val="24"/>
          <w:szCs w:val="24"/>
        </w:rPr>
        <w:t xml:space="preserve"> workers</w:t>
      </w:r>
      <w:r w:rsidR="00AA05BB" w:rsidRPr="00AA05BB">
        <w:rPr>
          <w:rFonts w:ascii="Arial" w:hAnsi="Arial" w:cs="Arial"/>
          <w:sz w:val="24"/>
          <w:szCs w:val="24"/>
        </w:rPr>
        <w:t xml:space="preserve"> remaining in a company without wanting to leave due to job satisfaction and acknowledgment. The key issue for Guardsman Hotel is to become capable of building a corporate culture that enables workers to be enthusiastic about their employment while also being satisfied with the hotel's management's acknowledgment</w:t>
      </w:r>
      <w:r w:rsidR="008231F0">
        <w:rPr>
          <w:rFonts w:ascii="Arial" w:hAnsi="Arial" w:cs="Arial"/>
          <w:sz w:val="24"/>
          <w:szCs w:val="24"/>
        </w:rPr>
        <w:t xml:space="preserve"> </w:t>
      </w:r>
      <w:r w:rsidR="002600F0">
        <w:rPr>
          <w:rFonts w:ascii="Arial" w:hAnsi="Arial" w:cs="Arial"/>
          <w:sz w:val="24"/>
          <w:szCs w:val="24"/>
        </w:rPr>
        <w:fldChar w:fldCharType="begin"/>
      </w:r>
      <w:r w:rsidR="002600F0">
        <w:rPr>
          <w:rFonts w:ascii="Arial" w:hAnsi="Arial" w:cs="Arial"/>
          <w:sz w:val="24"/>
          <w:szCs w:val="24"/>
        </w:rPr>
        <w:instrText xml:space="preserve"> ADDIN ZOTERO_ITEM CSL_CITATION {"citationID":"fiOEo1sm","properties":{"formattedCitation":"(Aguenza and Som, 2018; Singh, 2019)","plainCitation":"(Aguenza and Som, 2018; Singh, 2019)","noteIndex":0},"citationItems":[{"id":641,"uris":["http://zotero.org/users/local/qCME9wrW/items/QZPK25GL"],"itemData":{"id":641,"type":"article-journal","abstract":"Retention is the process of physically keeping employee members in an organization as it is one of the key fundamentals that are necessary for organizational success. In a globalized environment, retention and engagement of high prospective employees are a huge challenge to organizations especially in times of high turnover rates. In many cases, even engaged employees are sometimes dissatisfied with the outcomes of organizational performance which may lead them to look elsewhere. Due to these reasons, this theoretical paper investigates motivational factors that influence employee retention and examines their impacts on both organizations and employees. This paper argues the motivational factors that are crucial in influencing employee retention are financial rewards, job characteristics, career development, recognition, management and work-life balance. Thus, organizations should formulate appropriate retention strategies in a holistic manner to reduce turnover rates, and these require a commitment from employers, but it will be well worth the investment in the long term.Keywords: Employee Retention, Engagement, Motivational Factors.","container-title":"International Journal of Advances in Agriculture Sciences","ISSN":"2456-7515","issue":"0","language":"en","note":"number: 0","source":"www.kibanresearchpublications.com","title":"Motivational Factors of Employee Retention and Engagement in Organizations","URL":"https://www.kibanresearchpublications.com/journal/IJAAS/index.php/IJAAS/article/view/233","author":[{"family":"Aguenza","given":"Benjamin Balbuena"},{"family":"Som","given":"Ahmad Puad Mat"}],"accessed":{"date-parts":[["2022",7,3]]},"issued":{"date-parts":[["2018",4,5]]}}},{"id":640,"uris":["http://zotero.org/users/local/qCME9wrW/items/CGXR5EHR"],"itemData":{"id":640,"type":"article-journal","container-title":"International Journal of Scientific Research in Science and Technology","issue":"1","page":"425-431","title":"A literature review on employee retention with focus on recent trends","volume":"6","author":[{"family":"Singh","given":"Diwakar"}],"issued":{"date-parts":[["2019"]]}}}],"schema":"https://github.com/citation-style-language/schema/raw/master/csl-citation.json"} </w:instrText>
      </w:r>
      <w:r w:rsidR="002600F0">
        <w:rPr>
          <w:rFonts w:ascii="Arial" w:hAnsi="Arial" w:cs="Arial"/>
          <w:sz w:val="24"/>
          <w:szCs w:val="24"/>
        </w:rPr>
        <w:fldChar w:fldCharType="separate"/>
      </w:r>
      <w:r w:rsidR="002600F0" w:rsidRPr="002600F0">
        <w:rPr>
          <w:rFonts w:ascii="Arial" w:hAnsi="Arial" w:cs="Arial"/>
          <w:sz w:val="24"/>
        </w:rPr>
        <w:t>(Aguenza and Som, 2018; Singh, 2019)</w:t>
      </w:r>
      <w:r w:rsidR="002600F0">
        <w:rPr>
          <w:rFonts w:ascii="Arial" w:hAnsi="Arial" w:cs="Arial"/>
          <w:sz w:val="24"/>
          <w:szCs w:val="24"/>
        </w:rPr>
        <w:fldChar w:fldCharType="end"/>
      </w:r>
      <w:r w:rsidR="00AA05BB" w:rsidRPr="00AA05BB">
        <w:rPr>
          <w:rFonts w:ascii="Arial" w:hAnsi="Arial" w:cs="Arial"/>
          <w:sz w:val="24"/>
          <w:szCs w:val="24"/>
        </w:rPr>
        <w:t>.</w:t>
      </w:r>
      <w:r w:rsidR="002600F0">
        <w:rPr>
          <w:rFonts w:ascii="Arial" w:hAnsi="Arial" w:cs="Arial"/>
          <w:sz w:val="24"/>
          <w:szCs w:val="24"/>
        </w:rPr>
        <w:t xml:space="preserve"> </w:t>
      </w:r>
    </w:p>
    <w:p w14:paraId="27B77B74" w14:textId="1E7CDDA8" w:rsidR="001C3BC2" w:rsidRDefault="00B97D42" w:rsidP="00E57408">
      <w:pPr>
        <w:spacing w:after="0" w:line="360" w:lineRule="auto"/>
        <w:jc w:val="both"/>
        <w:rPr>
          <w:rFonts w:ascii="Arial" w:hAnsi="Arial" w:cs="Arial"/>
          <w:sz w:val="24"/>
          <w:szCs w:val="24"/>
        </w:rPr>
      </w:pPr>
      <w:r>
        <w:rPr>
          <w:rFonts w:ascii="Arial" w:hAnsi="Arial" w:cs="Arial"/>
          <w:sz w:val="24"/>
          <w:szCs w:val="24"/>
        </w:rPr>
        <w:tab/>
      </w:r>
      <w:r w:rsidRPr="00CB0183">
        <w:rPr>
          <w:rFonts w:ascii="Arial" w:hAnsi="Arial" w:cs="Arial"/>
          <w:sz w:val="24"/>
          <w:szCs w:val="24"/>
        </w:rPr>
        <w:t>To complete this procedure effectively, the Guardsman hotel may apply several staff retention tactics. To begin with, continuously assigning tasks to staff will keep them busy and involved in their work. It is vital to note that the tasks should be assigned after the previous one has been completed successfully to avoid crowding. Moreover, giving tasks and other responsibilities to</w:t>
      </w:r>
      <w:r>
        <w:rPr>
          <w:rFonts w:ascii="Arial" w:hAnsi="Arial" w:cs="Arial"/>
          <w:sz w:val="24"/>
          <w:szCs w:val="24"/>
        </w:rPr>
        <w:t xml:space="preserve"> </w:t>
      </w:r>
      <w:r w:rsidRPr="00CB0183">
        <w:rPr>
          <w:rFonts w:ascii="Arial" w:hAnsi="Arial" w:cs="Arial"/>
          <w:sz w:val="24"/>
          <w:szCs w:val="24"/>
        </w:rPr>
        <w:t>the workers will show them that their services are valued and they hold importance in the hotel's operation</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{"citationID":"8JVOE6Q0","properties":{"formattedCitation":"(Scott, 2012)","plainCitation":"(Scott, 2012)","noteIndex":0},"citationItems":[{"id":642,"uris":["http://zotero.org/users/local/qCME9wrW/items/UXWIZID6"],"itemData":{"id":642,"type":"article-magazine","abstract":"To keep would-be job-hoppers from hopping, good employers find ways to reward commitment.","container-title":"Harvard Business Review","ISSN":"0017-8012","note":"section: Managing people","source":"hbr.org","title":"Five Ways to Retain Employees Forever","URL":"https://hbr.org/2012/11/five-ways-to-retain-employees","author":[{"family":"Scott","given":"David K. Williams and Mary Michelle"}],"accessed":{"date-parts":[["2022",7,3]]},"issued":{"date-parts":[["2012",11,12]]}}}],"schema":"https://github.com/citation-style-language/schema/raw/master/csl-citation.json"} </w:instrText>
      </w:r>
      <w:r>
        <w:rPr>
          <w:rFonts w:ascii="Arial" w:hAnsi="Arial" w:cs="Arial"/>
          <w:sz w:val="24"/>
          <w:szCs w:val="24"/>
        </w:rPr>
        <w:fldChar w:fldCharType="separate"/>
      </w:r>
      <w:r w:rsidRPr="00CB0183">
        <w:rPr>
          <w:rFonts w:ascii="Arial" w:hAnsi="Arial" w:cs="Arial"/>
          <w:sz w:val="24"/>
        </w:rPr>
        <w:t>(Scott, 2012)</w:t>
      </w:r>
      <w:r>
        <w:rPr>
          <w:rFonts w:ascii="Arial" w:hAnsi="Arial" w:cs="Arial"/>
          <w:sz w:val="24"/>
          <w:szCs w:val="24"/>
        </w:rPr>
        <w:fldChar w:fldCharType="end"/>
      </w:r>
      <w:r w:rsidRPr="00CB0183">
        <w:rPr>
          <w:rFonts w:ascii="Arial" w:hAnsi="Arial" w:cs="Arial"/>
          <w:sz w:val="24"/>
          <w:szCs w:val="24"/>
        </w:rPr>
        <w:t>. </w:t>
      </w:r>
      <w:r>
        <w:rPr>
          <w:rFonts w:ascii="Arial" w:hAnsi="Arial" w:cs="Arial"/>
          <w:sz w:val="24"/>
          <w:szCs w:val="24"/>
        </w:rPr>
        <w:t>It is also important for the hotel to understand what are the fact</w:t>
      </w:r>
      <w:r w:rsidR="002C27E5">
        <w:rPr>
          <w:rFonts w:ascii="Arial" w:hAnsi="Arial" w:cs="Arial"/>
          <w:sz w:val="24"/>
          <w:szCs w:val="24"/>
        </w:rPr>
        <w:t>o</w:t>
      </w:r>
      <w:r>
        <w:rPr>
          <w:rFonts w:ascii="Arial" w:hAnsi="Arial" w:cs="Arial"/>
          <w:sz w:val="24"/>
          <w:szCs w:val="24"/>
        </w:rPr>
        <w:t>rs that could drive their workers away from their job and the hotel should improve those factors to increase employee retention. Some of the major factors that affect employee retention are job dissatisfaction, better alternatives, and negative experiences</w:t>
      </w:r>
      <w:r w:rsidR="002C27E5">
        <w:rPr>
          <w:rFonts w:ascii="Arial" w:hAnsi="Arial" w:cs="Arial"/>
          <w:sz w:val="24"/>
          <w:szCs w:val="24"/>
        </w:rPr>
        <w:t xml:space="preserve"> </w:t>
      </w:r>
      <w:r w:rsidR="002C27E5">
        <w:rPr>
          <w:rFonts w:ascii="Arial" w:hAnsi="Arial" w:cs="Arial"/>
          <w:sz w:val="24"/>
          <w:szCs w:val="24"/>
        </w:rPr>
        <w:fldChar w:fldCharType="begin"/>
      </w:r>
      <w:r w:rsidR="002C27E5">
        <w:rPr>
          <w:rFonts w:ascii="Arial" w:hAnsi="Arial" w:cs="Arial"/>
          <w:sz w:val="24"/>
          <w:szCs w:val="24"/>
        </w:rPr>
        <w:instrText xml:space="preserve"> ADDIN ZOTERO_ITEM CSL_CITATION {"citationID":"Ng3Z85VF","properties":{"formattedCitation":"(Alom et al., 2019; Heimerl et al., 2020; Sobaih and Hasanein, 2020)","plainCitation":"(Alom et al., 2019; Heimerl et al., 2020; Sobaih and Hasanein, 2020)","noteIndex":0},"citationItems":[{"id":667,"uris":["http://zotero.org/users/local/qCME9wrW/items/MMWC57NX"],"itemData":{"id":667,"type":"article-journal","container-title":"International Journal of Innovation, Creativity and Change","issue":"3","page":"344-360","title":"Factors affecting the turnover intention of Bangladeshi migrants in the United Arab Emirates: An empirical study on the hotel industry","volume":"8","author":[{"family":"Alom","given":"S."},{"family":"Patwary","given":"A. K."},{"family":"Khan","given":"M. M. H."}],"issued":{"date-parts":[["2019"]]}}},{"id":668,"uris":["http://zotero.org/users/local/qCME9wrW/items/2CTN639R"],"itemData":{"id":668,"type":"article-journal","abstract":"Finding and keeping qualified workers is an evident problem in the hospitality industry in many parts of the Alpine region. Job satisfaction is, therefore, becoming increasingly important for sustainable development of the labor market and in further consequence regions and destinations. Hence, this study aims to examine factors influencing job satisfaction to gain a better understanding. A total of 345 employees were surveyed on aspects of job satisfaction using an online questionnaire. Data analyses show that a positive relationship with the supervisor, adherence to the duty roster, and personal development opportunities are the most important factors for job satisfaction. In contrast, remuneration, task portfolio, working atmosphere, and the infrastructure provided were less important drivers. The findings highlight important areas and directions for further investigation of job satisfaction. For practitioners, the study offers valuable insights into the sustainable and effective promotion of employee job satisfaction.","container-title":"SAGE Open","DOI":"10.1177/2158244020982998","ISSN":"2158-2440","issue":"4","journalAbbreviation":"SAGE Open","language":"en","note":"publisher: SAGE Publications","page":"2158244020982998","source":"SAGE Journals","title":"Factors Influencing Job Satisfaction in Hospitality Industry","volume":"10","author":[{"family":"Heimerl","given":"Peter"},{"family":"Haid","given":"Marco"},{"family":"Benedikt","given":"Lea"},{"family":"Scholl-Grissemann","given":"Ursula"}],"issued":{"date-parts":[["2020",10,1]]}}},{"id":669,"uris":["http://zotero.org/users/local/qCME9wrW/items/YKWZYCEE"],"itemData":{"id":669,"type":"article-journal","abstract":"This research empirically tests the validity of Herzberg’s theory of motivation and its relationship with job satisfaction in the hotel industry in developing countries. For this purpose, a pretested questionnaire survey was self-administered to employees in ten international five-star hotels in Greater Cairo, Egypt. Unlike the results of Herzberg’s theory, the findings of this research showed that hygiene factor positively affects job satisfaction whereas motivators negatively affect job satisfaction and they are a source of dissatisfaction. Hygiene factor, e.g., money and working conditions are a great source of job satisfaction. Nonetheless, satisfaction is not statistically dependent on motivators. The results also showed other factors that mediate the relationship between motivation and job satisfaction, i.e., job engagement. These results confirm that Herzberg’s theory may not be applicable to all organizations and to all workers in all countries. The research has several implications for scholars and industry practitioners, especially in relation to developing countries context.","container-title":"Journal of Human Resources in Hospitality &amp; Tourism","DOI":"10.1080/15332845.2020.1737768","ISSN":"1533-2845","issue":"3","note":"publisher: Routledge\n_eprint: https://doi.org/10.1080/15332845.2020.1737768","page":"319-343","source":"Taylor and Francis+NEJM","title":"Herzberg’s theory of motivation and job satisfaction: Does it work for hotel industry in developing countries?","title-short":"Herzberg’s theory of motivation and job satisfaction","volume":"19","author":[{"family":"Sobaih","given":"Abu Elnasr E."},{"family":"Hasanein","given":"Ahmed M."}],"issued":{"date-parts":[["2020",7,2]]}}}],"schema":"https://github.com/citation-style-language/schema/raw/master/csl-citation.json"} </w:instrText>
      </w:r>
      <w:r w:rsidR="002C27E5">
        <w:rPr>
          <w:rFonts w:ascii="Arial" w:hAnsi="Arial" w:cs="Arial"/>
          <w:sz w:val="24"/>
          <w:szCs w:val="24"/>
        </w:rPr>
        <w:fldChar w:fldCharType="separate"/>
      </w:r>
      <w:r w:rsidR="002C27E5" w:rsidRPr="002C27E5">
        <w:rPr>
          <w:rFonts w:ascii="Arial" w:hAnsi="Arial" w:cs="Arial"/>
          <w:sz w:val="24"/>
        </w:rPr>
        <w:t>(Alom et al., 2019; Heimerl et al., 2020; Sobaih and Hasanein, 2020)</w:t>
      </w:r>
      <w:r w:rsidR="002C27E5">
        <w:rPr>
          <w:rFonts w:ascii="Arial" w:hAnsi="Arial" w:cs="Arial"/>
          <w:sz w:val="24"/>
          <w:szCs w:val="24"/>
        </w:rPr>
        <w:fldChar w:fldCharType="end"/>
      </w:r>
      <w:r>
        <w:rPr>
          <w:rFonts w:ascii="Arial" w:hAnsi="Arial" w:cs="Arial"/>
          <w:sz w:val="24"/>
          <w:szCs w:val="24"/>
        </w:rPr>
        <w:t xml:space="preserve">. Thus, the hotel must work on identifying factors such as discrimination or workplace bullying to avoid negative experiences and job dissatisfaction among workers. Moreover, the hotel must provide better incentives to change employees' mind about leaving </w:t>
      </w:r>
      <w:r>
        <w:rPr>
          <w:rFonts w:ascii="Arial" w:hAnsi="Arial" w:cs="Arial"/>
          <w:sz w:val="24"/>
          <w:szCs w:val="24"/>
        </w:rPr>
        <w:fldChar w:fldCharType="begin"/>
      </w:r>
      <w:r>
        <w:rPr>
          <w:rFonts w:ascii="Arial" w:hAnsi="Arial" w:cs="Arial"/>
          <w:sz w:val="24"/>
          <w:szCs w:val="24"/>
        </w:rPr>
        <w:instrText xml:space="preserve"> ADDIN ZOTERO_ITEM CSL_CITATION {"citationID":"mCcP5975","properties":{"formattedCitation":"(SHRM, 2022)","plainCitation":"(SHRM, 2022)","noteIndex":0},"citationItems":[{"id":644,"uris":["http://zotero.org/users/local/qCME9wrW/items/G34NC362"],"itemData":{"id":644,"type":"webpage","abstract":"Managing for employee retention involves strategic actions to keep employees motivated and focused so they elect to remain employed and fully productive for the benefit of the organization.","container-title":"SHRM","language":"en-US","title":"Managing for Employee Retention","URL":"https://www.shrm.org/resourcesandtools/tools-and-samples/toolkits/pages/managingforemployeeretention.aspx","author":[{"family":"SHRM","given":""}],"accessed":{"date-parts":[["2022",7,3]]},"issued":{"date-parts":[["2022",6,15]]}}}],"schema":"https://github.com/citation-style-language/schema/raw/master/csl-citation.json"} </w:instrText>
      </w:r>
      <w:r>
        <w:rPr>
          <w:rFonts w:ascii="Arial" w:hAnsi="Arial" w:cs="Arial"/>
          <w:sz w:val="24"/>
          <w:szCs w:val="24"/>
        </w:rPr>
        <w:fldChar w:fldCharType="separate"/>
      </w:r>
      <w:r w:rsidRPr="001C3BC2">
        <w:rPr>
          <w:rFonts w:ascii="Arial" w:hAnsi="Arial" w:cs="Arial"/>
          <w:sz w:val="24"/>
        </w:rPr>
        <w:t>(SHRM, 2022)</w:t>
      </w:r>
      <w:r>
        <w:rPr>
          <w:rFonts w:ascii="Arial" w:hAnsi="Arial" w:cs="Arial"/>
          <w:sz w:val="24"/>
          <w:szCs w:val="24"/>
        </w:rPr>
        <w:fldChar w:fldCharType="end"/>
      </w:r>
      <w:r>
        <w:rPr>
          <w:rFonts w:ascii="Arial" w:hAnsi="Arial" w:cs="Arial"/>
          <w:sz w:val="24"/>
          <w:szCs w:val="24"/>
        </w:rPr>
        <w:t>.</w:t>
      </w:r>
    </w:p>
    <w:p w14:paraId="52D105D7" w14:textId="77777777" w:rsidR="005655DB" w:rsidRDefault="00B97D42" w:rsidP="00E57408">
      <w:pPr>
        <w:spacing w:after="0" w:line="360" w:lineRule="auto"/>
        <w:jc w:val="both"/>
        <w:rPr>
          <w:rFonts w:ascii="Arial" w:hAnsi="Arial" w:cs="Arial"/>
          <w:sz w:val="24"/>
          <w:szCs w:val="24"/>
        </w:rPr>
      </w:pPr>
      <w:r>
        <w:rPr>
          <w:rFonts w:ascii="Arial" w:hAnsi="Arial" w:cs="Arial"/>
          <w:sz w:val="24"/>
          <w:szCs w:val="24"/>
        </w:rPr>
        <w:tab/>
      </w:r>
      <w:r w:rsidRPr="001C3BC2">
        <w:rPr>
          <w:rFonts w:ascii="Arial" w:hAnsi="Arial" w:cs="Arial"/>
          <w:sz w:val="24"/>
          <w:szCs w:val="24"/>
        </w:rPr>
        <w:t>Instituting training classes and providing staff with the opportunity they need to become progressively better at their jobs encourages employee retention because they feel that the organization is ready to help them and that the data supplied by Guardsman hotel will be helpful to them for a longer time</w:t>
      </w:r>
      <w:r>
        <w:rPr>
          <w:rFonts w:ascii="Arial" w:hAnsi="Arial" w:cs="Arial"/>
          <w:sz w:val="24"/>
          <w:szCs w:val="24"/>
        </w:rPr>
        <w:t xml:space="preserve"> </w:t>
      </w:r>
      <w:r>
        <w:rPr>
          <w:rFonts w:ascii="Arial" w:hAnsi="Arial" w:cs="Arial"/>
          <w:sz w:val="24"/>
          <w:szCs w:val="24"/>
        </w:rPr>
        <w:fldChar w:fldCharType="begin"/>
      </w:r>
      <w:r w:rsidR="002957D1">
        <w:rPr>
          <w:rFonts w:ascii="Arial" w:hAnsi="Arial" w:cs="Arial"/>
          <w:sz w:val="24"/>
          <w:szCs w:val="24"/>
        </w:rPr>
        <w:instrText xml:space="preserve"> ADDIN ZOTERO_ITEM CSL_CITATION {"citationID":"V3YBqBuB","properties":{"formattedCitation":"(Connatser, 2022; Ivana, 2020; Malik et al., 2020)","plainCitation":"(Connatser, 2022; Ivana, 2020; Malik et al., 2020)","noteIndex":0},"citationItems":[{"id":649,"uris":["http://zotero.org/users/local/qCME9wrW/items/PFNDRW64"],"itemData":{"id":649,"type":"article-journal","container-title":"Dissertation Abstracts International Section A: Humanities and Social Sciences","language":"en","page":"No Pagination Specified-No Pagination Specified","source":"pesquisa.bvsalud.org","title":"Assessing employee retention in the hospitality industry: An examination of the American hotel &amp; lodging association's registered apprenticeship program","title-short":"Assessing employee retention in the hospitality industry","author":[{"family":"Connatser","given":"Christie"}],"issued":{"date-parts":[["2022"]]}}},{"id":648,"uris":["http://zotero.org/users/local/qCME9wrW/items/49QZZSAZ"],"itemData":{"id":648,"type":"article-journal","abstract":"In modern business, many organizations are facing employees’ turnover loss. In order to prosper in the competitive environment the retention of skillful employees is critical. This paper explores the influence of HR practices (recruiting and selection, induction, training and development, performance review and compensanstion management) on employees’ retention by proposing a strategic model. The proposed model could be a best practice guide for both academics and managers to implement specific actions and manage talented workforce.","container-title":"Review of Economic Studies and Research Virgil Madgearu","ISSN":"2069-0606","issue":"1","language":"English","note":"publisher: Alma Mater &amp; Universitatea »Babes Bolyai« Cluj - Facultatea de St. Economice si Gestiunea Afacerilor","page":"33-43","source":"www.ceeol.com","title":"Human Resource practices in improving employee retention","volume":"XIII","author":[{"family":"Ivana","given":"Diana"}],"issued":{"date-parts":[["2020"]]}}},{"id":646,"uris":["http://zotero.org/users/local/qCME9wrW/items/2CFJ6BHB"],"itemData":{"id":646,"type":"article-journal","abstract":"Now a days managing human resource (HR) effectively is the priority of the organizations. The relationship between of human resource management (HRM) practices and employee retention is investigated in this study. This study also scrutinized the perceived supervisor support’s (PSS) moderating effect between HRM practices and employee retention. The data was collected from employees of textile industry using questionnaire. Results show significant relationship between HRM practices and employee retention. Except employee empowerment, PSS is also moderating between HRM practices and employee retention. Organizations should implement these Human Resource Practices to keep employees motivated and positive towards work, this will decrease employee turnover and increase retention of skilled and motivated employees in an organization.","container-title":"Journal of Public Value and Administrative Insight","DOI":"10.31580/jpvai.v3i1.1201","ISSN":"2663-919X","issue":"1","language":"en","note":"number: 1","page":"1-7","source":"readersinsight.net","title":"Effect of HR Practices on Employee Retention: The Role of Perceived Supervisor Support","title-short":"Effect of HR Practices on Employee Retention","volume":"3","author":[{"family":"Malik","given":"Eiman"},{"family":"Baig","given":"Sajjad Ahmed"},{"family":"Manzoor","given":"Umair"}],"issued":{"date-parts":[["2020",5,2]]}}}],"schema":"https://github.com/citation-style-language/schema/raw/master/csl-citation.json"} </w:instrText>
      </w:r>
      <w:r>
        <w:rPr>
          <w:rFonts w:ascii="Arial" w:hAnsi="Arial" w:cs="Arial"/>
          <w:sz w:val="24"/>
          <w:szCs w:val="24"/>
        </w:rPr>
        <w:fldChar w:fldCharType="separate"/>
      </w:r>
      <w:r w:rsidR="002957D1" w:rsidRPr="002957D1">
        <w:rPr>
          <w:rFonts w:ascii="Arial" w:hAnsi="Arial" w:cs="Arial"/>
          <w:sz w:val="24"/>
        </w:rPr>
        <w:t>(Connatser, 2022; Ivana, 2020; Malik et al., 2020)</w:t>
      </w:r>
      <w:r>
        <w:rPr>
          <w:rFonts w:ascii="Arial" w:hAnsi="Arial" w:cs="Arial"/>
          <w:sz w:val="24"/>
          <w:szCs w:val="24"/>
        </w:rPr>
        <w:fldChar w:fldCharType="end"/>
      </w:r>
      <w:r w:rsidRPr="001C3BC2">
        <w:rPr>
          <w:rFonts w:ascii="Arial" w:hAnsi="Arial" w:cs="Arial"/>
          <w:sz w:val="24"/>
          <w:szCs w:val="24"/>
        </w:rPr>
        <w:t>.</w:t>
      </w:r>
      <w:r w:rsidR="002957D1">
        <w:rPr>
          <w:rFonts w:ascii="Arial" w:hAnsi="Arial" w:cs="Arial"/>
          <w:sz w:val="24"/>
          <w:szCs w:val="24"/>
        </w:rPr>
        <w:t xml:space="preserve"> Training sessions can help improve the skills of the workers and to improve the relationship between management and staff. </w:t>
      </w:r>
    </w:p>
    <w:p w14:paraId="156F1FF8" w14:textId="0B57644E" w:rsidR="0018162A" w:rsidRDefault="00B97D42" w:rsidP="00E57408">
      <w:pPr>
        <w:spacing w:after="0" w:line="360" w:lineRule="auto"/>
        <w:jc w:val="both"/>
        <w:rPr>
          <w:rFonts w:ascii="Arial" w:hAnsi="Arial" w:cs="Arial"/>
          <w:sz w:val="24"/>
          <w:szCs w:val="24"/>
        </w:rPr>
      </w:pPr>
      <w:r>
        <w:rPr>
          <w:rFonts w:ascii="Arial" w:hAnsi="Arial" w:cs="Arial"/>
          <w:sz w:val="24"/>
          <w:szCs w:val="24"/>
        </w:rPr>
        <w:tab/>
      </w:r>
      <w:r w:rsidRPr="0018162A">
        <w:rPr>
          <w:rFonts w:ascii="Arial" w:hAnsi="Arial" w:cs="Arial"/>
          <w:sz w:val="24"/>
          <w:szCs w:val="24"/>
        </w:rPr>
        <w:t>One of the advantages of the Guardsman Hotel in terms of employee retention is that it decreases expenses associated with personnel recruitment and turnover. Furthermore, staff morale will improve, which implies that ambition and the quality of care offered by hotel personnel will improve</w:t>
      </w:r>
      <w:r>
        <w:rPr>
          <w:rFonts w:ascii="Arial" w:hAnsi="Arial" w:cs="Arial"/>
          <w:sz w:val="24"/>
          <w:szCs w:val="24"/>
        </w:rPr>
        <w:t xml:space="preserve"> </w:t>
      </w:r>
      <w:r>
        <w:rPr>
          <w:rFonts w:ascii="Arial" w:hAnsi="Arial" w:cs="Arial"/>
          <w:sz w:val="24"/>
          <w:szCs w:val="24"/>
        </w:rPr>
        <w:fldChar w:fldCharType="begin"/>
      </w:r>
      <w:r>
        <w:rPr>
          <w:rFonts w:ascii="Arial" w:hAnsi="Arial" w:cs="Arial"/>
          <w:sz w:val="24"/>
          <w:szCs w:val="24"/>
        </w:rPr>
        <w:instrText xml:space="preserve"> ADDIN ZOTERO_ITEM CSL_CITATION {"citationID":"ZxXAMK9y","properties":{"formattedCitation":"(Clack, 2020; Connatser, 2022; Pattnaik and Jena, 2020)","plainCitation":"(Clack, 2020; Connatser, 2022; Pattnaik and Jena, 2020)","noteIndex":0},"citationItems":[{"id":652,"uris":["http://zotero.org/users/local/qCME9wrW/items/FA4V6CJP"],"itemData":{"id":652,"type":"chapter","abstract":"Employee engagement can be considered one of the essential keys to organizational success because it is inextricably linked with other factors, such as employee retention, morale, and productivity. When employees are not engaged in their work, organizations lose a lot of money on absenteeism, lost productivity, and turnover. The act of engaging employees lies directly on the employee’s manager. In order for managers to be able to engage employees, managers must be engaged in their work themselves. Thus, organizations’ learning how to effectively engage managers is the first step toward being successful in engaging employees. This chapter will explore the factors that are predictors of employee engagement.","container-title":"The Palgrave Handbook of Workplace Well-Being","event-place":"Cham","ISBN":"978-3-030-02470-3","language":"en","note":"DOI: 10.1007/978-3-030-02470-3_77-1","page":"1-28","publisher":"Springer International Publishing","publisher-place":"Cham","source":"Springer Link","title":"Employee Engagement: Keys to Organizational Success","title-short":"Employee Engagement","URL":"https://doi.org/10.1007/978-3-030-02470-3_77-1","author":[{"family":"Clack","given":"Lesley"}],"editor":[{"family":"Dhiman","given":"Satinder"}],"accessed":{"date-parts":[["2022",7,3]]},"issued":{"date-parts":[["2020"]]}}},{"id":649,"uris":["http://zotero.org/users/local/qCME9wrW/items/PFNDRW64"],"itemData":{"id":649,"type":"article-journal","container-title":"Dissertation Abstracts International Section A: Humanities and Social Sciences","language":"en","page":"No Pagination Specified-No Pagination Specified","source":"pesquisa.bvsalud.org","title":"Assessing employee retention in the hospitality industry: An examination of the American hotel &amp; lodging association's registered apprenticeship program","title-short":"Assessing employee retention in the hospitality industry","author":[{"family":"Connatser","given":"Christie"}],"issued":{"date-parts":[["2022"]]}}},{"id":651,"uris":["http://zotero.org/users/local/qCME9wrW/items/7PFE3CKW"],"itemData":{"id":651,"type":"article-journal","abstract":"Purpose The purpose of this paper is to explore the inter-linkages of mindfulness, remote engagement and employee morale as a solution to new normal, during the turbulent times of the pandemic. Design/methodology/approach Remote engagement is the biggest challenge that is faced by many organisations with their employees working remotely. This paper examines the relevance of mindfulness amidst all distractions that obstruct the employees to stay focussed in their work assignments while performing remotely. Therefore, a thorough literature survey has been made to analyse the conceptual relationship among mindfulness, remote engagement and employee morale. Based on the conceptual analysis, a set of possible frameworks linking the three constructs has been stated for future research. Findings This conceptual paper has come up with few possible frameworks to model the assertions by investigating and corroborating it with quantitative or qualitative studies by the future researchers. Research limitations/implications This paper has tried to advocate the linkage of the three constructs, which is the need of the hour for setting the organisation to the new normal way of work. Practical implications The current paper suggests that the organisations can deal with the toughest challenge of engaging people remotely by practising mindfulness technique, and thereby, it would result in high morale leading to improved performance. This approach paves the way for leading a “new normal” even post-pandemic. Originality/value Due to the prevalence of the unforeseen situation of pandemic, organisations have no other way but to resort to remote work. Through the practice of mindfulness, the engagement of employees can be adhered to an extent, which results in enhanced employee morale, which can help the organisation to achieve its business objectives amidst this turbulent time and gradually resorts to function in the new normal.","container-title":"International Journal of Organizational Analysis","DOI":"10.1108/IJOA-06-2020-2267","ISSN":"1934-8835","issue":"4","note":"publisher: Emerald Publishing Limited","page":"873-890","source":"Emerald Insight","title":"Mindfulness, remote engagement and employee morale: conceptual analysis to address the “new normal”","title-short":"Mindfulness, remote engagement and employee morale","volume":"29","author":[{"family":"Pattnaik","given":"Laxmiprada"},{"family":"Jena","given":"Lalatendu Kesari"}],"issued":{"date-parts":[["2020",1,1]]}}}],"schema":"https://github.com/citation-style-language/schema/raw/master/csl-citation.json"} </w:instrText>
      </w:r>
      <w:r>
        <w:rPr>
          <w:rFonts w:ascii="Arial" w:hAnsi="Arial" w:cs="Arial"/>
          <w:sz w:val="24"/>
          <w:szCs w:val="24"/>
        </w:rPr>
        <w:fldChar w:fldCharType="separate"/>
      </w:r>
      <w:r w:rsidRPr="0018162A">
        <w:rPr>
          <w:rFonts w:ascii="Arial" w:hAnsi="Arial" w:cs="Arial"/>
          <w:sz w:val="24"/>
        </w:rPr>
        <w:t>(Clack, 2020; Connatser, 2022; Pattnaik and Jena, 2020)</w:t>
      </w:r>
      <w:r>
        <w:rPr>
          <w:rFonts w:ascii="Arial" w:hAnsi="Arial" w:cs="Arial"/>
          <w:sz w:val="24"/>
          <w:szCs w:val="24"/>
        </w:rPr>
        <w:fldChar w:fldCharType="end"/>
      </w:r>
      <w:r w:rsidRPr="0018162A">
        <w:rPr>
          <w:rFonts w:ascii="Arial" w:hAnsi="Arial" w:cs="Arial"/>
          <w:sz w:val="24"/>
          <w:szCs w:val="24"/>
        </w:rPr>
        <w:t>. Having experienced personnel will also improve the services, increasing guest happiness and willingness to come back to the same hotel on their future trip to London.</w:t>
      </w:r>
    </w:p>
    <w:p w14:paraId="32AFB9FC" w14:textId="77777777" w:rsidR="0018162A" w:rsidRDefault="0018162A" w:rsidP="00CB0183">
      <w:pPr>
        <w:spacing w:after="0" w:line="360" w:lineRule="auto"/>
        <w:rPr>
          <w:rFonts w:ascii="Arial" w:hAnsi="Arial" w:cs="Arial"/>
          <w:sz w:val="24"/>
          <w:szCs w:val="24"/>
        </w:rPr>
      </w:pPr>
    </w:p>
    <w:p w14:paraId="2FD438C0" w14:textId="77777777" w:rsidR="009A7811" w:rsidRDefault="00B97D42" w:rsidP="00CB0183">
      <w:pPr>
        <w:spacing w:after="0" w:line="360" w:lineRule="auto"/>
        <w:rPr>
          <w:rFonts w:ascii="Arial" w:hAnsi="Arial" w:cs="Arial"/>
          <w:b/>
          <w:bCs/>
          <w:i/>
          <w:iCs/>
          <w:sz w:val="24"/>
          <w:szCs w:val="24"/>
        </w:rPr>
      </w:pPr>
      <w:r w:rsidRPr="0018162A">
        <w:rPr>
          <w:rFonts w:ascii="Arial" w:hAnsi="Arial" w:cs="Arial"/>
          <w:b/>
          <w:bCs/>
          <w:i/>
          <w:iCs/>
          <w:sz w:val="24"/>
          <w:szCs w:val="24"/>
        </w:rPr>
        <w:t>Evaluation and Conclusion</w:t>
      </w:r>
    </w:p>
    <w:p w14:paraId="26E5B208" w14:textId="07EE0B07" w:rsidR="006A54BF" w:rsidRPr="009A7811" w:rsidRDefault="00B97D42" w:rsidP="00E57408">
      <w:pPr>
        <w:spacing w:after="0" w:line="360" w:lineRule="auto"/>
        <w:ind w:firstLine="720"/>
        <w:jc w:val="both"/>
        <w:rPr>
          <w:rFonts w:ascii="Arial" w:hAnsi="Arial" w:cs="Arial"/>
          <w:sz w:val="24"/>
          <w:szCs w:val="24"/>
        </w:rPr>
      </w:pPr>
      <w:r w:rsidRPr="009A7811">
        <w:rPr>
          <w:rFonts w:ascii="Arial" w:hAnsi="Arial" w:cs="Arial"/>
          <w:sz w:val="24"/>
          <w:szCs w:val="24"/>
        </w:rPr>
        <w:t>Overall, Guardsman Hotel is worth boosting staff engagement and retention by performing a feedback form since it will quickly expose the elements of the organization that want development. The organization that engages with their staff to bring out what is wrong will be able to create answers for the employees that will increase their profit after adopting the solutions and delivering client happiness.</w:t>
      </w:r>
      <w:r w:rsidR="002A0BB8">
        <w:rPr>
          <w:rFonts w:ascii="Arial" w:hAnsi="Arial" w:cs="Arial"/>
          <w:sz w:val="24"/>
          <w:szCs w:val="24"/>
        </w:rPr>
        <w:t xml:space="preserve"> Feedback form can be effective in assessing the factors that are responsible for the employee satisfaction which lead to employee retention. The anonymity of the staff can be crucial in the process of the feedback because </w:t>
      </w:r>
      <w:r w:rsidR="000C641D">
        <w:rPr>
          <w:rFonts w:ascii="Arial" w:hAnsi="Arial" w:cs="Arial"/>
          <w:sz w:val="24"/>
          <w:szCs w:val="24"/>
        </w:rPr>
        <w:t>when the identity of the worker is unknown, they participate in reporting process and more efficient process can be conducted. Guardsman Hotel can benefit from this feedback process as it would allow staff members to share their concerns without being afraid of compromising their relationship with other workers. Moreover, hotel must also make sure that the data pf the workers stays safe otherwise the process of feedback might not produce same results as it could in the presence of anonymity</w:t>
      </w:r>
      <w:r w:rsidR="004B46F7">
        <w:rPr>
          <w:rFonts w:ascii="Arial" w:hAnsi="Arial" w:cs="Arial"/>
          <w:sz w:val="24"/>
          <w:szCs w:val="24"/>
        </w:rPr>
        <w:t>.</w:t>
      </w:r>
      <w:r>
        <w:rPr>
          <w:rFonts w:ascii="Arial" w:hAnsi="Arial" w:cs="Arial"/>
          <w:sz w:val="24"/>
          <w:szCs w:val="24"/>
        </w:rPr>
        <w:t xml:space="preserve"> </w:t>
      </w:r>
      <w:r w:rsidR="00977DD5">
        <w:rPr>
          <w:rFonts w:ascii="Arial" w:hAnsi="Arial" w:cs="Arial"/>
          <w:sz w:val="24"/>
          <w:szCs w:val="24"/>
        </w:rPr>
        <w:t>Hotel van use GDPR as an important tool to ensure that the data of the staff stays safe.</w:t>
      </w:r>
      <w:r w:rsidR="004B46F7">
        <w:rPr>
          <w:rFonts w:ascii="Arial" w:hAnsi="Arial" w:cs="Arial"/>
          <w:sz w:val="24"/>
          <w:szCs w:val="24"/>
        </w:rPr>
        <w:t xml:space="preserve"> </w:t>
      </w:r>
      <w:r w:rsidRPr="009A7811">
        <w:rPr>
          <w:rFonts w:ascii="Arial" w:hAnsi="Arial" w:cs="Arial"/>
          <w:sz w:val="24"/>
          <w:szCs w:val="24"/>
        </w:rPr>
        <w:t xml:space="preserve">In most circumstances, while completing feedback forms, firms will help hotel workers feel as if their input is valued, which will increase their confidence and also their involvement in the organization’s goals to fulfil deadlines and achieve results. Furthermore, engaged employees will remain at Guardsman Hotel because they will be acknowledged and valued by the management. </w:t>
      </w:r>
      <w:r w:rsidR="00977DD5">
        <w:rPr>
          <w:rFonts w:ascii="Arial" w:hAnsi="Arial" w:cs="Arial"/>
          <w:sz w:val="24"/>
          <w:szCs w:val="24"/>
        </w:rPr>
        <w:t xml:space="preserve">Through better leadership and employee relationships hotel can make sure that the staff is satisfied with the compensations and rewards. This can be effective in the improving the employee retention at the hotel. </w:t>
      </w:r>
      <w:r w:rsidRPr="009A7811">
        <w:rPr>
          <w:rFonts w:ascii="Arial" w:hAnsi="Arial" w:cs="Arial"/>
          <w:sz w:val="24"/>
          <w:szCs w:val="24"/>
        </w:rPr>
        <w:t>They would show a higher organizational citizenship behavior by doing their best inside their division to reap the benefits.</w:t>
      </w:r>
      <w:r>
        <w:rPr>
          <w:rFonts w:ascii="Arial" w:hAnsi="Arial" w:cs="Arial"/>
          <w:sz w:val="24"/>
          <w:szCs w:val="24"/>
        </w:rPr>
        <w:t xml:space="preserve"> </w:t>
      </w:r>
      <w:r w:rsidR="00977DD5">
        <w:rPr>
          <w:rFonts w:ascii="Arial" w:hAnsi="Arial" w:cs="Arial"/>
          <w:sz w:val="24"/>
          <w:szCs w:val="24"/>
        </w:rPr>
        <w:t xml:space="preserve">When employees are willing to do more for the hotel it can help hotel expand it corporate social responsibility and improve the name of the brand. </w:t>
      </w:r>
      <w:r w:rsidR="00E57408" w:rsidRPr="00E57408">
        <w:rPr>
          <w:rFonts w:ascii="Arial" w:hAnsi="Arial" w:cs="Arial"/>
          <w:sz w:val="24"/>
          <w:szCs w:val="24"/>
        </w:rPr>
        <w:t>Finally, the hotel must examine all of the issues discussed in the paper to achieve the business objectives and to keep the hotel among the finest hotels in London by providing excellent service to clients and therefore keeping them faithful.</w:t>
      </w:r>
      <w:r w:rsidR="0071564C">
        <w:rPr>
          <w:rFonts w:ascii="Arial" w:hAnsi="Arial" w:cs="Arial"/>
          <w:sz w:val="24"/>
          <w:szCs w:val="24"/>
        </w:rPr>
        <w:t xml:space="preserve"> </w:t>
      </w:r>
      <w:r w:rsidR="00795914">
        <w:rPr>
          <w:rFonts w:ascii="Arial" w:hAnsi="Arial" w:cs="Arial"/>
          <w:sz w:val="24"/>
          <w:szCs w:val="24"/>
        </w:rPr>
        <w:t xml:space="preserve">Through extraordinary service and optimal location in London, Guardsman Hotel has the potential to attract more tourists and making them their permanent customers. </w:t>
      </w:r>
      <w:r w:rsidRPr="009A7811">
        <w:rPr>
          <w:rFonts w:ascii="Arial" w:hAnsi="Arial" w:cs="Arial"/>
          <w:sz w:val="24"/>
          <w:szCs w:val="24"/>
        </w:rPr>
        <w:br w:type="page"/>
      </w:r>
    </w:p>
    <w:p w14:paraId="095D4E97" w14:textId="0CB21984" w:rsidR="00E648A5" w:rsidRDefault="00B97D42" w:rsidP="00C31707">
      <w:pPr>
        <w:spacing w:after="0" w:line="360" w:lineRule="auto"/>
        <w:ind w:firstLine="720"/>
        <w:jc w:val="both"/>
        <w:rPr>
          <w:rFonts w:ascii="Arial" w:hAnsi="Arial" w:cs="Arial"/>
          <w:b/>
          <w:bCs/>
          <w:i/>
          <w:iCs/>
          <w:sz w:val="24"/>
          <w:szCs w:val="24"/>
        </w:rPr>
      </w:pPr>
      <w:r w:rsidRPr="006A54BF">
        <w:rPr>
          <w:rFonts w:ascii="Arial" w:hAnsi="Arial" w:cs="Arial"/>
          <w:b/>
          <w:bCs/>
          <w:i/>
          <w:iCs/>
          <w:sz w:val="24"/>
          <w:szCs w:val="24"/>
        </w:rPr>
        <w:t>Bibliography</w:t>
      </w:r>
    </w:p>
    <w:p w14:paraId="55E6B1FB"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b/>
          <w:bCs/>
          <w:i/>
          <w:iCs/>
          <w:sz w:val="24"/>
          <w:szCs w:val="24"/>
        </w:rPr>
        <w:fldChar w:fldCharType="begin"/>
      </w:r>
      <w:r w:rsidRPr="00F04374">
        <w:rPr>
          <w:rFonts w:ascii="Arial" w:hAnsi="Arial" w:cs="Arial"/>
          <w:b/>
          <w:bCs/>
          <w:i/>
          <w:iCs/>
          <w:sz w:val="24"/>
          <w:szCs w:val="24"/>
        </w:rPr>
        <w:instrText xml:space="preserve"> ADDIN ZOTERO_BIBL {"uncited":[],"omitted":[],"custom":[]} CSL_BIBLIOGRAPHY </w:instrText>
      </w:r>
      <w:r w:rsidRPr="00F04374">
        <w:rPr>
          <w:rFonts w:ascii="Arial" w:hAnsi="Arial" w:cs="Arial"/>
          <w:b/>
          <w:bCs/>
          <w:i/>
          <w:iCs/>
          <w:sz w:val="24"/>
          <w:szCs w:val="24"/>
        </w:rPr>
        <w:fldChar w:fldCharType="separate"/>
      </w:r>
      <w:r w:rsidRPr="00F04374">
        <w:rPr>
          <w:rFonts w:ascii="Arial" w:hAnsi="Arial" w:cs="Arial"/>
          <w:sz w:val="24"/>
          <w:szCs w:val="24"/>
        </w:rPr>
        <w:t>Abdi̇en, M., 2019. Impact of communication satisfaction and work-life balance on employee turnover intention. Journal of Tourism Theory and Research 5, 228–238. https://doi.org/10.24288/jttr.526678</w:t>
      </w:r>
    </w:p>
    <w:p w14:paraId="0E46CB98" w14:textId="77777777" w:rsidR="002C27E5" w:rsidRPr="00F04374" w:rsidRDefault="00B97D42" w:rsidP="00F04374">
      <w:pPr>
        <w:pStyle w:val="Bibliography"/>
        <w:spacing w:line="360" w:lineRule="auto"/>
        <w:rPr>
          <w:rFonts w:ascii="Arial" w:hAnsi="Arial" w:cs="Arial"/>
          <w:sz w:val="24"/>
          <w:szCs w:val="24"/>
        </w:rPr>
      </w:pPr>
      <w:proofErr w:type="spellStart"/>
      <w:r w:rsidRPr="00072ED0">
        <w:rPr>
          <w:rFonts w:ascii="Arial" w:hAnsi="Arial" w:cs="Arial"/>
          <w:sz w:val="24"/>
          <w:szCs w:val="24"/>
          <w:lang w:val="es-ES"/>
        </w:rPr>
        <w:t>Aguenza</w:t>
      </w:r>
      <w:proofErr w:type="spellEnd"/>
      <w:r w:rsidRPr="00072ED0">
        <w:rPr>
          <w:rFonts w:ascii="Arial" w:hAnsi="Arial" w:cs="Arial"/>
          <w:sz w:val="24"/>
          <w:szCs w:val="24"/>
          <w:lang w:val="es-ES"/>
        </w:rPr>
        <w:t xml:space="preserve">, B.B., </w:t>
      </w:r>
      <w:proofErr w:type="spellStart"/>
      <w:r w:rsidRPr="00072ED0">
        <w:rPr>
          <w:rFonts w:ascii="Arial" w:hAnsi="Arial" w:cs="Arial"/>
          <w:sz w:val="24"/>
          <w:szCs w:val="24"/>
          <w:lang w:val="es-ES"/>
        </w:rPr>
        <w:t>Som</w:t>
      </w:r>
      <w:proofErr w:type="spellEnd"/>
      <w:r w:rsidRPr="00072ED0">
        <w:rPr>
          <w:rFonts w:ascii="Arial" w:hAnsi="Arial" w:cs="Arial"/>
          <w:sz w:val="24"/>
          <w:szCs w:val="24"/>
          <w:lang w:val="es-ES"/>
        </w:rPr>
        <w:t xml:space="preserve">, A.P.M., 2018. </w:t>
      </w:r>
      <w:r w:rsidRPr="00F04374">
        <w:rPr>
          <w:rFonts w:ascii="Arial" w:hAnsi="Arial" w:cs="Arial"/>
          <w:sz w:val="24"/>
          <w:szCs w:val="24"/>
        </w:rPr>
        <w:t>Motivational Factors of Employee Retention and Engagement in Organizations. International Journal of Advances in Agriculture Sciences.</w:t>
      </w:r>
    </w:p>
    <w:p w14:paraId="4CFD3ECA"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Al Mehrzi, N., Singh, S.K., 2016. Competing through employee engagement: a proposed framework. International Journal of Productivity and Performance Management 65, 831–843. https://doi.org/10.1108/IJPPM-02-2016-0037</w:t>
      </w:r>
    </w:p>
    <w:p w14:paraId="2A5EAA8B"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Alafeshat, R., Aboud, F., 2019. Servant Leadership Impact on Organizational Performance: The Mediating Role of Employee Engagement. International Journal of Human Resource Studies 9, 85–100.</w:t>
      </w:r>
    </w:p>
    <w:p w14:paraId="0CC16433"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Alom, S., Patwary, A.K., Khan, M.M.H., 2019. Factors affecting the turnover intention of Bangladeshi migrants in the United Arab Emirates: An empirical study on the hotel industry. International Journal of Innovation, Creativity and Change 8, 344–360.</w:t>
      </w:r>
    </w:p>
    <w:p w14:paraId="722DB9DD"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Amo, D., Alier, M., García-Peñalvo, F.J., Fonseca, D., Casañ, M.J., 2020. Protected Users: A Moodle Plugin To Improve Confidentiality and Privacy Support through User Aliases. Sustainability 12, 2548. https://doi.org/10.3390/su12062548</w:t>
      </w:r>
    </w:p>
    <w:p w14:paraId="5F403C1C"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Belschak, F.D., Den Hartog, D.N., 2009. Consequences of Positive and Negative Feedback: The Impact on Emotions and Extra-Role Behaviors. Applied Psychology 58, 274–303. https://doi.org/10.1111/j.1464-0597.2008.00336.x</w:t>
      </w:r>
    </w:p>
    <w:p w14:paraId="3E4EDC82"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Booking, n.d. The Guardsman - Preferred Hotels and Resorts, London, UK [WWW Document]. Booking.com. URL https://www.booking.com/hotel/gb/the-guardsman.html (accessed 7.2.22).</w:t>
      </w:r>
    </w:p>
    <w:p w14:paraId="726E3500"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Carless, D., 2006. Differing perceptions in the feedback process. Studies in Higher Education 31, 219–233. https://doi.org/10.1080/03075070600572132</w:t>
      </w:r>
    </w:p>
    <w:p w14:paraId="08F42FAC"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Chen, L., Wadei, K.A., Bai, S., Liu, J., 2020. Participative leadership and employee creativity: a sequential mediation model of psychological safety and creative process engagement. Leadership &amp; Organization Development Journal 41, 741–759. https://doi.org/10.1108/LODJ-07-2019-0319</w:t>
      </w:r>
    </w:p>
    <w:p w14:paraId="1AD597E7"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Clack, L., 2020. Employee Engagement: Keys to Organizational Success, in: Dhiman, S. (Ed.), The Palgrave Handbook of Workplace Well-Being. Springer International Publishing, Cham, pp. 1–28. https://doi.org/10.1007/978-3-030-02470-3_77-1</w:t>
      </w:r>
    </w:p>
    <w:p w14:paraId="0F313829"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Connatser, C., 2022. Assessing employee retention in the hospitality industry: An examination of the American hotel &amp; lodging association’s registered apprenticeship program. Dissertation Abstracts International Section A: Humanities and Social Sciences No Pagination Specified-No Pagination Specified.</w:t>
      </w:r>
    </w:p>
    <w:p w14:paraId="6E443C0E"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Dahling, J.J., Gabriel, A.S., MacGowan, R., 2017. Understanding typologies of feedback environment perceptions: A latent profile investigation. Journal of Vocational Behavior 101, 133–148. https://doi.org/10.1016/j.jvb.2017.05.007</w:t>
      </w:r>
    </w:p>
    <w:p w14:paraId="4AC0EA02" w14:textId="77777777" w:rsidR="002C27E5" w:rsidRPr="00F04374" w:rsidRDefault="00B97D42" w:rsidP="00F04374">
      <w:pPr>
        <w:pStyle w:val="Bibliography"/>
        <w:spacing w:line="360" w:lineRule="auto"/>
        <w:rPr>
          <w:rFonts w:ascii="Arial" w:hAnsi="Arial" w:cs="Arial"/>
          <w:sz w:val="24"/>
          <w:szCs w:val="24"/>
        </w:rPr>
      </w:pPr>
      <w:proofErr w:type="spellStart"/>
      <w:r w:rsidRPr="00072ED0">
        <w:rPr>
          <w:rFonts w:ascii="Arial" w:hAnsi="Arial" w:cs="Arial"/>
          <w:sz w:val="24"/>
          <w:szCs w:val="24"/>
          <w:lang w:val="fr-FR"/>
        </w:rPr>
        <w:t>Dai</w:t>
      </w:r>
      <w:proofErr w:type="spellEnd"/>
      <w:r w:rsidRPr="00072ED0">
        <w:rPr>
          <w:rFonts w:ascii="Arial" w:hAnsi="Arial" w:cs="Arial"/>
          <w:sz w:val="24"/>
          <w:szCs w:val="24"/>
          <w:lang w:val="fr-FR"/>
        </w:rPr>
        <w:t xml:space="preserve">, Y.-D., Zhuang, W.-L., Lu, S.-C., </w:t>
      </w:r>
      <w:proofErr w:type="spellStart"/>
      <w:r w:rsidRPr="00072ED0">
        <w:rPr>
          <w:rFonts w:ascii="Arial" w:hAnsi="Arial" w:cs="Arial"/>
          <w:sz w:val="24"/>
          <w:szCs w:val="24"/>
          <w:lang w:val="fr-FR"/>
        </w:rPr>
        <w:t>Huan</w:t>
      </w:r>
      <w:proofErr w:type="spellEnd"/>
      <w:r w:rsidRPr="00072ED0">
        <w:rPr>
          <w:rFonts w:ascii="Arial" w:hAnsi="Arial" w:cs="Arial"/>
          <w:sz w:val="24"/>
          <w:szCs w:val="24"/>
          <w:lang w:val="fr-FR"/>
        </w:rPr>
        <w:t xml:space="preserve">, T.-C., 2020. </w:t>
      </w:r>
      <w:r w:rsidRPr="00F04374">
        <w:rPr>
          <w:rFonts w:ascii="Arial" w:hAnsi="Arial" w:cs="Arial"/>
          <w:sz w:val="24"/>
          <w:szCs w:val="24"/>
        </w:rPr>
        <w:t>Work engagement or job burnout? Psychological ownership amongst the employees of international tourist hotels. Tourism Review 76, 1243–1259. https://doi.org/10.1108/TR-03-2020-0087</w:t>
      </w:r>
    </w:p>
    <w:p w14:paraId="65DE318E"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Dhanesh, G.S., 2014. CSR as Organization–Employee Relationship Management Strategy: A Case Study of Socially Responsible Information Technology Companies in India. Management Communication Quarterly 28, 130–149. https://doi.org/10.1177/0893318913517238</w:t>
      </w:r>
    </w:p>
    <w:p w14:paraId="182004D5"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Ge, Y., 2020. Psychological safety, employee voice, and work engagement. Social Behavior and Personality: an international journal 48, 1–7. https://doi.org/10.2224/sbp.8907</w:t>
      </w:r>
    </w:p>
    <w:p w14:paraId="1F66169A" w14:textId="77777777" w:rsidR="002C27E5" w:rsidRPr="00F04374" w:rsidRDefault="00B97D42" w:rsidP="00F04374">
      <w:pPr>
        <w:pStyle w:val="Bibliography"/>
        <w:spacing w:line="360" w:lineRule="auto"/>
        <w:rPr>
          <w:rFonts w:ascii="Arial" w:hAnsi="Arial" w:cs="Arial"/>
          <w:sz w:val="24"/>
          <w:szCs w:val="24"/>
        </w:rPr>
      </w:pPr>
      <w:proofErr w:type="spellStart"/>
      <w:r w:rsidRPr="00072ED0">
        <w:rPr>
          <w:rFonts w:ascii="Arial" w:hAnsi="Arial" w:cs="Arial"/>
          <w:sz w:val="24"/>
          <w:szCs w:val="24"/>
          <w:lang w:val="es-ES"/>
        </w:rPr>
        <w:t>Gonzalez</w:t>
      </w:r>
      <w:proofErr w:type="spellEnd"/>
      <w:r w:rsidRPr="00072ED0">
        <w:rPr>
          <w:rFonts w:ascii="Arial" w:hAnsi="Arial" w:cs="Arial"/>
          <w:sz w:val="24"/>
          <w:szCs w:val="24"/>
          <w:lang w:val="es-ES"/>
        </w:rPr>
        <w:t xml:space="preserve">, R., Gasco, J., Llopis, J., 2020. </w:t>
      </w:r>
      <w:r w:rsidRPr="00F04374">
        <w:rPr>
          <w:rFonts w:ascii="Arial" w:hAnsi="Arial" w:cs="Arial"/>
          <w:sz w:val="24"/>
          <w:szCs w:val="24"/>
        </w:rPr>
        <w:t>Information and communication technologies and human resources in hospitality and tourism. International Journal of Contemporary Hospitality Management 32, 3545–3579. https://doi.org/10.1108/IJCHM-04-2020-0272</w:t>
      </w:r>
    </w:p>
    <w:p w14:paraId="2A7DE6C4"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Guo, Y., Liao, J., Liao, S., Zhang, Y., 2014. The Mediating Role of Intrinsic Motivation on the Relationship Between Developmental Feedback and Employee Job Performance. Social Behavior and Personality: an international journal 42, 731–741. https://doi.org/10.2224/sbp.2014.42.5.731</w:t>
      </w:r>
    </w:p>
    <w:p w14:paraId="3B0AB85B"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Harris, G., 2021. Employee Engagement and Performance: Two Sides of the Same Coin [WWW Document]. URL https://www.quantumworkplace.com/future-of-work/employee-engagement-and-performance (accessed 7.3.22).</w:t>
      </w:r>
    </w:p>
    <w:p w14:paraId="254F5C05"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Heimerl, P., Haid, M., Benedikt, L., Scholl-Grissemann, U., 2020. Factors Influencing Job Satisfaction in Hospitality Industry. SAGE Open 10, 2158244020982998. https://doi.org/10.1177/2158244020982998</w:t>
      </w:r>
    </w:p>
    <w:p w14:paraId="7089E0F0"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Hintze, M., 2018. Viewing the GDPR through a de-identification lens: a tool for compliance, clarification, and consistency. International Data Privacy Law 8, 86–101. https://doi.org/10.1093/idpl/ipx020</w:t>
      </w:r>
    </w:p>
    <w:p w14:paraId="74874F12"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Hussain, S.D., Khaliq, D.A., Nisar, Q.A., Kamboh, A.Z., Ali, S., 2019. The Impact of Employees’ Recognition, Rewards and Job Stress on Job Performance: Mediating Role of Perceived Organization Support. SEISENSE Journal of Management 2, 69–82. https://doi.org/10.33215/sjom.v2i2.121</w:t>
      </w:r>
    </w:p>
    <w:p w14:paraId="05F1575C"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Ivana, D., 2020. Human Resource practices in improving employee retention. Review of Economic Studies and Research Virgil Madgearu XIII, 33–43.</w:t>
      </w:r>
    </w:p>
    <w:p w14:paraId="16B1149B"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Kim, W.G., McGinley, S., Choi, H.-M., Agmapisarn, C., 2020. Hotels’ environmental leadership and employees’ organizational citizenship behavior. International Journal of Hospitality Management 87, 102375. https://doi.org/10.1016/j.ijhm.2019.102375</w:t>
      </w:r>
    </w:p>
    <w:p w14:paraId="227029EB"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Malik, E., Baig, S.A., Manzoor, U., 2020. Effect of HR Practices on Employee Retention: The Role of Perceived Supervisor Support. Journal of Public Value and Administrative Insight 3, 1–7. https://doi.org/10.31580/jpvai.v3i1.1201</w:t>
      </w:r>
    </w:p>
    <w:p w14:paraId="4404EB45"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Marleyna, Y., Devie, Foedjiawati, 2022. Reward System, Employee Engagement, and the Role of Employee Satisfaction as Mediating Variable. Petra International Journal of Business Studies 5, 97–108. https://doi.org/10.9744/ijbs.5.1.97-108</w:t>
      </w:r>
    </w:p>
    <w:p w14:paraId="0BC29A2D"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 xml:space="preserve">Millar, G., 2012. Employee engagement </w:t>
      </w:r>
      <w:r w:rsidRPr="00F04374">
        <w:rPr>
          <w:rFonts w:ascii="Cambria Math" w:hAnsi="Cambria Math" w:cs="Cambria Math"/>
          <w:sz w:val="24"/>
          <w:szCs w:val="24"/>
        </w:rPr>
        <w:t>‐</w:t>
      </w:r>
      <w:r w:rsidRPr="00F04374">
        <w:rPr>
          <w:rFonts w:ascii="Arial" w:hAnsi="Arial" w:cs="Arial"/>
          <w:sz w:val="24"/>
          <w:szCs w:val="24"/>
        </w:rPr>
        <w:t xml:space="preserve"> a new paradigm. Human Resource Management International Digest 20. https://doi.org/10.1108/09670731211208085</w:t>
      </w:r>
    </w:p>
    <w:p w14:paraId="43A1573C"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Mokhniuk, A., Yushchyshyna, L., 2018. The Impact of Monetary and Non-Monetary Factors of Motivation on Employee Productivity. Economic journal of Lesya Ukrainka Volyn National University 1, 94–101. https://doi.org/10.29038/2411-4014-2018-01-94-101</w:t>
      </w:r>
    </w:p>
    <w:p w14:paraId="1F9C7D0E"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Nyuur, R.B., Ofori, D.F., Amankwah, M.O., Baffoe, K.A., 2022. Corporate social responsibility and employee attitudes: The moderating role of employee age. Business Ethics, the Environment &amp; Responsibility 31, 100–117. https://doi.org/10.1111/beer.12399</w:t>
      </w:r>
    </w:p>
    <w:p w14:paraId="517636E9"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Ozturk, A., Karatepe, O.M., Okumus, F., 2021. The effect of servant leadership on hotel employees’ behavioral consequences: Work engagement versus job satisfaction. International Journal of Hospitality Management 97, 102994. https://doi.org/10.1016/j.ijhm.2021.102994</w:t>
      </w:r>
    </w:p>
    <w:p w14:paraId="3F2564A8"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Pareek, A., Mohanty, S.S., Mangaraj, S., 2019. Systematic Review on Employee Engagement and its Impact on Employee Retention. Trai. and Deve. Jrnl. 10, 125. https://doi.org/10.5958/2231-069X.2019.00013.1</w:t>
      </w:r>
    </w:p>
    <w:p w14:paraId="18935CF9"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Park, S., Johnson, K.R., Chaudhuri, S., 2019. Promoting work engagement in the hotel sector: review and analysis. Management Research Review 42, 971–990. https://doi.org/10.1108/MRR-03-2018-0126</w:t>
      </w:r>
    </w:p>
    <w:p w14:paraId="68626B0F"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Pattnaik, L., Jena, L.K., 2020. Mindfulness, remote engagement and employee morale: conceptual analysis to address the “new normal.” International Journal of Organizational Analysis 29, 873–890. https://doi.org/10.1108/IJOA-06-2020-2267</w:t>
      </w:r>
    </w:p>
    <w:p w14:paraId="22B21DE8" w14:textId="77777777" w:rsidR="002C27E5" w:rsidRPr="00F04374" w:rsidRDefault="00B97D42" w:rsidP="00F04374">
      <w:pPr>
        <w:pStyle w:val="Bibliography"/>
        <w:spacing w:line="360" w:lineRule="auto"/>
        <w:jc w:val="right"/>
        <w:rPr>
          <w:rFonts w:ascii="Arial" w:hAnsi="Arial" w:cs="Arial"/>
          <w:sz w:val="24"/>
          <w:szCs w:val="24"/>
        </w:rPr>
      </w:pPr>
      <w:r w:rsidRPr="00F04374">
        <w:rPr>
          <w:rFonts w:ascii="Arial" w:hAnsi="Arial" w:cs="Arial"/>
          <w:sz w:val="24"/>
          <w:szCs w:val="24"/>
        </w:rPr>
        <w:t>Price, M., Handley, K., Millar, J., O’Donovan, B., 2010. Feedback : all that effort, but what is the effect? Assessment &amp; Evaluation in Higher Education 35, 277–289. https://doi.org/10.1080/02602930903541007</w:t>
      </w:r>
    </w:p>
    <w:p w14:paraId="2631FFA3"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Rabianski, J., 2003. Primary and secondary data: concepts, concerns, errors and issues. Australian Property Journal 38, 306–313. https://doi.org/10.3316/ielapa.200500091</w:t>
      </w:r>
    </w:p>
    <w:p w14:paraId="6728C616"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Schmidt, C., 2021. Council Post: Five Reasons Your Organization Needs An Anonymous Employee Feedback Program [WWW Document]. Forbes. URL https://www.forbes.com/sites/forbeshumanresourcescouncil/2021/07/12/five-reasons-your-organization-needs-an-anonymous-employee-feedback-program/ (accessed 7.3.22).</w:t>
      </w:r>
    </w:p>
    <w:p w14:paraId="22442AD6"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Scott, D.K.W. and M.M., 2012. Five Ways to Retain Employees Forever. Harvard Business Review.</w:t>
      </w:r>
    </w:p>
    <w:p w14:paraId="2C2C1C59"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SHRM, 2022. Managing for Employee Retention [WWW Document]. SHRM. URL https://www.shrm.org/resourcesandtools/tools-and-samples/toolkits/pages/managingforemployeeretention.aspx (accessed 7.3.22).</w:t>
      </w:r>
    </w:p>
    <w:p w14:paraId="33485C8C"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Singh, D., 2019. A literature review on employee retention with focus on recent trends. International Journal of Scientific Research in Science and Technology 6, 425–431.</w:t>
      </w:r>
    </w:p>
    <w:p w14:paraId="7A133502"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Sobaih, A.E.E., Hasanein, A.M., 2020. Herzberg’s theory of motivation and job satisfaction: Does it work for hotel industry in developing countries? Journal of Human Resources in Hospitality &amp; Tourism 19, 319–343. https://doi.org/10.1080/15332845.2020.1737768</w:t>
      </w:r>
    </w:p>
    <w:p w14:paraId="4DE578E0"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Strohmeier, S., 2013. Employee relationship management — Realizing competitive advantage through information technology? Human Resource Management Review, Emerging Issues in Theory and Research on Electronic Human Resource Management (eHRM) 23, 93–104. https://doi.org/10.1016/j.hrmr.2012.06.009</w:t>
      </w:r>
    </w:p>
    <w:p w14:paraId="775AF99F"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Thackray, J., 2001. Feedback for real. Gallup Management Journal 1, 1–5.</w:t>
      </w:r>
    </w:p>
    <w:p w14:paraId="78273734"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Tkalac Verčič, A., 2021. The impact of employee engagement, organisational support and employer branding on internal communication satisfaction. Public Relations Review 47, 102009. https://doi.org/10.1016/j.pubrev.2021.102009</w:t>
      </w:r>
    </w:p>
    <w:p w14:paraId="137DBC35"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Yamamoto, H., 2011. The relationship between employee benefit management and employee retention. The International Journal of Human Resource Management 22, 3550–3564. https://doi.org/10.1080/09585192.2011.560871</w:t>
      </w:r>
    </w:p>
    <w:p w14:paraId="59A9E989" w14:textId="77777777" w:rsidR="002C27E5" w:rsidRPr="00F04374" w:rsidRDefault="00B97D42" w:rsidP="00F04374">
      <w:pPr>
        <w:pStyle w:val="Bibliography"/>
        <w:spacing w:line="360" w:lineRule="auto"/>
        <w:rPr>
          <w:rFonts w:ascii="Arial" w:hAnsi="Arial" w:cs="Arial"/>
          <w:sz w:val="24"/>
          <w:szCs w:val="24"/>
        </w:rPr>
      </w:pPr>
      <w:r w:rsidRPr="00F04374">
        <w:rPr>
          <w:rFonts w:ascii="Arial" w:hAnsi="Arial" w:cs="Arial"/>
          <w:sz w:val="24"/>
          <w:szCs w:val="24"/>
        </w:rPr>
        <w:t>Yohn, D.L., 2019. Employee Feedback Is Good For Employee Engagement; Action Is Better [WWW Document]. Forbes. URL https://www.forbes.com/sites/deniselyohn/2019/08/06/employee-feedback-is-good-for-employee-engagement-action-is-better/ (accessed 7.3.22).</w:t>
      </w:r>
    </w:p>
    <w:p w14:paraId="278985F1" w14:textId="4C13F3C9" w:rsidR="006A54BF" w:rsidRPr="006A54BF" w:rsidRDefault="00B97D42" w:rsidP="00F04374">
      <w:pPr>
        <w:spacing w:after="0" w:line="360" w:lineRule="auto"/>
        <w:ind w:firstLine="720"/>
        <w:jc w:val="both"/>
        <w:rPr>
          <w:rFonts w:ascii="Arial" w:hAnsi="Arial" w:cs="Arial"/>
          <w:b/>
          <w:bCs/>
          <w:i/>
          <w:iCs/>
          <w:sz w:val="24"/>
          <w:szCs w:val="24"/>
        </w:rPr>
      </w:pPr>
      <w:r w:rsidRPr="00F04374">
        <w:rPr>
          <w:rFonts w:ascii="Arial" w:hAnsi="Arial" w:cs="Arial"/>
          <w:b/>
          <w:bCs/>
          <w:i/>
          <w:iCs/>
          <w:sz w:val="24"/>
          <w:szCs w:val="24"/>
        </w:rPr>
        <w:fldChar w:fldCharType="end"/>
      </w:r>
    </w:p>
    <w:sectPr w:rsidR="006A54BF" w:rsidRPr="006A54BF" w:rsidSect="007D3026">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E4551" w14:textId="77777777" w:rsidR="0023523B" w:rsidRDefault="0023523B">
      <w:pPr>
        <w:spacing w:after="0" w:line="240" w:lineRule="auto"/>
      </w:pPr>
      <w:r>
        <w:separator/>
      </w:r>
    </w:p>
  </w:endnote>
  <w:endnote w:type="continuationSeparator" w:id="0">
    <w:p w14:paraId="34671529" w14:textId="77777777" w:rsidR="0023523B" w:rsidRDefault="00235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9D98B" w14:textId="77777777" w:rsidR="0023523B" w:rsidRDefault="0023523B">
      <w:pPr>
        <w:spacing w:after="0" w:line="240" w:lineRule="auto"/>
      </w:pPr>
      <w:r>
        <w:separator/>
      </w:r>
    </w:p>
  </w:footnote>
  <w:footnote w:type="continuationSeparator" w:id="0">
    <w:p w14:paraId="641B48EC" w14:textId="77777777" w:rsidR="0023523B" w:rsidRDefault="00235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7842F" w14:textId="710586DC" w:rsidR="00D84E60" w:rsidRPr="00C31707" w:rsidRDefault="00B97D42" w:rsidP="00D84E60">
    <w:pPr>
      <w:pStyle w:val="Header"/>
      <w:spacing w:line="480" w:lineRule="auto"/>
      <w:jc w:val="right"/>
      <w:rPr>
        <w:rFonts w:ascii="Arial" w:hAnsi="Arial" w:cs="Arial"/>
        <w:sz w:val="24"/>
        <w:szCs w:val="24"/>
      </w:rPr>
    </w:pPr>
    <w:r w:rsidRPr="00C31707">
      <w:rPr>
        <w:rFonts w:ascii="Arial" w:hAnsi="Arial" w:cs="Arial"/>
        <w:sz w:val="24"/>
        <w:szCs w:val="24"/>
      </w:rPr>
      <w:t xml:space="preserve">The Guardsman Hotel London </w:t>
    </w:r>
    <w:sdt>
      <w:sdtPr>
        <w:rPr>
          <w:rFonts w:ascii="Arial" w:hAnsi="Arial" w:cs="Arial"/>
          <w:sz w:val="24"/>
          <w:szCs w:val="24"/>
        </w:rPr>
        <w:id w:val="1905565204"/>
        <w:docPartObj>
          <w:docPartGallery w:val="Page Numbers (Top of Page)"/>
          <w:docPartUnique/>
        </w:docPartObj>
      </w:sdtPr>
      <w:sdtEndPr>
        <w:rPr>
          <w:noProof/>
        </w:rPr>
      </w:sdtEndPr>
      <w:sdtContent>
        <w:r w:rsidR="00072ED0">
          <w:rPr>
            <w:rFonts w:ascii="Arial" w:hAnsi="Arial" w:cs="Arial"/>
            <w:sz w:val="24"/>
            <w:szCs w:val="24"/>
          </w:rPr>
          <w:t>1</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2F779" w14:textId="410616F6" w:rsidR="007D3026" w:rsidRPr="005655DB" w:rsidRDefault="007D3026" w:rsidP="00D84E60">
    <w:pPr>
      <w:pStyle w:val="Header"/>
      <w:spacing w:line="480" w:lineRule="auto"/>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AGJTU3NTUyMLczNDEyUdpeDU4uLM/DyQAsNaABVDVzUsAAAA"/>
  </w:docVars>
  <w:rsids>
    <w:rsidRoot w:val="007D3026"/>
    <w:rsid w:val="000036CB"/>
    <w:rsid w:val="000463E5"/>
    <w:rsid w:val="00072ED0"/>
    <w:rsid w:val="000C641D"/>
    <w:rsid w:val="00137C26"/>
    <w:rsid w:val="001434E9"/>
    <w:rsid w:val="001549F5"/>
    <w:rsid w:val="00163F17"/>
    <w:rsid w:val="0018162A"/>
    <w:rsid w:val="001C3BC2"/>
    <w:rsid w:val="001F393E"/>
    <w:rsid w:val="0023523B"/>
    <w:rsid w:val="002600F0"/>
    <w:rsid w:val="002957D1"/>
    <w:rsid w:val="002A0916"/>
    <w:rsid w:val="002A0BB8"/>
    <w:rsid w:val="002B6AC5"/>
    <w:rsid w:val="002C27E5"/>
    <w:rsid w:val="002D642B"/>
    <w:rsid w:val="00411113"/>
    <w:rsid w:val="0048799E"/>
    <w:rsid w:val="004A0BBD"/>
    <w:rsid w:val="004B46F7"/>
    <w:rsid w:val="005655DB"/>
    <w:rsid w:val="00583980"/>
    <w:rsid w:val="00632DE7"/>
    <w:rsid w:val="00636C38"/>
    <w:rsid w:val="006410D5"/>
    <w:rsid w:val="006836AB"/>
    <w:rsid w:val="006A54BF"/>
    <w:rsid w:val="006E6E53"/>
    <w:rsid w:val="0071564C"/>
    <w:rsid w:val="00746C86"/>
    <w:rsid w:val="00750730"/>
    <w:rsid w:val="00795914"/>
    <w:rsid w:val="007B24B9"/>
    <w:rsid w:val="007D3026"/>
    <w:rsid w:val="008231F0"/>
    <w:rsid w:val="0087058E"/>
    <w:rsid w:val="00977DD5"/>
    <w:rsid w:val="00997DB9"/>
    <w:rsid w:val="009A7811"/>
    <w:rsid w:val="00A62CE5"/>
    <w:rsid w:val="00AA05BB"/>
    <w:rsid w:val="00AD55FC"/>
    <w:rsid w:val="00B37DFE"/>
    <w:rsid w:val="00B409E8"/>
    <w:rsid w:val="00B469FD"/>
    <w:rsid w:val="00B97D42"/>
    <w:rsid w:val="00C31707"/>
    <w:rsid w:val="00C50A98"/>
    <w:rsid w:val="00C61048"/>
    <w:rsid w:val="00CB0183"/>
    <w:rsid w:val="00CB6EEC"/>
    <w:rsid w:val="00D15C9E"/>
    <w:rsid w:val="00D83FD1"/>
    <w:rsid w:val="00D84E60"/>
    <w:rsid w:val="00D87F35"/>
    <w:rsid w:val="00E57408"/>
    <w:rsid w:val="00E648A5"/>
    <w:rsid w:val="00E8231A"/>
    <w:rsid w:val="00E97E8F"/>
    <w:rsid w:val="00ED449D"/>
    <w:rsid w:val="00EE4188"/>
    <w:rsid w:val="00F031BF"/>
    <w:rsid w:val="00F04374"/>
    <w:rsid w:val="00F46ADA"/>
    <w:rsid w:val="00F72C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F0626"/>
  <w15:chartTrackingRefBased/>
  <w15:docId w15:val="{6B684C45-B7D5-4900-8988-EBF0A067A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0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026"/>
  </w:style>
  <w:style w:type="paragraph" w:styleId="Footer">
    <w:name w:val="footer"/>
    <w:basedOn w:val="Normal"/>
    <w:link w:val="FooterChar"/>
    <w:uiPriority w:val="99"/>
    <w:unhideWhenUsed/>
    <w:rsid w:val="007D30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026"/>
  </w:style>
  <w:style w:type="paragraph" w:styleId="Bibliography">
    <w:name w:val="Bibliography"/>
    <w:basedOn w:val="Normal"/>
    <w:next w:val="Normal"/>
    <w:uiPriority w:val="37"/>
    <w:unhideWhenUsed/>
    <w:rsid w:val="006A54BF"/>
    <w:pPr>
      <w:spacing w:after="0" w:line="240" w:lineRule="auto"/>
      <w:ind w:left="720" w:hanging="720"/>
    </w:pPr>
  </w:style>
  <w:style w:type="character" w:styleId="CommentReference">
    <w:name w:val="annotation reference"/>
    <w:basedOn w:val="DefaultParagraphFont"/>
    <w:uiPriority w:val="99"/>
    <w:semiHidden/>
    <w:unhideWhenUsed/>
    <w:rsid w:val="007B24B9"/>
    <w:rPr>
      <w:sz w:val="16"/>
      <w:szCs w:val="16"/>
    </w:rPr>
  </w:style>
  <w:style w:type="paragraph" w:styleId="CommentText">
    <w:name w:val="annotation text"/>
    <w:basedOn w:val="Normal"/>
    <w:link w:val="CommentTextChar"/>
    <w:uiPriority w:val="99"/>
    <w:semiHidden/>
    <w:unhideWhenUsed/>
    <w:rsid w:val="007B24B9"/>
    <w:pPr>
      <w:spacing w:line="240" w:lineRule="auto"/>
    </w:pPr>
    <w:rPr>
      <w:sz w:val="20"/>
      <w:szCs w:val="20"/>
    </w:rPr>
  </w:style>
  <w:style w:type="character" w:customStyle="1" w:styleId="CommentTextChar">
    <w:name w:val="Comment Text Char"/>
    <w:basedOn w:val="DefaultParagraphFont"/>
    <w:link w:val="CommentText"/>
    <w:uiPriority w:val="99"/>
    <w:semiHidden/>
    <w:rsid w:val="007B24B9"/>
    <w:rPr>
      <w:sz w:val="20"/>
      <w:szCs w:val="20"/>
    </w:rPr>
  </w:style>
  <w:style w:type="paragraph" w:styleId="CommentSubject">
    <w:name w:val="annotation subject"/>
    <w:basedOn w:val="CommentText"/>
    <w:next w:val="CommentText"/>
    <w:link w:val="CommentSubjectChar"/>
    <w:uiPriority w:val="99"/>
    <w:semiHidden/>
    <w:unhideWhenUsed/>
    <w:rsid w:val="007B24B9"/>
    <w:rPr>
      <w:b/>
      <w:bCs/>
    </w:rPr>
  </w:style>
  <w:style w:type="character" w:customStyle="1" w:styleId="CommentSubjectChar">
    <w:name w:val="Comment Subject Char"/>
    <w:basedOn w:val="CommentTextChar"/>
    <w:link w:val="CommentSubject"/>
    <w:uiPriority w:val="99"/>
    <w:semiHidden/>
    <w:rsid w:val="007B24B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16033</Words>
  <Characters>91392</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home</dc:creator>
  <cp:lastModifiedBy>Anamaria Sau</cp:lastModifiedBy>
  <cp:revision>2</cp:revision>
  <dcterms:created xsi:type="dcterms:W3CDTF">2022-07-04T20:00:00Z</dcterms:created>
  <dcterms:modified xsi:type="dcterms:W3CDTF">2022-07-04T20:00:00Z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id="jG7ljBBL"/&gt;&lt;style id="http://www.zotero.org/styles/elsevier-harvard" hasBibliography="1" bibliographyStyleHasBeenSet="1"/&gt;&lt;prefs&gt;&lt;pref name="fieldType" value="Field"/&gt;&lt;/prefs&gt;&lt;/data&gt;</vt:lpwstr>
  </property>
</Properties>
</file>