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950590138"/>
        <w:docPartObj>
          <w:docPartGallery w:val="Cover Pages"/>
          <w:docPartUnique/>
        </w:docPartObj>
      </w:sdtPr>
      <w:sdtEndPr>
        <w:rPr>
          <w:color w:val="auto"/>
        </w:rPr>
      </w:sdtEndPr>
      <w:sdtContent>
        <w:p w14:paraId="7A3D78B1" w14:textId="77777777" w:rsidR="008B14ED" w:rsidRPr="00A75E81" w:rsidRDefault="008B14ED" w:rsidP="00321BE0">
          <w:pPr>
            <w:pStyle w:val="NoSpacing"/>
            <w:spacing w:before="1540" w:after="240" w:line="360" w:lineRule="auto"/>
            <w:jc w:val="center"/>
            <w:rPr>
              <w:rFonts w:ascii="Arial" w:hAnsi="Arial" w:cs="Arial"/>
              <w:color w:val="5B9BD5" w:themeColor="accent1"/>
              <w:sz w:val="24"/>
              <w:szCs w:val="24"/>
            </w:rPr>
          </w:pPr>
          <w:r w:rsidRPr="00A75E81">
            <w:rPr>
              <w:rFonts w:ascii="Arial" w:hAnsi="Arial" w:cs="Arial"/>
              <w:noProof/>
              <w:color w:val="5B9BD5" w:themeColor="accent1"/>
              <w:sz w:val="24"/>
              <w:szCs w:val="24"/>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34C24B9" w14:textId="6BE3D593" w:rsidR="008B14ED" w:rsidRPr="00A75E81" w:rsidRDefault="00BD032C" w:rsidP="00321BE0">
          <w:pPr>
            <w:pStyle w:val="NoSpacing"/>
            <w:pBdr>
              <w:top w:val="single" w:sz="6" w:space="6" w:color="5B9BD5" w:themeColor="accent1"/>
              <w:bottom w:val="single" w:sz="6" w:space="5" w:color="5B9BD5" w:themeColor="accent1"/>
            </w:pBdr>
            <w:spacing w:after="240" w:line="360" w:lineRule="auto"/>
            <w:jc w:val="center"/>
            <w:rPr>
              <w:rFonts w:ascii="Arial" w:eastAsiaTheme="majorEastAsia" w:hAnsi="Arial" w:cs="Arial"/>
              <w:caps/>
              <w:color w:val="5B9BD5" w:themeColor="accent1"/>
              <w:sz w:val="24"/>
              <w:szCs w:val="24"/>
            </w:rPr>
          </w:pPr>
          <w:r w:rsidRPr="00A75E81">
            <w:rPr>
              <w:rFonts w:ascii="Arial" w:eastAsiaTheme="majorEastAsia" w:hAnsi="Arial" w:cs="Arial"/>
              <w:caps/>
              <w:color w:val="5B9BD5" w:themeColor="accent1"/>
              <w:sz w:val="24"/>
              <w:szCs w:val="24"/>
            </w:rPr>
            <w:t>Grand Hotel Budget Planner</w:t>
          </w:r>
        </w:p>
        <w:p w14:paraId="3B29A1F4" w14:textId="4A066069" w:rsidR="008B14ED" w:rsidRPr="00A75E81" w:rsidRDefault="008B14ED" w:rsidP="00321BE0">
          <w:pPr>
            <w:pStyle w:val="NoSpacing"/>
            <w:rPr>
              <w:rFonts w:ascii="Arial" w:hAnsi="Arial" w:cs="Arial"/>
              <w:sz w:val="24"/>
              <w:szCs w:val="24"/>
            </w:rPr>
          </w:pPr>
        </w:p>
        <w:p w14:paraId="4736D1D3" w14:textId="66D687A4" w:rsidR="008B14ED" w:rsidRPr="00A75E81" w:rsidRDefault="008B14ED" w:rsidP="00321BE0">
          <w:pPr>
            <w:pStyle w:val="NoSpacing"/>
            <w:spacing w:before="480" w:line="360" w:lineRule="auto"/>
            <w:jc w:val="center"/>
            <w:rPr>
              <w:rFonts w:ascii="Arial" w:hAnsi="Arial" w:cs="Arial"/>
              <w:color w:val="5B9BD5" w:themeColor="accent1"/>
              <w:sz w:val="24"/>
              <w:szCs w:val="24"/>
            </w:rPr>
          </w:pPr>
          <w:r w:rsidRPr="00A75E81">
            <w:rPr>
              <w:rFonts w:ascii="Arial" w:hAnsi="Arial" w:cs="Arial"/>
              <w:noProof/>
              <w:color w:val="5B9BD5" w:themeColor="accent1"/>
              <w:sz w:val="24"/>
              <w:szCs w:val="24"/>
            </w:rPr>
            <w:drawing>
              <wp:inline distT="0" distB="0" distL="0" distR="0" wp14:anchorId="0771948E" wp14:editId="5D80AEE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D6E321" w14:textId="77777777" w:rsidR="00617505" w:rsidRPr="00A75E81" w:rsidRDefault="00BD032C" w:rsidP="00321BE0">
          <w:pPr>
            <w:spacing w:line="360" w:lineRule="auto"/>
            <w:rPr>
              <w:rFonts w:ascii="Arial" w:hAnsi="Arial" w:cs="Arial"/>
              <w:sz w:val="24"/>
              <w:szCs w:val="24"/>
            </w:rPr>
          </w:pPr>
          <w:r w:rsidRPr="00A75E81">
            <w:rPr>
              <w:rFonts w:ascii="Arial" w:hAnsi="Arial" w:cs="Arial"/>
              <w:noProof/>
              <w:color w:val="5B9BD5" w:themeColor="accent1"/>
              <w:sz w:val="24"/>
              <w:szCs w:val="24"/>
            </w:rPr>
            <mc:AlternateContent>
              <mc:Choice Requires="wps">
                <w:drawing>
                  <wp:anchor distT="0" distB="0" distL="114300" distR="114300" simplePos="0" relativeHeight="251659264" behindDoc="0" locked="0" layoutInCell="1" allowOverlap="1" wp14:anchorId="19248C9D" wp14:editId="76BA5A7D">
                    <wp:simplePos x="0" y="0"/>
                    <wp:positionH relativeFrom="margin">
                      <wp:align>right</wp:align>
                    </wp:positionH>
                    <wp:positionV relativeFrom="page">
                      <wp:posOffset>8078470</wp:posOffset>
                    </wp:positionV>
                    <wp:extent cx="5731510" cy="58991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6T00:00:00Z">
                                    <w:dateFormat w:val="MMMM d, yyyy"/>
                                    <w:lid w:val="en-US"/>
                                    <w:storeMappedDataAs w:val="dateTime"/>
                                    <w:calendar w:val="gregorian"/>
                                  </w:date>
                                </w:sdtPr>
                                <w:sdtContent>
                                  <w:p w14:paraId="05EE2622" w14:textId="3804181B" w:rsidR="008B14ED" w:rsidRDefault="00BD032C">
                                    <w:pPr>
                                      <w:pStyle w:val="NoSpacing"/>
                                      <w:spacing w:after="40"/>
                                      <w:jc w:val="center"/>
                                      <w:rPr>
                                        <w:caps/>
                                        <w:color w:val="5B9BD5" w:themeColor="accent1"/>
                                        <w:sz w:val="28"/>
                                        <w:szCs w:val="28"/>
                                      </w:rPr>
                                    </w:pPr>
                                    <w:r>
                                      <w:rPr>
                                        <w:caps/>
                                        <w:color w:val="5B9BD5" w:themeColor="accent1"/>
                                        <w:sz w:val="28"/>
                                        <w:szCs w:val="28"/>
                                      </w:rPr>
                                      <w:t>October 26, 2022</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21F3562B" w:rsidR="008B14ED"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D032C" w:rsidRPr="00BD032C">
                                      <w:rPr>
                                        <w:color w:val="5B9BD5" w:themeColor="accent1"/>
                                      </w:rPr>
                                      <w:t>College St, Lampeter SA48 7ED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margin-left:400.1pt;margin-top:636.1pt;width:451.3pt;height:46.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6T00:00:00Z">
                              <w:dateFormat w:val="MMMM d, yyyy"/>
                              <w:lid w:val="en-US"/>
                              <w:storeMappedDataAs w:val="dateTime"/>
                              <w:calendar w:val="gregorian"/>
                            </w:date>
                          </w:sdtPr>
                          <w:sdtContent>
                            <w:p w14:paraId="05EE2622" w14:textId="3804181B" w:rsidR="008B14ED" w:rsidRDefault="00BD032C">
                              <w:pPr>
                                <w:pStyle w:val="NoSpacing"/>
                                <w:spacing w:after="40"/>
                                <w:jc w:val="center"/>
                                <w:rPr>
                                  <w:caps/>
                                  <w:color w:val="5B9BD5" w:themeColor="accent1"/>
                                  <w:sz w:val="28"/>
                                  <w:szCs w:val="28"/>
                                </w:rPr>
                              </w:pPr>
                              <w:r>
                                <w:rPr>
                                  <w:caps/>
                                  <w:color w:val="5B9BD5" w:themeColor="accent1"/>
                                  <w:sz w:val="28"/>
                                  <w:szCs w:val="28"/>
                                </w:rPr>
                                <w:t>October 26, 2022</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21F3562B" w:rsidR="008B14ED"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D032C" w:rsidRPr="00BD032C">
                                <w:rPr>
                                  <w:color w:val="5B9BD5" w:themeColor="accent1"/>
                                </w:rPr>
                                <w:t>College St, Lampeter SA48 7ED</w:t>
                              </w:r>
                            </w:sdtContent>
                          </w:sdt>
                        </w:p>
                      </w:txbxContent>
                    </v:textbox>
                    <w10:wrap anchorx="margin" anchory="page"/>
                  </v:shape>
                </w:pict>
              </mc:Fallback>
            </mc:AlternateContent>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r>
          <w:r w:rsidR="00617505" w:rsidRPr="00A75E81">
            <w:rPr>
              <w:rFonts w:ascii="Arial" w:hAnsi="Arial" w:cs="Arial"/>
              <w:sz w:val="24"/>
              <w:szCs w:val="24"/>
            </w:rPr>
            <w:tab/>
            <w:t>Denisa Cristina Florea</w:t>
          </w:r>
        </w:p>
        <w:p w14:paraId="28689CBC" w14:textId="77777777" w:rsidR="00617505" w:rsidRPr="00A75E81" w:rsidRDefault="00617505" w:rsidP="00321BE0">
          <w:pPr>
            <w:spacing w:line="360" w:lineRule="auto"/>
            <w:rPr>
              <w:rFonts w:ascii="Arial" w:hAnsi="Arial" w:cs="Arial"/>
              <w:sz w:val="24"/>
              <w:szCs w:val="24"/>
            </w:rPr>
          </w:pPr>
          <w:r w:rsidRPr="00A75E81">
            <w:rPr>
              <w:rFonts w:ascii="Arial" w:hAnsi="Arial" w:cs="Arial"/>
              <w:sz w:val="24"/>
              <w:szCs w:val="24"/>
            </w:rPr>
            <w:tab/>
            <w:t>2023584</w:t>
          </w:r>
        </w:p>
        <w:p w14:paraId="7E227793" w14:textId="102BAAEA" w:rsidR="00617505" w:rsidRPr="00A75E81" w:rsidRDefault="00617505" w:rsidP="00321BE0">
          <w:pPr>
            <w:spacing w:line="360" w:lineRule="auto"/>
            <w:rPr>
              <w:rFonts w:ascii="Arial" w:hAnsi="Arial" w:cs="Arial"/>
              <w:sz w:val="24"/>
              <w:szCs w:val="24"/>
            </w:rPr>
          </w:pPr>
          <w:r w:rsidRPr="00A75E81">
            <w:rPr>
              <w:rFonts w:ascii="Arial" w:hAnsi="Arial" w:cs="Arial"/>
              <w:sz w:val="24"/>
              <w:szCs w:val="24"/>
            </w:rPr>
            <w:tab/>
            <w:t>Financial Management for the Hotel Industry</w:t>
          </w:r>
        </w:p>
        <w:p w14:paraId="076F5142" w14:textId="77777777" w:rsidR="00617505" w:rsidRPr="00A75E81" w:rsidRDefault="00617505" w:rsidP="00321BE0">
          <w:pPr>
            <w:spacing w:line="360" w:lineRule="auto"/>
            <w:rPr>
              <w:rFonts w:ascii="Arial" w:hAnsi="Arial" w:cs="Arial"/>
              <w:sz w:val="24"/>
              <w:szCs w:val="24"/>
            </w:rPr>
          </w:pPr>
          <w:r w:rsidRPr="00A75E81">
            <w:rPr>
              <w:rFonts w:ascii="Arial" w:hAnsi="Arial" w:cs="Arial"/>
              <w:sz w:val="24"/>
              <w:szCs w:val="24"/>
            </w:rPr>
            <w:tab/>
            <w:t>BMIH5007</w:t>
          </w:r>
        </w:p>
        <w:p w14:paraId="704A86EB" w14:textId="7626CF8B" w:rsidR="00741C31" w:rsidRDefault="00617505" w:rsidP="00321BE0">
          <w:pPr>
            <w:spacing w:line="360" w:lineRule="auto"/>
            <w:rPr>
              <w:rFonts w:ascii="Arial" w:hAnsi="Arial" w:cs="Arial"/>
              <w:sz w:val="24"/>
              <w:szCs w:val="24"/>
            </w:rPr>
          </w:pPr>
          <w:r w:rsidRPr="00A75E81">
            <w:rPr>
              <w:rFonts w:ascii="Arial" w:hAnsi="Arial" w:cs="Arial"/>
              <w:sz w:val="24"/>
              <w:szCs w:val="24"/>
            </w:rPr>
            <w:tab/>
            <w:t>Dale Clarke</w:t>
          </w:r>
          <w:r w:rsidR="008B14ED" w:rsidRPr="00A75E81">
            <w:rPr>
              <w:rFonts w:ascii="Arial" w:hAnsi="Arial" w:cs="Arial"/>
              <w:sz w:val="24"/>
              <w:szCs w:val="24"/>
            </w:rPr>
            <w:br w:type="page"/>
          </w:r>
        </w:p>
      </w:sdtContent>
    </w:sdt>
    <w:p w14:paraId="4E6A4792" w14:textId="5797A966" w:rsidR="007B172B" w:rsidRPr="00A75E81" w:rsidRDefault="009C795B" w:rsidP="00321BE0">
      <w:pPr>
        <w:spacing w:line="360" w:lineRule="auto"/>
        <w:rPr>
          <w:rFonts w:ascii="Arial" w:hAnsi="Arial" w:cs="Arial"/>
          <w:sz w:val="24"/>
          <w:szCs w:val="24"/>
        </w:rPr>
      </w:pPr>
      <w:r w:rsidRPr="00A75E81">
        <w:rPr>
          <w:rFonts w:ascii="Arial" w:hAnsi="Arial" w:cs="Arial"/>
          <w:sz w:val="24"/>
          <w:szCs w:val="24"/>
        </w:rPr>
        <w:lastRenderedPageBreak/>
        <w:t>This essay will be looking at analysis of Grand hotel budget planner, importance of budgeting and how budgeting control can support sustainability.</w:t>
      </w:r>
    </w:p>
    <w:p w14:paraId="3C60E758" w14:textId="7A6C5F5C" w:rsidR="009C795B" w:rsidRPr="00A75E81" w:rsidRDefault="00741C31" w:rsidP="00321BE0">
      <w:pPr>
        <w:spacing w:line="360" w:lineRule="auto"/>
        <w:rPr>
          <w:rFonts w:ascii="Arial" w:hAnsi="Arial" w:cs="Arial"/>
          <w:sz w:val="24"/>
          <w:szCs w:val="24"/>
        </w:rPr>
      </w:pPr>
      <w:r w:rsidRPr="00741C31">
        <w:rPr>
          <w:rFonts w:ascii="Arial" w:hAnsi="Arial" w:cs="Arial"/>
          <w:sz w:val="24"/>
          <w:szCs w:val="24"/>
        </w:rPr>
        <w:t>A budgeting process is a type of planning that involves creating a budget for the spending of money. It helps you estimate how much money you have available to spend and determine if you have enough to accomplish your goals</w:t>
      </w:r>
      <w:r w:rsidR="006A6A13" w:rsidRPr="00A75E81">
        <w:rPr>
          <w:rFonts w:ascii="Arial" w:hAnsi="Arial" w:cs="Arial"/>
          <w:sz w:val="24"/>
          <w:szCs w:val="24"/>
        </w:rPr>
        <w:t>.</w:t>
      </w:r>
    </w:p>
    <w:p w14:paraId="487871C3" w14:textId="11D832BC" w:rsidR="006A6A13" w:rsidRPr="00A75E81" w:rsidRDefault="006A6A13" w:rsidP="00321BE0">
      <w:pPr>
        <w:spacing w:line="360" w:lineRule="auto"/>
        <w:rPr>
          <w:rFonts w:ascii="Arial" w:hAnsi="Arial" w:cs="Arial"/>
          <w:sz w:val="24"/>
          <w:szCs w:val="24"/>
        </w:rPr>
      </w:pPr>
      <w:r w:rsidRPr="00A75E81">
        <w:rPr>
          <w:rFonts w:ascii="Arial" w:hAnsi="Arial" w:cs="Arial"/>
          <w:sz w:val="24"/>
          <w:szCs w:val="24"/>
        </w:rPr>
        <w:t>This planning technique might help you set spending priorities and concentrate your funds on the things that are most important to you if you don't have enough money to do all you want to do.</w:t>
      </w:r>
      <w:r w:rsidR="00741C31" w:rsidRPr="00741C31">
        <w:t xml:space="preserve"> </w:t>
      </w:r>
      <w:r w:rsidR="00741C31" w:rsidRPr="00741C31">
        <w:rPr>
          <w:rFonts w:ascii="Arial" w:hAnsi="Arial" w:cs="Arial"/>
          <w:sz w:val="24"/>
          <w:szCs w:val="24"/>
        </w:rPr>
        <w:t xml:space="preserve">Having a </w:t>
      </w:r>
      <w:r w:rsidR="00741C31" w:rsidRPr="00741C31">
        <w:rPr>
          <w:rFonts w:ascii="Arial" w:hAnsi="Arial" w:cs="Arial"/>
          <w:sz w:val="24"/>
          <w:szCs w:val="24"/>
        </w:rPr>
        <w:t>budget help</w:t>
      </w:r>
      <w:r w:rsidR="00741C31" w:rsidRPr="00741C31">
        <w:rPr>
          <w:rFonts w:ascii="Arial" w:hAnsi="Arial" w:cs="Arial"/>
          <w:sz w:val="24"/>
          <w:szCs w:val="24"/>
        </w:rPr>
        <w:t xml:space="preserve"> ensure that you have enough money to spend on the things that you need and the ones that are important to you. It can also help you avoid debt and pay off your debts. Having a budget can help you save money and avoid getting into financial trouble.</w:t>
      </w:r>
    </w:p>
    <w:p w14:paraId="0A83F00D" w14:textId="26B9EF81" w:rsidR="006A6A13" w:rsidRPr="00A75E81" w:rsidRDefault="006A6A13" w:rsidP="00321BE0">
      <w:pPr>
        <w:spacing w:line="360" w:lineRule="auto"/>
        <w:rPr>
          <w:rFonts w:ascii="Arial" w:hAnsi="Arial" w:cs="Arial"/>
          <w:sz w:val="24"/>
          <w:szCs w:val="24"/>
        </w:rPr>
      </w:pPr>
      <w:r w:rsidRPr="00A75E81">
        <w:rPr>
          <w:rFonts w:ascii="Arial" w:hAnsi="Arial" w:cs="Arial"/>
          <w:sz w:val="24"/>
          <w:szCs w:val="24"/>
        </w:rPr>
        <w:t>Simply balancing your expenses and income constitutes budgeting. You will have a problem if they are out of balance, and you spend more than you earn. Many people are unaware that they spend more than they make and gradually accumulate debt each year</w:t>
      </w:r>
      <w:r w:rsidR="00A75E81">
        <w:rPr>
          <w:rFonts w:ascii="Arial" w:hAnsi="Arial" w:cs="Arial"/>
          <w:sz w:val="24"/>
          <w:szCs w:val="24"/>
        </w:rPr>
        <w:t>.</w:t>
      </w:r>
      <w:r w:rsidR="003104EB" w:rsidRPr="003104EB">
        <w:t xml:space="preserve"> </w:t>
      </w:r>
      <w:r w:rsidR="003104EB" w:rsidRPr="003104EB">
        <w:rPr>
          <w:rFonts w:ascii="Arial" w:hAnsi="Arial" w:cs="Arial"/>
          <w:sz w:val="24"/>
          <w:szCs w:val="24"/>
        </w:rPr>
        <w:t>According to the "50-30-20 rule," you should spend 50% of your income (after taxes) on basics. The rule suggests allocating 30% to leisure and 20% to savings from the remaining amount.</w:t>
      </w:r>
    </w:p>
    <w:p w14:paraId="413580E9" w14:textId="454B71FF" w:rsidR="008B3DBA" w:rsidRPr="00A75E81" w:rsidRDefault="008B3DBA" w:rsidP="00321BE0">
      <w:pPr>
        <w:spacing w:line="360" w:lineRule="auto"/>
        <w:rPr>
          <w:rFonts w:ascii="Arial" w:hAnsi="Arial" w:cs="Arial"/>
          <w:sz w:val="24"/>
          <w:szCs w:val="24"/>
        </w:rPr>
      </w:pPr>
      <w:r w:rsidRPr="00A75E81">
        <w:rPr>
          <w:rFonts w:ascii="Arial" w:hAnsi="Arial" w:cs="Arial"/>
          <w:sz w:val="24"/>
          <w:szCs w:val="24"/>
        </w:rPr>
        <w:t>Companies often utilise one of four types of budgets: incremental, activity-based, value proposition-based, or zero-based. Each of these four budgeting techniques has benefits and drawbacks, which will be covered in greater detail in this essay.</w:t>
      </w:r>
    </w:p>
    <w:p w14:paraId="0CCBBCCB" w14:textId="77777777" w:rsidR="00741C31" w:rsidRDefault="00741C31" w:rsidP="00321BE0">
      <w:pPr>
        <w:spacing w:line="360" w:lineRule="auto"/>
        <w:rPr>
          <w:rFonts w:ascii="Arial" w:hAnsi="Arial" w:cs="Arial"/>
          <w:sz w:val="24"/>
          <w:szCs w:val="24"/>
        </w:rPr>
      </w:pPr>
      <w:r w:rsidRPr="00741C31">
        <w:rPr>
          <w:rFonts w:ascii="Arial" w:hAnsi="Arial" w:cs="Arial"/>
          <w:sz w:val="24"/>
          <w:szCs w:val="24"/>
        </w:rPr>
        <w:t>Incremental budgeting is a process that involves making minor adjustments to the budget that's already in place. This method can help create a new budget that's more accurate. In other words, it involves adding or subtracting various assumptions to arrive at new numbers.</w:t>
      </w:r>
    </w:p>
    <w:p w14:paraId="0251DCA9" w14:textId="7C6A159A" w:rsidR="003104EB" w:rsidRDefault="0079540E" w:rsidP="00321BE0">
      <w:pPr>
        <w:spacing w:line="360" w:lineRule="auto"/>
        <w:rPr>
          <w:rFonts w:ascii="Arial" w:hAnsi="Arial" w:cs="Arial"/>
          <w:sz w:val="24"/>
          <w:szCs w:val="24"/>
        </w:rPr>
      </w:pPr>
      <w:r w:rsidRPr="00A75E81">
        <w:rPr>
          <w:rFonts w:ascii="Arial" w:hAnsi="Arial" w:cs="Arial"/>
          <w:sz w:val="24"/>
          <w:szCs w:val="24"/>
        </w:rPr>
        <w:t>In terms of budgeting techniques, incremental budgeting is frequently regarded as the most conservative strategy. In the budgeting process, it should be noted that there is no set formula for calculating the applicable marginal adjustments.</w:t>
      </w:r>
    </w:p>
    <w:p w14:paraId="44DC5040" w14:textId="2AC5D38F" w:rsidR="0079540E" w:rsidRPr="00A75E81" w:rsidRDefault="0079540E" w:rsidP="00321BE0">
      <w:pPr>
        <w:spacing w:line="360" w:lineRule="auto"/>
        <w:rPr>
          <w:rFonts w:ascii="Arial" w:hAnsi="Arial" w:cs="Arial"/>
          <w:sz w:val="24"/>
          <w:szCs w:val="24"/>
        </w:rPr>
      </w:pPr>
      <w:r w:rsidRPr="00A75E81">
        <w:rPr>
          <w:rFonts w:ascii="Arial" w:hAnsi="Arial" w:cs="Arial"/>
          <w:sz w:val="24"/>
          <w:szCs w:val="24"/>
        </w:rPr>
        <w:t xml:space="preserve"> Typically, certain assumptions based on prior budgets and expenses are used to calculate the marginal changes.</w:t>
      </w:r>
    </w:p>
    <w:p w14:paraId="1F2030F7" w14:textId="2E966DA2" w:rsidR="0079540E" w:rsidRPr="00A75E81" w:rsidRDefault="00617505" w:rsidP="00321BE0">
      <w:pPr>
        <w:spacing w:line="360" w:lineRule="auto"/>
        <w:rPr>
          <w:rFonts w:ascii="Arial" w:hAnsi="Arial" w:cs="Arial"/>
          <w:sz w:val="24"/>
          <w:szCs w:val="24"/>
        </w:rPr>
      </w:pPr>
      <w:r w:rsidRPr="00A75E81">
        <w:rPr>
          <w:rFonts w:ascii="Arial" w:hAnsi="Arial" w:cs="Arial"/>
          <w:sz w:val="24"/>
          <w:szCs w:val="24"/>
        </w:rPr>
        <w:lastRenderedPageBreak/>
        <w:t>Some of the a</w:t>
      </w:r>
      <w:r w:rsidR="0079540E" w:rsidRPr="00A75E81">
        <w:rPr>
          <w:rFonts w:ascii="Arial" w:hAnsi="Arial" w:cs="Arial"/>
          <w:sz w:val="24"/>
          <w:szCs w:val="24"/>
        </w:rPr>
        <w:t xml:space="preserve">dvantages of </w:t>
      </w:r>
      <w:r w:rsidRPr="00A75E81">
        <w:rPr>
          <w:rFonts w:ascii="Arial" w:hAnsi="Arial" w:cs="Arial"/>
          <w:sz w:val="24"/>
          <w:szCs w:val="24"/>
        </w:rPr>
        <w:t>i</w:t>
      </w:r>
      <w:r w:rsidR="0079540E" w:rsidRPr="00A75E81">
        <w:rPr>
          <w:rFonts w:ascii="Arial" w:hAnsi="Arial" w:cs="Arial"/>
          <w:sz w:val="24"/>
          <w:szCs w:val="24"/>
        </w:rPr>
        <w:t xml:space="preserve">ncremental </w:t>
      </w:r>
      <w:r w:rsidRPr="00A75E81">
        <w:rPr>
          <w:rFonts w:ascii="Arial" w:hAnsi="Arial" w:cs="Arial"/>
          <w:sz w:val="24"/>
          <w:szCs w:val="24"/>
        </w:rPr>
        <w:t>b</w:t>
      </w:r>
      <w:r w:rsidR="0079540E" w:rsidRPr="00A75E81">
        <w:rPr>
          <w:rFonts w:ascii="Arial" w:hAnsi="Arial" w:cs="Arial"/>
          <w:sz w:val="24"/>
          <w:szCs w:val="24"/>
        </w:rPr>
        <w:t>udgeting</w:t>
      </w:r>
      <w:r w:rsidRPr="00A75E81">
        <w:rPr>
          <w:rFonts w:ascii="Arial" w:hAnsi="Arial" w:cs="Arial"/>
          <w:sz w:val="24"/>
          <w:szCs w:val="24"/>
        </w:rPr>
        <w:t xml:space="preserve"> are si</w:t>
      </w:r>
      <w:r w:rsidR="0079540E" w:rsidRPr="00A75E81">
        <w:rPr>
          <w:rFonts w:ascii="Arial" w:hAnsi="Arial" w:cs="Arial"/>
          <w:sz w:val="24"/>
          <w:szCs w:val="24"/>
        </w:rPr>
        <w:t>mplicity</w:t>
      </w:r>
      <w:r w:rsidRPr="00A75E81">
        <w:rPr>
          <w:rFonts w:ascii="Arial" w:hAnsi="Arial" w:cs="Arial"/>
          <w:sz w:val="24"/>
          <w:szCs w:val="24"/>
        </w:rPr>
        <w:t>, c</w:t>
      </w:r>
      <w:r w:rsidR="0079540E" w:rsidRPr="00A75E81">
        <w:rPr>
          <w:rFonts w:ascii="Arial" w:hAnsi="Arial" w:cs="Arial"/>
          <w:sz w:val="24"/>
          <w:szCs w:val="24"/>
        </w:rPr>
        <w:t>onsistency and operational stability</w:t>
      </w:r>
      <w:r w:rsidRPr="00A75E81">
        <w:rPr>
          <w:rFonts w:ascii="Arial" w:hAnsi="Arial" w:cs="Arial"/>
          <w:sz w:val="24"/>
          <w:szCs w:val="24"/>
        </w:rPr>
        <w:t>,</w:t>
      </w:r>
      <w:r w:rsidR="0079540E" w:rsidRPr="00A75E81">
        <w:rPr>
          <w:rFonts w:ascii="Arial" w:hAnsi="Arial" w:cs="Arial"/>
          <w:sz w:val="24"/>
          <w:szCs w:val="24"/>
        </w:rPr>
        <w:t xml:space="preserve"> </w:t>
      </w:r>
      <w:r w:rsidRPr="00A75E81">
        <w:rPr>
          <w:rFonts w:ascii="Arial" w:hAnsi="Arial" w:cs="Arial"/>
          <w:sz w:val="24"/>
          <w:szCs w:val="24"/>
        </w:rPr>
        <w:t>f</w:t>
      </w:r>
      <w:r w:rsidR="0079540E" w:rsidRPr="00A75E81">
        <w:rPr>
          <w:rFonts w:ascii="Arial" w:hAnsi="Arial" w:cs="Arial"/>
          <w:sz w:val="24"/>
          <w:szCs w:val="24"/>
        </w:rPr>
        <w:t>unding stability</w:t>
      </w:r>
      <w:r w:rsidRPr="00A75E81">
        <w:rPr>
          <w:rFonts w:ascii="Arial" w:hAnsi="Arial" w:cs="Arial"/>
          <w:sz w:val="24"/>
          <w:szCs w:val="24"/>
        </w:rPr>
        <w:t xml:space="preserve"> and r</w:t>
      </w:r>
      <w:r w:rsidR="0079540E" w:rsidRPr="00A75E81">
        <w:rPr>
          <w:rFonts w:ascii="Arial" w:hAnsi="Arial" w:cs="Arial"/>
          <w:sz w:val="24"/>
          <w:szCs w:val="24"/>
        </w:rPr>
        <w:t>educes internal rivalry.</w:t>
      </w:r>
    </w:p>
    <w:p w14:paraId="6A4510C1" w14:textId="1E92B5D4" w:rsidR="0079540E" w:rsidRPr="00A75E81" w:rsidRDefault="0041241F" w:rsidP="00321BE0">
      <w:pPr>
        <w:spacing w:line="360" w:lineRule="auto"/>
        <w:rPr>
          <w:rFonts w:ascii="Arial" w:hAnsi="Arial" w:cs="Arial"/>
          <w:sz w:val="24"/>
          <w:szCs w:val="24"/>
        </w:rPr>
      </w:pPr>
      <w:r w:rsidRPr="00A75E81">
        <w:rPr>
          <w:rFonts w:ascii="Arial" w:hAnsi="Arial" w:cs="Arial"/>
          <w:sz w:val="24"/>
          <w:szCs w:val="24"/>
        </w:rPr>
        <w:t>According to CFI Team (2022), the d</w:t>
      </w:r>
      <w:r w:rsidR="0079540E" w:rsidRPr="00A75E81">
        <w:rPr>
          <w:rFonts w:ascii="Arial" w:hAnsi="Arial" w:cs="Arial"/>
          <w:sz w:val="24"/>
          <w:szCs w:val="24"/>
        </w:rPr>
        <w:t>isadvantages</w:t>
      </w:r>
      <w:r w:rsidRPr="00A75E81">
        <w:rPr>
          <w:rFonts w:ascii="Arial" w:hAnsi="Arial" w:cs="Arial"/>
          <w:sz w:val="24"/>
          <w:szCs w:val="24"/>
        </w:rPr>
        <w:t xml:space="preserve"> of incremental budget are</w:t>
      </w:r>
      <w:r w:rsidR="0079540E" w:rsidRPr="00A75E81">
        <w:rPr>
          <w:rFonts w:ascii="Arial" w:hAnsi="Arial" w:cs="Arial"/>
          <w:sz w:val="24"/>
          <w:szCs w:val="24"/>
        </w:rPr>
        <w:t xml:space="preserve"> </w:t>
      </w:r>
      <w:r w:rsidRPr="00A75E81">
        <w:rPr>
          <w:rFonts w:ascii="Arial" w:hAnsi="Arial" w:cs="Arial"/>
          <w:sz w:val="24"/>
          <w:szCs w:val="24"/>
        </w:rPr>
        <w:t>promoting</w:t>
      </w:r>
      <w:r w:rsidR="0079540E" w:rsidRPr="00A75E81">
        <w:rPr>
          <w:rFonts w:ascii="Arial" w:hAnsi="Arial" w:cs="Arial"/>
          <w:sz w:val="24"/>
          <w:szCs w:val="24"/>
        </w:rPr>
        <w:t xml:space="preserve"> unnecessary spending</w:t>
      </w:r>
      <w:r w:rsidRPr="00A75E81">
        <w:rPr>
          <w:rFonts w:ascii="Arial" w:hAnsi="Arial" w:cs="Arial"/>
          <w:sz w:val="24"/>
          <w:szCs w:val="24"/>
        </w:rPr>
        <w:t>, d</w:t>
      </w:r>
      <w:r w:rsidR="0079540E" w:rsidRPr="00A75E81">
        <w:rPr>
          <w:rFonts w:ascii="Arial" w:hAnsi="Arial" w:cs="Arial"/>
          <w:sz w:val="24"/>
          <w:szCs w:val="24"/>
        </w:rPr>
        <w:t>iscourages innovation</w:t>
      </w:r>
      <w:r w:rsidRPr="00A75E81">
        <w:rPr>
          <w:rFonts w:ascii="Arial" w:hAnsi="Arial" w:cs="Arial"/>
          <w:sz w:val="24"/>
          <w:szCs w:val="24"/>
        </w:rPr>
        <w:t>, f</w:t>
      </w:r>
      <w:r w:rsidR="0079540E" w:rsidRPr="00A75E81">
        <w:rPr>
          <w:rFonts w:ascii="Arial" w:hAnsi="Arial" w:cs="Arial"/>
          <w:sz w:val="24"/>
          <w:szCs w:val="24"/>
        </w:rPr>
        <w:t>ails to account for changes and external factors</w:t>
      </w:r>
      <w:r w:rsidRPr="00A75E81">
        <w:rPr>
          <w:rFonts w:ascii="Arial" w:hAnsi="Arial" w:cs="Arial"/>
          <w:sz w:val="24"/>
          <w:szCs w:val="24"/>
        </w:rPr>
        <w:t xml:space="preserve"> and l</w:t>
      </w:r>
      <w:r w:rsidR="0079540E" w:rsidRPr="00A75E81">
        <w:rPr>
          <w:rFonts w:ascii="Arial" w:hAnsi="Arial" w:cs="Arial"/>
          <w:sz w:val="24"/>
          <w:szCs w:val="24"/>
        </w:rPr>
        <w:t>acks an incentive for a comprehensive review.</w:t>
      </w:r>
    </w:p>
    <w:p w14:paraId="15918435" w14:textId="77777777" w:rsidR="0079540E" w:rsidRPr="00A75E81" w:rsidRDefault="0079540E" w:rsidP="00321BE0">
      <w:pPr>
        <w:spacing w:line="360" w:lineRule="auto"/>
        <w:rPr>
          <w:rFonts w:ascii="Arial" w:hAnsi="Arial" w:cs="Arial"/>
          <w:sz w:val="24"/>
          <w:szCs w:val="24"/>
        </w:rPr>
      </w:pPr>
      <w:r w:rsidRPr="00A75E81">
        <w:rPr>
          <w:rFonts w:ascii="Arial" w:hAnsi="Arial" w:cs="Arial"/>
          <w:sz w:val="24"/>
          <w:szCs w:val="24"/>
        </w:rPr>
        <w:t>The main benefits of incremental budgeting are simplicity and consistency. But over time, this budgeting strategy can have negative consequences (as discussed immediately above).</w:t>
      </w:r>
    </w:p>
    <w:p w14:paraId="6D0BC254" w14:textId="7A61159B" w:rsidR="0079540E" w:rsidRPr="00A75E81" w:rsidRDefault="0079540E" w:rsidP="00321BE0">
      <w:pPr>
        <w:spacing w:line="360" w:lineRule="auto"/>
        <w:rPr>
          <w:rFonts w:ascii="Arial" w:hAnsi="Arial" w:cs="Arial"/>
          <w:sz w:val="24"/>
          <w:szCs w:val="24"/>
        </w:rPr>
      </w:pPr>
      <w:r w:rsidRPr="00A75E81">
        <w:rPr>
          <w:rFonts w:ascii="Arial" w:hAnsi="Arial" w:cs="Arial"/>
          <w:sz w:val="24"/>
          <w:szCs w:val="24"/>
        </w:rPr>
        <w:t>In today's fast-paced corporate climate, this budgeting method's conservatism, inflexibility, and consequent inability to adapt to internal and external changes put potentially serious limits on organisations. In general, you should only use incremental budgeting if you are certain that the company's budgets will be steady over the long term with only minor fluctuations. It is advised to employ more advanced budgeting strategies in such situations.</w:t>
      </w:r>
    </w:p>
    <w:p w14:paraId="00CF3B81" w14:textId="77777777" w:rsidR="00330D00" w:rsidRDefault="00330D00" w:rsidP="00321BE0">
      <w:pPr>
        <w:spacing w:line="360" w:lineRule="auto"/>
        <w:rPr>
          <w:rFonts w:ascii="Arial" w:hAnsi="Arial" w:cs="Arial"/>
          <w:sz w:val="24"/>
          <w:szCs w:val="24"/>
        </w:rPr>
      </w:pPr>
      <w:r w:rsidRPr="00330D00">
        <w:rPr>
          <w:rFonts w:ascii="Arial" w:hAnsi="Arial" w:cs="Arial"/>
          <w:sz w:val="24"/>
          <w:szCs w:val="24"/>
        </w:rPr>
        <w:t xml:space="preserve">Activity-based budgeting is a method that involves calculating the </w:t>
      </w:r>
      <w:proofErr w:type="gramStart"/>
      <w:r w:rsidRPr="00330D00">
        <w:rPr>
          <w:rFonts w:ascii="Arial" w:hAnsi="Arial" w:cs="Arial"/>
          <w:sz w:val="24"/>
          <w:szCs w:val="24"/>
        </w:rPr>
        <w:t>amount</w:t>
      </w:r>
      <w:proofErr w:type="gramEnd"/>
      <w:r w:rsidRPr="00330D00">
        <w:rPr>
          <w:rFonts w:ascii="Arial" w:hAnsi="Arial" w:cs="Arial"/>
          <w:sz w:val="24"/>
          <w:szCs w:val="24"/>
        </w:rPr>
        <w:t xml:space="preserve"> of inputs that an organization needs to support its goals and outputs. For instance, a company has a revenue output goal of around £100 million. Before calculating the costs associated with hitting this target, the business must identify the tasks that will be completed.</w:t>
      </w:r>
    </w:p>
    <w:p w14:paraId="49F5BE57" w14:textId="7393F02F" w:rsidR="00330D00" w:rsidRPr="00330D00" w:rsidRDefault="00330D00" w:rsidP="00330D00">
      <w:pPr>
        <w:spacing w:line="360" w:lineRule="auto"/>
        <w:rPr>
          <w:rFonts w:ascii="Arial" w:hAnsi="Arial" w:cs="Arial"/>
          <w:sz w:val="24"/>
          <w:szCs w:val="24"/>
        </w:rPr>
      </w:pPr>
      <w:r w:rsidRPr="00330D00">
        <w:rPr>
          <w:rFonts w:ascii="Arial" w:hAnsi="Arial" w:cs="Arial"/>
          <w:sz w:val="24"/>
          <w:szCs w:val="24"/>
        </w:rPr>
        <w:t>The concept of value proposition budgeting is a strategy that aims to make sure that the company's spending is not wasteful. It's less precise than our preferred method of budgeting, which is zero-based budgeting.</w:t>
      </w:r>
    </w:p>
    <w:p w14:paraId="4EA08E8B" w14:textId="77777777" w:rsidR="00741C31" w:rsidRDefault="00330D00" w:rsidP="00321BE0">
      <w:pPr>
        <w:spacing w:line="360" w:lineRule="auto"/>
        <w:rPr>
          <w:rFonts w:ascii="Arial" w:hAnsi="Arial" w:cs="Arial"/>
          <w:sz w:val="24"/>
          <w:szCs w:val="24"/>
        </w:rPr>
      </w:pPr>
      <w:r w:rsidRPr="00330D00">
        <w:rPr>
          <w:rFonts w:ascii="Arial" w:hAnsi="Arial" w:cs="Arial"/>
          <w:sz w:val="24"/>
          <w:szCs w:val="24"/>
        </w:rPr>
        <w:t>One of the most popular methods of budgeting is zero-based budgeting, which begins with the idea that every department budget is completely blank and must be established from the beginning</w:t>
      </w:r>
      <w:r>
        <w:rPr>
          <w:rFonts w:ascii="Arial" w:hAnsi="Arial" w:cs="Arial"/>
          <w:sz w:val="24"/>
          <w:szCs w:val="24"/>
        </w:rPr>
        <w:t xml:space="preserve">. </w:t>
      </w:r>
      <w:r w:rsidRPr="00330D00">
        <w:rPr>
          <w:rFonts w:ascii="Arial" w:hAnsi="Arial" w:cs="Arial"/>
          <w:sz w:val="24"/>
          <w:szCs w:val="24"/>
        </w:rPr>
        <w:t>Every expense should be justified by the managers, and zero-based budgeting is very strict. It aims to avoid unnecessary expenditures that are not necessary for the company's success. This method of budgeting can significantly shake things up.</w:t>
      </w:r>
      <w:r w:rsidR="00741C31" w:rsidRPr="00741C31">
        <w:t xml:space="preserve"> </w:t>
      </w:r>
      <w:r w:rsidR="00741C31" w:rsidRPr="00741C31">
        <w:rPr>
          <w:rFonts w:ascii="Arial" w:hAnsi="Arial" w:cs="Arial"/>
          <w:sz w:val="24"/>
          <w:szCs w:val="24"/>
        </w:rPr>
        <w:t xml:space="preserve">For businesses that need to control their costs, a zero-based budgeting strategy is a good choice. It can help them avoid a financial crisis and focus on their core business. </w:t>
      </w:r>
    </w:p>
    <w:p w14:paraId="3A13ADF5" w14:textId="160EBE20" w:rsidR="008B3DBA" w:rsidRPr="00A75E81" w:rsidRDefault="00741C31" w:rsidP="00321BE0">
      <w:pPr>
        <w:spacing w:line="360" w:lineRule="auto"/>
        <w:rPr>
          <w:rFonts w:ascii="Arial" w:hAnsi="Arial" w:cs="Arial"/>
          <w:sz w:val="24"/>
          <w:szCs w:val="24"/>
        </w:rPr>
      </w:pPr>
      <w:r w:rsidRPr="00741C31">
        <w:rPr>
          <w:rFonts w:ascii="Arial" w:hAnsi="Arial" w:cs="Arial"/>
          <w:sz w:val="24"/>
          <w:szCs w:val="24"/>
        </w:rPr>
        <w:lastRenderedPageBreak/>
        <w:t>However, it can be very time-consuming and only be used periodically. This strategy can also be beneficial when dealing with discretionary costs.</w:t>
      </w:r>
    </w:p>
    <w:p w14:paraId="0B6AC0B3" w14:textId="6B7D3682" w:rsidR="00E60517" w:rsidRPr="00A75E81" w:rsidRDefault="00E60517" w:rsidP="00321BE0">
      <w:pPr>
        <w:spacing w:line="360" w:lineRule="auto"/>
        <w:rPr>
          <w:rFonts w:ascii="Arial" w:hAnsi="Arial" w:cs="Arial"/>
          <w:sz w:val="24"/>
          <w:szCs w:val="24"/>
        </w:rPr>
      </w:pPr>
      <w:r w:rsidRPr="00A75E81">
        <w:rPr>
          <w:rFonts w:ascii="Arial" w:hAnsi="Arial" w:cs="Arial"/>
          <w:sz w:val="24"/>
          <w:szCs w:val="24"/>
        </w:rPr>
        <w:t>According to Rebecca B. (2021), investment choices that consider an economic activity's environmental, social, and governance (ESG) concerns are referred to as sustainable financial decisions.</w:t>
      </w:r>
    </w:p>
    <w:p w14:paraId="5E17C374" w14:textId="516B6B4B" w:rsidR="0079540E" w:rsidRPr="00A75E81" w:rsidRDefault="00E60517" w:rsidP="00321BE0">
      <w:pPr>
        <w:spacing w:line="360" w:lineRule="auto"/>
        <w:rPr>
          <w:rFonts w:ascii="Arial" w:hAnsi="Arial" w:cs="Arial"/>
          <w:sz w:val="24"/>
          <w:szCs w:val="24"/>
        </w:rPr>
      </w:pPr>
      <w:r w:rsidRPr="00A75E81">
        <w:rPr>
          <w:rFonts w:ascii="Arial" w:hAnsi="Arial" w:cs="Arial"/>
          <w:sz w:val="24"/>
          <w:szCs w:val="24"/>
        </w:rPr>
        <w:t>There are three key steps to good budgeting: the budget, the budget and actual report, the cash flow forecast.</w:t>
      </w:r>
    </w:p>
    <w:p w14:paraId="5DEF4830" w14:textId="0EAEFB7B" w:rsidR="00E72D38" w:rsidRDefault="00E60517" w:rsidP="00E72D38">
      <w:pPr>
        <w:spacing w:line="360" w:lineRule="auto"/>
        <w:rPr>
          <w:rFonts w:ascii="Arial" w:hAnsi="Arial" w:cs="Arial"/>
          <w:sz w:val="24"/>
          <w:szCs w:val="24"/>
        </w:rPr>
      </w:pPr>
      <w:r w:rsidRPr="00A75E81">
        <w:rPr>
          <w:rFonts w:ascii="Arial" w:hAnsi="Arial" w:cs="Arial"/>
          <w:sz w:val="24"/>
          <w:szCs w:val="24"/>
        </w:rPr>
        <w:t>Businesses and organisations generally fail because they don't frequently consider their cash flow. This forecast details what will happen to your money over the next few months, including when it will arrive and go. How much money will be available to cover your bills for goods, services, and salaries as they become due? The cash flow projection lets you know ahead of time when you could run out of money so you can act.</w:t>
      </w:r>
    </w:p>
    <w:p w14:paraId="5A7B819D" w14:textId="70CA3767" w:rsidR="00E72D38" w:rsidRDefault="00E72D38" w:rsidP="00E72D38">
      <w:pPr>
        <w:spacing w:line="360" w:lineRule="auto"/>
        <w:rPr>
          <w:rFonts w:ascii="Arial" w:hAnsi="Arial" w:cs="Arial"/>
          <w:sz w:val="24"/>
          <w:szCs w:val="24"/>
        </w:rPr>
      </w:pPr>
      <w:r w:rsidRPr="00E72D38">
        <w:rPr>
          <w:rFonts w:ascii="Arial" w:hAnsi="Arial" w:cs="Arial"/>
          <w:sz w:val="24"/>
          <w:szCs w:val="24"/>
        </w:rPr>
        <w:t xml:space="preserve"> </w:t>
      </w:r>
      <w:r w:rsidRPr="00A75E81">
        <w:rPr>
          <w:rFonts w:ascii="Arial" w:hAnsi="Arial" w:cs="Arial"/>
          <w:sz w:val="24"/>
          <w:szCs w:val="24"/>
        </w:rPr>
        <w:t xml:space="preserve">A strong programme of activities and financial sustainability are supported by effective budgeting. You are in a wonderful position to control your finances before they begin to control you with these three documents: the budget, which ensures that you have enough money overall; the budget and actual report, which demonstrates whether you are generally on track with the budget plan; and the cash flow (John </w:t>
      </w:r>
      <w:proofErr w:type="spellStart"/>
      <w:r w:rsidRPr="00A75E81">
        <w:rPr>
          <w:rFonts w:ascii="Arial" w:hAnsi="Arial" w:cs="Arial"/>
          <w:sz w:val="24"/>
          <w:szCs w:val="24"/>
        </w:rPr>
        <w:t>Cammack</w:t>
      </w:r>
      <w:proofErr w:type="spellEnd"/>
      <w:r w:rsidRPr="00A75E81">
        <w:rPr>
          <w:rFonts w:ascii="Arial" w:hAnsi="Arial" w:cs="Arial"/>
          <w:sz w:val="24"/>
          <w:szCs w:val="24"/>
        </w:rPr>
        <w:t>, 2014).</w:t>
      </w:r>
    </w:p>
    <w:p w14:paraId="13A42698" w14:textId="008937D4" w:rsidR="003104EB" w:rsidRDefault="005E3BC6" w:rsidP="00E72D38">
      <w:pPr>
        <w:spacing w:line="360" w:lineRule="auto"/>
        <w:rPr>
          <w:rFonts w:ascii="Arial" w:hAnsi="Arial" w:cs="Arial"/>
          <w:sz w:val="24"/>
          <w:szCs w:val="24"/>
        </w:rPr>
      </w:pPr>
      <w:r>
        <w:rPr>
          <w:rFonts w:ascii="Arial" w:hAnsi="Arial" w:cs="Arial"/>
          <w:sz w:val="24"/>
          <w:szCs w:val="24"/>
        </w:rPr>
        <w:t>There are three l</w:t>
      </w:r>
      <w:r w:rsidRPr="005E3BC6">
        <w:rPr>
          <w:rFonts w:ascii="Arial" w:hAnsi="Arial" w:cs="Arial"/>
          <w:sz w:val="24"/>
          <w:szCs w:val="24"/>
        </w:rPr>
        <w:t xml:space="preserve">evels of </w:t>
      </w:r>
      <w:r>
        <w:rPr>
          <w:rFonts w:ascii="Arial" w:hAnsi="Arial" w:cs="Arial"/>
          <w:sz w:val="24"/>
          <w:szCs w:val="24"/>
        </w:rPr>
        <w:t>i</w:t>
      </w:r>
      <w:r w:rsidRPr="005E3BC6">
        <w:rPr>
          <w:rFonts w:ascii="Arial" w:hAnsi="Arial" w:cs="Arial"/>
          <w:sz w:val="24"/>
          <w:szCs w:val="24"/>
        </w:rPr>
        <w:t xml:space="preserve">nvolvement in the </w:t>
      </w:r>
      <w:r>
        <w:rPr>
          <w:rFonts w:ascii="Arial" w:hAnsi="Arial" w:cs="Arial"/>
          <w:sz w:val="24"/>
          <w:szCs w:val="24"/>
        </w:rPr>
        <w:t>b</w:t>
      </w:r>
      <w:r w:rsidRPr="005E3BC6">
        <w:rPr>
          <w:rFonts w:ascii="Arial" w:hAnsi="Arial" w:cs="Arial"/>
          <w:sz w:val="24"/>
          <w:szCs w:val="24"/>
        </w:rPr>
        <w:t xml:space="preserve">udgeting </w:t>
      </w:r>
      <w:r>
        <w:rPr>
          <w:rFonts w:ascii="Arial" w:hAnsi="Arial" w:cs="Arial"/>
          <w:sz w:val="24"/>
          <w:szCs w:val="24"/>
        </w:rPr>
        <w:t>p</w:t>
      </w:r>
      <w:r w:rsidRPr="005E3BC6">
        <w:rPr>
          <w:rFonts w:ascii="Arial" w:hAnsi="Arial" w:cs="Arial"/>
          <w:sz w:val="24"/>
          <w:szCs w:val="24"/>
        </w:rPr>
        <w:t>rocess</w:t>
      </w:r>
      <w:r>
        <w:rPr>
          <w:rFonts w:ascii="Arial" w:hAnsi="Arial" w:cs="Arial"/>
          <w:sz w:val="24"/>
          <w:szCs w:val="24"/>
        </w:rPr>
        <w:t>: i</w:t>
      </w:r>
      <w:r w:rsidRPr="005E3BC6">
        <w:rPr>
          <w:rFonts w:ascii="Arial" w:hAnsi="Arial" w:cs="Arial"/>
          <w:sz w:val="24"/>
          <w:szCs w:val="24"/>
        </w:rPr>
        <w:t>mposed budgeting</w:t>
      </w:r>
      <w:r>
        <w:rPr>
          <w:rFonts w:ascii="Arial" w:hAnsi="Arial" w:cs="Arial"/>
          <w:sz w:val="24"/>
          <w:szCs w:val="24"/>
        </w:rPr>
        <w:t>, negotiated budgeting</w:t>
      </w:r>
      <w:r w:rsidR="00CD6A06">
        <w:rPr>
          <w:rFonts w:ascii="Arial" w:hAnsi="Arial" w:cs="Arial"/>
          <w:sz w:val="24"/>
          <w:szCs w:val="24"/>
        </w:rPr>
        <w:t xml:space="preserve"> and participative budgeting.</w:t>
      </w:r>
    </w:p>
    <w:p w14:paraId="34A5DDCF" w14:textId="69F2689C" w:rsidR="00CD6A06" w:rsidRDefault="00CD6A06" w:rsidP="00E72D38">
      <w:pPr>
        <w:spacing w:line="360" w:lineRule="auto"/>
        <w:rPr>
          <w:rFonts w:ascii="Arial" w:hAnsi="Arial" w:cs="Arial"/>
          <w:sz w:val="24"/>
          <w:szCs w:val="24"/>
        </w:rPr>
      </w:pPr>
      <w:r w:rsidRPr="00CD6A06">
        <w:rPr>
          <w:rFonts w:ascii="Arial" w:hAnsi="Arial" w:cs="Arial"/>
          <w:sz w:val="24"/>
          <w:szCs w:val="24"/>
        </w:rPr>
        <w:t>Imposed budgeting is a top-down procedure in which executives stick to a target they set for the business. The managers adhere to the objectives and set budgetary objectives for both costs and activities. Although there may not be much goal congruence, it can be useful for a company going through a turnaround and having to accomplish some challenging targets.</w:t>
      </w:r>
    </w:p>
    <w:p w14:paraId="54AE9862" w14:textId="77777777" w:rsidR="00741C31" w:rsidRDefault="00CD6A06" w:rsidP="00E72D38">
      <w:pPr>
        <w:spacing w:line="360" w:lineRule="auto"/>
        <w:rPr>
          <w:rFonts w:ascii="Arial" w:hAnsi="Arial" w:cs="Arial"/>
          <w:sz w:val="24"/>
          <w:szCs w:val="24"/>
        </w:rPr>
      </w:pPr>
      <w:r w:rsidRPr="00CD6A06">
        <w:rPr>
          <w:rFonts w:ascii="Arial" w:hAnsi="Arial" w:cs="Arial"/>
          <w:sz w:val="24"/>
          <w:szCs w:val="24"/>
        </w:rPr>
        <w:t>Top-down and bottom-up budgeting strategies are combined in negotiated budgeting. Executives may specify some of the goals they hope to achieve, but managers and staff members are equally responsible for creating the budget.</w:t>
      </w:r>
    </w:p>
    <w:p w14:paraId="09541D97" w14:textId="4918BD9E" w:rsidR="00CD6A06" w:rsidRDefault="00CD6A06" w:rsidP="00E72D38">
      <w:pPr>
        <w:spacing w:line="360" w:lineRule="auto"/>
        <w:rPr>
          <w:rFonts w:ascii="Arial" w:hAnsi="Arial" w:cs="Arial"/>
          <w:sz w:val="24"/>
          <w:szCs w:val="24"/>
        </w:rPr>
      </w:pPr>
      <w:r w:rsidRPr="00CD6A06">
        <w:rPr>
          <w:rFonts w:ascii="Arial" w:hAnsi="Arial" w:cs="Arial"/>
          <w:sz w:val="24"/>
          <w:szCs w:val="24"/>
        </w:rPr>
        <w:lastRenderedPageBreak/>
        <w:t xml:space="preserve">It may be simpler to stick to budget goals </w:t>
      </w:r>
      <w:proofErr w:type="gramStart"/>
      <w:r w:rsidRPr="00CD6A06">
        <w:rPr>
          <w:rFonts w:ascii="Arial" w:hAnsi="Arial" w:cs="Arial"/>
          <w:sz w:val="24"/>
          <w:szCs w:val="24"/>
        </w:rPr>
        <w:t>as a result of</w:t>
      </w:r>
      <w:proofErr w:type="gramEnd"/>
      <w:r w:rsidRPr="00CD6A06">
        <w:rPr>
          <w:rFonts w:ascii="Arial" w:hAnsi="Arial" w:cs="Arial"/>
          <w:sz w:val="24"/>
          <w:szCs w:val="24"/>
        </w:rPr>
        <w:t xml:space="preserve"> lower-level employees' increased involvement in the budgeting process since they perceive a stronger stake in the budget plan's success.</w:t>
      </w:r>
    </w:p>
    <w:p w14:paraId="794A6B0A" w14:textId="77777777" w:rsidR="00981273" w:rsidRDefault="00CD6A06" w:rsidP="00E72D38">
      <w:pPr>
        <w:spacing w:line="360" w:lineRule="auto"/>
        <w:rPr>
          <w:rFonts w:ascii="Arial" w:hAnsi="Arial" w:cs="Arial"/>
          <w:sz w:val="24"/>
          <w:szCs w:val="24"/>
        </w:rPr>
      </w:pPr>
      <w:r w:rsidRPr="00CD6A06">
        <w:t xml:space="preserve"> </w:t>
      </w:r>
      <w:r w:rsidRPr="00CD6A06">
        <w:rPr>
          <w:rFonts w:ascii="Arial" w:hAnsi="Arial" w:cs="Arial"/>
          <w:sz w:val="24"/>
          <w:szCs w:val="24"/>
        </w:rPr>
        <w:t>In a roll-up strategy known as participatory budgeting, employees make target recommendations to executives from the bottom up. Although the CEOs may have some input, they largely accept the department managers' and other employees' recommendations (within reason, of course). Operations are allowed a great deal of latitude in establishing the budget because they are viewed as independent subsidiaries.</w:t>
      </w:r>
    </w:p>
    <w:p w14:paraId="44B2E60E" w14:textId="0CD24269" w:rsidR="00981273" w:rsidRDefault="00981273" w:rsidP="00E72D38">
      <w:pPr>
        <w:spacing w:line="360" w:lineRule="auto"/>
        <w:rPr>
          <w:rFonts w:ascii="Arial" w:hAnsi="Arial" w:cs="Arial"/>
          <w:sz w:val="24"/>
          <w:szCs w:val="24"/>
        </w:rPr>
      </w:pPr>
      <w:r w:rsidRPr="00981273">
        <w:t xml:space="preserve"> </w:t>
      </w:r>
      <w:r w:rsidRPr="00981273">
        <w:rPr>
          <w:rFonts w:ascii="Arial" w:hAnsi="Arial" w:cs="Arial"/>
          <w:sz w:val="24"/>
          <w:szCs w:val="24"/>
        </w:rPr>
        <w:t>The manager must first specify the target before creating a financial plan. The next stage is to compile and contrast data from the past and current. Then, depending on the information available, future revenue and expenses are anticipated. As a result, a practical plan is created. In the end, a thorough report is delivered to the senior executives.</w:t>
      </w:r>
    </w:p>
    <w:p w14:paraId="46CC212D" w14:textId="77777777" w:rsidR="00CD6A06" w:rsidRDefault="00321BE0" w:rsidP="00A75E81">
      <w:pPr>
        <w:spacing w:line="360" w:lineRule="auto"/>
        <w:rPr>
          <w:rFonts w:ascii="Arial" w:hAnsi="Arial" w:cs="Arial"/>
          <w:sz w:val="24"/>
          <w:szCs w:val="24"/>
        </w:rPr>
      </w:pPr>
      <w:r w:rsidRPr="00A75E81">
        <w:rPr>
          <w:rFonts w:ascii="Arial" w:hAnsi="Arial" w:cs="Arial"/>
          <w:sz w:val="24"/>
          <w:szCs w:val="24"/>
        </w:rPr>
        <w:t xml:space="preserve">Regarding sustainability, the idea of sustainability needs to be applied to the entire earth. Almost all evidence points to humanity's unsustainable behaviour </w:t>
      </w:r>
      <w:r w:rsidR="00A75E81" w:rsidRPr="00A75E81">
        <w:rPr>
          <w:rFonts w:ascii="Arial" w:hAnsi="Arial" w:cs="Arial"/>
          <w:sz w:val="24"/>
          <w:szCs w:val="24"/>
        </w:rPr>
        <w:t>about</w:t>
      </w:r>
      <w:r w:rsidRPr="00A75E81">
        <w:rPr>
          <w:rFonts w:ascii="Arial" w:hAnsi="Arial" w:cs="Arial"/>
          <w:sz w:val="24"/>
          <w:szCs w:val="24"/>
        </w:rPr>
        <w:t xml:space="preserve"> social or environmental challenges. According to the World Commission on Environment and Development definition, any company that has a growing ecological footprint, is committed to higher consumption, and does not prioritise social fairness in all aspects of its operations is almost likely not sustainable.</w:t>
      </w:r>
      <w:r w:rsidR="00A75E81" w:rsidRPr="00A75E81">
        <w:rPr>
          <w:rFonts w:ascii="Arial" w:hAnsi="Arial" w:cs="Arial"/>
          <w:sz w:val="24"/>
          <w:szCs w:val="24"/>
        </w:rPr>
        <w:t xml:space="preserve"> </w:t>
      </w:r>
    </w:p>
    <w:p w14:paraId="2FA3D705" w14:textId="77777777" w:rsidR="003104EB" w:rsidRDefault="00A75E81" w:rsidP="00A75E81">
      <w:pPr>
        <w:spacing w:line="360" w:lineRule="auto"/>
      </w:pPr>
      <w:r w:rsidRPr="00A75E81">
        <w:rPr>
          <w:rFonts w:ascii="Arial" w:hAnsi="Arial" w:cs="Arial"/>
          <w:sz w:val="24"/>
          <w:szCs w:val="24"/>
        </w:rPr>
        <w:t>That is simply how business operates; it is not their fault. Businesses are at blame, though, if they make false claims about being entirely sustainable.</w:t>
      </w:r>
      <w:r w:rsidRPr="00A75E81">
        <w:t xml:space="preserve"> </w:t>
      </w:r>
      <w:r>
        <w:rPr>
          <w:rFonts w:ascii="Arial" w:hAnsi="Arial" w:cs="Arial"/>
          <w:sz w:val="24"/>
          <w:szCs w:val="24"/>
        </w:rPr>
        <w:t>Must be d</w:t>
      </w:r>
      <w:r w:rsidRPr="00A75E81">
        <w:rPr>
          <w:rFonts w:ascii="Arial" w:hAnsi="Arial" w:cs="Arial"/>
          <w:sz w:val="24"/>
          <w:szCs w:val="24"/>
        </w:rPr>
        <w:t>etermine</w:t>
      </w:r>
      <w:r>
        <w:rPr>
          <w:rFonts w:ascii="Arial" w:hAnsi="Arial" w:cs="Arial"/>
          <w:sz w:val="24"/>
          <w:szCs w:val="24"/>
        </w:rPr>
        <w:t>d</w:t>
      </w:r>
      <w:r w:rsidRPr="00A75E81">
        <w:rPr>
          <w:rFonts w:ascii="Arial" w:hAnsi="Arial" w:cs="Arial"/>
          <w:sz w:val="24"/>
          <w:szCs w:val="24"/>
        </w:rPr>
        <w:t xml:space="preserve"> what your organization's definition of "sustainable" is and what elements are </w:t>
      </w:r>
      <w:r w:rsidR="004C02DA" w:rsidRPr="00A75E81">
        <w:rPr>
          <w:rFonts w:ascii="Arial" w:hAnsi="Arial" w:cs="Arial"/>
          <w:sz w:val="24"/>
          <w:szCs w:val="24"/>
        </w:rPr>
        <w:t>considered</w:t>
      </w:r>
      <w:r w:rsidRPr="00A75E81">
        <w:rPr>
          <w:rFonts w:ascii="Arial" w:hAnsi="Arial" w:cs="Arial"/>
          <w:sz w:val="24"/>
          <w:szCs w:val="24"/>
        </w:rPr>
        <w:t xml:space="preserve"> or left out of planning and budgeting.</w:t>
      </w:r>
      <w:r w:rsidR="004C02DA" w:rsidRPr="004C02DA">
        <w:t xml:space="preserve"> </w:t>
      </w:r>
    </w:p>
    <w:p w14:paraId="5189216F" w14:textId="1B693F08" w:rsidR="00A75E81" w:rsidRDefault="004C02DA" w:rsidP="00A75E81">
      <w:pPr>
        <w:spacing w:line="360" w:lineRule="auto"/>
        <w:rPr>
          <w:rFonts w:ascii="Arial" w:hAnsi="Arial" w:cs="Arial"/>
          <w:sz w:val="24"/>
          <w:szCs w:val="24"/>
        </w:rPr>
      </w:pPr>
      <w:r w:rsidRPr="004C02DA">
        <w:rPr>
          <w:rFonts w:ascii="Arial" w:hAnsi="Arial" w:cs="Arial"/>
          <w:sz w:val="24"/>
          <w:szCs w:val="24"/>
        </w:rPr>
        <w:t>Protecting the environment, enhancing economic well-being, and establishing healthier and more just societies are all examples of sustainability.</w:t>
      </w:r>
    </w:p>
    <w:p w14:paraId="7065E55A" w14:textId="77777777" w:rsidR="00E72D38" w:rsidRDefault="004C02DA" w:rsidP="00A75E81">
      <w:pPr>
        <w:spacing w:line="360" w:lineRule="auto"/>
        <w:rPr>
          <w:rFonts w:ascii="Arial" w:hAnsi="Arial" w:cs="Arial"/>
          <w:sz w:val="24"/>
          <w:szCs w:val="24"/>
        </w:rPr>
      </w:pPr>
      <w:r w:rsidRPr="004C02DA">
        <w:rPr>
          <w:rFonts w:ascii="Arial" w:hAnsi="Arial" w:cs="Arial"/>
          <w:sz w:val="24"/>
          <w:szCs w:val="24"/>
        </w:rPr>
        <w:t xml:space="preserve">By bringing engineers and accountants together to deconstruct operational processes and find possible cost reductions, eco-efficiency helps the bottom line. </w:t>
      </w:r>
      <w:proofErr w:type="gramStart"/>
      <w:r w:rsidRPr="004C02DA">
        <w:rPr>
          <w:rFonts w:ascii="Arial" w:hAnsi="Arial" w:cs="Arial"/>
          <w:sz w:val="24"/>
          <w:szCs w:val="24"/>
        </w:rPr>
        <w:t>As long as</w:t>
      </w:r>
      <w:proofErr w:type="gramEnd"/>
      <w:r w:rsidRPr="004C02DA">
        <w:rPr>
          <w:rFonts w:ascii="Arial" w:hAnsi="Arial" w:cs="Arial"/>
          <w:sz w:val="24"/>
          <w:szCs w:val="24"/>
        </w:rPr>
        <w:t xml:space="preserve"> such "sustainability" is profitable, it is challenging to fight it.</w:t>
      </w:r>
    </w:p>
    <w:p w14:paraId="115CC32D" w14:textId="77777777" w:rsidR="00741C31" w:rsidRDefault="00741C31" w:rsidP="00A75E81">
      <w:pPr>
        <w:spacing w:line="360" w:lineRule="auto"/>
      </w:pPr>
    </w:p>
    <w:p w14:paraId="438EC89B" w14:textId="6C76BE91" w:rsidR="004C02DA" w:rsidRDefault="00E72D38" w:rsidP="00A75E81">
      <w:pPr>
        <w:spacing w:line="360" w:lineRule="auto"/>
        <w:rPr>
          <w:rFonts w:ascii="Arial" w:hAnsi="Arial" w:cs="Arial"/>
          <w:sz w:val="24"/>
          <w:szCs w:val="24"/>
        </w:rPr>
      </w:pPr>
      <w:r w:rsidRPr="00E72D38">
        <w:rPr>
          <w:rFonts w:ascii="Arial" w:hAnsi="Arial" w:cs="Arial"/>
          <w:sz w:val="24"/>
          <w:szCs w:val="24"/>
        </w:rPr>
        <w:lastRenderedPageBreak/>
        <w:t xml:space="preserve">Definitions are </w:t>
      </w:r>
      <w:r w:rsidR="00741C31">
        <w:rPr>
          <w:rFonts w:ascii="Arial" w:hAnsi="Arial" w:cs="Arial"/>
          <w:sz w:val="24"/>
          <w:szCs w:val="24"/>
        </w:rPr>
        <w:t xml:space="preserve">not </w:t>
      </w:r>
      <w:r w:rsidRPr="00E72D38">
        <w:rPr>
          <w:rFonts w:ascii="Arial" w:hAnsi="Arial" w:cs="Arial"/>
          <w:sz w:val="24"/>
          <w:szCs w:val="24"/>
        </w:rPr>
        <w:t>sufficient. It is important for the entire organisation to understand how sustainability is defined at the top. The corporate strategy and objectives must be deeply rooted in the vision. Operational, capital, and budgetary plans and budgets should be based on strategy and objectives. Every employee inside the firm needs to comprehend what the "sustainability" vision entails for their daily tasks.</w:t>
      </w:r>
    </w:p>
    <w:p w14:paraId="45BB0936" w14:textId="335D28D2" w:rsidR="00CD6A06" w:rsidRDefault="00CD6A06" w:rsidP="00A75E81">
      <w:pPr>
        <w:spacing w:line="360" w:lineRule="auto"/>
        <w:rPr>
          <w:rFonts w:ascii="Arial" w:hAnsi="Arial" w:cs="Arial"/>
          <w:sz w:val="24"/>
          <w:szCs w:val="24"/>
        </w:rPr>
      </w:pPr>
    </w:p>
    <w:p w14:paraId="17F3CFB7" w14:textId="28936DC5" w:rsidR="00CD6A06" w:rsidRDefault="00CD6A06" w:rsidP="00A75E81">
      <w:pPr>
        <w:spacing w:line="360" w:lineRule="auto"/>
        <w:rPr>
          <w:rFonts w:ascii="Arial" w:hAnsi="Arial" w:cs="Arial"/>
          <w:sz w:val="24"/>
          <w:szCs w:val="24"/>
        </w:rPr>
      </w:pPr>
      <w:r>
        <w:rPr>
          <w:rFonts w:ascii="Arial" w:hAnsi="Arial" w:cs="Arial"/>
          <w:sz w:val="24"/>
          <w:szCs w:val="24"/>
        </w:rPr>
        <w:t>In conclusion,</w:t>
      </w:r>
      <w:r w:rsidR="00981273" w:rsidRPr="00981273">
        <w:t xml:space="preserve"> </w:t>
      </w:r>
      <w:r w:rsidR="00981273">
        <w:rPr>
          <w:rFonts w:ascii="Arial" w:hAnsi="Arial" w:cs="Arial"/>
          <w:sz w:val="24"/>
          <w:szCs w:val="24"/>
        </w:rPr>
        <w:t>p</w:t>
      </w:r>
      <w:r w:rsidR="00981273" w:rsidRPr="00981273">
        <w:rPr>
          <w:rFonts w:ascii="Arial" w:hAnsi="Arial" w:cs="Arial"/>
          <w:sz w:val="24"/>
          <w:szCs w:val="24"/>
        </w:rPr>
        <w:t>lanning is essential for anything, whether it be personal, business, or governmental finance, to achieve short- or long-term objectives. Tracking finances with the help of anticipated income and expenses avoids overspending and depleted emergency reserves.</w:t>
      </w:r>
    </w:p>
    <w:p w14:paraId="6940AA18" w14:textId="77777777" w:rsidR="005E3BC6" w:rsidRDefault="005E3BC6" w:rsidP="00A75E81">
      <w:pPr>
        <w:spacing w:line="360" w:lineRule="auto"/>
        <w:rPr>
          <w:rFonts w:ascii="Arial" w:hAnsi="Arial" w:cs="Arial"/>
          <w:sz w:val="24"/>
          <w:szCs w:val="24"/>
        </w:rPr>
      </w:pPr>
    </w:p>
    <w:p w14:paraId="36E4F6CD" w14:textId="77777777" w:rsidR="00E72D38" w:rsidRDefault="00E72D38" w:rsidP="00A75E81">
      <w:pPr>
        <w:spacing w:line="360" w:lineRule="auto"/>
        <w:rPr>
          <w:rFonts w:ascii="Arial" w:hAnsi="Arial" w:cs="Arial"/>
          <w:sz w:val="24"/>
          <w:szCs w:val="24"/>
        </w:rPr>
      </w:pPr>
    </w:p>
    <w:p w14:paraId="6F0E2C26" w14:textId="77777777" w:rsidR="00E72D38" w:rsidRPr="00A75E81" w:rsidRDefault="00E72D38" w:rsidP="00A75E81">
      <w:pPr>
        <w:spacing w:line="360" w:lineRule="auto"/>
        <w:rPr>
          <w:rFonts w:ascii="Arial" w:hAnsi="Arial" w:cs="Arial"/>
          <w:sz w:val="24"/>
          <w:szCs w:val="24"/>
        </w:rPr>
      </w:pPr>
    </w:p>
    <w:p w14:paraId="66FAF6F9" w14:textId="77777777" w:rsidR="00E60517" w:rsidRDefault="00E60517" w:rsidP="00617505">
      <w:pPr>
        <w:spacing w:line="360" w:lineRule="auto"/>
        <w:rPr>
          <w:rFonts w:ascii="Arial" w:hAnsi="Arial" w:cs="Arial"/>
          <w:sz w:val="24"/>
          <w:szCs w:val="24"/>
        </w:rPr>
      </w:pPr>
    </w:p>
    <w:p w14:paraId="0C13DA61" w14:textId="77777777" w:rsidR="00E60517" w:rsidRPr="00617505" w:rsidRDefault="00E60517" w:rsidP="00617505">
      <w:pPr>
        <w:spacing w:line="360" w:lineRule="auto"/>
        <w:rPr>
          <w:rFonts w:ascii="Arial" w:hAnsi="Arial" w:cs="Arial"/>
          <w:sz w:val="24"/>
          <w:szCs w:val="24"/>
        </w:rPr>
      </w:pPr>
    </w:p>
    <w:p w14:paraId="223038CA" w14:textId="77777777" w:rsidR="007B172B" w:rsidRDefault="007B172B"/>
    <w:p w14:paraId="2EFF531C" w14:textId="77777777" w:rsidR="007B172B" w:rsidRDefault="007B172B"/>
    <w:p w14:paraId="7CACFFA1" w14:textId="77777777" w:rsidR="00EF4860" w:rsidRDefault="00EF4860">
      <w:pPr>
        <w:rPr>
          <w:rFonts w:ascii="Arial" w:hAnsi="Arial" w:cs="Arial"/>
          <w:sz w:val="24"/>
          <w:szCs w:val="24"/>
        </w:rPr>
      </w:pPr>
    </w:p>
    <w:p w14:paraId="20FF1A3F" w14:textId="77777777" w:rsidR="00741C31" w:rsidRDefault="00741C31">
      <w:pPr>
        <w:rPr>
          <w:rFonts w:ascii="Arial" w:hAnsi="Arial" w:cs="Arial"/>
          <w:sz w:val="24"/>
          <w:szCs w:val="24"/>
        </w:rPr>
      </w:pPr>
    </w:p>
    <w:p w14:paraId="63EC3D90" w14:textId="77777777" w:rsidR="00741C31" w:rsidRDefault="00741C31">
      <w:pPr>
        <w:rPr>
          <w:rFonts w:ascii="Arial" w:hAnsi="Arial" w:cs="Arial"/>
          <w:sz w:val="24"/>
          <w:szCs w:val="24"/>
        </w:rPr>
      </w:pPr>
    </w:p>
    <w:p w14:paraId="142415B8" w14:textId="759EB0A9" w:rsidR="007B172B" w:rsidRPr="00EF4860" w:rsidRDefault="00EF4860">
      <w:pPr>
        <w:rPr>
          <w:rFonts w:ascii="Arial" w:hAnsi="Arial" w:cs="Arial"/>
          <w:sz w:val="24"/>
          <w:szCs w:val="24"/>
        </w:rPr>
      </w:pPr>
      <w:r w:rsidRPr="00EF4860">
        <w:rPr>
          <w:rFonts w:ascii="Arial" w:hAnsi="Arial" w:cs="Arial"/>
          <w:sz w:val="24"/>
          <w:szCs w:val="24"/>
        </w:rPr>
        <w:t>Wordcount: 14</w:t>
      </w:r>
      <w:r w:rsidR="00741C31">
        <w:rPr>
          <w:rFonts w:ascii="Arial" w:hAnsi="Arial" w:cs="Arial"/>
          <w:sz w:val="24"/>
          <w:szCs w:val="24"/>
        </w:rPr>
        <w:t>06</w:t>
      </w:r>
    </w:p>
    <w:p w14:paraId="4761DE54" w14:textId="77777777" w:rsidR="007B172B" w:rsidRDefault="007B172B"/>
    <w:p w14:paraId="109B15FC" w14:textId="77777777" w:rsidR="007B172B" w:rsidRDefault="007B172B"/>
    <w:p w14:paraId="28A71361" w14:textId="77777777" w:rsidR="007B172B" w:rsidRDefault="007B172B"/>
    <w:p w14:paraId="2C9F37DF" w14:textId="77777777" w:rsidR="007B172B" w:rsidRDefault="007B172B"/>
    <w:p w14:paraId="5716937F" w14:textId="77777777" w:rsidR="00EF4860" w:rsidRPr="00EF4860" w:rsidRDefault="00EF4860" w:rsidP="00EF4860">
      <w:pPr>
        <w:rPr>
          <w:rFonts w:ascii="Arial" w:hAnsi="Arial" w:cs="Arial"/>
          <w:sz w:val="24"/>
          <w:szCs w:val="24"/>
        </w:rPr>
      </w:pPr>
      <w:bookmarkStart w:id="0" w:name="_Toc341883020"/>
    </w:p>
    <w:p w14:paraId="04B8419A" w14:textId="77777777" w:rsidR="00741C31" w:rsidRDefault="00741C31" w:rsidP="00EF4860">
      <w:pPr>
        <w:rPr>
          <w:rFonts w:ascii="Arial" w:hAnsi="Arial" w:cs="Arial"/>
          <w:sz w:val="24"/>
          <w:szCs w:val="24"/>
        </w:rPr>
      </w:pPr>
    </w:p>
    <w:p w14:paraId="02821295" w14:textId="77777777" w:rsidR="00741C31" w:rsidRDefault="00741C31" w:rsidP="00EF4860">
      <w:pPr>
        <w:rPr>
          <w:rFonts w:ascii="Arial" w:hAnsi="Arial" w:cs="Arial"/>
          <w:sz w:val="24"/>
          <w:szCs w:val="24"/>
        </w:rPr>
      </w:pPr>
    </w:p>
    <w:p w14:paraId="17A2355D" w14:textId="77777777" w:rsidR="00741C31" w:rsidRDefault="00741C31" w:rsidP="00EF4860">
      <w:pPr>
        <w:rPr>
          <w:rFonts w:ascii="Arial" w:hAnsi="Arial" w:cs="Arial"/>
          <w:sz w:val="24"/>
          <w:szCs w:val="24"/>
        </w:rPr>
      </w:pPr>
    </w:p>
    <w:p w14:paraId="45C8699A" w14:textId="77777777" w:rsidR="00741C31" w:rsidRDefault="00741C31" w:rsidP="00EF4860">
      <w:pPr>
        <w:rPr>
          <w:rFonts w:ascii="Arial" w:hAnsi="Arial" w:cs="Arial"/>
          <w:sz w:val="24"/>
          <w:szCs w:val="24"/>
        </w:rPr>
      </w:pPr>
    </w:p>
    <w:p w14:paraId="63C11521" w14:textId="77777777" w:rsidR="00741C31" w:rsidRDefault="00741C31" w:rsidP="00EF4860">
      <w:pPr>
        <w:rPr>
          <w:rFonts w:ascii="Arial" w:hAnsi="Arial" w:cs="Arial"/>
          <w:sz w:val="24"/>
          <w:szCs w:val="24"/>
        </w:rPr>
      </w:pPr>
    </w:p>
    <w:p w14:paraId="364DF6F7" w14:textId="34881602" w:rsidR="008B14ED" w:rsidRPr="00EF4860" w:rsidRDefault="008B14ED" w:rsidP="00EF4860">
      <w:pPr>
        <w:rPr>
          <w:rFonts w:ascii="Arial" w:hAnsi="Arial" w:cs="Arial"/>
          <w:sz w:val="24"/>
          <w:szCs w:val="24"/>
        </w:rPr>
      </w:pPr>
      <w:r w:rsidRPr="00EF4860">
        <w:rPr>
          <w:rFonts w:ascii="Arial" w:hAnsi="Arial" w:cs="Arial"/>
          <w:sz w:val="24"/>
          <w:szCs w:val="24"/>
        </w:rPr>
        <w:t>Reference</w:t>
      </w:r>
      <w:bookmarkEnd w:id="0"/>
      <w:r w:rsidR="00EF4860" w:rsidRPr="00EF4860">
        <w:rPr>
          <w:rFonts w:ascii="Arial" w:hAnsi="Arial" w:cs="Arial"/>
          <w:sz w:val="24"/>
          <w:szCs w:val="24"/>
        </w:rPr>
        <w:t>s:</w:t>
      </w:r>
    </w:p>
    <w:p w14:paraId="4C2F8639" w14:textId="77777777" w:rsidR="00EF4860" w:rsidRPr="00EF4860" w:rsidRDefault="00EF4860" w:rsidP="00EF4860">
      <w:pPr>
        <w:rPr>
          <w:rFonts w:ascii="Arial" w:hAnsi="Arial" w:cs="Arial"/>
          <w:sz w:val="24"/>
          <w:szCs w:val="24"/>
        </w:rPr>
      </w:pPr>
    </w:p>
    <w:p w14:paraId="38459659" w14:textId="301262BC" w:rsidR="00CD6A06" w:rsidRPr="00EF4860" w:rsidRDefault="00CD6A06" w:rsidP="008B14ED">
      <w:pPr>
        <w:rPr>
          <w:rFonts w:ascii="Arial" w:hAnsi="Arial" w:cs="Arial"/>
          <w:sz w:val="24"/>
          <w:szCs w:val="24"/>
        </w:rPr>
      </w:pPr>
      <w:r w:rsidRPr="00EF4860">
        <w:rPr>
          <w:rFonts w:ascii="Arial" w:hAnsi="Arial" w:cs="Arial"/>
          <w:sz w:val="24"/>
          <w:szCs w:val="24"/>
        </w:rPr>
        <w:t xml:space="preserve">1. CFI (2022) </w:t>
      </w:r>
      <w:r w:rsidRPr="00EF4860">
        <w:rPr>
          <w:rFonts w:ascii="Arial" w:hAnsi="Arial" w:cs="Arial"/>
          <w:i/>
          <w:iCs/>
          <w:sz w:val="24"/>
          <w:szCs w:val="24"/>
        </w:rPr>
        <w:t xml:space="preserve">Types of Budgets </w:t>
      </w:r>
      <w:r w:rsidRPr="00EF4860">
        <w:rPr>
          <w:rFonts w:ascii="Arial" w:hAnsi="Arial" w:cs="Arial"/>
          <w:sz w:val="24"/>
          <w:szCs w:val="24"/>
        </w:rPr>
        <w:t xml:space="preserve">Available at: </w:t>
      </w:r>
      <w:hyperlink r:id="rId14" w:history="1">
        <w:r w:rsidRPr="00EF4860">
          <w:rPr>
            <w:rStyle w:val="Hyperlink"/>
            <w:rFonts w:ascii="Arial" w:hAnsi="Arial" w:cs="Arial"/>
            <w:sz w:val="24"/>
            <w:szCs w:val="24"/>
          </w:rPr>
          <w:t>https://corporatefinanceinstitute.com/resources/knowledge/accounting/types-of-budgets-budgeting-methods/</w:t>
        </w:r>
      </w:hyperlink>
      <w:r w:rsidRPr="00EF4860">
        <w:rPr>
          <w:rFonts w:ascii="Arial" w:hAnsi="Arial" w:cs="Arial"/>
          <w:sz w:val="24"/>
          <w:szCs w:val="24"/>
        </w:rPr>
        <w:t xml:space="preserve"> (Accessed: 25 October 2022).</w:t>
      </w:r>
    </w:p>
    <w:p w14:paraId="32283CB4" w14:textId="7A669DC4" w:rsidR="00707D9A" w:rsidRPr="00EF4860" w:rsidRDefault="00CD6A06" w:rsidP="008B14ED">
      <w:pPr>
        <w:rPr>
          <w:rFonts w:ascii="Arial" w:hAnsi="Arial" w:cs="Arial"/>
          <w:sz w:val="24"/>
          <w:szCs w:val="24"/>
        </w:rPr>
      </w:pPr>
      <w:r w:rsidRPr="00EF4860">
        <w:rPr>
          <w:rFonts w:ascii="Arial" w:hAnsi="Arial" w:cs="Arial"/>
          <w:sz w:val="24"/>
          <w:szCs w:val="24"/>
        </w:rPr>
        <w:t xml:space="preserve">2. </w:t>
      </w:r>
      <w:r w:rsidR="00707D9A" w:rsidRPr="00EF4860">
        <w:rPr>
          <w:rFonts w:ascii="Arial" w:hAnsi="Arial" w:cs="Arial"/>
          <w:sz w:val="24"/>
          <w:szCs w:val="24"/>
        </w:rPr>
        <w:t xml:space="preserve">CFI (2022) </w:t>
      </w:r>
      <w:r w:rsidR="00707D9A" w:rsidRPr="00EF4860">
        <w:rPr>
          <w:rFonts w:ascii="Arial" w:hAnsi="Arial" w:cs="Arial"/>
          <w:i/>
          <w:iCs/>
          <w:sz w:val="24"/>
          <w:szCs w:val="24"/>
        </w:rPr>
        <w:t xml:space="preserve">Incremental Budgeting </w:t>
      </w:r>
      <w:r w:rsidR="00707D9A" w:rsidRPr="00EF4860">
        <w:rPr>
          <w:rFonts w:ascii="Arial" w:hAnsi="Arial" w:cs="Arial"/>
          <w:sz w:val="24"/>
          <w:szCs w:val="24"/>
        </w:rPr>
        <w:t xml:space="preserve">Available at: </w:t>
      </w:r>
      <w:hyperlink r:id="rId15" w:history="1">
        <w:r w:rsidR="00707D9A" w:rsidRPr="00EF4860">
          <w:rPr>
            <w:rStyle w:val="Hyperlink"/>
            <w:rFonts w:ascii="Arial" w:hAnsi="Arial" w:cs="Arial"/>
            <w:sz w:val="24"/>
            <w:szCs w:val="24"/>
          </w:rPr>
          <w:t>https://corporatefinanceinstitute.com/resources/knowledge/finance/incremental-budgeting/</w:t>
        </w:r>
      </w:hyperlink>
      <w:r w:rsidR="00707D9A" w:rsidRPr="00EF4860">
        <w:rPr>
          <w:rFonts w:ascii="Arial" w:hAnsi="Arial" w:cs="Arial"/>
          <w:sz w:val="24"/>
          <w:szCs w:val="24"/>
        </w:rPr>
        <w:t xml:space="preserve"> (Accessed: 24 October 2022).</w:t>
      </w:r>
    </w:p>
    <w:p w14:paraId="4DBF512E" w14:textId="17C4C300" w:rsidR="00707D9A" w:rsidRPr="00EF4860" w:rsidRDefault="00707D9A" w:rsidP="00707D9A">
      <w:pPr>
        <w:rPr>
          <w:rFonts w:ascii="Arial" w:hAnsi="Arial" w:cs="Arial"/>
          <w:sz w:val="24"/>
          <w:szCs w:val="24"/>
        </w:rPr>
      </w:pPr>
      <w:r w:rsidRPr="00EF4860">
        <w:rPr>
          <w:rFonts w:ascii="Arial" w:hAnsi="Arial" w:cs="Arial"/>
          <w:sz w:val="24"/>
          <w:szCs w:val="24"/>
        </w:rPr>
        <w:t xml:space="preserve">3. Funds Net (2022) </w:t>
      </w:r>
      <w:r w:rsidRPr="00EF4860">
        <w:rPr>
          <w:rFonts w:ascii="Arial" w:hAnsi="Arial" w:cs="Arial"/>
          <w:i/>
          <w:iCs/>
          <w:sz w:val="24"/>
          <w:szCs w:val="24"/>
        </w:rPr>
        <w:t xml:space="preserve">Types of Budgets; The Four Most Common Budgeting Methods </w:t>
      </w:r>
      <w:r w:rsidRPr="00EF4860">
        <w:rPr>
          <w:rFonts w:ascii="Arial" w:hAnsi="Arial" w:cs="Arial"/>
          <w:sz w:val="24"/>
          <w:szCs w:val="24"/>
        </w:rPr>
        <w:t xml:space="preserve">Available at: </w:t>
      </w:r>
      <w:hyperlink r:id="rId16" w:history="1">
        <w:r w:rsidRPr="00EF4860">
          <w:rPr>
            <w:rStyle w:val="Hyperlink"/>
            <w:rFonts w:ascii="Arial" w:hAnsi="Arial" w:cs="Arial"/>
            <w:sz w:val="24"/>
            <w:szCs w:val="24"/>
          </w:rPr>
          <w:t>https://fundsnetservices.com/types-of-budgets-and-methods</w:t>
        </w:r>
      </w:hyperlink>
      <w:r w:rsidRPr="00EF4860">
        <w:rPr>
          <w:rFonts w:ascii="Arial" w:hAnsi="Arial" w:cs="Arial"/>
          <w:sz w:val="24"/>
          <w:szCs w:val="24"/>
        </w:rPr>
        <w:t xml:space="preserve"> (Accessed: 23 October 2022).</w:t>
      </w:r>
    </w:p>
    <w:p w14:paraId="7BE7B956" w14:textId="5E29F199" w:rsidR="00707D9A" w:rsidRPr="00EF4860" w:rsidRDefault="00707D9A" w:rsidP="008B14ED">
      <w:pPr>
        <w:rPr>
          <w:rFonts w:ascii="Arial" w:hAnsi="Arial" w:cs="Arial"/>
          <w:sz w:val="24"/>
          <w:szCs w:val="24"/>
        </w:rPr>
      </w:pPr>
      <w:r w:rsidRPr="00EF4860">
        <w:rPr>
          <w:rFonts w:ascii="Arial" w:hAnsi="Arial" w:cs="Arial"/>
          <w:sz w:val="24"/>
          <w:szCs w:val="24"/>
        </w:rPr>
        <w:t>4.</w:t>
      </w:r>
      <w:r w:rsidR="00CD6A06" w:rsidRPr="00EF4860">
        <w:rPr>
          <w:rFonts w:ascii="Arial" w:hAnsi="Arial" w:cs="Arial"/>
          <w:sz w:val="24"/>
          <w:szCs w:val="24"/>
        </w:rPr>
        <w:t>Harvard extension school</w:t>
      </w:r>
      <w:r w:rsidRPr="00EF4860">
        <w:rPr>
          <w:rFonts w:ascii="Arial" w:hAnsi="Arial" w:cs="Arial"/>
          <w:sz w:val="24"/>
          <w:szCs w:val="24"/>
        </w:rPr>
        <w:t xml:space="preserve"> (2021) </w:t>
      </w:r>
      <w:r w:rsidRPr="00EF4860">
        <w:rPr>
          <w:rFonts w:ascii="Arial" w:hAnsi="Arial" w:cs="Arial"/>
          <w:i/>
          <w:iCs/>
          <w:sz w:val="24"/>
          <w:szCs w:val="24"/>
        </w:rPr>
        <w:t xml:space="preserve">What Is Sustainable Finance and Why Is It Important? </w:t>
      </w:r>
      <w:r w:rsidRPr="00EF4860">
        <w:rPr>
          <w:rFonts w:ascii="Arial" w:hAnsi="Arial" w:cs="Arial"/>
          <w:sz w:val="24"/>
          <w:szCs w:val="24"/>
        </w:rPr>
        <w:t xml:space="preserve">Available at: </w:t>
      </w:r>
      <w:hyperlink r:id="rId17" w:history="1">
        <w:r w:rsidRPr="00EF4860">
          <w:rPr>
            <w:rStyle w:val="Hyperlink"/>
            <w:rFonts w:ascii="Arial" w:hAnsi="Arial" w:cs="Arial"/>
            <w:sz w:val="24"/>
            <w:szCs w:val="24"/>
          </w:rPr>
          <w:t>https://extension.harvard.edu/blog/what-is-sustainable-finance-and-why-is-it-important/</w:t>
        </w:r>
      </w:hyperlink>
      <w:r w:rsidRPr="00EF4860">
        <w:rPr>
          <w:rFonts w:ascii="Arial" w:hAnsi="Arial" w:cs="Arial"/>
          <w:sz w:val="24"/>
          <w:szCs w:val="24"/>
        </w:rPr>
        <w:t xml:space="preserve"> (Accessed: 25 October 2022).</w:t>
      </w:r>
    </w:p>
    <w:p w14:paraId="34D27DE1" w14:textId="7B5666D8" w:rsidR="00707D9A" w:rsidRPr="00EF4860" w:rsidRDefault="00707D9A" w:rsidP="008B14ED">
      <w:pPr>
        <w:rPr>
          <w:rFonts w:ascii="Arial" w:hAnsi="Arial" w:cs="Arial"/>
          <w:sz w:val="24"/>
          <w:szCs w:val="24"/>
        </w:rPr>
      </w:pPr>
      <w:r w:rsidRPr="00EF4860">
        <w:rPr>
          <w:rFonts w:ascii="Arial" w:hAnsi="Arial" w:cs="Arial"/>
          <w:sz w:val="24"/>
          <w:szCs w:val="24"/>
        </w:rPr>
        <w:t xml:space="preserve">5. Inter Change (2014) </w:t>
      </w:r>
      <w:r w:rsidRPr="00EF4860">
        <w:rPr>
          <w:rFonts w:ascii="Arial" w:hAnsi="Arial" w:cs="Arial"/>
          <w:i/>
          <w:iCs/>
          <w:sz w:val="24"/>
          <w:szCs w:val="24"/>
        </w:rPr>
        <w:t xml:space="preserve">Good Budgeting Supports Financial Sustainability </w:t>
      </w:r>
      <w:r w:rsidRPr="00EF4860">
        <w:rPr>
          <w:rFonts w:ascii="Arial" w:hAnsi="Arial" w:cs="Arial"/>
          <w:sz w:val="24"/>
          <w:szCs w:val="24"/>
        </w:rPr>
        <w:t xml:space="preserve">Available at: </w:t>
      </w:r>
      <w:hyperlink r:id="rId18" w:history="1">
        <w:r w:rsidRPr="00EF4860">
          <w:rPr>
            <w:rStyle w:val="Hyperlink"/>
            <w:rFonts w:ascii="Arial" w:hAnsi="Arial" w:cs="Arial"/>
            <w:sz w:val="24"/>
            <w:szCs w:val="24"/>
          </w:rPr>
          <w:t>https://www.interchangepd.com/good-budgeting-supports-financial-sustainability/</w:t>
        </w:r>
      </w:hyperlink>
      <w:r w:rsidRPr="00EF4860">
        <w:rPr>
          <w:rFonts w:ascii="Arial" w:hAnsi="Arial" w:cs="Arial"/>
          <w:sz w:val="24"/>
          <w:szCs w:val="24"/>
        </w:rPr>
        <w:t xml:space="preserve"> (Accessed: 26 October 2022).</w:t>
      </w:r>
    </w:p>
    <w:p w14:paraId="6C51624A" w14:textId="401E6D56" w:rsidR="00707D9A" w:rsidRPr="00EF4860" w:rsidRDefault="00707D9A" w:rsidP="008B14ED">
      <w:pPr>
        <w:rPr>
          <w:rFonts w:ascii="Arial" w:hAnsi="Arial" w:cs="Arial"/>
          <w:sz w:val="24"/>
          <w:szCs w:val="24"/>
        </w:rPr>
      </w:pPr>
      <w:r w:rsidRPr="00EF4860">
        <w:rPr>
          <w:rFonts w:ascii="Arial" w:hAnsi="Arial" w:cs="Arial"/>
          <w:sz w:val="24"/>
          <w:szCs w:val="24"/>
        </w:rPr>
        <w:t xml:space="preserve">6. Investopedia (2020) </w:t>
      </w:r>
      <w:r w:rsidRPr="00EF4860">
        <w:rPr>
          <w:rFonts w:ascii="Arial" w:hAnsi="Arial" w:cs="Arial"/>
          <w:i/>
          <w:iCs/>
          <w:sz w:val="24"/>
          <w:szCs w:val="24"/>
        </w:rPr>
        <w:t xml:space="preserve">Net Cash: What It Is and How It's Calculated </w:t>
      </w:r>
      <w:r w:rsidRPr="00EF4860">
        <w:rPr>
          <w:rFonts w:ascii="Arial" w:hAnsi="Arial" w:cs="Arial"/>
          <w:sz w:val="24"/>
          <w:szCs w:val="24"/>
        </w:rPr>
        <w:t xml:space="preserve">Available at: </w:t>
      </w:r>
      <w:hyperlink r:id="rId19" w:history="1">
        <w:r w:rsidRPr="00EF4860">
          <w:rPr>
            <w:rStyle w:val="Hyperlink"/>
            <w:rFonts w:ascii="Arial" w:hAnsi="Arial" w:cs="Arial"/>
            <w:sz w:val="24"/>
            <w:szCs w:val="24"/>
          </w:rPr>
          <w:t>https://www.investopedia.com/terms/n/net-cash.asp</w:t>
        </w:r>
      </w:hyperlink>
      <w:r w:rsidRPr="00EF4860">
        <w:rPr>
          <w:rFonts w:ascii="Arial" w:hAnsi="Arial" w:cs="Arial"/>
          <w:sz w:val="24"/>
          <w:szCs w:val="24"/>
        </w:rPr>
        <w:t xml:space="preserve"> (Accessed: 26 October 2022).</w:t>
      </w:r>
    </w:p>
    <w:p w14:paraId="6A5541C6" w14:textId="7F57FEC2" w:rsidR="00981273" w:rsidRPr="00EF4860" w:rsidRDefault="00981273" w:rsidP="008B14ED">
      <w:pPr>
        <w:rPr>
          <w:rFonts w:ascii="Arial" w:hAnsi="Arial" w:cs="Arial"/>
          <w:sz w:val="24"/>
          <w:szCs w:val="24"/>
        </w:rPr>
      </w:pPr>
      <w:r w:rsidRPr="00EF4860">
        <w:rPr>
          <w:rFonts w:ascii="Arial" w:hAnsi="Arial" w:cs="Arial"/>
          <w:sz w:val="24"/>
          <w:szCs w:val="24"/>
        </w:rPr>
        <w:t xml:space="preserve">7. IGI Global (2018) </w:t>
      </w:r>
      <w:r w:rsidRPr="00EF4860">
        <w:rPr>
          <w:rFonts w:ascii="Arial" w:hAnsi="Arial" w:cs="Arial"/>
          <w:i/>
          <w:iCs/>
          <w:sz w:val="24"/>
          <w:szCs w:val="24"/>
        </w:rPr>
        <w:t xml:space="preserve">Budgeting as a Tool for Sustainable Development </w:t>
      </w:r>
      <w:r w:rsidRPr="00EF4860">
        <w:rPr>
          <w:rFonts w:ascii="Arial" w:hAnsi="Arial" w:cs="Arial"/>
          <w:sz w:val="24"/>
          <w:szCs w:val="24"/>
        </w:rPr>
        <w:t xml:space="preserve">Available at: </w:t>
      </w:r>
      <w:hyperlink r:id="rId20" w:history="1">
        <w:r w:rsidRPr="00EF4860">
          <w:rPr>
            <w:rStyle w:val="Hyperlink"/>
            <w:rFonts w:ascii="Arial" w:hAnsi="Arial" w:cs="Arial"/>
            <w:sz w:val="24"/>
            <w:szCs w:val="24"/>
          </w:rPr>
          <w:t>https://www.igi-global.com/chapter/budgeting-as-a-tool-for-sustainable-development/203958</w:t>
        </w:r>
      </w:hyperlink>
      <w:r w:rsidRPr="00EF4860">
        <w:rPr>
          <w:rFonts w:ascii="Arial" w:hAnsi="Arial" w:cs="Arial"/>
          <w:sz w:val="24"/>
          <w:szCs w:val="24"/>
        </w:rPr>
        <w:t xml:space="preserve"> (Accessed: 25 October 2022).</w:t>
      </w:r>
    </w:p>
    <w:p w14:paraId="17AB18EE" w14:textId="5F09FFE5" w:rsidR="00707D9A" w:rsidRPr="00EF4860" w:rsidRDefault="00981273" w:rsidP="008B14ED">
      <w:pPr>
        <w:rPr>
          <w:rFonts w:ascii="Arial" w:hAnsi="Arial" w:cs="Arial"/>
          <w:sz w:val="24"/>
          <w:szCs w:val="24"/>
        </w:rPr>
      </w:pPr>
      <w:r w:rsidRPr="00EF4860">
        <w:rPr>
          <w:rFonts w:ascii="Arial" w:hAnsi="Arial" w:cs="Arial"/>
          <w:sz w:val="24"/>
          <w:szCs w:val="24"/>
        </w:rPr>
        <w:t>8</w:t>
      </w:r>
      <w:r w:rsidR="00707D9A" w:rsidRPr="00EF4860">
        <w:rPr>
          <w:rFonts w:ascii="Arial" w:hAnsi="Arial" w:cs="Arial"/>
          <w:sz w:val="24"/>
          <w:szCs w:val="24"/>
        </w:rPr>
        <w:t xml:space="preserve">. </w:t>
      </w:r>
      <w:r w:rsidR="00EF4860" w:rsidRPr="00EF4860">
        <w:rPr>
          <w:rFonts w:ascii="Arial" w:hAnsi="Arial" w:cs="Arial"/>
          <w:sz w:val="24"/>
          <w:szCs w:val="24"/>
        </w:rPr>
        <w:t xml:space="preserve">Metro Bank (2022) </w:t>
      </w:r>
      <w:r w:rsidR="00EF4860" w:rsidRPr="00EF4860">
        <w:rPr>
          <w:rFonts w:ascii="Arial" w:hAnsi="Arial" w:cs="Arial"/>
          <w:i/>
          <w:iCs/>
          <w:sz w:val="24"/>
          <w:szCs w:val="24"/>
        </w:rPr>
        <w:t xml:space="preserve">The four common budgeting methods for businesses Available at: </w:t>
      </w:r>
      <w:hyperlink r:id="rId21" w:history="1">
        <w:r w:rsidR="00EF4860" w:rsidRPr="00EF4860">
          <w:rPr>
            <w:rStyle w:val="Hyperlink"/>
            <w:rFonts w:ascii="Arial" w:hAnsi="Arial" w:cs="Arial"/>
            <w:sz w:val="24"/>
            <w:szCs w:val="24"/>
          </w:rPr>
          <w:t>https://www.metrobank.com.ph/articles/learn/budgeting-methods-for-business</w:t>
        </w:r>
      </w:hyperlink>
      <w:r w:rsidR="00EF4860" w:rsidRPr="00EF4860">
        <w:rPr>
          <w:rFonts w:ascii="Arial" w:hAnsi="Arial" w:cs="Arial"/>
          <w:sz w:val="24"/>
          <w:szCs w:val="24"/>
        </w:rPr>
        <w:t xml:space="preserve"> (Accessed: 25 October 2022).</w:t>
      </w:r>
    </w:p>
    <w:p w14:paraId="5A02FBE7" w14:textId="4F314658" w:rsidR="00981273" w:rsidRPr="00EF4860" w:rsidRDefault="00981273" w:rsidP="008B14ED">
      <w:pPr>
        <w:rPr>
          <w:rFonts w:ascii="Arial" w:hAnsi="Arial" w:cs="Arial"/>
          <w:sz w:val="24"/>
          <w:szCs w:val="24"/>
        </w:rPr>
      </w:pPr>
      <w:r w:rsidRPr="00EF4860">
        <w:rPr>
          <w:rFonts w:ascii="Arial" w:hAnsi="Arial" w:cs="Arial"/>
          <w:sz w:val="24"/>
          <w:szCs w:val="24"/>
        </w:rPr>
        <w:t xml:space="preserve">9. </w:t>
      </w:r>
      <w:r w:rsidR="00EF4860" w:rsidRPr="00EF4860">
        <w:rPr>
          <w:rFonts w:ascii="Arial" w:hAnsi="Arial" w:cs="Arial"/>
          <w:sz w:val="24"/>
          <w:szCs w:val="24"/>
        </w:rPr>
        <w:t xml:space="preserve">Research Gate (2018) </w:t>
      </w:r>
      <w:r w:rsidR="00EF4860" w:rsidRPr="00EF4860">
        <w:rPr>
          <w:rFonts w:ascii="Arial" w:hAnsi="Arial" w:cs="Arial"/>
          <w:i/>
          <w:iCs/>
          <w:sz w:val="24"/>
          <w:szCs w:val="24"/>
        </w:rPr>
        <w:t xml:space="preserve">Budgeting as a tool for sustainable development </w:t>
      </w:r>
      <w:r w:rsidR="00EF4860" w:rsidRPr="00EF4860">
        <w:rPr>
          <w:rFonts w:ascii="Arial" w:hAnsi="Arial" w:cs="Arial"/>
          <w:sz w:val="24"/>
          <w:szCs w:val="24"/>
        </w:rPr>
        <w:t>Available at:</w:t>
      </w:r>
      <w:r w:rsidR="00EF4860" w:rsidRPr="00EF4860">
        <w:rPr>
          <w:rFonts w:ascii="Arial" w:hAnsi="Arial" w:cs="Arial"/>
          <w:i/>
          <w:iCs/>
          <w:sz w:val="24"/>
          <w:szCs w:val="24"/>
        </w:rPr>
        <w:t xml:space="preserve"> </w:t>
      </w:r>
      <w:hyperlink r:id="rId22" w:history="1">
        <w:r w:rsidR="00EF4860" w:rsidRPr="00EF4860">
          <w:rPr>
            <w:rStyle w:val="Hyperlink"/>
            <w:rFonts w:ascii="Arial" w:hAnsi="Arial" w:cs="Arial"/>
            <w:sz w:val="24"/>
            <w:szCs w:val="24"/>
          </w:rPr>
          <w:t>https://www.researchgate.net/publication/326414204_Budgeting_as_a_tool_for_sustainable_development</w:t>
        </w:r>
      </w:hyperlink>
      <w:r w:rsidR="00EF4860" w:rsidRPr="00EF4860">
        <w:rPr>
          <w:rFonts w:ascii="Arial" w:hAnsi="Arial" w:cs="Arial"/>
          <w:sz w:val="24"/>
          <w:szCs w:val="24"/>
        </w:rPr>
        <w:t xml:space="preserve"> (Accessed: 23 October 2022).</w:t>
      </w:r>
    </w:p>
    <w:p w14:paraId="77489158" w14:textId="30647A0F" w:rsidR="00981273" w:rsidRPr="00EF4860" w:rsidRDefault="00981273" w:rsidP="008B14ED">
      <w:pPr>
        <w:rPr>
          <w:rFonts w:ascii="Arial" w:hAnsi="Arial" w:cs="Arial"/>
          <w:sz w:val="24"/>
          <w:szCs w:val="24"/>
        </w:rPr>
      </w:pPr>
      <w:r w:rsidRPr="00EF4860">
        <w:rPr>
          <w:rFonts w:ascii="Arial" w:hAnsi="Arial" w:cs="Arial"/>
          <w:sz w:val="24"/>
          <w:szCs w:val="24"/>
        </w:rPr>
        <w:t xml:space="preserve">10. </w:t>
      </w:r>
      <w:r w:rsidR="00EF4860" w:rsidRPr="00EF4860">
        <w:rPr>
          <w:rFonts w:ascii="Arial" w:hAnsi="Arial" w:cs="Arial"/>
          <w:sz w:val="24"/>
          <w:szCs w:val="24"/>
        </w:rPr>
        <w:t xml:space="preserve">Wall Street Mojo (2022) </w:t>
      </w:r>
      <w:r w:rsidR="00EF4860" w:rsidRPr="00EF4860">
        <w:rPr>
          <w:rFonts w:ascii="Arial" w:hAnsi="Arial" w:cs="Arial"/>
          <w:i/>
          <w:iCs/>
          <w:sz w:val="24"/>
          <w:szCs w:val="24"/>
        </w:rPr>
        <w:t xml:space="preserve">Budgeting </w:t>
      </w:r>
      <w:r w:rsidR="00EF4860" w:rsidRPr="00EF4860">
        <w:rPr>
          <w:rFonts w:ascii="Arial" w:hAnsi="Arial" w:cs="Arial"/>
          <w:sz w:val="24"/>
          <w:szCs w:val="24"/>
        </w:rPr>
        <w:t xml:space="preserve">Available at: </w:t>
      </w:r>
      <w:hyperlink r:id="rId23" w:history="1">
        <w:r w:rsidR="00EF4860" w:rsidRPr="00EF4860">
          <w:rPr>
            <w:rStyle w:val="Hyperlink"/>
            <w:rFonts w:ascii="Arial" w:hAnsi="Arial" w:cs="Arial"/>
            <w:sz w:val="24"/>
            <w:szCs w:val="24"/>
          </w:rPr>
          <w:t>https://www.wallstreetmojo.com/budgeting/</w:t>
        </w:r>
      </w:hyperlink>
      <w:r w:rsidR="00EF4860" w:rsidRPr="00EF4860">
        <w:rPr>
          <w:rFonts w:ascii="Arial" w:hAnsi="Arial" w:cs="Arial"/>
          <w:sz w:val="24"/>
          <w:szCs w:val="24"/>
        </w:rPr>
        <w:t xml:space="preserve"> (Accessed: 24 October 2022).</w:t>
      </w:r>
    </w:p>
    <w:p w14:paraId="34CAE28C" w14:textId="77777777" w:rsidR="00EF4860" w:rsidRPr="00EF4860" w:rsidRDefault="00EF4860" w:rsidP="008B14ED"/>
    <w:p w14:paraId="353B5451" w14:textId="77777777" w:rsidR="00981273" w:rsidRPr="00981273" w:rsidRDefault="00981273" w:rsidP="008B14ED"/>
    <w:p w14:paraId="2C8BBAD2" w14:textId="014CCD24" w:rsidR="00707D9A" w:rsidRPr="00707D9A" w:rsidRDefault="00707D9A" w:rsidP="008B14ED"/>
    <w:p w14:paraId="5BD9266E" w14:textId="19E5C7C4" w:rsidR="00EF4860" w:rsidRPr="00EF4860" w:rsidRDefault="00EF4860" w:rsidP="00EF4860">
      <w:pPr>
        <w:rPr>
          <w:rFonts w:ascii="Arial" w:hAnsi="Arial" w:cs="Arial"/>
          <w:sz w:val="24"/>
          <w:szCs w:val="24"/>
        </w:rPr>
      </w:pPr>
      <w:r w:rsidRPr="00EF4860">
        <w:rPr>
          <w:rFonts w:ascii="Arial" w:hAnsi="Arial" w:cs="Arial"/>
          <w:sz w:val="24"/>
          <w:szCs w:val="24"/>
        </w:rPr>
        <w:t>As it can be seen on the excel sheet, the hotel had a positive cash flow.</w:t>
      </w:r>
    </w:p>
    <w:p w14:paraId="73DF5B84" w14:textId="7D65B4C2" w:rsidR="00CD6A06" w:rsidRPr="00CD6A06" w:rsidRDefault="00EF4860" w:rsidP="008B14ED">
      <w:r>
        <w:object w:dxaOrig="8730" w:dyaOrig="15869" w14:anchorId="41D481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6.5pt;height:793.45pt" o:ole="">
            <v:imagedata r:id="rId24" o:title=""/>
          </v:shape>
          <o:OLEObject Type="Embed" ProgID="Excel.Sheet.12" ShapeID="_x0000_i1025" DrawAspect="Content" ObjectID="_1728325200" r:id="rId25"/>
        </w:object>
      </w:r>
    </w:p>
    <w:sectPr w:rsidR="00CD6A06" w:rsidRPr="00CD6A06" w:rsidSect="008B14E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0500C" w14:textId="77777777" w:rsidR="008A3F12" w:rsidRDefault="008A3F12" w:rsidP="008B14ED">
      <w:pPr>
        <w:spacing w:after="0" w:line="240" w:lineRule="auto"/>
      </w:pPr>
      <w:r>
        <w:separator/>
      </w:r>
    </w:p>
  </w:endnote>
  <w:endnote w:type="continuationSeparator" w:id="0">
    <w:p w14:paraId="670519D5" w14:textId="77777777" w:rsidR="008A3F12" w:rsidRDefault="008A3F12"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EBB3A" w14:textId="77777777" w:rsidR="008A3F12" w:rsidRDefault="008A3F12" w:rsidP="008B14ED">
      <w:pPr>
        <w:spacing w:after="0" w:line="240" w:lineRule="auto"/>
      </w:pPr>
      <w:r>
        <w:separator/>
      </w:r>
    </w:p>
  </w:footnote>
  <w:footnote w:type="continuationSeparator" w:id="0">
    <w:p w14:paraId="3820A8FC" w14:textId="77777777" w:rsidR="008A3F12" w:rsidRDefault="008A3F12"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5324429">
    <w:abstractNumId w:val="0"/>
  </w:num>
  <w:num w:numId="2" w16cid:durableId="6667882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104774"/>
    <w:rsid w:val="001F4AA5"/>
    <w:rsid w:val="00277022"/>
    <w:rsid w:val="003104EB"/>
    <w:rsid w:val="00321BE0"/>
    <w:rsid w:val="00330D00"/>
    <w:rsid w:val="0034370B"/>
    <w:rsid w:val="0041241F"/>
    <w:rsid w:val="004C02DA"/>
    <w:rsid w:val="004F3CBB"/>
    <w:rsid w:val="00564D9D"/>
    <w:rsid w:val="005E3BC6"/>
    <w:rsid w:val="00617505"/>
    <w:rsid w:val="006A6A13"/>
    <w:rsid w:val="00707D9A"/>
    <w:rsid w:val="00741C31"/>
    <w:rsid w:val="0079540E"/>
    <w:rsid w:val="007B172B"/>
    <w:rsid w:val="0082513C"/>
    <w:rsid w:val="008470F9"/>
    <w:rsid w:val="00872B87"/>
    <w:rsid w:val="0088670E"/>
    <w:rsid w:val="008A3F12"/>
    <w:rsid w:val="008B14ED"/>
    <w:rsid w:val="008B3DBA"/>
    <w:rsid w:val="0092712C"/>
    <w:rsid w:val="00981273"/>
    <w:rsid w:val="009C795B"/>
    <w:rsid w:val="00A066EC"/>
    <w:rsid w:val="00A75E81"/>
    <w:rsid w:val="00AD4592"/>
    <w:rsid w:val="00BD032C"/>
    <w:rsid w:val="00C72774"/>
    <w:rsid w:val="00CC7271"/>
    <w:rsid w:val="00CD6A06"/>
    <w:rsid w:val="00CF01BF"/>
    <w:rsid w:val="00D05960"/>
    <w:rsid w:val="00DD0874"/>
    <w:rsid w:val="00E35A08"/>
    <w:rsid w:val="00E60517"/>
    <w:rsid w:val="00E72D38"/>
    <w:rsid w:val="00EE40A7"/>
    <w:rsid w:val="00EF4860"/>
    <w:rsid w:val="00FB402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styleId="UnresolvedMention">
    <w:name w:val="Unresolved Mention"/>
    <w:basedOn w:val="DefaultParagraphFont"/>
    <w:uiPriority w:val="99"/>
    <w:semiHidden/>
    <w:unhideWhenUsed/>
    <w:rsid w:val="00CD6A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interchangepd.com/good-budgeting-supports-financial-sustainabilit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metrobank.com.ph/articles/learn/budgeting-methods-for-busines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extension.harvard.edu/blog/what-is-sustainable-finance-and-why-is-it-important/" TargetMode="External"/><Relationship Id="rId25" Type="http://schemas.openxmlformats.org/officeDocument/2006/relationships/package" Target="embeddings/Microsoft_Excel_Worksheet.xlsx"/><Relationship Id="rId2" Type="http://schemas.openxmlformats.org/officeDocument/2006/relationships/customXml" Target="../customXml/item2.xml"/><Relationship Id="rId16" Type="http://schemas.openxmlformats.org/officeDocument/2006/relationships/hyperlink" Target="https://fundsnetservices.com/types-of-budgets-and-methods" TargetMode="External"/><Relationship Id="rId20" Type="http://schemas.openxmlformats.org/officeDocument/2006/relationships/hyperlink" Target="https://www.igi-global.com/chapter/budgeting-as-a-tool-for-sustainable-development/203958"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3.emf"/><Relationship Id="rId5" Type="http://schemas.openxmlformats.org/officeDocument/2006/relationships/customXml" Target="../customXml/item5.xml"/><Relationship Id="rId15" Type="http://schemas.openxmlformats.org/officeDocument/2006/relationships/hyperlink" Target="https://corporatefinanceinstitute.com/resources/knowledge/finance/incremental-budgeting/" TargetMode="External"/><Relationship Id="rId23" Type="http://schemas.openxmlformats.org/officeDocument/2006/relationships/hyperlink" Target="https://www.wallstreetmojo.com/budgeting/" TargetMode="External"/><Relationship Id="rId10" Type="http://schemas.openxmlformats.org/officeDocument/2006/relationships/footnotes" Target="footnotes.xml"/><Relationship Id="rId19" Type="http://schemas.openxmlformats.org/officeDocument/2006/relationships/hyperlink" Target="https://www.investopedia.com/terms/n/net-cash.asp"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orporatefinanceinstitute.com/resources/knowledge/accounting/types-of-budgets-budgeting-methods/" TargetMode="External"/><Relationship Id="rId22" Type="http://schemas.openxmlformats.org/officeDocument/2006/relationships/hyperlink" Target="https://www.researchgate.net/publication/326414204_Budgeting_as_a_tool_for_sustainable_develop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2022-10-26T00:00:00</PublishDate>
  <Abstract/>
  <CompanyAddress>College St, Lampeter SA48 7ED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4.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88F0FA6-ACD4-4F72-B741-7FB64FFF9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8</Pages>
  <Words>1822</Words>
  <Characters>10389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Grand Hotel Budget Planner</vt:lpstr>
    </vt:vector>
  </TitlesOfParts>
  <Company>University of Wales Trinity Saint David</Company>
  <LinksUpToDate>false</LinksUpToDate>
  <CharactersWithSpaces>12187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Grand Hotel Budget Planner</dc:title>
  <dc:subject/>
  <dc:creator>Marie Pitson</dc:creator>
  <cp:keywords/>
  <dc:description/>
  <cp:lastModifiedBy>Denisa</cp:lastModifiedBy>
  <cp:revision>9</cp:revision>
  <dcterms:created xsi:type="dcterms:W3CDTF">2022-10-16T01:27:00Z</dcterms:created>
  <dcterms:modified xsi:type="dcterms:W3CDTF">2022-10-26T20:34:00Z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