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4508"/>
        <w:gridCol w:w="4508"/>
      </w:tblGrid>
      <w:tr w:rsidR="00C26050" w14:paraId="1E87BB71" w14:textId="77777777" w:rsidTr="00C26050">
        <w:tc>
          <w:tcPr>
            <w:tcW w:w="4508" w:type="dxa"/>
          </w:tcPr>
          <w:p w14:paraId="3DF609BE" w14:textId="4BA66044" w:rsidR="00C26050" w:rsidRPr="00C26050" w:rsidRDefault="00C26050">
            <w:pPr>
              <w:rPr>
                <w:b/>
                <w:bCs/>
                <w:sz w:val="22"/>
                <w:szCs w:val="22"/>
              </w:rPr>
            </w:pPr>
            <w:r>
              <w:rPr>
                <w:b/>
                <w:bCs/>
                <w:sz w:val="22"/>
                <w:szCs w:val="22"/>
              </w:rPr>
              <w:t>Targets</w:t>
            </w:r>
          </w:p>
        </w:tc>
        <w:tc>
          <w:tcPr>
            <w:tcW w:w="4508" w:type="dxa"/>
          </w:tcPr>
          <w:p w14:paraId="22E0A0DB" w14:textId="0B4CF20F" w:rsidR="00C26050" w:rsidRPr="00C26050" w:rsidRDefault="00C26050">
            <w:pPr>
              <w:rPr>
                <w:b/>
                <w:bCs/>
                <w:sz w:val="22"/>
                <w:szCs w:val="22"/>
              </w:rPr>
            </w:pPr>
            <w:r>
              <w:rPr>
                <w:b/>
                <w:bCs/>
                <w:sz w:val="22"/>
                <w:szCs w:val="22"/>
              </w:rPr>
              <w:t>How I have met this target</w:t>
            </w:r>
          </w:p>
        </w:tc>
      </w:tr>
      <w:tr w:rsidR="00C26050" w14:paraId="344F2967" w14:textId="77777777" w:rsidTr="00C26050">
        <w:tc>
          <w:tcPr>
            <w:tcW w:w="4508" w:type="dxa"/>
          </w:tcPr>
          <w:p w14:paraId="582E9546" w14:textId="625A892A" w:rsidR="00C26050" w:rsidRDefault="00A73FC1">
            <w:r w:rsidRPr="00A73FC1">
              <w:rPr>
                <w:sz w:val="22"/>
                <w:szCs w:val="22"/>
              </w:rPr>
              <w:t xml:space="preserve">To engage with essential reading </w:t>
            </w:r>
          </w:p>
        </w:tc>
        <w:tc>
          <w:tcPr>
            <w:tcW w:w="4508" w:type="dxa"/>
          </w:tcPr>
          <w:p w14:paraId="0E217340" w14:textId="77777777" w:rsidR="00C26050" w:rsidRDefault="00C26050"/>
        </w:tc>
      </w:tr>
      <w:tr w:rsidR="00C26050" w14:paraId="0812E450" w14:textId="77777777" w:rsidTr="00C26050">
        <w:tc>
          <w:tcPr>
            <w:tcW w:w="4508" w:type="dxa"/>
          </w:tcPr>
          <w:p w14:paraId="5BF43560" w14:textId="41652A94" w:rsidR="00C26050" w:rsidRDefault="007E5A85">
            <w:r w:rsidRPr="007E5A85">
              <w:rPr>
                <w:sz w:val="22"/>
                <w:szCs w:val="22"/>
              </w:rPr>
              <w:t>To give further recommendations and analysis on practical methods and solutions to aid in the development of learners and educators.</w:t>
            </w:r>
          </w:p>
        </w:tc>
        <w:tc>
          <w:tcPr>
            <w:tcW w:w="4508" w:type="dxa"/>
          </w:tcPr>
          <w:p w14:paraId="42B07F5D" w14:textId="77777777" w:rsidR="00C26050" w:rsidRDefault="00C26050"/>
        </w:tc>
      </w:tr>
    </w:tbl>
    <w:p w14:paraId="28F8B7A3" w14:textId="77777777" w:rsidR="007E5A85" w:rsidRDefault="007E5A85" w:rsidP="00C26050">
      <w:pPr>
        <w:rPr>
          <w:b/>
          <w:bCs/>
          <w:sz w:val="22"/>
          <w:szCs w:val="22"/>
        </w:rPr>
      </w:pPr>
    </w:p>
    <w:p w14:paraId="35BB01EA" w14:textId="40B63414" w:rsidR="00C26050" w:rsidRDefault="00C26050" w:rsidP="00C26050">
      <w:pPr>
        <w:rPr>
          <w:b/>
          <w:bCs/>
          <w:sz w:val="22"/>
          <w:szCs w:val="22"/>
        </w:rPr>
      </w:pPr>
      <w:r w:rsidRPr="00C26050">
        <w:rPr>
          <w:b/>
          <w:bCs/>
          <w:sz w:val="22"/>
          <w:szCs w:val="22"/>
        </w:rPr>
        <w:t>Demonstrate how cross-curricular teaching and learning can influence in-depth skills and understanding.</w:t>
      </w:r>
    </w:p>
    <w:p w14:paraId="1605CCC2" w14:textId="18D6A458" w:rsidR="00734759" w:rsidRPr="00701736" w:rsidRDefault="00C26050" w:rsidP="00C26050">
      <w:pPr>
        <w:rPr>
          <w:b/>
          <w:bCs/>
          <w:sz w:val="22"/>
          <w:szCs w:val="22"/>
        </w:rPr>
      </w:pPr>
      <w:r>
        <w:rPr>
          <w:b/>
          <w:bCs/>
          <w:sz w:val="22"/>
          <w:szCs w:val="22"/>
        </w:rPr>
        <w:t xml:space="preserve">Introduction </w:t>
      </w:r>
    </w:p>
    <w:p w14:paraId="550272BB" w14:textId="1740D238" w:rsidR="007C555F" w:rsidRPr="00963503" w:rsidRDefault="00963503" w:rsidP="00C26050">
      <w:pPr>
        <w:rPr>
          <w:color w:val="00B050"/>
          <w:sz w:val="22"/>
          <w:szCs w:val="22"/>
        </w:rPr>
      </w:pPr>
      <w:r>
        <w:rPr>
          <w:color w:val="00B050"/>
          <w:sz w:val="22"/>
          <w:szCs w:val="22"/>
        </w:rPr>
        <w:t xml:space="preserve">Donaldson successful futures report, why did the change of the curriculum come in, comparison on other </w:t>
      </w:r>
      <w:proofErr w:type="spellStart"/>
      <w:r>
        <w:rPr>
          <w:color w:val="00B050"/>
          <w:sz w:val="22"/>
          <w:szCs w:val="22"/>
        </w:rPr>
        <w:t>coutnrues</w:t>
      </w:r>
      <w:proofErr w:type="spellEnd"/>
      <w:r>
        <w:rPr>
          <w:color w:val="00B050"/>
          <w:sz w:val="22"/>
          <w:szCs w:val="22"/>
        </w:rPr>
        <w:t xml:space="preserve"> </w:t>
      </w:r>
    </w:p>
    <w:p w14:paraId="6C54C052" w14:textId="5D03754B" w:rsidR="00AE44D0" w:rsidRDefault="005E1073" w:rsidP="00C26050">
      <w:pPr>
        <w:rPr>
          <w:sz w:val="22"/>
          <w:szCs w:val="22"/>
        </w:rPr>
      </w:pPr>
      <w:r>
        <w:rPr>
          <w:sz w:val="22"/>
          <w:szCs w:val="22"/>
        </w:rPr>
        <w:t xml:space="preserve">Reigning in on the pedagogy of </w:t>
      </w:r>
      <w:r w:rsidR="00530C37">
        <w:rPr>
          <w:sz w:val="22"/>
          <w:szCs w:val="22"/>
        </w:rPr>
        <w:t>‘</w:t>
      </w:r>
      <w:r w:rsidR="00363450" w:rsidRPr="00363450">
        <w:rPr>
          <w:sz w:val="22"/>
          <w:szCs w:val="22"/>
        </w:rPr>
        <w:t>Good teaching and learning regularly reinforces Cross-curriculum Responsibilities, including literacy,</w:t>
      </w:r>
      <w:r w:rsidR="00363450">
        <w:rPr>
          <w:sz w:val="22"/>
          <w:szCs w:val="22"/>
        </w:rPr>
        <w:t xml:space="preserve"> </w:t>
      </w:r>
      <w:r w:rsidR="00363450" w:rsidRPr="00363450">
        <w:rPr>
          <w:sz w:val="22"/>
          <w:szCs w:val="22"/>
        </w:rPr>
        <w:t>numeracy and digital competence, and provides    opportunities to practise them</w:t>
      </w:r>
      <w:r w:rsidR="00363450">
        <w:rPr>
          <w:sz w:val="22"/>
          <w:szCs w:val="22"/>
        </w:rPr>
        <w:t>’</w:t>
      </w:r>
      <w:r w:rsidR="009C537E">
        <w:rPr>
          <w:sz w:val="22"/>
          <w:szCs w:val="22"/>
        </w:rPr>
        <w:t>, highlights the i</w:t>
      </w:r>
      <w:r w:rsidR="00223E78">
        <w:rPr>
          <w:sz w:val="22"/>
          <w:szCs w:val="22"/>
        </w:rPr>
        <w:t xml:space="preserve">mportance for the inclusion of </w:t>
      </w:r>
      <w:r w:rsidR="00D7103D">
        <w:rPr>
          <w:sz w:val="22"/>
          <w:szCs w:val="22"/>
        </w:rPr>
        <w:t>regular reference to cross curricular skills</w:t>
      </w:r>
      <w:r w:rsidR="007D53FE">
        <w:rPr>
          <w:sz w:val="22"/>
          <w:szCs w:val="22"/>
        </w:rPr>
        <w:t xml:space="preserve"> within the </w:t>
      </w:r>
      <w:r w:rsidR="003449D6">
        <w:rPr>
          <w:sz w:val="22"/>
          <w:szCs w:val="22"/>
        </w:rPr>
        <w:t>schools’</w:t>
      </w:r>
      <w:r w:rsidR="007D53FE">
        <w:rPr>
          <w:sz w:val="22"/>
          <w:szCs w:val="22"/>
        </w:rPr>
        <w:t xml:space="preserve"> learning environments</w:t>
      </w:r>
      <w:r w:rsidR="00D8360B">
        <w:rPr>
          <w:sz w:val="22"/>
          <w:szCs w:val="22"/>
        </w:rPr>
        <w:t xml:space="preserve"> (Donaldson, 2015). </w:t>
      </w:r>
      <w:r w:rsidR="002D6B74">
        <w:rPr>
          <w:sz w:val="22"/>
          <w:szCs w:val="22"/>
        </w:rPr>
        <w:t xml:space="preserve">Cross-curricular learning </w:t>
      </w:r>
      <w:r w:rsidR="00DF3A9D">
        <w:rPr>
          <w:sz w:val="22"/>
          <w:szCs w:val="22"/>
        </w:rPr>
        <w:t xml:space="preserve">involves </w:t>
      </w:r>
      <w:r w:rsidR="008E110F">
        <w:rPr>
          <w:sz w:val="22"/>
          <w:szCs w:val="22"/>
        </w:rPr>
        <w:t>actively linking subjects with one another</w:t>
      </w:r>
      <w:r w:rsidR="00804FC8">
        <w:rPr>
          <w:sz w:val="22"/>
          <w:szCs w:val="22"/>
        </w:rPr>
        <w:t xml:space="preserve">, </w:t>
      </w:r>
      <w:r w:rsidR="009F57DF">
        <w:rPr>
          <w:sz w:val="22"/>
          <w:szCs w:val="22"/>
        </w:rPr>
        <w:t>combining th</w:t>
      </w:r>
      <w:r w:rsidR="00E63520">
        <w:rPr>
          <w:sz w:val="22"/>
          <w:szCs w:val="22"/>
        </w:rPr>
        <w:t xml:space="preserve">e </w:t>
      </w:r>
      <w:r w:rsidR="00BC6084">
        <w:rPr>
          <w:sz w:val="22"/>
          <w:szCs w:val="22"/>
        </w:rPr>
        <w:t>learner’s</w:t>
      </w:r>
      <w:r w:rsidR="00E63520">
        <w:rPr>
          <w:sz w:val="22"/>
          <w:szCs w:val="22"/>
        </w:rPr>
        <w:t xml:space="preserve"> </w:t>
      </w:r>
      <w:r w:rsidR="009F57DF">
        <w:rPr>
          <w:sz w:val="22"/>
          <w:szCs w:val="22"/>
        </w:rPr>
        <w:t xml:space="preserve">knowledge from a range of subjects </w:t>
      </w:r>
      <w:r w:rsidR="00E63520">
        <w:rPr>
          <w:sz w:val="22"/>
          <w:szCs w:val="22"/>
        </w:rPr>
        <w:t>helps to support</w:t>
      </w:r>
      <w:r w:rsidR="00923FE2">
        <w:rPr>
          <w:sz w:val="22"/>
          <w:szCs w:val="22"/>
        </w:rPr>
        <w:t xml:space="preserve"> their </w:t>
      </w:r>
      <w:r w:rsidR="00582AD0">
        <w:rPr>
          <w:sz w:val="22"/>
          <w:szCs w:val="22"/>
        </w:rPr>
        <w:t>development of skills</w:t>
      </w:r>
      <w:r w:rsidR="002732F0">
        <w:rPr>
          <w:sz w:val="22"/>
          <w:szCs w:val="22"/>
        </w:rPr>
        <w:t xml:space="preserve">, </w:t>
      </w:r>
      <w:r w:rsidR="009F5360">
        <w:rPr>
          <w:sz w:val="22"/>
          <w:szCs w:val="22"/>
        </w:rPr>
        <w:t xml:space="preserve">practitioners should encourage learners </w:t>
      </w:r>
      <w:r w:rsidR="00605D5F">
        <w:rPr>
          <w:sz w:val="22"/>
          <w:szCs w:val="22"/>
        </w:rPr>
        <w:t xml:space="preserve">to recognise </w:t>
      </w:r>
      <w:r w:rsidR="00433CEE">
        <w:rPr>
          <w:sz w:val="22"/>
          <w:szCs w:val="22"/>
        </w:rPr>
        <w:t xml:space="preserve">and make connections between already developed skills gained in different subjects, </w:t>
      </w:r>
      <w:r w:rsidR="009F5360">
        <w:rPr>
          <w:sz w:val="22"/>
          <w:szCs w:val="22"/>
        </w:rPr>
        <w:t xml:space="preserve">and </w:t>
      </w:r>
      <w:r w:rsidR="00433CEE">
        <w:rPr>
          <w:sz w:val="22"/>
          <w:szCs w:val="22"/>
        </w:rPr>
        <w:t>us</w:t>
      </w:r>
      <w:r w:rsidR="009F5360">
        <w:rPr>
          <w:sz w:val="22"/>
          <w:szCs w:val="22"/>
        </w:rPr>
        <w:t xml:space="preserve">e </w:t>
      </w:r>
      <w:r w:rsidR="00433CEE">
        <w:rPr>
          <w:sz w:val="22"/>
          <w:szCs w:val="22"/>
        </w:rPr>
        <w:t xml:space="preserve">them to make links to and </w:t>
      </w:r>
      <w:r w:rsidR="00ED6BE3">
        <w:rPr>
          <w:sz w:val="22"/>
          <w:szCs w:val="22"/>
        </w:rPr>
        <w:t>support their development of knowledge in other subject areas</w:t>
      </w:r>
      <w:r w:rsidR="009A321D">
        <w:rPr>
          <w:sz w:val="22"/>
          <w:szCs w:val="22"/>
        </w:rPr>
        <w:t xml:space="preserve"> (Learning Corner, 2024). </w:t>
      </w:r>
      <w:r w:rsidR="00AE44D0">
        <w:rPr>
          <w:sz w:val="22"/>
          <w:szCs w:val="22"/>
        </w:rPr>
        <w:t xml:space="preserve">The cross-curricular responsibilities were newly devised through </w:t>
      </w:r>
      <w:r w:rsidR="00E750C8">
        <w:rPr>
          <w:sz w:val="22"/>
          <w:szCs w:val="22"/>
        </w:rPr>
        <w:t>the recreation of the Curriculum for Wales, after insufficient progress</w:t>
      </w:r>
      <w:r w:rsidR="008C3771">
        <w:rPr>
          <w:sz w:val="22"/>
          <w:szCs w:val="22"/>
        </w:rPr>
        <w:t xml:space="preserve">ion </w:t>
      </w:r>
      <w:r w:rsidR="00E750C8">
        <w:rPr>
          <w:sz w:val="22"/>
          <w:szCs w:val="22"/>
        </w:rPr>
        <w:t xml:space="preserve">was made </w:t>
      </w:r>
      <w:r w:rsidR="008C3771">
        <w:rPr>
          <w:sz w:val="22"/>
          <w:szCs w:val="22"/>
        </w:rPr>
        <w:t xml:space="preserve">within schools in Wales. Consisting of </w:t>
      </w:r>
      <w:r w:rsidR="0091192C">
        <w:rPr>
          <w:sz w:val="22"/>
          <w:szCs w:val="22"/>
        </w:rPr>
        <w:t xml:space="preserve">Literacy, Numeracy and Digital </w:t>
      </w:r>
      <w:proofErr w:type="spellStart"/>
      <w:r w:rsidR="0091192C">
        <w:rPr>
          <w:sz w:val="22"/>
          <w:szCs w:val="22"/>
        </w:rPr>
        <w:t>Competance</w:t>
      </w:r>
      <w:proofErr w:type="spellEnd"/>
      <w:r w:rsidR="0091192C">
        <w:rPr>
          <w:sz w:val="22"/>
          <w:szCs w:val="22"/>
        </w:rPr>
        <w:t xml:space="preserve"> skills, Donaldson described these as skills </w:t>
      </w:r>
      <w:r w:rsidR="00DA374D">
        <w:rPr>
          <w:sz w:val="22"/>
          <w:szCs w:val="22"/>
        </w:rPr>
        <w:t>that are “</w:t>
      </w:r>
      <w:r w:rsidR="00DA374D">
        <w:t>essential to being able to participate successfully and confidently in the modern world</w:t>
      </w:r>
      <w:r w:rsidR="00DA374D">
        <w:t xml:space="preserve">” (Donaldson,2015). </w:t>
      </w:r>
    </w:p>
    <w:p w14:paraId="2EF19286" w14:textId="2A0065F9" w:rsidR="00910F08" w:rsidRDefault="00910F08" w:rsidP="00C26050">
      <w:pPr>
        <w:rPr>
          <w:sz w:val="22"/>
          <w:szCs w:val="22"/>
        </w:rPr>
      </w:pPr>
      <w:r>
        <w:rPr>
          <w:sz w:val="22"/>
          <w:szCs w:val="22"/>
        </w:rPr>
        <w:t>The overarching skill defined by the What Matters Statement and learning intentions set out for the lesson</w:t>
      </w:r>
      <w:r w:rsidR="00E051F2">
        <w:rPr>
          <w:sz w:val="22"/>
          <w:szCs w:val="22"/>
        </w:rPr>
        <w:t xml:space="preserve"> can be achieved through incorporating a cross curricular </w:t>
      </w:r>
      <w:r w:rsidR="00AE4F71">
        <w:rPr>
          <w:sz w:val="22"/>
          <w:szCs w:val="22"/>
        </w:rPr>
        <w:t xml:space="preserve">teaching, with importance to remain focussed </w:t>
      </w:r>
      <w:r w:rsidR="00FC745A">
        <w:rPr>
          <w:sz w:val="22"/>
          <w:szCs w:val="22"/>
        </w:rPr>
        <w:t xml:space="preserve">in reinforcing the main goal of the lesson. Cross curricular links should be relevant and support children </w:t>
      </w:r>
      <w:r w:rsidR="000B2372">
        <w:rPr>
          <w:sz w:val="22"/>
          <w:szCs w:val="22"/>
        </w:rPr>
        <w:t>in reaching</w:t>
      </w:r>
      <w:r w:rsidR="00C24B7C">
        <w:rPr>
          <w:sz w:val="22"/>
          <w:szCs w:val="22"/>
        </w:rPr>
        <w:t xml:space="preserve"> the next progression step</w:t>
      </w:r>
      <w:r w:rsidR="00682B6F">
        <w:rPr>
          <w:sz w:val="22"/>
          <w:szCs w:val="22"/>
        </w:rPr>
        <w:t xml:space="preserve"> (Welsh Government, 2020). </w:t>
      </w:r>
    </w:p>
    <w:p w14:paraId="418C5B05" w14:textId="6700E83B" w:rsidR="00E86FA0" w:rsidRPr="007C555F" w:rsidRDefault="00E90277" w:rsidP="00E86FA0">
      <w:pPr>
        <w:rPr>
          <w:sz w:val="22"/>
          <w:szCs w:val="22"/>
        </w:rPr>
      </w:pPr>
      <w:r>
        <w:rPr>
          <w:sz w:val="22"/>
          <w:szCs w:val="22"/>
        </w:rPr>
        <w:t xml:space="preserve">Experiential learning </w:t>
      </w:r>
      <w:r w:rsidR="00175666">
        <w:rPr>
          <w:sz w:val="22"/>
          <w:szCs w:val="22"/>
        </w:rPr>
        <w:t xml:space="preserve">is an </w:t>
      </w:r>
      <w:r w:rsidR="00812EBB">
        <w:rPr>
          <w:sz w:val="22"/>
          <w:szCs w:val="22"/>
        </w:rPr>
        <w:t xml:space="preserve">important aspect of </w:t>
      </w:r>
      <w:r w:rsidR="004A5A02">
        <w:rPr>
          <w:sz w:val="22"/>
          <w:szCs w:val="22"/>
        </w:rPr>
        <w:t xml:space="preserve">taking a cross curricular approach, </w:t>
      </w:r>
      <w:r w:rsidR="002868C7">
        <w:rPr>
          <w:sz w:val="22"/>
          <w:szCs w:val="22"/>
        </w:rPr>
        <w:t>as suggested by Kolb</w:t>
      </w:r>
      <w:r w:rsidR="0081007C">
        <w:rPr>
          <w:sz w:val="22"/>
          <w:szCs w:val="22"/>
        </w:rPr>
        <w:t>, everyone has a different learning style</w:t>
      </w:r>
      <w:r w:rsidR="00AC6CB0">
        <w:rPr>
          <w:sz w:val="22"/>
          <w:szCs w:val="22"/>
        </w:rPr>
        <w:t xml:space="preserve">, </w:t>
      </w:r>
      <w:r w:rsidR="00FA5E8D">
        <w:rPr>
          <w:sz w:val="22"/>
          <w:szCs w:val="22"/>
        </w:rPr>
        <w:t xml:space="preserve">so </w:t>
      </w:r>
      <w:r w:rsidR="00AC6CB0">
        <w:rPr>
          <w:sz w:val="22"/>
          <w:szCs w:val="22"/>
        </w:rPr>
        <w:t xml:space="preserve">allowing </w:t>
      </w:r>
      <w:r w:rsidR="00E95AC6">
        <w:rPr>
          <w:sz w:val="22"/>
          <w:szCs w:val="22"/>
        </w:rPr>
        <w:t>opportunities</w:t>
      </w:r>
      <w:r w:rsidR="00AC6CB0">
        <w:rPr>
          <w:sz w:val="22"/>
          <w:szCs w:val="22"/>
        </w:rPr>
        <w:t xml:space="preserve"> </w:t>
      </w:r>
      <w:r w:rsidR="00FA5E8D">
        <w:rPr>
          <w:sz w:val="22"/>
          <w:szCs w:val="22"/>
        </w:rPr>
        <w:t xml:space="preserve">of </w:t>
      </w:r>
      <w:r w:rsidR="00AC6CB0">
        <w:rPr>
          <w:sz w:val="22"/>
          <w:szCs w:val="22"/>
        </w:rPr>
        <w:t xml:space="preserve">experimentation allows for children to </w:t>
      </w:r>
      <w:r w:rsidR="00CB1CAA">
        <w:rPr>
          <w:sz w:val="22"/>
          <w:szCs w:val="22"/>
        </w:rPr>
        <w:t>achieve</w:t>
      </w:r>
      <w:r w:rsidR="00103B10">
        <w:rPr>
          <w:sz w:val="22"/>
          <w:szCs w:val="22"/>
        </w:rPr>
        <w:t xml:space="preserve"> the learning intention in their own way </w:t>
      </w:r>
      <w:r w:rsidR="00CB1CAA">
        <w:rPr>
          <w:sz w:val="22"/>
          <w:szCs w:val="22"/>
        </w:rPr>
        <w:t>(</w:t>
      </w:r>
      <w:proofErr w:type="spellStart"/>
      <w:r w:rsidR="00CB1CAA">
        <w:rPr>
          <w:sz w:val="22"/>
          <w:szCs w:val="22"/>
        </w:rPr>
        <w:t>Mcleod</w:t>
      </w:r>
      <w:proofErr w:type="spellEnd"/>
      <w:r w:rsidR="00CB1CAA">
        <w:rPr>
          <w:sz w:val="22"/>
          <w:szCs w:val="22"/>
        </w:rPr>
        <w:t xml:space="preserve">, 2024). </w:t>
      </w:r>
      <w:r w:rsidR="00DA1345">
        <w:rPr>
          <w:sz w:val="22"/>
          <w:szCs w:val="22"/>
        </w:rPr>
        <w:t xml:space="preserve">It facilitates children to access learning in a way that suits them best, supporting the idea that all children are individual and develop and their own rate, as demonstrated through the ‘Principles of Progression’ in the Curriculum for Wales, relating children to their stage of development, rather than comparing them to their age (Welsh Government, 2020). </w:t>
      </w:r>
      <w:r w:rsidR="009D05CA">
        <w:rPr>
          <w:sz w:val="22"/>
          <w:szCs w:val="22"/>
        </w:rPr>
        <w:t>Taking a range of approaches to the children’s learning ensures the individuals needs are met and every child experiences the learning opportunity in a way that is best suited to their learni</w:t>
      </w:r>
      <w:r w:rsidR="000C13E3">
        <w:rPr>
          <w:sz w:val="22"/>
          <w:szCs w:val="22"/>
        </w:rPr>
        <w:t xml:space="preserve">ng </w:t>
      </w:r>
      <w:r w:rsidR="009D05CA">
        <w:rPr>
          <w:sz w:val="22"/>
          <w:szCs w:val="22"/>
        </w:rPr>
        <w:t xml:space="preserve">style. </w:t>
      </w:r>
      <w:r w:rsidR="00AB5D37">
        <w:rPr>
          <w:sz w:val="22"/>
          <w:szCs w:val="22"/>
        </w:rPr>
        <w:t xml:space="preserve">One of the many challenges teachers </w:t>
      </w:r>
      <w:r w:rsidR="006337C1">
        <w:rPr>
          <w:sz w:val="22"/>
          <w:szCs w:val="22"/>
        </w:rPr>
        <w:t>faces</w:t>
      </w:r>
      <w:r w:rsidR="00AB5D37">
        <w:rPr>
          <w:sz w:val="22"/>
          <w:szCs w:val="22"/>
        </w:rPr>
        <w:t xml:space="preserve"> is the </w:t>
      </w:r>
      <w:r w:rsidR="006A5B23">
        <w:rPr>
          <w:sz w:val="22"/>
          <w:szCs w:val="22"/>
        </w:rPr>
        <w:t>need to be aware of</w:t>
      </w:r>
      <w:r w:rsidR="00E53409">
        <w:rPr>
          <w:sz w:val="22"/>
          <w:szCs w:val="22"/>
        </w:rPr>
        <w:t xml:space="preserve"> the differing needs between children</w:t>
      </w:r>
      <w:r w:rsidR="00C37AC5">
        <w:rPr>
          <w:sz w:val="22"/>
          <w:szCs w:val="22"/>
        </w:rPr>
        <w:t xml:space="preserve">, these needs should be identified through regular observations </w:t>
      </w:r>
      <w:r w:rsidR="00837B36">
        <w:rPr>
          <w:sz w:val="22"/>
          <w:szCs w:val="22"/>
        </w:rPr>
        <w:t xml:space="preserve">resulting in formative </w:t>
      </w:r>
      <w:r w:rsidR="00742A9F">
        <w:rPr>
          <w:sz w:val="22"/>
          <w:szCs w:val="22"/>
        </w:rPr>
        <w:t>assessments, with necessary changes based on the difficulties experienced</w:t>
      </w:r>
      <w:r w:rsidR="006A5B23">
        <w:rPr>
          <w:sz w:val="22"/>
          <w:szCs w:val="22"/>
        </w:rPr>
        <w:t xml:space="preserve"> </w:t>
      </w:r>
      <w:r w:rsidR="00240493">
        <w:rPr>
          <w:sz w:val="22"/>
          <w:szCs w:val="22"/>
        </w:rPr>
        <w:t xml:space="preserve">(Black and William, </w:t>
      </w:r>
      <w:r w:rsidR="00240493">
        <w:rPr>
          <w:sz w:val="22"/>
          <w:szCs w:val="22"/>
        </w:rPr>
        <w:lastRenderedPageBreak/>
        <w:t xml:space="preserve">1998). </w:t>
      </w:r>
      <w:r w:rsidR="00D26CEA">
        <w:rPr>
          <w:sz w:val="22"/>
          <w:szCs w:val="22"/>
        </w:rPr>
        <w:t xml:space="preserve">In foundation learning, it is important </w:t>
      </w:r>
      <w:r w:rsidR="00282F8F">
        <w:rPr>
          <w:sz w:val="22"/>
          <w:szCs w:val="22"/>
        </w:rPr>
        <w:t>to steer away from essentially timetabling sessions</w:t>
      </w:r>
      <w:r w:rsidR="00D26CEA">
        <w:rPr>
          <w:sz w:val="22"/>
          <w:szCs w:val="22"/>
        </w:rPr>
        <w:t xml:space="preserve">, instead every </w:t>
      </w:r>
      <w:r w:rsidR="00FF6866">
        <w:rPr>
          <w:sz w:val="22"/>
          <w:szCs w:val="22"/>
        </w:rPr>
        <w:t xml:space="preserve">learning experience should include a range of opportunities </w:t>
      </w:r>
      <w:r w:rsidR="00507E45">
        <w:rPr>
          <w:sz w:val="22"/>
          <w:szCs w:val="22"/>
        </w:rPr>
        <w:t xml:space="preserve">across different subjects, giving them a learning purpose and supporting a </w:t>
      </w:r>
      <w:r w:rsidR="00DF1620">
        <w:rPr>
          <w:sz w:val="22"/>
          <w:szCs w:val="22"/>
        </w:rPr>
        <w:t>higher rate of development</w:t>
      </w:r>
      <w:r w:rsidR="00A53B94">
        <w:rPr>
          <w:sz w:val="22"/>
          <w:szCs w:val="22"/>
        </w:rPr>
        <w:t>, this point is importantly stressed by Donaldson through the curriculum review in 2015</w:t>
      </w:r>
      <w:r w:rsidR="006337C1">
        <w:rPr>
          <w:sz w:val="22"/>
          <w:szCs w:val="22"/>
        </w:rPr>
        <w:t xml:space="preserve"> (Donaldson, 2015).</w:t>
      </w:r>
      <w:r w:rsidR="006337C1">
        <w:rPr>
          <w:color w:val="00B050"/>
          <w:sz w:val="22"/>
          <w:szCs w:val="22"/>
        </w:rPr>
        <w:t xml:space="preserve"> </w:t>
      </w:r>
      <w:r w:rsidR="006337C1" w:rsidRPr="006337C1">
        <w:rPr>
          <w:sz w:val="22"/>
          <w:szCs w:val="22"/>
        </w:rPr>
        <w:t xml:space="preserve">Furtherly, </w:t>
      </w:r>
      <w:r w:rsidR="0055655B">
        <w:rPr>
          <w:sz w:val="22"/>
          <w:szCs w:val="22"/>
        </w:rPr>
        <w:t xml:space="preserve">reiterating the </w:t>
      </w:r>
      <w:r w:rsidR="009E7475">
        <w:rPr>
          <w:sz w:val="22"/>
          <w:szCs w:val="22"/>
        </w:rPr>
        <w:t xml:space="preserve">ideas of Kolb, similarly Dewey believes that by </w:t>
      </w:r>
      <w:r w:rsidR="006337C1" w:rsidRPr="006337C1">
        <w:rPr>
          <w:sz w:val="22"/>
          <w:szCs w:val="22"/>
        </w:rPr>
        <w:t>r</w:t>
      </w:r>
      <w:r w:rsidR="00E86FA0" w:rsidRPr="006337C1">
        <w:rPr>
          <w:sz w:val="22"/>
          <w:szCs w:val="22"/>
        </w:rPr>
        <w:t xml:space="preserve">elating </w:t>
      </w:r>
      <w:r w:rsidR="00E86FA0">
        <w:rPr>
          <w:sz w:val="22"/>
          <w:szCs w:val="22"/>
        </w:rPr>
        <w:t xml:space="preserve">these </w:t>
      </w:r>
      <w:r w:rsidR="00E86FA0">
        <w:rPr>
          <w:sz w:val="22"/>
          <w:szCs w:val="22"/>
        </w:rPr>
        <w:t xml:space="preserve">learning </w:t>
      </w:r>
      <w:r w:rsidR="00E86FA0">
        <w:rPr>
          <w:sz w:val="22"/>
          <w:szCs w:val="22"/>
        </w:rPr>
        <w:t>experiences to real life situations allows children to achieve a deeper level of understanding around a subject</w:t>
      </w:r>
      <w:r w:rsidR="00BF272B">
        <w:rPr>
          <w:sz w:val="22"/>
          <w:szCs w:val="22"/>
        </w:rPr>
        <w:t xml:space="preserve">, by actively helping to keep them engaged </w:t>
      </w:r>
      <w:r w:rsidR="00963503">
        <w:rPr>
          <w:sz w:val="22"/>
          <w:szCs w:val="22"/>
        </w:rPr>
        <w:t xml:space="preserve">(Mhlongo, 2021). </w:t>
      </w:r>
    </w:p>
    <w:p w14:paraId="105F3181" w14:textId="77777777" w:rsidR="007C555F" w:rsidRPr="00FA3AB9" w:rsidRDefault="007C555F" w:rsidP="007C555F">
      <w:pPr>
        <w:rPr>
          <w:color w:val="00B050"/>
          <w:sz w:val="22"/>
          <w:szCs w:val="22"/>
        </w:rPr>
      </w:pPr>
      <w:r w:rsidRPr="00FA3AB9">
        <w:rPr>
          <w:color w:val="00B050"/>
          <w:sz w:val="22"/>
          <w:szCs w:val="22"/>
        </w:rPr>
        <w:t xml:space="preserve">Dewey – experiences </w:t>
      </w:r>
    </w:p>
    <w:p w14:paraId="05C5847F" w14:textId="77777777" w:rsidR="00562CD7" w:rsidRDefault="00C26050" w:rsidP="00C26050">
      <w:pPr>
        <w:rPr>
          <w:b/>
          <w:bCs/>
          <w:sz w:val="22"/>
          <w:szCs w:val="22"/>
        </w:rPr>
      </w:pPr>
      <w:r>
        <w:rPr>
          <w:b/>
          <w:bCs/>
          <w:sz w:val="22"/>
          <w:szCs w:val="22"/>
        </w:rPr>
        <w:t xml:space="preserve">Main body </w:t>
      </w:r>
    </w:p>
    <w:p w14:paraId="1BF80DDE" w14:textId="77835E4C" w:rsidR="00244027" w:rsidRPr="00562CD7" w:rsidRDefault="00574E0C" w:rsidP="00C26050">
      <w:pPr>
        <w:rPr>
          <w:b/>
          <w:bCs/>
          <w:sz w:val="22"/>
          <w:szCs w:val="22"/>
        </w:rPr>
      </w:pPr>
      <w:r>
        <w:rPr>
          <w:sz w:val="22"/>
          <w:szCs w:val="22"/>
        </w:rPr>
        <w:t>The lesson I have created to encompass a range of cross curricular skills is centred around the book ‘Were going on a Bear Hunt</w:t>
      </w:r>
      <w:r w:rsidR="009B04F1">
        <w:rPr>
          <w:sz w:val="22"/>
          <w:szCs w:val="22"/>
        </w:rPr>
        <w:t>’. Children have been tasked to re</w:t>
      </w:r>
      <w:r w:rsidR="008D61AE">
        <w:rPr>
          <w:sz w:val="22"/>
          <w:szCs w:val="22"/>
        </w:rPr>
        <w:t xml:space="preserve">create the story </w:t>
      </w:r>
      <w:r w:rsidR="00161FC4">
        <w:rPr>
          <w:sz w:val="22"/>
          <w:szCs w:val="22"/>
        </w:rPr>
        <w:t>using</w:t>
      </w:r>
      <w:r w:rsidR="008D61AE">
        <w:rPr>
          <w:sz w:val="22"/>
          <w:szCs w:val="22"/>
        </w:rPr>
        <w:t xml:space="preserve"> movement through the different environments</w:t>
      </w:r>
      <w:r w:rsidR="00161FC4">
        <w:rPr>
          <w:sz w:val="22"/>
          <w:szCs w:val="22"/>
        </w:rPr>
        <w:t xml:space="preserve">. </w:t>
      </w:r>
      <w:r w:rsidR="001F31A4">
        <w:rPr>
          <w:sz w:val="22"/>
          <w:szCs w:val="22"/>
        </w:rPr>
        <w:t>This task</w:t>
      </w:r>
      <w:r w:rsidR="00FB02BF">
        <w:rPr>
          <w:sz w:val="22"/>
          <w:szCs w:val="22"/>
        </w:rPr>
        <w:t xml:space="preserve"> focusses both on the Area of Learning and Experience </w:t>
      </w:r>
      <w:r w:rsidR="00700E2E">
        <w:rPr>
          <w:sz w:val="22"/>
          <w:szCs w:val="22"/>
        </w:rPr>
        <w:t xml:space="preserve">around </w:t>
      </w:r>
      <w:r w:rsidR="00FB02BF">
        <w:rPr>
          <w:sz w:val="22"/>
          <w:szCs w:val="22"/>
        </w:rPr>
        <w:t>Language, Literacy and Communication</w:t>
      </w:r>
      <w:r w:rsidR="00700E2E">
        <w:rPr>
          <w:sz w:val="22"/>
          <w:szCs w:val="22"/>
        </w:rPr>
        <w:t xml:space="preserve">, </w:t>
      </w:r>
      <w:r w:rsidR="00FB02BF">
        <w:rPr>
          <w:sz w:val="22"/>
          <w:szCs w:val="22"/>
        </w:rPr>
        <w:t>as well as Health and Wellbeing</w:t>
      </w:r>
      <w:r w:rsidR="00700E2E">
        <w:rPr>
          <w:sz w:val="22"/>
          <w:szCs w:val="22"/>
        </w:rPr>
        <w:t xml:space="preserve">. Closely looking at the What </w:t>
      </w:r>
      <w:r w:rsidR="001F31A4">
        <w:rPr>
          <w:sz w:val="22"/>
          <w:szCs w:val="22"/>
        </w:rPr>
        <w:t>Matters</w:t>
      </w:r>
      <w:r w:rsidR="00700E2E">
        <w:rPr>
          <w:sz w:val="22"/>
          <w:szCs w:val="22"/>
        </w:rPr>
        <w:t xml:space="preserve"> Statement </w:t>
      </w:r>
      <w:r w:rsidR="00C30A60">
        <w:rPr>
          <w:sz w:val="22"/>
          <w:szCs w:val="22"/>
        </w:rPr>
        <w:t>‘Literacy fires imagination and inspires creatively</w:t>
      </w:r>
      <w:r w:rsidR="001F31A4">
        <w:rPr>
          <w:sz w:val="22"/>
          <w:szCs w:val="22"/>
        </w:rPr>
        <w:t>’, working</w:t>
      </w:r>
      <w:r w:rsidR="004037E2">
        <w:rPr>
          <w:sz w:val="22"/>
          <w:szCs w:val="22"/>
        </w:rPr>
        <w:t xml:space="preserve"> towards progression step 2</w:t>
      </w:r>
      <w:r w:rsidR="001F31A4">
        <w:rPr>
          <w:sz w:val="22"/>
          <w:szCs w:val="22"/>
        </w:rPr>
        <w:t xml:space="preserve">, which states, </w:t>
      </w:r>
      <w:r w:rsidR="00D11AFF">
        <w:rPr>
          <w:sz w:val="22"/>
          <w:szCs w:val="22"/>
        </w:rPr>
        <w:t xml:space="preserve">‘I can retell stories </w:t>
      </w:r>
      <w:r w:rsidR="001F31A4">
        <w:rPr>
          <w:sz w:val="22"/>
          <w:szCs w:val="22"/>
        </w:rPr>
        <w:t>creatively</w:t>
      </w:r>
      <w:r w:rsidR="00D11AFF">
        <w:rPr>
          <w:sz w:val="22"/>
          <w:szCs w:val="22"/>
        </w:rPr>
        <w:t xml:space="preserve">’. </w:t>
      </w:r>
      <w:r w:rsidR="00172319">
        <w:rPr>
          <w:sz w:val="22"/>
          <w:szCs w:val="22"/>
        </w:rPr>
        <w:t xml:space="preserve">Furtherly working towards the inclusion of </w:t>
      </w:r>
      <w:r w:rsidR="00244027">
        <w:rPr>
          <w:sz w:val="22"/>
          <w:szCs w:val="22"/>
        </w:rPr>
        <w:t xml:space="preserve">the Health and Wellbeing description of learning </w:t>
      </w:r>
      <w:r w:rsidR="00CC6EF0">
        <w:rPr>
          <w:sz w:val="22"/>
          <w:szCs w:val="22"/>
        </w:rPr>
        <w:t xml:space="preserve">stating, </w:t>
      </w:r>
      <w:r w:rsidR="00244027" w:rsidRPr="00244027">
        <w:rPr>
          <w:sz w:val="22"/>
          <w:szCs w:val="22"/>
        </w:rPr>
        <w:t xml:space="preserve">‘I have the confidence and motivation to move in different ways and I am beginning to develop control of gross motor movements and fine motor movements in different environments, moving safely in response to </w:t>
      </w:r>
      <w:r w:rsidR="00C47763" w:rsidRPr="00244027">
        <w:rPr>
          <w:sz w:val="22"/>
          <w:szCs w:val="22"/>
        </w:rPr>
        <w:t>instructions</w:t>
      </w:r>
      <w:r w:rsidR="00C47763">
        <w:rPr>
          <w:sz w:val="22"/>
          <w:szCs w:val="22"/>
        </w:rPr>
        <w:t>.’</w:t>
      </w:r>
      <w:r w:rsidR="00783954">
        <w:rPr>
          <w:sz w:val="22"/>
          <w:szCs w:val="22"/>
        </w:rPr>
        <w:t xml:space="preserve"> </w:t>
      </w:r>
      <w:r w:rsidR="0026348D">
        <w:rPr>
          <w:sz w:val="22"/>
          <w:szCs w:val="22"/>
        </w:rPr>
        <w:t xml:space="preserve">(Welsh Government, 2020). </w:t>
      </w:r>
      <w:r w:rsidR="00B8739E">
        <w:rPr>
          <w:sz w:val="22"/>
          <w:szCs w:val="22"/>
        </w:rPr>
        <w:t xml:space="preserve">Taking this lesson outside into the </w:t>
      </w:r>
      <w:r w:rsidR="00C4623A">
        <w:rPr>
          <w:sz w:val="22"/>
          <w:szCs w:val="22"/>
        </w:rPr>
        <w:t>school’s</w:t>
      </w:r>
      <w:r w:rsidR="001A1B20">
        <w:rPr>
          <w:sz w:val="22"/>
          <w:szCs w:val="22"/>
        </w:rPr>
        <w:t xml:space="preserve"> </w:t>
      </w:r>
      <w:r w:rsidR="00B8739E">
        <w:rPr>
          <w:sz w:val="22"/>
          <w:szCs w:val="22"/>
        </w:rPr>
        <w:t>forest area will help to create an authentic learning experience for the</w:t>
      </w:r>
      <w:r w:rsidR="004271DD">
        <w:rPr>
          <w:sz w:val="22"/>
          <w:szCs w:val="22"/>
        </w:rPr>
        <w:t xml:space="preserve"> children</w:t>
      </w:r>
      <w:r w:rsidR="00B01A09">
        <w:rPr>
          <w:sz w:val="22"/>
          <w:szCs w:val="22"/>
        </w:rPr>
        <w:t>,</w:t>
      </w:r>
      <w:r w:rsidR="004271DD">
        <w:rPr>
          <w:sz w:val="22"/>
          <w:szCs w:val="22"/>
        </w:rPr>
        <w:t xml:space="preserve"> </w:t>
      </w:r>
      <w:r w:rsidR="004271DD">
        <w:rPr>
          <w:color w:val="00B050"/>
          <w:sz w:val="22"/>
          <w:szCs w:val="22"/>
        </w:rPr>
        <w:t xml:space="preserve">reference about outdoor learning </w:t>
      </w:r>
      <w:r w:rsidR="00D73EC3">
        <w:rPr>
          <w:color w:val="00B050"/>
          <w:sz w:val="22"/>
          <w:szCs w:val="22"/>
        </w:rPr>
        <w:t>and its benefits</w:t>
      </w:r>
    </w:p>
    <w:p w14:paraId="4391151A" w14:textId="3DDECE5B" w:rsidR="00CF2431" w:rsidRPr="00D528FC" w:rsidRDefault="00CF2431" w:rsidP="00C26050">
      <w:pPr>
        <w:rPr>
          <w:color w:val="00B050"/>
          <w:sz w:val="22"/>
          <w:szCs w:val="22"/>
        </w:rPr>
      </w:pPr>
      <w:r>
        <w:rPr>
          <w:sz w:val="22"/>
          <w:szCs w:val="22"/>
        </w:rPr>
        <w:t xml:space="preserve">A report produced by Estyn suggests that </w:t>
      </w:r>
      <w:r w:rsidR="003D60BA">
        <w:rPr>
          <w:sz w:val="22"/>
          <w:szCs w:val="22"/>
        </w:rPr>
        <w:t xml:space="preserve">taking learning outdoors has led to </w:t>
      </w:r>
      <w:r w:rsidR="00765F24">
        <w:rPr>
          <w:sz w:val="22"/>
          <w:szCs w:val="22"/>
        </w:rPr>
        <w:t xml:space="preserve">poor tracking of the development of </w:t>
      </w:r>
      <w:r w:rsidR="003B01D0">
        <w:rPr>
          <w:sz w:val="22"/>
          <w:szCs w:val="22"/>
        </w:rPr>
        <w:t>children’s</w:t>
      </w:r>
      <w:r w:rsidR="00765F24">
        <w:rPr>
          <w:sz w:val="22"/>
          <w:szCs w:val="22"/>
        </w:rPr>
        <w:t xml:space="preserve"> skills obtained outdoors, this is something teachers must be </w:t>
      </w:r>
      <w:r w:rsidR="003B01D0">
        <w:rPr>
          <w:sz w:val="22"/>
          <w:szCs w:val="22"/>
        </w:rPr>
        <w:t>cognisant</w:t>
      </w:r>
      <w:r w:rsidR="00765F24">
        <w:rPr>
          <w:sz w:val="22"/>
          <w:szCs w:val="22"/>
        </w:rPr>
        <w:t xml:space="preserve"> of when planning</w:t>
      </w:r>
      <w:r w:rsidR="004D7575">
        <w:rPr>
          <w:sz w:val="22"/>
          <w:szCs w:val="22"/>
        </w:rPr>
        <w:t xml:space="preserve"> enhanced provision activities outside, ensuring that observations are taking place </w:t>
      </w:r>
      <w:r w:rsidR="00273C22">
        <w:rPr>
          <w:sz w:val="22"/>
          <w:szCs w:val="22"/>
        </w:rPr>
        <w:t xml:space="preserve">often and the development of </w:t>
      </w:r>
      <w:r w:rsidR="006626F6">
        <w:rPr>
          <w:sz w:val="22"/>
          <w:szCs w:val="22"/>
        </w:rPr>
        <w:t>children’s</w:t>
      </w:r>
      <w:r w:rsidR="00273C22">
        <w:rPr>
          <w:sz w:val="22"/>
          <w:szCs w:val="22"/>
        </w:rPr>
        <w:t xml:space="preserve"> skills are noted </w:t>
      </w:r>
      <w:r w:rsidR="006626F6">
        <w:rPr>
          <w:sz w:val="22"/>
          <w:szCs w:val="22"/>
        </w:rPr>
        <w:t xml:space="preserve">(Estyn, 2011). </w:t>
      </w:r>
      <w:r w:rsidR="00DB399D">
        <w:rPr>
          <w:sz w:val="22"/>
          <w:szCs w:val="22"/>
        </w:rPr>
        <w:t xml:space="preserve">There are worries around the idea of schools having a lack of resources to safely set up appropriate outdoor learning environments, in turn </w:t>
      </w:r>
      <w:r w:rsidR="008A555D">
        <w:rPr>
          <w:sz w:val="22"/>
          <w:szCs w:val="22"/>
        </w:rPr>
        <w:t>influencing</w:t>
      </w:r>
      <w:r w:rsidR="00316DC4">
        <w:rPr>
          <w:sz w:val="22"/>
          <w:szCs w:val="22"/>
        </w:rPr>
        <w:t xml:space="preserve"> the opportunities school have had to take their learning experiences outdoors (</w:t>
      </w:r>
      <w:r w:rsidR="008A555D">
        <w:rPr>
          <w:sz w:val="22"/>
          <w:szCs w:val="22"/>
        </w:rPr>
        <w:t xml:space="preserve">BBC, 2011). </w:t>
      </w:r>
      <w:r w:rsidR="00D528FC">
        <w:rPr>
          <w:color w:val="00B050"/>
          <w:sz w:val="22"/>
          <w:szCs w:val="22"/>
        </w:rPr>
        <w:t>Trying to steer around from screen time</w:t>
      </w:r>
    </w:p>
    <w:p w14:paraId="539B279D" w14:textId="26C8EFF1" w:rsidR="001A1B20" w:rsidRPr="00564C60" w:rsidRDefault="001A1B20" w:rsidP="00C26050">
      <w:pPr>
        <w:rPr>
          <w:sz w:val="22"/>
          <w:szCs w:val="22"/>
        </w:rPr>
      </w:pPr>
      <w:r>
        <w:rPr>
          <w:sz w:val="22"/>
          <w:szCs w:val="22"/>
        </w:rPr>
        <w:t>As enhanced provision material</w:t>
      </w:r>
      <w:r w:rsidR="00B01A09">
        <w:rPr>
          <w:sz w:val="22"/>
          <w:szCs w:val="22"/>
        </w:rPr>
        <w:t>s</w:t>
      </w:r>
      <w:r w:rsidR="00394AF5">
        <w:rPr>
          <w:sz w:val="22"/>
          <w:szCs w:val="22"/>
        </w:rPr>
        <w:t xml:space="preserve">, the children will be offered a set of cards </w:t>
      </w:r>
      <w:r w:rsidR="00B5647F">
        <w:rPr>
          <w:sz w:val="22"/>
          <w:szCs w:val="22"/>
        </w:rPr>
        <w:t>by whic</w:t>
      </w:r>
      <w:r w:rsidR="00BB525A">
        <w:rPr>
          <w:sz w:val="22"/>
          <w:szCs w:val="22"/>
        </w:rPr>
        <w:t xml:space="preserve">h they will have to sequence in order of events of the story book, this task will be a teacher focussed task with important </w:t>
      </w:r>
      <w:r w:rsidR="00261B00">
        <w:rPr>
          <w:sz w:val="22"/>
          <w:szCs w:val="22"/>
        </w:rPr>
        <w:t xml:space="preserve">focus on the continuous </w:t>
      </w:r>
      <w:r w:rsidR="00707BF8">
        <w:rPr>
          <w:sz w:val="22"/>
          <w:szCs w:val="22"/>
        </w:rPr>
        <w:t>reiteration</w:t>
      </w:r>
      <w:r w:rsidR="00261B00">
        <w:rPr>
          <w:sz w:val="22"/>
          <w:szCs w:val="22"/>
        </w:rPr>
        <w:t xml:space="preserve"> of the stories repetitive phrases to </w:t>
      </w:r>
      <w:r w:rsidR="00707BF8">
        <w:rPr>
          <w:sz w:val="22"/>
          <w:szCs w:val="22"/>
        </w:rPr>
        <w:t xml:space="preserve">support the </w:t>
      </w:r>
      <w:r w:rsidR="00C47763">
        <w:rPr>
          <w:sz w:val="22"/>
          <w:szCs w:val="22"/>
        </w:rPr>
        <w:t>children’s</w:t>
      </w:r>
      <w:r w:rsidR="00543D65">
        <w:rPr>
          <w:sz w:val="22"/>
          <w:szCs w:val="22"/>
        </w:rPr>
        <w:t xml:space="preserve"> ability to recall. </w:t>
      </w:r>
      <w:r w:rsidR="00E97634">
        <w:rPr>
          <w:sz w:val="22"/>
          <w:szCs w:val="22"/>
        </w:rPr>
        <w:t xml:space="preserve">Differentiation of the task will be shown by </w:t>
      </w:r>
      <w:r w:rsidR="006B5E37">
        <w:rPr>
          <w:sz w:val="22"/>
          <w:szCs w:val="22"/>
        </w:rPr>
        <w:t xml:space="preserve">one set just showing </w:t>
      </w:r>
      <w:r w:rsidR="006B5E37" w:rsidRPr="00DC48AF">
        <w:rPr>
          <w:sz w:val="22"/>
          <w:szCs w:val="22"/>
        </w:rPr>
        <w:t>pictures</w:t>
      </w:r>
      <w:r w:rsidR="00DC48AF">
        <w:rPr>
          <w:sz w:val="22"/>
          <w:szCs w:val="22"/>
        </w:rPr>
        <w:t xml:space="preserve">, aiming to support children with limited language skills. Research has shown that </w:t>
      </w:r>
      <w:r w:rsidR="00427183">
        <w:rPr>
          <w:sz w:val="22"/>
          <w:szCs w:val="22"/>
        </w:rPr>
        <w:t xml:space="preserve">children from </w:t>
      </w:r>
      <w:r w:rsidR="00DD6AC1">
        <w:rPr>
          <w:sz w:val="22"/>
          <w:szCs w:val="22"/>
        </w:rPr>
        <w:t>low-income</w:t>
      </w:r>
      <w:r w:rsidR="00427183">
        <w:rPr>
          <w:sz w:val="22"/>
          <w:szCs w:val="22"/>
        </w:rPr>
        <w:t xml:space="preserve"> families are at risk of </w:t>
      </w:r>
      <w:r w:rsidR="00DD6AC1">
        <w:rPr>
          <w:sz w:val="22"/>
          <w:szCs w:val="22"/>
        </w:rPr>
        <w:t>entering schools with poor language development</w:t>
      </w:r>
      <w:r w:rsidR="009A5168">
        <w:rPr>
          <w:sz w:val="22"/>
          <w:szCs w:val="22"/>
        </w:rPr>
        <w:t xml:space="preserve"> </w:t>
      </w:r>
      <w:r w:rsidR="00564C60">
        <w:rPr>
          <w:sz w:val="22"/>
          <w:szCs w:val="22"/>
        </w:rPr>
        <w:t xml:space="preserve">(Harkness, 2015). </w:t>
      </w:r>
      <w:r w:rsidR="009A5168">
        <w:rPr>
          <w:sz w:val="22"/>
          <w:szCs w:val="22"/>
        </w:rPr>
        <w:t xml:space="preserve">By offering a differentiated and </w:t>
      </w:r>
      <w:r w:rsidR="00246EC8">
        <w:rPr>
          <w:sz w:val="22"/>
          <w:szCs w:val="22"/>
        </w:rPr>
        <w:t>simpler</w:t>
      </w:r>
      <w:r w:rsidR="009A5168">
        <w:rPr>
          <w:sz w:val="22"/>
          <w:szCs w:val="22"/>
        </w:rPr>
        <w:t xml:space="preserve"> version of the task will support these children in achieving the same learning intention as the whole class. </w:t>
      </w:r>
      <w:r w:rsidR="00564C60">
        <w:rPr>
          <w:sz w:val="22"/>
          <w:szCs w:val="22"/>
        </w:rPr>
        <w:t>T</w:t>
      </w:r>
      <w:r w:rsidR="006B5E37">
        <w:rPr>
          <w:sz w:val="22"/>
          <w:szCs w:val="22"/>
        </w:rPr>
        <w:t xml:space="preserve">he other set </w:t>
      </w:r>
      <w:r w:rsidR="00564C60">
        <w:rPr>
          <w:sz w:val="22"/>
          <w:szCs w:val="22"/>
        </w:rPr>
        <w:t>will show</w:t>
      </w:r>
      <w:r w:rsidR="006B5E37">
        <w:rPr>
          <w:sz w:val="22"/>
          <w:szCs w:val="22"/>
        </w:rPr>
        <w:t xml:space="preserve"> both pictures and simple phrases to describe the events in the image. </w:t>
      </w:r>
      <w:r w:rsidR="00EF6037">
        <w:rPr>
          <w:sz w:val="22"/>
          <w:szCs w:val="22"/>
        </w:rPr>
        <w:t>In the continuous provision art area</w:t>
      </w:r>
      <w:r w:rsidR="00AD4524">
        <w:rPr>
          <w:sz w:val="22"/>
          <w:szCs w:val="22"/>
        </w:rPr>
        <w:t xml:space="preserve">, I will include a range of materials and mediums for the children to create a piece of art based on the different environments experienced in the book. An example will be offered to the </w:t>
      </w:r>
      <w:r w:rsidR="00D73EC3">
        <w:rPr>
          <w:sz w:val="22"/>
          <w:szCs w:val="22"/>
        </w:rPr>
        <w:t>children;</w:t>
      </w:r>
      <w:r w:rsidR="00AD2E56">
        <w:rPr>
          <w:sz w:val="22"/>
          <w:szCs w:val="22"/>
        </w:rPr>
        <w:t xml:space="preserve"> </w:t>
      </w:r>
      <w:r w:rsidR="009659F4">
        <w:rPr>
          <w:sz w:val="22"/>
          <w:szCs w:val="22"/>
        </w:rPr>
        <w:t>however,</w:t>
      </w:r>
      <w:r w:rsidR="00AD2E56">
        <w:rPr>
          <w:sz w:val="22"/>
          <w:szCs w:val="22"/>
        </w:rPr>
        <w:t xml:space="preserve"> I will stay cognisant of the fact that they should have the </w:t>
      </w:r>
      <w:r w:rsidR="00AD2E56">
        <w:rPr>
          <w:sz w:val="22"/>
          <w:szCs w:val="22"/>
        </w:rPr>
        <w:lastRenderedPageBreak/>
        <w:t xml:space="preserve">opportunity for independent exploration </w:t>
      </w:r>
      <w:r w:rsidR="00A52FC6">
        <w:rPr>
          <w:sz w:val="22"/>
          <w:szCs w:val="22"/>
        </w:rPr>
        <w:t xml:space="preserve">and to offer them guidance but allowing them to </w:t>
      </w:r>
      <w:r w:rsidR="009920C1">
        <w:rPr>
          <w:sz w:val="22"/>
          <w:szCs w:val="22"/>
        </w:rPr>
        <w:t xml:space="preserve">explore different techniques on their own </w:t>
      </w:r>
      <w:r w:rsidR="00564C60">
        <w:rPr>
          <w:sz w:val="22"/>
          <w:szCs w:val="22"/>
        </w:rPr>
        <w:t>with little interference</w:t>
      </w:r>
      <w:r w:rsidR="001113A7">
        <w:rPr>
          <w:sz w:val="22"/>
          <w:szCs w:val="22"/>
        </w:rPr>
        <w:t xml:space="preserve"> </w:t>
      </w:r>
      <w:r w:rsidR="009920C1">
        <w:rPr>
          <w:color w:val="00B050"/>
          <w:sz w:val="22"/>
          <w:szCs w:val="22"/>
        </w:rPr>
        <w:t>reference</w:t>
      </w:r>
      <w:r w:rsidR="00D73EC3">
        <w:rPr>
          <w:color w:val="00B050"/>
          <w:sz w:val="22"/>
          <w:szCs w:val="22"/>
        </w:rPr>
        <w:t xml:space="preserve"> why is this important </w:t>
      </w:r>
    </w:p>
    <w:p w14:paraId="6B4AEA1B" w14:textId="5E75F507" w:rsidR="009C5F27" w:rsidRPr="00A84EEE" w:rsidRDefault="00CC5F7C" w:rsidP="00C26050">
      <w:pPr>
        <w:rPr>
          <w:color w:val="00B050"/>
          <w:sz w:val="22"/>
          <w:szCs w:val="22"/>
        </w:rPr>
      </w:pPr>
      <w:r>
        <w:rPr>
          <w:color w:val="00B050"/>
          <w:sz w:val="22"/>
          <w:szCs w:val="22"/>
        </w:rPr>
        <w:t>Critical</w:t>
      </w:r>
      <w:r w:rsidR="00A84EEE">
        <w:rPr>
          <w:color w:val="00B050"/>
          <w:sz w:val="22"/>
          <w:szCs w:val="22"/>
        </w:rPr>
        <w:t xml:space="preserve">….. </w:t>
      </w:r>
      <w:r w:rsidR="009920C1">
        <w:rPr>
          <w:sz w:val="22"/>
          <w:szCs w:val="22"/>
        </w:rPr>
        <w:t xml:space="preserve">It is important to note that </w:t>
      </w:r>
      <w:r w:rsidR="005549C3">
        <w:rPr>
          <w:sz w:val="22"/>
          <w:szCs w:val="22"/>
        </w:rPr>
        <w:t>in order to</w:t>
      </w:r>
      <w:r w:rsidR="009C5F27">
        <w:rPr>
          <w:sz w:val="22"/>
          <w:szCs w:val="22"/>
        </w:rPr>
        <w:t xml:space="preserve"> complete this task the children will need previous knowledge of </w:t>
      </w:r>
      <w:r w:rsidR="00A84EEE">
        <w:rPr>
          <w:sz w:val="22"/>
          <w:szCs w:val="22"/>
        </w:rPr>
        <w:t xml:space="preserve">sequencing, </w:t>
      </w:r>
      <w:r w:rsidR="00C4623A">
        <w:rPr>
          <w:sz w:val="22"/>
          <w:szCs w:val="22"/>
        </w:rPr>
        <w:t>these skills</w:t>
      </w:r>
      <w:r w:rsidR="00A84EEE">
        <w:rPr>
          <w:sz w:val="22"/>
          <w:szCs w:val="22"/>
        </w:rPr>
        <w:t xml:space="preserve"> can be previously developed through continuous </w:t>
      </w:r>
      <w:r w:rsidR="00F34CB8">
        <w:rPr>
          <w:sz w:val="22"/>
          <w:szCs w:val="22"/>
        </w:rPr>
        <w:t>provisio</w:t>
      </w:r>
      <w:r w:rsidR="00023FAA">
        <w:rPr>
          <w:sz w:val="22"/>
          <w:szCs w:val="22"/>
        </w:rPr>
        <w:t xml:space="preserve">n, this includes </w:t>
      </w:r>
      <w:r w:rsidR="00050313">
        <w:rPr>
          <w:sz w:val="22"/>
          <w:szCs w:val="22"/>
        </w:rPr>
        <w:t>opportunities by which children</w:t>
      </w:r>
      <w:r w:rsidR="00B17CF3">
        <w:rPr>
          <w:sz w:val="22"/>
          <w:szCs w:val="22"/>
        </w:rPr>
        <w:t xml:space="preserve"> are able to independently practice </w:t>
      </w:r>
      <w:r w:rsidR="00362C52">
        <w:rPr>
          <w:sz w:val="22"/>
          <w:szCs w:val="22"/>
        </w:rPr>
        <w:t xml:space="preserve">these essential skills through areas continually offered to them within their learning </w:t>
      </w:r>
      <w:r w:rsidR="00C108B1">
        <w:rPr>
          <w:sz w:val="22"/>
          <w:szCs w:val="22"/>
        </w:rPr>
        <w:t>environment</w:t>
      </w:r>
      <w:r w:rsidR="00CF1923">
        <w:rPr>
          <w:sz w:val="22"/>
          <w:szCs w:val="22"/>
        </w:rPr>
        <w:t xml:space="preserve"> (White, 2022). </w:t>
      </w:r>
      <w:r w:rsidR="00C108B1">
        <w:rPr>
          <w:sz w:val="22"/>
          <w:szCs w:val="22"/>
        </w:rPr>
        <w:t>F</w:t>
      </w:r>
      <w:r w:rsidR="00362C52">
        <w:rPr>
          <w:sz w:val="22"/>
          <w:szCs w:val="22"/>
        </w:rPr>
        <w:t xml:space="preserve">or example, a construction area </w:t>
      </w:r>
      <w:r w:rsidR="003C6EE7">
        <w:rPr>
          <w:sz w:val="22"/>
          <w:szCs w:val="22"/>
        </w:rPr>
        <w:t>will allow children to explore the possibility of sequencing</w:t>
      </w:r>
      <w:r w:rsidR="00C108B1">
        <w:rPr>
          <w:sz w:val="22"/>
          <w:szCs w:val="22"/>
        </w:rPr>
        <w:t xml:space="preserve">. Adopting the skill of sequencing can be furtherly developed through </w:t>
      </w:r>
      <w:r w:rsidR="005549C3" w:rsidRPr="005549C3">
        <w:rPr>
          <w:sz w:val="22"/>
          <w:szCs w:val="22"/>
        </w:rPr>
        <w:t xml:space="preserve">activities such as </w:t>
      </w:r>
      <w:r w:rsidR="006469CA">
        <w:rPr>
          <w:sz w:val="22"/>
          <w:szCs w:val="22"/>
        </w:rPr>
        <w:t xml:space="preserve">colour sequencing, threading </w:t>
      </w:r>
      <w:r w:rsidR="009769C9">
        <w:rPr>
          <w:sz w:val="22"/>
          <w:szCs w:val="22"/>
        </w:rPr>
        <w:t xml:space="preserve">in a </w:t>
      </w:r>
      <w:r w:rsidR="004C5317">
        <w:rPr>
          <w:sz w:val="22"/>
          <w:szCs w:val="22"/>
        </w:rPr>
        <w:t>repeating pattern, following recipes, learning rhymes</w:t>
      </w:r>
      <w:r w:rsidR="00F30DB0">
        <w:rPr>
          <w:sz w:val="22"/>
          <w:szCs w:val="22"/>
        </w:rPr>
        <w:t xml:space="preserve"> and simply just following </w:t>
      </w:r>
      <w:r w:rsidR="00216514">
        <w:rPr>
          <w:sz w:val="22"/>
          <w:szCs w:val="22"/>
        </w:rPr>
        <w:t xml:space="preserve">the </w:t>
      </w:r>
      <w:r w:rsidR="00FF4E07">
        <w:rPr>
          <w:sz w:val="22"/>
          <w:szCs w:val="22"/>
        </w:rPr>
        <w:t xml:space="preserve">regularly </w:t>
      </w:r>
      <w:r w:rsidR="00216514">
        <w:rPr>
          <w:sz w:val="22"/>
          <w:szCs w:val="22"/>
        </w:rPr>
        <w:t>sequence of the school day</w:t>
      </w:r>
      <w:r w:rsidR="001153FE">
        <w:rPr>
          <w:sz w:val="22"/>
          <w:szCs w:val="22"/>
        </w:rPr>
        <w:t>. A</w:t>
      </w:r>
      <w:r w:rsidR="00216514">
        <w:rPr>
          <w:sz w:val="22"/>
          <w:szCs w:val="22"/>
        </w:rPr>
        <w:t xml:space="preserve">ll these </w:t>
      </w:r>
      <w:r w:rsidR="00FF4E07">
        <w:rPr>
          <w:sz w:val="22"/>
          <w:szCs w:val="22"/>
        </w:rPr>
        <w:t xml:space="preserve">activities </w:t>
      </w:r>
      <w:r w:rsidR="00216514">
        <w:rPr>
          <w:sz w:val="22"/>
          <w:szCs w:val="22"/>
        </w:rPr>
        <w:t>support the</w:t>
      </w:r>
      <w:r w:rsidR="00FF4E07">
        <w:rPr>
          <w:sz w:val="22"/>
          <w:szCs w:val="22"/>
        </w:rPr>
        <w:t xml:space="preserve"> development of the children’s cognition</w:t>
      </w:r>
      <w:r w:rsidR="00C878CD">
        <w:rPr>
          <w:sz w:val="22"/>
          <w:szCs w:val="22"/>
        </w:rPr>
        <w:t xml:space="preserve">, in turn allowing them to </w:t>
      </w:r>
      <w:r w:rsidR="00A7119B">
        <w:rPr>
          <w:sz w:val="22"/>
          <w:szCs w:val="22"/>
        </w:rPr>
        <w:t xml:space="preserve">retain and recall information more affectively </w:t>
      </w:r>
      <w:r w:rsidR="00456F06">
        <w:rPr>
          <w:sz w:val="22"/>
          <w:szCs w:val="22"/>
        </w:rPr>
        <w:t>(</w:t>
      </w:r>
      <w:proofErr w:type="spellStart"/>
      <w:r w:rsidR="00456F06">
        <w:rPr>
          <w:sz w:val="22"/>
          <w:szCs w:val="22"/>
        </w:rPr>
        <w:t>Mcilroy</w:t>
      </w:r>
      <w:proofErr w:type="spellEnd"/>
      <w:r w:rsidR="00456F06">
        <w:rPr>
          <w:sz w:val="22"/>
          <w:szCs w:val="22"/>
        </w:rPr>
        <w:t xml:space="preserve">, 2021). </w:t>
      </w:r>
    </w:p>
    <w:p w14:paraId="6E2D5C3D" w14:textId="6AF7E812" w:rsidR="002C20C7" w:rsidRDefault="007F2F01" w:rsidP="00C26050">
      <w:pPr>
        <w:rPr>
          <w:color w:val="00B050"/>
          <w:sz w:val="22"/>
          <w:szCs w:val="22"/>
        </w:rPr>
      </w:pPr>
      <w:r>
        <w:rPr>
          <w:sz w:val="22"/>
          <w:szCs w:val="22"/>
        </w:rPr>
        <w:t>Providing children with plentiful opportunities of exploration through e</w:t>
      </w:r>
      <w:r w:rsidR="008613BF" w:rsidRPr="008613BF">
        <w:rPr>
          <w:sz w:val="22"/>
          <w:szCs w:val="22"/>
        </w:rPr>
        <w:t xml:space="preserve">nhanced provision areas </w:t>
      </w:r>
      <w:r w:rsidR="002C20C7">
        <w:rPr>
          <w:sz w:val="22"/>
          <w:szCs w:val="22"/>
        </w:rPr>
        <w:t xml:space="preserve">allow for the reintroduction of previously learnt skills, </w:t>
      </w:r>
      <w:r>
        <w:rPr>
          <w:sz w:val="22"/>
          <w:szCs w:val="22"/>
        </w:rPr>
        <w:t>supporting</w:t>
      </w:r>
      <w:r w:rsidR="00AD4DA9">
        <w:rPr>
          <w:sz w:val="22"/>
          <w:szCs w:val="22"/>
        </w:rPr>
        <w:t xml:space="preserve"> children in the development of </w:t>
      </w:r>
      <w:proofErr w:type="spellStart"/>
      <w:r w:rsidR="00A84EEE">
        <w:rPr>
          <w:color w:val="00B050"/>
          <w:sz w:val="22"/>
          <w:szCs w:val="22"/>
        </w:rPr>
        <w:t>refeence</w:t>
      </w:r>
      <w:proofErr w:type="spellEnd"/>
      <w:r w:rsidR="00A84EEE">
        <w:rPr>
          <w:color w:val="00B050"/>
          <w:sz w:val="22"/>
          <w:szCs w:val="22"/>
        </w:rPr>
        <w:t xml:space="preserve"> enhanced provision areas </w:t>
      </w:r>
    </w:p>
    <w:p w14:paraId="1C97BB6B" w14:textId="26092B21" w:rsidR="00881B55" w:rsidRPr="00881B55" w:rsidRDefault="00881B55" w:rsidP="00C26050">
      <w:pPr>
        <w:rPr>
          <w:color w:val="FF0000"/>
          <w:sz w:val="22"/>
          <w:szCs w:val="22"/>
        </w:rPr>
      </w:pPr>
      <w:r>
        <w:rPr>
          <w:color w:val="FF0000"/>
          <w:sz w:val="22"/>
          <w:szCs w:val="22"/>
        </w:rPr>
        <w:t xml:space="preserve">How does it </w:t>
      </w:r>
      <w:r w:rsidR="00890765">
        <w:rPr>
          <w:color w:val="FF0000"/>
          <w:sz w:val="22"/>
          <w:szCs w:val="22"/>
        </w:rPr>
        <w:t>encompass</w:t>
      </w:r>
      <w:r>
        <w:rPr>
          <w:color w:val="FF0000"/>
          <w:sz w:val="22"/>
          <w:szCs w:val="22"/>
        </w:rPr>
        <w:t xml:space="preserve"> the cross curriculum framework</w:t>
      </w:r>
    </w:p>
    <w:p w14:paraId="7B656EA3" w14:textId="220945C9" w:rsidR="00F34281" w:rsidRDefault="00C30512" w:rsidP="00C26050">
      <w:pPr>
        <w:rPr>
          <w:sz w:val="22"/>
          <w:szCs w:val="22"/>
        </w:rPr>
      </w:pPr>
      <w:r>
        <w:rPr>
          <w:sz w:val="22"/>
          <w:szCs w:val="22"/>
        </w:rPr>
        <w:t xml:space="preserve">This lesson incorporates </w:t>
      </w:r>
      <w:r w:rsidR="005B515A">
        <w:rPr>
          <w:sz w:val="22"/>
          <w:szCs w:val="22"/>
        </w:rPr>
        <w:t>many different teaching styles</w:t>
      </w:r>
      <w:r w:rsidR="0033602F">
        <w:rPr>
          <w:sz w:val="22"/>
          <w:szCs w:val="22"/>
        </w:rPr>
        <w:t xml:space="preserve">, </w:t>
      </w:r>
      <w:r w:rsidR="002275B7">
        <w:rPr>
          <w:sz w:val="22"/>
          <w:szCs w:val="22"/>
        </w:rPr>
        <w:t xml:space="preserve">to accommodate all the </w:t>
      </w:r>
      <w:r w:rsidR="00664C29">
        <w:rPr>
          <w:sz w:val="22"/>
          <w:szCs w:val="22"/>
        </w:rPr>
        <w:t>children’s</w:t>
      </w:r>
      <w:r w:rsidR="00733DEC">
        <w:rPr>
          <w:sz w:val="22"/>
          <w:szCs w:val="22"/>
        </w:rPr>
        <w:t xml:space="preserve"> </w:t>
      </w:r>
      <w:r w:rsidR="002275B7">
        <w:rPr>
          <w:sz w:val="22"/>
          <w:szCs w:val="22"/>
        </w:rPr>
        <w:t>strengths</w:t>
      </w:r>
      <w:r w:rsidR="00733DEC">
        <w:rPr>
          <w:sz w:val="22"/>
          <w:szCs w:val="22"/>
        </w:rPr>
        <w:t xml:space="preserve">, </w:t>
      </w:r>
      <w:r w:rsidR="002D39E2">
        <w:rPr>
          <w:sz w:val="22"/>
          <w:szCs w:val="22"/>
        </w:rPr>
        <w:t xml:space="preserve">including opportunities for </w:t>
      </w:r>
      <w:r w:rsidR="00E75E83">
        <w:rPr>
          <w:sz w:val="22"/>
          <w:szCs w:val="22"/>
        </w:rPr>
        <w:t xml:space="preserve">the development of </w:t>
      </w:r>
      <w:r w:rsidR="002D39E2">
        <w:rPr>
          <w:sz w:val="22"/>
          <w:szCs w:val="22"/>
        </w:rPr>
        <w:t xml:space="preserve">visual, </w:t>
      </w:r>
      <w:r w:rsidR="00E75E83">
        <w:rPr>
          <w:sz w:val="22"/>
          <w:szCs w:val="22"/>
        </w:rPr>
        <w:t>kinaesthetic</w:t>
      </w:r>
      <w:r w:rsidR="002D39E2">
        <w:rPr>
          <w:sz w:val="22"/>
          <w:szCs w:val="22"/>
        </w:rPr>
        <w:t xml:space="preserve">, </w:t>
      </w:r>
      <w:r w:rsidR="00E75E83">
        <w:rPr>
          <w:sz w:val="22"/>
          <w:szCs w:val="22"/>
        </w:rPr>
        <w:t>auditory</w:t>
      </w:r>
      <w:r w:rsidR="002D39E2">
        <w:rPr>
          <w:sz w:val="22"/>
          <w:szCs w:val="22"/>
        </w:rPr>
        <w:t xml:space="preserve"> and reading/writing </w:t>
      </w:r>
      <w:r w:rsidR="00E75E83">
        <w:rPr>
          <w:sz w:val="22"/>
          <w:szCs w:val="22"/>
        </w:rPr>
        <w:t xml:space="preserve">skills </w:t>
      </w:r>
      <w:r w:rsidR="00F40E81">
        <w:rPr>
          <w:sz w:val="22"/>
          <w:szCs w:val="22"/>
        </w:rPr>
        <w:t xml:space="preserve">(Cherry, 2023). </w:t>
      </w:r>
      <w:r w:rsidR="00533E81">
        <w:rPr>
          <w:sz w:val="22"/>
          <w:szCs w:val="22"/>
        </w:rPr>
        <w:t xml:space="preserve">The flashcards </w:t>
      </w:r>
      <w:r w:rsidR="007C2EB0">
        <w:rPr>
          <w:sz w:val="22"/>
          <w:szCs w:val="22"/>
        </w:rPr>
        <w:t>support a visual and reading/writing</w:t>
      </w:r>
      <w:r w:rsidR="004C3962">
        <w:rPr>
          <w:sz w:val="22"/>
          <w:szCs w:val="22"/>
        </w:rPr>
        <w:t xml:space="preserve"> learning style, </w:t>
      </w:r>
      <w:r w:rsidR="0095631C">
        <w:rPr>
          <w:sz w:val="22"/>
          <w:szCs w:val="22"/>
        </w:rPr>
        <w:t xml:space="preserve">allowing children to visualise what is being read </w:t>
      </w:r>
      <w:r w:rsidR="00556690">
        <w:rPr>
          <w:sz w:val="22"/>
          <w:szCs w:val="22"/>
        </w:rPr>
        <w:t xml:space="preserve">supports them in engaging their imagination and </w:t>
      </w:r>
      <w:r w:rsidR="00AC4C32">
        <w:rPr>
          <w:sz w:val="22"/>
          <w:szCs w:val="22"/>
        </w:rPr>
        <w:t xml:space="preserve">create a better </w:t>
      </w:r>
      <w:r w:rsidR="00D1314A">
        <w:rPr>
          <w:sz w:val="22"/>
          <w:szCs w:val="22"/>
        </w:rPr>
        <w:t>understanding</w:t>
      </w:r>
      <w:r w:rsidR="00AC4C32">
        <w:rPr>
          <w:sz w:val="22"/>
          <w:szCs w:val="22"/>
        </w:rPr>
        <w:t xml:space="preserve"> </w:t>
      </w:r>
      <w:r w:rsidR="00D1314A">
        <w:rPr>
          <w:sz w:val="22"/>
          <w:szCs w:val="22"/>
        </w:rPr>
        <w:t>of</w:t>
      </w:r>
      <w:r w:rsidR="00AC4C32">
        <w:rPr>
          <w:sz w:val="22"/>
          <w:szCs w:val="22"/>
        </w:rPr>
        <w:t xml:space="preserve"> the </w:t>
      </w:r>
      <w:r w:rsidR="00D1314A">
        <w:rPr>
          <w:sz w:val="22"/>
          <w:szCs w:val="22"/>
        </w:rPr>
        <w:t>text,</w:t>
      </w:r>
      <w:r w:rsidR="00F851B7">
        <w:rPr>
          <w:sz w:val="22"/>
          <w:szCs w:val="22"/>
        </w:rPr>
        <w:t xml:space="preserve"> so they </w:t>
      </w:r>
      <w:r w:rsidR="00D1314A">
        <w:rPr>
          <w:sz w:val="22"/>
          <w:szCs w:val="22"/>
        </w:rPr>
        <w:t>can</w:t>
      </w:r>
      <w:r w:rsidR="00F851B7">
        <w:rPr>
          <w:sz w:val="22"/>
          <w:szCs w:val="22"/>
        </w:rPr>
        <w:t xml:space="preserve"> relate key words to pictures </w:t>
      </w:r>
      <w:r w:rsidR="00D1314A">
        <w:rPr>
          <w:sz w:val="22"/>
          <w:szCs w:val="22"/>
        </w:rPr>
        <w:t>(Harvard University, 2024). T</w:t>
      </w:r>
      <w:r w:rsidR="00904385">
        <w:rPr>
          <w:sz w:val="22"/>
          <w:szCs w:val="22"/>
        </w:rPr>
        <w:t xml:space="preserve">he opportunities to create a piece of art and explore different movements outdoors </w:t>
      </w:r>
      <w:r w:rsidR="00005F5A">
        <w:rPr>
          <w:sz w:val="22"/>
          <w:szCs w:val="22"/>
        </w:rPr>
        <w:t xml:space="preserve">allow the </w:t>
      </w:r>
      <w:r w:rsidR="00122740">
        <w:rPr>
          <w:sz w:val="22"/>
          <w:szCs w:val="22"/>
        </w:rPr>
        <w:t>kinaesthetic</w:t>
      </w:r>
      <w:r w:rsidR="00005F5A">
        <w:rPr>
          <w:sz w:val="22"/>
          <w:szCs w:val="22"/>
        </w:rPr>
        <w:t xml:space="preserve"> learners to </w:t>
      </w:r>
      <w:r w:rsidR="00F31292">
        <w:rPr>
          <w:sz w:val="22"/>
          <w:szCs w:val="22"/>
        </w:rPr>
        <w:t>access and reach the same learning intention</w:t>
      </w:r>
      <w:r w:rsidR="0054774F">
        <w:rPr>
          <w:sz w:val="22"/>
          <w:szCs w:val="22"/>
        </w:rPr>
        <w:t>. Kinaesthetic learners are able to retain information better through active</w:t>
      </w:r>
      <w:r w:rsidR="00B1573F">
        <w:rPr>
          <w:sz w:val="22"/>
          <w:szCs w:val="22"/>
        </w:rPr>
        <w:t xml:space="preserve"> movement and experimentation, </w:t>
      </w:r>
      <w:r w:rsidR="00E37432">
        <w:rPr>
          <w:sz w:val="22"/>
          <w:szCs w:val="22"/>
        </w:rPr>
        <w:t xml:space="preserve">this activity will be beneficial in </w:t>
      </w:r>
      <w:r w:rsidR="00C1028C">
        <w:rPr>
          <w:sz w:val="22"/>
          <w:szCs w:val="22"/>
        </w:rPr>
        <w:t xml:space="preserve">effectively </w:t>
      </w:r>
      <w:r w:rsidR="00E37432">
        <w:rPr>
          <w:sz w:val="22"/>
          <w:szCs w:val="22"/>
        </w:rPr>
        <w:t xml:space="preserve">supporting them to retain the </w:t>
      </w:r>
      <w:r w:rsidR="00C1028C">
        <w:rPr>
          <w:sz w:val="22"/>
          <w:szCs w:val="22"/>
        </w:rPr>
        <w:t xml:space="preserve">events of the </w:t>
      </w:r>
      <w:r w:rsidR="00E37432">
        <w:rPr>
          <w:sz w:val="22"/>
          <w:szCs w:val="22"/>
        </w:rPr>
        <w:t>story</w:t>
      </w:r>
      <w:r w:rsidR="00C1028C">
        <w:rPr>
          <w:sz w:val="22"/>
          <w:szCs w:val="22"/>
        </w:rPr>
        <w:t xml:space="preserve"> </w:t>
      </w:r>
      <w:r w:rsidR="007741DC">
        <w:rPr>
          <w:sz w:val="22"/>
          <w:szCs w:val="22"/>
        </w:rPr>
        <w:t>(</w:t>
      </w:r>
      <w:r w:rsidR="007741DC" w:rsidRPr="007741DC">
        <w:rPr>
          <w:sz w:val="22"/>
          <w:szCs w:val="22"/>
        </w:rPr>
        <w:t>Indeed Editorial Team</w:t>
      </w:r>
      <w:r w:rsidR="007741DC">
        <w:rPr>
          <w:sz w:val="22"/>
          <w:szCs w:val="22"/>
        </w:rPr>
        <w:t xml:space="preserve">, 2021). </w:t>
      </w:r>
      <w:r w:rsidR="00DF380D">
        <w:rPr>
          <w:sz w:val="22"/>
          <w:szCs w:val="22"/>
        </w:rPr>
        <w:t>R</w:t>
      </w:r>
      <w:r w:rsidR="0075073A">
        <w:rPr>
          <w:sz w:val="22"/>
          <w:szCs w:val="22"/>
        </w:rPr>
        <w:t xml:space="preserve">eading the story to the class </w:t>
      </w:r>
      <w:r w:rsidR="00DF380D">
        <w:rPr>
          <w:sz w:val="22"/>
          <w:szCs w:val="22"/>
        </w:rPr>
        <w:t xml:space="preserve">will help </w:t>
      </w:r>
      <w:r w:rsidR="00122740">
        <w:rPr>
          <w:sz w:val="22"/>
          <w:szCs w:val="22"/>
        </w:rPr>
        <w:t>to support</w:t>
      </w:r>
      <w:r w:rsidR="0075073A">
        <w:rPr>
          <w:sz w:val="22"/>
          <w:szCs w:val="22"/>
        </w:rPr>
        <w:t xml:space="preserve"> the auditory learners</w:t>
      </w:r>
      <w:r w:rsidR="00A153D2">
        <w:rPr>
          <w:sz w:val="22"/>
          <w:szCs w:val="22"/>
        </w:rPr>
        <w:t xml:space="preserve"> </w:t>
      </w:r>
      <w:r w:rsidR="0092349C">
        <w:rPr>
          <w:sz w:val="22"/>
          <w:szCs w:val="22"/>
        </w:rPr>
        <w:t>and</w:t>
      </w:r>
      <w:r w:rsidR="00DF380D">
        <w:rPr>
          <w:sz w:val="22"/>
          <w:szCs w:val="22"/>
        </w:rPr>
        <w:t xml:space="preserve"> provide a</w:t>
      </w:r>
      <w:r w:rsidR="0094621E">
        <w:rPr>
          <w:sz w:val="22"/>
          <w:szCs w:val="22"/>
        </w:rPr>
        <w:t xml:space="preserve">n </w:t>
      </w:r>
      <w:r w:rsidR="00605988">
        <w:rPr>
          <w:sz w:val="22"/>
          <w:szCs w:val="22"/>
        </w:rPr>
        <w:t xml:space="preserve">introductory </w:t>
      </w:r>
      <w:r w:rsidR="0094621E">
        <w:rPr>
          <w:sz w:val="22"/>
          <w:szCs w:val="22"/>
        </w:rPr>
        <w:t xml:space="preserve">scaffold </w:t>
      </w:r>
      <w:r w:rsidR="00605988">
        <w:rPr>
          <w:sz w:val="22"/>
          <w:szCs w:val="22"/>
        </w:rPr>
        <w:t>material</w:t>
      </w:r>
      <w:r w:rsidR="0092349C">
        <w:rPr>
          <w:sz w:val="22"/>
          <w:szCs w:val="22"/>
        </w:rPr>
        <w:t>. S</w:t>
      </w:r>
      <w:r w:rsidR="0094621E">
        <w:rPr>
          <w:sz w:val="22"/>
          <w:szCs w:val="22"/>
        </w:rPr>
        <w:t>caffolding is an effective technique used to break down learning into smaller steps</w:t>
      </w:r>
      <w:r w:rsidR="00B614A6">
        <w:rPr>
          <w:sz w:val="22"/>
          <w:szCs w:val="22"/>
        </w:rPr>
        <w:t>, usually starting with modelling from the teacher</w:t>
      </w:r>
      <w:r w:rsidR="00D1350B">
        <w:rPr>
          <w:sz w:val="22"/>
          <w:szCs w:val="22"/>
        </w:rPr>
        <w:t xml:space="preserve">, this helps </w:t>
      </w:r>
      <w:r w:rsidR="00E671DB">
        <w:rPr>
          <w:sz w:val="22"/>
          <w:szCs w:val="22"/>
        </w:rPr>
        <w:t xml:space="preserve">the children to gain confidence in the task </w:t>
      </w:r>
      <w:r w:rsidR="0057429A">
        <w:rPr>
          <w:sz w:val="22"/>
          <w:szCs w:val="22"/>
        </w:rPr>
        <w:t xml:space="preserve">(Sager, 2021). </w:t>
      </w:r>
      <w:r w:rsidR="000213AD">
        <w:rPr>
          <w:sz w:val="22"/>
          <w:szCs w:val="22"/>
        </w:rPr>
        <w:t xml:space="preserve">Providing this plethora of activities allows children to experience </w:t>
      </w:r>
      <w:r w:rsidR="00781459">
        <w:rPr>
          <w:sz w:val="22"/>
          <w:szCs w:val="22"/>
        </w:rPr>
        <w:t>the same goal of learning in a way that suits their interests</w:t>
      </w:r>
      <w:r w:rsidR="00D758DF">
        <w:rPr>
          <w:sz w:val="22"/>
          <w:szCs w:val="22"/>
        </w:rPr>
        <w:t xml:space="preserve">, helping to reach on of the overarching </w:t>
      </w:r>
      <w:r w:rsidR="00EB663E">
        <w:rPr>
          <w:sz w:val="22"/>
          <w:szCs w:val="22"/>
        </w:rPr>
        <w:t>principles</w:t>
      </w:r>
      <w:r w:rsidR="00D758DF">
        <w:rPr>
          <w:sz w:val="22"/>
          <w:szCs w:val="22"/>
        </w:rPr>
        <w:t xml:space="preserve"> in the Early Years Foundation </w:t>
      </w:r>
      <w:r w:rsidR="00EB663E">
        <w:rPr>
          <w:sz w:val="22"/>
          <w:szCs w:val="22"/>
        </w:rPr>
        <w:t xml:space="preserve">Stage </w:t>
      </w:r>
      <w:r w:rsidR="001D65A5">
        <w:rPr>
          <w:sz w:val="22"/>
          <w:szCs w:val="22"/>
        </w:rPr>
        <w:t>Statutory</w:t>
      </w:r>
      <w:r w:rsidR="00EB663E">
        <w:rPr>
          <w:sz w:val="22"/>
          <w:szCs w:val="22"/>
        </w:rPr>
        <w:t xml:space="preserve"> Framewor</w:t>
      </w:r>
      <w:r w:rsidR="00A85069">
        <w:rPr>
          <w:sz w:val="22"/>
          <w:szCs w:val="22"/>
        </w:rPr>
        <w:t xml:space="preserve">k by responding to </w:t>
      </w:r>
      <w:r w:rsidR="001D65A5">
        <w:rPr>
          <w:sz w:val="22"/>
          <w:szCs w:val="22"/>
        </w:rPr>
        <w:t>children’s</w:t>
      </w:r>
      <w:r w:rsidR="00A85069">
        <w:rPr>
          <w:sz w:val="22"/>
          <w:szCs w:val="22"/>
        </w:rPr>
        <w:t xml:space="preserve"> individual interests </w:t>
      </w:r>
      <w:r w:rsidR="00C878E3">
        <w:rPr>
          <w:sz w:val="22"/>
          <w:szCs w:val="22"/>
        </w:rPr>
        <w:t>(Government, 2023). I</w:t>
      </w:r>
      <w:r w:rsidR="00871116">
        <w:rPr>
          <w:sz w:val="22"/>
          <w:szCs w:val="22"/>
        </w:rPr>
        <w:t>n turn</w:t>
      </w:r>
      <w:r w:rsidR="00C878E3">
        <w:rPr>
          <w:sz w:val="22"/>
          <w:szCs w:val="22"/>
        </w:rPr>
        <w:t xml:space="preserve">, </w:t>
      </w:r>
      <w:r w:rsidR="00871116">
        <w:rPr>
          <w:sz w:val="22"/>
          <w:szCs w:val="22"/>
        </w:rPr>
        <w:t xml:space="preserve">working towards the </w:t>
      </w:r>
      <w:r w:rsidR="00AD7AAE">
        <w:rPr>
          <w:sz w:val="22"/>
          <w:szCs w:val="22"/>
        </w:rPr>
        <w:t xml:space="preserve">same goal of achieving Progression Step 2 within the What Matters Statement </w:t>
      </w:r>
      <w:r w:rsidR="007D50AD">
        <w:rPr>
          <w:sz w:val="22"/>
          <w:szCs w:val="22"/>
        </w:rPr>
        <w:t xml:space="preserve">‘Literacy fires imagination and inspires creatively’ </w:t>
      </w:r>
      <w:r w:rsidR="001D4E8A">
        <w:rPr>
          <w:sz w:val="22"/>
          <w:szCs w:val="22"/>
        </w:rPr>
        <w:t xml:space="preserve">(Welsh Government, 2020). </w:t>
      </w:r>
      <w:r w:rsidR="007D50AD">
        <w:rPr>
          <w:sz w:val="22"/>
          <w:szCs w:val="22"/>
        </w:rPr>
        <w:t xml:space="preserve"> </w:t>
      </w:r>
    </w:p>
    <w:p w14:paraId="0828CAEF" w14:textId="3ACF64C4" w:rsidR="00BB540D" w:rsidRPr="00E421B8" w:rsidRDefault="00C4331B" w:rsidP="00DE71BC">
      <w:pPr>
        <w:rPr>
          <w:sz w:val="22"/>
          <w:szCs w:val="22"/>
        </w:rPr>
      </w:pPr>
      <w:r>
        <w:rPr>
          <w:sz w:val="22"/>
          <w:szCs w:val="22"/>
        </w:rPr>
        <w:t xml:space="preserve">Taking a </w:t>
      </w:r>
      <w:r w:rsidR="00BF0474">
        <w:rPr>
          <w:sz w:val="22"/>
          <w:szCs w:val="22"/>
        </w:rPr>
        <w:t>whole</w:t>
      </w:r>
      <w:r>
        <w:rPr>
          <w:sz w:val="22"/>
          <w:szCs w:val="22"/>
        </w:rPr>
        <w:t xml:space="preserve"> school approach, </w:t>
      </w:r>
      <w:r w:rsidR="00A42A8B">
        <w:rPr>
          <w:sz w:val="22"/>
          <w:szCs w:val="22"/>
        </w:rPr>
        <w:t xml:space="preserve">ensuring </w:t>
      </w:r>
      <w:r>
        <w:rPr>
          <w:sz w:val="22"/>
          <w:szCs w:val="22"/>
        </w:rPr>
        <w:t>ef</w:t>
      </w:r>
      <w:r w:rsidR="00BF0474">
        <w:rPr>
          <w:sz w:val="22"/>
          <w:szCs w:val="22"/>
        </w:rPr>
        <w:t>fective</w:t>
      </w:r>
      <w:r>
        <w:rPr>
          <w:sz w:val="22"/>
          <w:szCs w:val="22"/>
        </w:rPr>
        <w:t xml:space="preserve"> communication and collaboration </w:t>
      </w:r>
      <w:r w:rsidR="00A42A8B">
        <w:rPr>
          <w:sz w:val="22"/>
          <w:szCs w:val="22"/>
        </w:rPr>
        <w:t xml:space="preserve">takes place </w:t>
      </w:r>
      <w:r w:rsidR="00491538">
        <w:rPr>
          <w:sz w:val="22"/>
          <w:szCs w:val="22"/>
        </w:rPr>
        <w:t>between staff members within a school is important to ensure a natural deliver of embedding these skills into everyday lesson and across all subjects</w:t>
      </w:r>
      <w:r w:rsidR="00BF0474">
        <w:rPr>
          <w:sz w:val="22"/>
          <w:szCs w:val="22"/>
        </w:rPr>
        <w:t xml:space="preserve"> (Earp, 2016). </w:t>
      </w:r>
    </w:p>
    <w:p w14:paraId="306AF868" w14:textId="5D136F3E" w:rsidR="004624E2" w:rsidRPr="00963503" w:rsidRDefault="00646BDC" w:rsidP="00C26050">
      <w:pPr>
        <w:rPr>
          <w:color w:val="FF0000"/>
          <w:sz w:val="22"/>
          <w:szCs w:val="22"/>
        </w:rPr>
      </w:pPr>
      <w:r>
        <w:rPr>
          <w:color w:val="FF0000"/>
          <w:sz w:val="22"/>
          <w:szCs w:val="22"/>
        </w:rPr>
        <w:t>Why did Wales make the switch? Comparison to other curriculums</w:t>
      </w:r>
    </w:p>
    <w:p w14:paraId="02169238" w14:textId="6BD22119" w:rsidR="00C26050" w:rsidRDefault="00C26050" w:rsidP="00C26050">
      <w:pPr>
        <w:rPr>
          <w:b/>
          <w:bCs/>
          <w:sz w:val="22"/>
          <w:szCs w:val="22"/>
        </w:rPr>
      </w:pPr>
      <w:r>
        <w:rPr>
          <w:b/>
          <w:bCs/>
          <w:sz w:val="22"/>
          <w:szCs w:val="22"/>
        </w:rPr>
        <w:t>Conclusion</w:t>
      </w:r>
    </w:p>
    <w:p w14:paraId="25C72C96" w14:textId="2A0BE046" w:rsidR="00DF2DC8" w:rsidRDefault="002A698B" w:rsidP="00C26050">
      <w:pPr>
        <w:rPr>
          <w:sz w:val="22"/>
          <w:szCs w:val="22"/>
        </w:rPr>
      </w:pPr>
      <w:r>
        <w:rPr>
          <w:sz w:val="22"/>
          <w:szCs w:val="22"/>
        </w:rPr>
        <w:lastRenderedPageBreak/>
        <w:t>By i</w:t>
      </w:r>
      <w:r w:rsidR="00DF2DC8">
        <w:rPr>
          <w:sz w:val="22"/>
          <w:szCs w:val="22"/>
        </w:rPr>
        <w:t xml:space="preserve">ncorporating a </w:t>
      </w:r>
      <w:r w:rsidR="00680E39">
        <w:rPr>
          <w:sz w:val="22"/>
          <w:szCs w:val="22"/>
        </w:rPr>
        <w:t xml:space="preserve">cross curricular teaching </w:t>
      </w:r>
      <w:r w:rsidR="001D65A5">
        <w:rPr>
          <w:sz w:val="22"/>
          <w:szCs w:val="22"/>
        </w:rPr>
        <w:t>approach</w:t>
      </w:r>
      <w:r w:rsidR="00544CBD">
        <w:rPr>
          <w:sz w:val="22"/>
          <w:szCs w:val="22"/>
        </w:rPr>
        <w:t xml:space="preserve"> </w:t>
      </w:r>
      <w:r w:rsidR="00D963E2">
        <w:rPr>
          <w:sz w:val="22"/>
          <w:szCs w:val="22"/>
        </w:rPr>
        <w:t xml:space="preserve">into all lessons, </w:t>
      </w:r>
      <w:r w:rsidR="001A32E1">
        <w:rPr>
          <w:sz w:val="22"/>
          <w:szCs w:val="22"/>
        </w:rPr>
        <w:t>i</w:t>
      </w:r>
      <w:r w:rsidR="00F40C4A">
        <w:rPr>
          <w:sz w:val="22"/>
          <w:szCs w:val="22"/>
        </w:rPr>
        <w:t>t supports all children to reach</w:t>
      </w:r>
      <w:r w:rsidR="00680E39">
        <w:rPr>
          <w:sz w:val="22"/>
          <w:szCs w:val="22"/>
        </w:rPr>
        <w:t xml:space="preserve"> the overarching </w:t>
      </w:r>
      <w:r w:rsidR="00544CBD">
        <w:rPr>
          <w:sz w:val="22"/>
          <w:szCs w:val="22"/>
        </w:rPr>
        <w:t>lesson f</w:t>
      </w:r>
      <w:r w:rsidR="00680E39">
        <w:rPr>
          <w:sz w:val="22"/>
          <w:szCs w:val="22"/>
        </w:rPr>
        <w:t xml:space="preserve">ocus of achieving </w:t>
      </w:r>
      <w:r w:rsidR="00E53409">
        <w:rPr>
          <w:sz w:val="22"/>
          <w:szCs w:val="22"/>
        </w:rPr>
        <w:t xml:space="preserve">the </w:t>
      </w:r>
      <w:r w:rsidR="00544CBD">
        <w:rPr>
          <w:sz w:val="22"/>
          <w:szCs w:val="22"/>
        </w:rPr>
        <w:t>W</w:t>
      </w:r>
      <w:r w:rsidR="00E53409">
        <w:rPr>
          <w:sz w:val="22"/>
          <w:szCs w:val="22"/>
        </w:rPr>
        <w:t xml:space="preserve">hat </w:t>
      </w:r>
      <w:r w:rsidR="00544CBD">
        <w:rPr>
          <w:sz w:val="22"/>
          <w:szCs w:val="22"/>
        </w:rPr>
        <w:t>M</w:t>
      </w:r>
      <w:r w:rsidR="00E53409">
        <w:rPr>
          <w:sz w:val="22"/>
          <w:szCs w:val="22"/>
        </w:rPr>
        <w:t xml:space="preserve">atters </w:t>
      </w:r>
      <w:r w:rsidR="00544CBD">
        <w:rPr>
          <w:sz w:val="22"/>
          <w:szCs w:val="22"/>
        </w:rPr>
        <w:t>St</w:t>
      </w:r>
      <w:r w:rsidR="00E53409">
        <w:rPr>
          <w:sz w:val="22"/>
          <w:szCs w:val="22"/>
        </w:rPr>
        <w:t>atement</w:t>
      </w:r>
      <w:r w:rsidR="00F40C4A">
        <w:rPr>
          <w:sz w:val="22"/>
          <w:szCs w:val="22"/>
        </w:rPr>
        <w:t xml:space="preserve">. </w:t>
      </w:r>
      <w:r w:rsidR="001A32E1">
        <w:rPr>
          <w:sz w:val="22"/>
          <w:szCs w:val="22"/>
        </w:rPr>
        <w:t xml:space="preserve">It is important for practitioners to employ a blend of teaching strategies to ensure all children </w:t>
      </w:r>
      <w:r w:rsidR="00612B85">
        <w:rPr>
          <w:sz w:val="22"/>
          <w:szCs w:val="22"/>
        </w:rPr>
        <w:t>can</w:t>
      </w:r>
      <w:r w:rsidR="001A32E1">
        <w:rPr>
          <w:sz w:val="22"/>
          <w:szCs w:val="22"/>
        </w:rPr>
        <w:t xml:space="preserve"> access the learning material in a way that suits them best. </w:t>
      </w:r>
      <w:r w:rsidR="005E7D67">
        <w:rPr>
          <w:sz w:val="22"/>
          <w:szCs w:val="22"/>
        </w:rPr>
        <w:t xml:space="preserve">Ensuring a variety of learning </w:t>
      </w:r>
      <w:r>
        <w:rPr>
          <w:sz w:val="22"/>
          <w:szCs w:val="22"/>
        </w:rPr>
        <w:t>style</w:t>
      </w:r>
      <w:r w:rsidR="004C2D40">
        <w:rPr>
          <w:sz w:val="22"/>
          <w:szCs w:val="22"/>
        </w:rPr>
        <w:t xml:space="preserve">s are included in all lessons by help all children to develop their skills. </w:t>
      </w:r>
    </w:p>
    <w:p w14:paraId="0915503D" w14:textId="5845FD34" w:rsidR="00AA2CEF" w:rsidRPr="00DF2DC8" w:rsidRDefault="00AA2CEF" w:rsidP="00C26050">
      <w:pPr>
        <w:rPr>
          <w:sz w:val="22"/>
          <w:szCs w:val="22"/>
        </w:rPr>
      </w:pPr>
      <w:r>
        <w:rPr>
          <w:sz w:val="22"/>
          <w:szCs w:val="22"/>
        </w:rPr>
        <w:t xml:space="preserve">The introduction of </w:t>
      </w:r>
      <w:r w:rsidR="003F53A0">
        <w:rPr>
          <w:sz w:val="22"/>
          <w:szCs w:val="22"/>
        </w:rPr>
        <w:t xml:space="preserve">the Cross Curricular Skills framework, including Literacy, Numeracy and Digital Competence </w:t>
      </w:r>
      <w:r w:rsidR="00FB6A77">
        <w:rPr>
          <w:sz w:val="22"/>
          <w:szCs w:val="22"/>
        </w:rPr>
        <w:t xml:space="preserve">underpin </w:t>
      </w:r>
      <w:r w:rsidR="00FC572C">
        <w:rPr>
          <w:sz w:val="22"/>
          <w:szCs w:val="22"/>
        </w:rPr>
        <w:t xml:space="preserve">the core elements of teaching in this generation. </w:t>
      </w:r>
    </w:p>
    <w:p w14:paraId="7DB593AB" w14:textId="49A07304" w:rsidR="008A4506" w:rsidRDefault="00F741AD" w:rsidP="00C26050">
      <w:pPr>
        <w:rPr>
          <w:b/>
          <w:bCs/>
          <w:sz w:val="22"/>
          <w:szCs w:val="22"/>
        </w:rPr>
      </w:pPr>
      <w:r>
        <w:rPr>
          <w:b/>
          <w:bCs/>
          <w:sz w:val="22"/>
          <w:szCs w:val="22"/>
        </w:rPr>
        <w:t xml:space="preserve">Why is it important? </w:t>
      </w:r>
    </w:p>
    <w:p w14:paraId="7D8C90D2" w14:textId="582C451D" w:rsidR="00F741AD" w:rsidRDefault="001621E3" w:rsidP="00C26050">
      <w:pPr>
        <w:rPr>
          <w:b/>
          <w:bCs/>
          <w:sz w:val="22"/>
          <w:szCs w:val="22"/>
        </w:rPr>
      </w:pPr>
      <w:r>
        <w:rPr>
          <w:b/>
          <w:bCs/>
          <w:sz w:val="22"/>
          <w:szCs w:val="22"/>
        </w:rPr>
        <w:t>Why were</w:t>
      </w:r>
      <w:r w:rsidR="00F741AD">
        <w:rPr>
          <w:b/>
          <w:bCs/>
          <w:sz w:val="22"/>
          <w:szCs w:val="22"/>
        </w:rPr>
        <w:t xml:space="preserve"> they introduced</w:t>
      </w:r>
    </w:p>
    <w:p w14:paraId="2EDE66AD" w14:textId="03D58509" w:rsidR="00F741AD" w:rsidRDefault="00F741AD" w:rsidP="00C26050">
      <w:pPr>
        <w:rPr>
          <w:b/>
          <w:bCs/>
          <w:sz w:val="22"/>
          <w:szCs w:val="22"/>
        </w:rPr>
      </w:pPr>
      <w:r>
        <w:rPr>
          <w:b/>
          <w:bCs/>
          <w:sz w:val="22"/>
          <w:szCs w:val="22"/>
        </w:rPr>
        <w:t>How will I include</w:t>
      </w:r>
    </w:p>
    <w:p w14:paraId="7681E679" w14:textId="1D966FD8" w:rsidR="00F61C9E" w:rsidRDefault="00F61C9E" w:rsidP="00C26050">
      <w:pPr>
        <w:rPr>
          <w:b/>
          <w:bCs/>
          <w:sz w:val="22"/>
          <w:szCs w:val="22"/>
        </w:rPr>
      </w:pPr>
      <w:r>
        <w:rPr>
          <w:b/>
          <w:bCs/>
          <w:sz w:val="22"/>
          <w:szCs w:val="22"/>
        </w:rPr>
        <w:t xml:space="preserve">What </w:t>
      </w:r>
      <w:proofErr w:type="spellStart"/>
      <w:r>
        <w:rPr>
          <w:b/>
          <w:bCs/>
          <w:sz w:val="22"/>
          <w:szCs w:val="22"/>
        </w:rPr>
        <w:t>qts</w:t>
      </w:r>
      <w:proofErr w:type="spellEnd"/>
      <w:r>
        <w:rPr>
          <w:b/>
          <w:bCs/>
          <w:sz w:val="22"/>
          <w:szCs w:val="22"/>
        </w:rPr>
        <w:t xml:space="preserve"> standard will I meet</w:t>
      </w:r>
    </w:p>
    <w:p w14:paraId="4A2E86AB" w14:textId="5A390352" w:rsidR="00F61C9E" w:rsidRDefault="00F61C9E" w:rsidP="00C26050">
      <w:pPr>
        <w:rPr>
          <w:b/>
          <w:bCs/>
          <w:sz w:val="22"/>
          <w:szCs w:val="22"/>
        </w:rPr>
      </w:pPr>
      <w:r>
        <w:rPr>
          <w:b/>
          <w:bCs/>
          <w:sz w:val="22"/>
          <w:szCs w:val="22"/>
        </w:rPr>
        <w:t>Cc framework</w:t>
      </w:r>
    </w:p>
    <w:p w14:paraId="23C4B836" w14:textId="77777777" w:rsidR="008A4506" w:rsidRDefault="008A4506" w:rsidP="00C26050">
      <w:pPr>
        <w:rPr>
          <w:b/>
          <w:bCs/>
          <w:sz w:val="22"/>
          <w:szCs w:val="22"/>
        </w:rPr>
      </w:pPr>
    </w:p>
    <w:p w14:paraId="52C77892" w14:textId="77777777" w:rsidR="00C7719A" w:rsidRDefault="00C7719A" w:rsidP="00C26050">
      <w:pPr>
        <w:rPr>
          <w:b/>
          <w:bCs/>
          <w:sz w:val="22"/>
          <w:szCs w:val="22"/>
        </w:rPr>
      </w:pPr>
    </w:p>
    <w:p w14:paraId="52FD4F94" w14:textId="1C6466C6" w:rsidR="00C26050" w:rsidRDefault="00C26050" w:rsidP="00C26050">
      <w:pPr>
        <w:rPr>
          <w:b/>
          <w:bCs/>
          <w:sz w:val="22"/>
          <w:szCs w:val="22"/>
        </w:rPr>
      </w:pPr>
      <w:r>
        <w:rPr>
          <w:b/>
          <w:bCs/>
          <w:sz w:val="22"/>
          <w:szCs w:val="22"/>
        </w:rPr>
        <w:t xml:space="preserve">Reference list </w:t>
      </w:r>
    </w:p>
    <w:p w14:paraId="022DD418" w14:textId="6E948615" w:rsidR="00EA096F" w:rsidRDefault="00EA096F" w:rsidP="00C26050">
      <w:pPr>
        <w:rPr>
          <w:sz w:val="22"/>
          <w:szCs w:val="22"/>
        </w:rPr>
      </w:pPr>
      <w:proofErr w:type="spellStart"/>
      <w:r w:rsidRPr="00EA096F">
        <w:rPr>
          <w:sz w:val="22"/>
          <w:szCs w:val="22"/>
        </w:rPr>
        <w:t>Mcilroy</w:t>
      </w:r>
      <w:proofErr w:type="spellEnd"/>
      <w:r w:rsidRPr="00EA096F">
        <w:rPr>
          <w:sz w:val="22"/>
          <w:szCs w:val="22"/>
        </w:rPr>
        <w:t>, Tanja. “Sequencing for Preschoolers: Simple Ways to Teach the Concept.” Empowered Parents, 14 June 2021, empoweredparents.co/sequencing-for-preschoolers/.</w:t>
      </w:r>
    </w:p>
    <w:p w14:paraId="468F8118" w14:textId="2F086828" w:rsidR="00EA096F" w:rsidRDefault="00CF1923" w:rsidP="00C26050">
      <w:pPr>
        <w:rPr>
          <w:sz w:val="22"/>
          <w:szCs w:val="22"/>
        </w:rPr>
      </w:pPr>
      <w:r w:rsidRPr="00CF1923">
        <w:rPr>
          <w:sz w:val="22"/>
          <w:szCs w:val="22"/>
        </w:rPr>
        <w:t>White, Ben. “Continuous Provision in EYFS.” Early Education, 1 Dec. 2022, early-education.org.uk/continuous-provision-in-</w:t>
      </w:r>
      <w:proofErr w:type="spellStart"/>
      <w:r w:rsidRPr="00CF1923">
        <w:rPr>
          <w:sz w:val="22"/>
          <w:szCs w:val="22"/>
        </w:rPr>
        <w:t>eyfs</w:t>
      </w:r>
      <w:proofErr w:type="spellEnd"/>
      <w:r w:rsidRPr="00CF1923">
        <w:rPr>
          <w:sz w:val="22"/>
          <w:szCs w:val="22"/>
        </w:rPr>
        <w:t>/.</w:t>
      </w:r>
    </w:p>
    <w:p w14:paraId="0C7E8443" w14:textId="7D6AF080" w:rsidR="00F40E81" w:rsidRDefault="00F40E81" w:rsidP="00C26050">
      <w:pPr>
        <w:rPr>
          <w:sz w:val="22"/>
          <w:szCs w:val="22"/>
        </w:rPr>
      </w:pPr>
      <w:r w:rsidRPr="00F40E81">
        <w:rPr>
          <w:sz w:val="22"/>
          <w:szCs w:val="22"/>
        </w:rPr>
        <w:t xml:space="preserve">Cherry, Kendra. “Overview of VARK Learning Styles.” </w:t>
      </w:r>
      <w:proofErr w:type="spellStart"/>
      <w:r w:rsidRPr="00F40E81">
        <w:rPr>
          <w:sz w:val="22"/>
          <w:szCs w:val="22"/>
        </w:rPr>
        <w:t>Verywell</w:t>
      </w:r>
      <w:proofErr w:type="spellEnd"/>
      <w:r w:rsidRPr="00F40E81">
        <w:rPr>
          <w:sz w:val="22"/>
          <w:szCs w:val="22"/>
        </w:rPr>
        <w:t xml:space="preserve"> Mind, 28 Feb. 2023, </w:t>
      </w:r>
      <w:hyperlink r:id="rId6" w:history="1">
        <w:r w:rsidRPr="00C968AD">
          <w:rPr>
            <w:rStyle w:val="Hyperlink"/>
            <w:sz w:val="22"/>
            <w:szCs w:val="22"/>
          </w:rPr>
          <w:t>www.verywellmind.com/vark-learning-styles-2795156</w:t>
        </w:r>
      </w:hyperlink>
      <w:r w:rsidRPr="00F40E81">
        <w:rPr>
          <w:sz w:val="22"/>
          <w:szCs w:val="22"/>
        </w:rPr>
        <w:t>.</w:t>
      </w:r>
    </w:p>
    <w:p w14:paraId="107F7E1A" w14:textId="162677D6" w:rsidR="00F40E81" w:rsidRDefault="00D8360B" w:rsidP="00C26050">
      <w:pPr>
        <w:rPr>
          <w:sz w:val="22"/>
          <w:szCs w:val="22"/>
        </w:rPr>
      </w:pPr>
      <w:r w:rsidRPr="00D8360B">
        <w:rPr>
          <w:sz w:val="22"/>
          <w:szCs w:val="22"/>
        </w:rPr>
        <w:t>Donaldson, Graham. Successful Futures Independent Review of Curriculum and Assessment Arrangements in Wales. Feb. 2015.</w:t>
      </w:r>
    </w:p>
    <w:p w14:paraId="5F3D7C4F" w14:textId="5DDB5F73" w:rsidR="00823B97" w:rsidRDefault="00823B97" w:rsidP="00C26050">
      <w:pPr>
        <w:rPr>
          <w:sz w:val="22"/>
          <w:szCs w:val="22"/>
        </w:rPr>
      </w:pPr>
      <w:r w:rsidRPr="00823B97">
        <w:rPr>
          <w:sz w:val="22"/>
          <w:szCs w:val="22"/>
        </w:rPr>
        <w:t xml:space="preserve">Welsh Government. “Curriculum for Wales - Hwb.” </w:t>
      </w:r>
      <w:proofErr w:type="spellStart"/>
      <w:r w:rsidRPr="00823B97">
        <w:rPr>
          <w:sz w:val="22"/>
          <w:szCs w:val="22"/>
        </w:rPr>
        <w:t>Hwb.gov.wales</w:t>
      </w:r>
      <w:proofErr w:type="spellEnd"/>
      <w:r w:rsidRPr="00823B97">
        <w:rPr>
          <w:sz w:val="22"/>
          <w:szCs w:val="22"/>
        </w:rPr>
        <w:t xml:space="preserve">, 2020, </w:t>
      </w:r>
      <w:proofErr w:type="spellStart"/>
      <w:r w:rsidRPr="00823B97">
        <w:rPr>
          <w:sz w:val="22"/>
          <w:szCs w:val="22"/>
        </w:rPr>
        <w:t>hwb.gov.wales</w:t>
      </w:r>
      <w:proofErr w:type="spellEnd"/>
      <w:r w:rsidRPr="00823B97">
        <w:rPr>
          <w:sz w:val="22"/>
          <w:szCs w:val="22"/>
        </w:rPr>
        <w:t>/curriculum-for-</w:t>
      </w:r>
      <w:proofErr w:type="spellStart"/>
      <w:r w:rsidRPr="00823B97">
        <w:rPr>
          <w:sz w:val="22"/>
          <w:szCs w:val="22"/>
        </w:rPr>
        <w:t>wales</w:t>
      </w:r>
      <w:proofErr w:type="spellEnd"/>
      <w:r w:rsidRPr="00823B97">
        <w:rPr>
          <w:sz w:val="22"/>
          <w:szCs w:val="22"/>
        </w:rPr>
        <w:t>/.</w:t>
      </w:r>
    </w:p>
    <w:p w14:paraId="781CE2B1" w14:textId="433B50C4" w:rsidR="00823B97" w:rsidRDefault="009A321D" w:rsidP="00C26050">
      <w:pPr>
        <w:rPr>
          <w:sz w:val="22"/>
          <w:szCs w:val="22"/>
        </w:rPr>
      </w:pPr>
      <w:r w:rsidRPr="009A321D">
        <w:rPr>
          <w:sz w:val="22"/>
          <w:szCs w:val="22"/>
        </w:rPr>
        <w:t>Learning Corner. “Understanding Cross-Curricular Education: A Comprehensive Guide / Learning Corner.” Learningcorner.co, 2024, learningcorner.co/knowledge-base/glossary/cross-curricular. Accessed 13 Apr. 2024.</w:t>
      </w:r>
    </w:p>
    <w:p w14:paraId="0337A8C1" w14:textId="4ABE945B" w:rsidR="009A321D" w:rsidRDefault="00CB1CAA" w:rsidP="00C26050">
      <w:pPr>
        <w:rPr>
          <w:sz w:val="22"/>
          <w:szCs w:val="22"/>
        </w:rPr>
      </w:pPr>
      <w:proofErr w:type="spellStart"/>
      <w:r w:rsidRPr="00CB1CAA">
        <w:rPr>
          <w:sz w:val="22"/>
          <w:szCs w:val="22"/>
        </w:rPr>
        <w:t>Mcleod</w:t>
      </w:r>
      <w:proofErr w:type="spellEnd"/>
      <w:r w:rsidRPr="00CB1CAA">
        <w:rPr>
          <w:sz w:val="22"/>
          <w:szCs w:val="22"/>
        </w:rPr>
        <w:t xml:space="preserve">, Saul. “Kolb’s Learning Styles and Experiential Learning Cycle.” Simply Psychology, 2 Feb. 2024, </w:t>
      </w:r>
      <w:hyperlink r:id="rId7" w:history="1">
        <w:r w:rsidRPr="00C968AD">
          <w:rPr>
            <w:rStyle w:val="Hyperlink"/>
            <w:sz w:val="22"/>
            <w:szCs w:val="22"/>
          </w:rPr>
          <w:t>www.simplypsychology.org/learning-kolb.html</w:t>
        </w:r>
      </w:hyperlink>
      <w:r w:rsidRPr="00CB1CAA">
        <w:rPr>
          <w:sz w:val="22"/>
          <w:szCs w:val="22"/>
        </w:rPr>
        <w:t>.</w:t>
      </w:r>
      <w:r>
        <w:rPr>
          <w:sz w:val="22"/>
          <w:szCs w:val="22"/>
        </w:rPr>
        <w:t xml:space="preserve"> </w:t>
      </w:r>
    </w:p>
    <w:p w14:paraId="31CA8939" w14:textId="0973305B" w:rsidR="00D8360B" w:rsidRDefault="00A425E3" w:rsidP="00C26050">
      <w:pPr>
        <w:rPr>
          <w:sz w:val="22"/>
          <w:szCs w:val="22"/>
        </w:rPr>
      </w:pPr>
      <w:r w:rsidRPr="00A425E3">
        <w:rPr>
          <w:sz w:val="22"/>
          <w:szCs w:val="22"/>
        </w:rPr>
        <w:t xml:space="preserve">Black, P., &amp; Wiliam, D. (1998). Inside the Black Box: Raising Standards through Classroom Assessment. Phi Delta </w:t>
      </w:r>
      <w:proofErr w:type="spellStart"/>
      <w:r w:rsidRPr="00A425E3">
        <w:rPr>
          <w:sz w:val="22"/>
          <w:szCs w:val="22"/>
        </w:rPr>
        <w:t>Kappan</w:t>
      </w:r>
      <w:proofErr w:type="spellEnd"/>
      <w:r w:rsidRPr="00A425E3">
        <w:rPr>
          <w:sz w:val="22"/>
          <w:szCs w:val="22"/>
        </w:rPr>
        <w:t>, 80(2), 139–148.</w:t>
      </w:r>
      <w:r>
        <w:rPr>
          <w:sz w:val="22"/>
          <w:szCs w:val="22"/>
        </w:rPr>
        <w:t xml:space="preserve"> </w:t>
      </w:r>
    </w:p>
    <w:p w14:paraId="752C07CA" w14:textId="57B64859" w:rsidR="00CF1923" w:rsidRPr="00EA096F" w:rsidRDefault="00BF0474" w:rsidP="00C26050">
      <w:pPr>
        <w:rPr>
          <w:sz w:val="22"/>
          <w:szCs w:val="22"/>
        </w:rPr>
      </w:pPr>
      <w:r w:rsidRPr="00BF0474">
        <w:rPr>
          <w:sz w:val="22"/>
          <w:szCs w:val="22"/>
        </w:rPr>
        <w:t>Earp, Jo. “Navigating the Challenges of Cross-Curricular.” Teacher Magazine, 17 Oct. 2016, www.teachermagazine.com/au_en/articles/navigating-the-challenges-of-cross-curricular.</w:t>
      </w:r>
    </w:p>
    <w:p w14:paraId="228B656E" w14:textId="256DF68C" w:rsidR="008A4506" w:rsidRPr="00963503" w:rsidRDefault="00963503" w:rsidP="00C26050">
      <w:pPr>
        <w:rPr>
          <w:sz w:val="22"/>
          <w:szCs w:val="22"/>
        </w:rPr>
      </w:pPr>
      <w:r w:rsidRPr="00963503">
        <w:rPr>
          <w:sz w:val="22"/>
          <w:szCs w:val="22"/>
        </w:rPr>
        <w:lastRenderedPageBreak/>
        <w:t xml:space="preserve">Mhlongo, Sifiso. “JOHN DEWEY’S PRINCIPLES of LEARNING.” </w:t>
      </w:r>
      <w:proofErr w:type="spellStart"/>
      <w:r w:rsidRPr="00963503">
        <w:rPr>
          <w:sz w:val="22"/>
          <w:szCs w:val="22"/>
        </w:rPr>
        <w:t>Edupstairs</w:t>
      </w:r>
      <w:proofErr w:type="spellEnd"/>
      <w:r w:rsidRPr="00963503">
        <w:rPr>
          <w:sz w:val="22"/>
          <w:szCs w:val="22"/>
        </w:rPr>
        <w:t>, 9 July 2021, www.edupstairs.org/john-deweys-principles-of-learning/.</w:t>
      </w:r>
    </w:p>
    <w:p w14:paraId="2B426868" w14:textId="0AB378E4" w:rsidR="008A4506" w:rsidRDefault="006626F6" w:rsidP="00C26050">
      <w:pPr>
        <w:rPr>
          <w:sz w:val="22"/>
          <w:szCs w:val="22"/>
        </w:rPr>
      </w:pPr>
      <w:r w:rsidRPr="006626F6">
        <w:rPr>
          <w:sz w:val="22"/>
          <w:szCs w:val="22"/>
        </w:rPr>
        <w:t>Estyn. Outdoor Learning an Evaluation of Learning in the Outdoors for Children under Five in the Foundation Phase. 2011.</w:t>
      </w:r>
    </w:p>
    <w:p w14:paraId="5C301B8E" w14:textId="27BE29E6" w:rsidR="006626F6" w:rsidRDefault="008A555D" w:rsidP="00C26050">
      <w:pPr>
        <w:rPr>
          <w:sz w:val="22"/>
          <w:szCs w:val="22"/>
        </w:rPr>
      </w:pPr>
      <w:r w:rsidRPr="008A555D">
        <w:rPr>
          <w:sz w:val="22"/>
          <w:szCs w:val="22"/>
        </w:rPr>
        <w:t xml:space="preserve">BBC. “Estyn Calls for More Outdoor Learning in Welsh Schools.” BBC News, 6 Sept. 2011, </w:t>
      </w:r>
      <w:hyperlink r:id="rId8" w:history="1">
        <w:r w:rsidRPr="00C968AD">
          <w:rPr>
            <w:rStyle w:val="Hyperlink"/>
            <w:sz w:val="22"/>
            <w:szCs w:val="22"/>
          </w:rPr>
          <w:t>www.bbc.co.uk/news/uk-wales-politics-14793794</w:t>
        </w:r>
      </w:hyperlink>
      <w:r w:rsidRPr="008A555D">
        <w:rPr>
          <w:sz w:val="22"/>
          <w:szCs w:val="22"/>
        </w:rPr>
        <w:t>.</w:t>
      </w:r>
    </w:p>
    <w:p w14:paraId="7928F869" w14:textId="40663CE2" w:rsidR="008A555D" w:rsidRPr="006626F6" w:rsidRDefault="00B42D0D" w:rsidP="00C26050">
      <w:pPr>
        <w:rPr>
          <w:sz w:val="22"/>
          <w:szCs w:val="22"/>
        </w:rPr>
      </w:pPr>
      <w:r>
        <w:rPr>
          <w:sz w:val="22"/>
          <w:szCs w:val="22"/>
        </w:rPr>
        <w:t>Harkness, Jane</w:t>
      </w:r>
      <w:r w:rsidR="00564C60">
        <w:rPr>
          <w:sz w:val="22"/>
          <w:szCs w:val="22"/>
        </w:rPr>
        <w:t xml:space="preserve">. </w:t>
      </w:r>
      <w:r w:rsidR="00564C60" w:rsidRPr="00564C60">
        <w:rPr>
          <w:sz w:val="22"/>
          <w:szCs w:val="22"/>
        </w:rPr>
        <w:t>Borgen Project. “How Poverty Affects Children’s Language Skills.” The Borgen Project, 11 July 2015, borgenproject.org/poverty-affects-</w:t>
      </w:r>
      <w:proofErr w:type="spellStart"/>
      <w:r w:rsidR="00564C60" w:rsidRPr="00564C60">
        <w:rPr>
          <w:sz w:val="22"/>
          <w:szCs w:val="22"/>
        </w:rPr>
        <w:t>childrens</w:t>
      </w:r>
      <w:proofErr w:type="spellEnd"/>
      <w:r w:rsidR="00564C60" w:rsidRPr="00564C60">
        <w:rPr>
          <w:sz w:val="22"/>
          <w:szCs w:val="22"/>
        </w:rPr>
        <w:t>-language-skills/.</w:t>
      </w:r>
    </w:p>
    <w:p w14:paraId="42042A43" w14:textId="69F98946" w:rsidR="008A4506" w:rsidRDefault="00D1314A" w:rsidP="00C26050">
      <w:pPr>
        <w:rPr>
          <w:sz w:val="22"/>
          <w:szCs w:val="22"/>
        </w:rPr>
      </w:pPr>
      <w:r w:rsidRPr="00D1314A">
        <w:rPr>
          <w:sz w:val="22"/>
          <w:szCs w:val="22"/>
        </w:rPr>
        <w:t>Harvard University. “Use Images and Media to Enhance Understanding.” Accessibility.huit.harvard.edu, 2024, accessibility.huit.harvard.edu/use-images-and-media-enhance-understanding.</w:t>
      </w:r>
    </w:p>
    <w:p w14:paraId="1555B223" w14:textId="5CFCC238" w:rsidR="00D1314A" w:rsidRDefault="001A03AB" w:rsidP="00C26050">
      <w:pPr>
        <w:rPr>
          <w:sz w:val="22"/>
          <w:szCs w:val="22"/>
        </w:rPr>
      </w:pPr>
      <w:r w:rsidRPr="001A03AB">
        <w:rPr>
          <w:sz w:val="22"/>
          <w:szCs w:val="22"/>
        </w:rPr>
        <w:t xml:space="preserve">Indeed Editorial Team. “Guide to </w:t>
      </w:r>
      <w:proofErr w:type="spellStart"/>
      <w:r w:rsidRPr="001A03AB">
        <w:rPr>
          <w:sz w:val="22"/>
          <w:szCs w:val="22"/>
        </w:rPr>
        <w:t>Kinesthetic</w:t>
      </w:r>
      <w:proofErr w:type="spellEnd"/>
      <w:r w:rsidRPr="001A03AB">
        <w:rPr>
          <w:sz w:val="22"/>
          <w:szCs w:val="22"/>
        </w:rPr>
        <w:t xml:space="preserve"> Learning: Definition, Benefits and Careers | Indeed.com.” Www.indeed.com, 6 Oct. 2021, </w:t>
      </w:r>
      <w:hyperlink r:id="rId9" w:history="1">
        <w:r w:rsidRPr="00C968AD">
          <w:rPr>
            <w:rStyle w:val="Hyperlink"/>
            <w:sz w:val="22"/>
            <w:szCs w:val="22"/>
          </w:rPr>
          <w:t>www.indeed.com/career-advice/career-development/kinesthetic-learning</w:t>
        </w:r>
      </w:hyperlink>
      <w:r w:rsidRPr="001A03AB">
        <w:rPr>
          <w:sz w:val="22"/>
          <w:szCs w:val="22"/>
        </w:rPr>
        <w:t>.</w:t>
      </w:r>
    </w:p>
    <w:p w14:paraId="1AB4F966" w14:textId="14E5BB17" w:rsidR="001A03AB" w:rsidRDefault="00EC0EF6" w:rsidP="00C26050">
      <w:pPr>
        <w:rPr>
          <w:sz w:val="22"/>
          <w:szCs w:val="22"/>
        </w:rPr>
      </w:pPr>
      <w:r w:rsidRPr="00EC0EF6">
        <w:rPr>
          <w:sz w:val="22"/>
          <w:szCs w:val="22"/>
        </w:rPr>
        <w:t xml:space="preserve">Sager, Rebekah . “What Is Scaffolding?” We Are Teachers, 30 June 2021, </w:t>
      </w:r>
      <w:hyperlink r:id="rId10" w:history="1">
        <w:r w:rsidRPr="00C968AD">
          <w:rPr>
            <w:rStyle w:val="Hyperlink"/>
            <w:sz w:val="22"/>
            <w:szCs w:val="22"/>
          </w:rPr>
          <w:t>www.weareteachers.com/what-is-scaffolding-in-education/</w:t>
        </w:r>
      </w:hyperlink>
      <w:r w:rsidRPr="00EC0EF6">
        <w:rPr>
          <w:sz w:val="22"/>
          <w:szCs w:val="22"/>
        </w:rPr>
        <w:t>.</w:t>
      </w:r>
    </w:p>
    <w:p w14:paraId="7C13AC69" w14:textId="0A377458" w:rsidR="00EC0EF6" w:rsidRDefault="001D65A5" w:rsidP="00C26050">
      <w:pPr>
        <w:rPr>
          <w:sz w:val="22"/>
          <w:szCs w:val="22"/>
        </w:rPr>
      </w:pPr>
      <w:r w:rsidRPr="001D65A5">
        <w:rPr>
          <w:sz w:val="22"/>
          <w:szCs w:val="22"/>
        </w:rPr>
        <w:t>Department for Education. “Early Years Foundation Stage Statutory Framework for Group and School-Based Providers Setting the Standards for Learning, Development and Care for Children from Birth to Five.” 8 Dec. 2023.</w:t>
      </w:r>
    </w:p>
    <w:p w14:paraId="4B406AC9" w14:textId="77777777" w:rsidR="001D65A5" w:rsidRPr="00D1314A" w:rsidRDefault="001D65A5" w:rsidP="00C26050">
      <w:pPr>
        <w:rPr>
          <w:sz w:val="22"/>
          <w:szCs w:val="22"/>
        </w:rPr>
      </w:pPr>
    </w:p>
    <w:p w14:paraId="1763BA4C" w14:textId="77777777" w:rsidR="008A4506" w:rsidRDefault="008A4506" w:rsidP="00C26050">
      <w:pPr>
        <w:rPr>
          <w:b/>
          <w:bCs/>
          <w:sz w:val="22"/>
          <w:szCs w:val="22"/>
        </w:rPr>
      </w:pPr>
    </w:p>
    <w:p w14:paraId="4D5A5A50" w14:textId="77777777" w:rsidR="008A4506" w:rsidRDefault="008A4506" w:rsidP="00C26050">
      <w:pPr>
        <w:rPr>
          <w:b/>
          <w:bCs/>
          <w:sz w:val="22"/>
          <w:szCs w:val="22"/>
        </w:rPr>
      </w:pPr>
    </w:p>
    <w:p w14:paraId="3C13784B" w14:textId="77777777" w:rsidR="008A4506" w:rsidRDefault="008A4506" w:rsidP="00C26050">
      <w:pPr>
        <w:rPr>
          <w:b/>
          <w:bCs/>
          <w:sz w:val="22"/>
          <w:szCs w:val="22"/>
        </w:rPr>
      </w:pPr>
    </w:p>
    <w:p w14:paraId="1910312F" w14:textId="77777777" w:rsidR="008A4506" w:rsidRDefault="008A4506" w:rsidP="00C26050">
      <w:pPr>
        <w:rPr>
          <w:b/>
          <w:bCs/>
          <w:sz w:val="22"/>
          <w:szCs w:val="22"/>
        </w:rPr>
      </w:pPr>
    </w:p>
    <w:p w14:paraId="12CC9639" w14:textId="77777777" w:rsidR="008A4506" w:rsidRDefault="008A4506" w:rsidP="00C26050">
      <w:pPr>
        <w:rPr>
          <w:b/>
          <w:bCs/>
          <w:sz w:val="22"/>
          <w:szCs w:val="22"/>
        </w:rPr>
      </w:pPr>
    </w:p>
    <w:p w14:paraId="505F28BF" w14:textId="77777777" w:rsidR="008A4506" w:rsidRDefault="008A4506" w:rsidP="00C26050">
      <w:pPr>
        <w:rPr>
          <w:b/>
          <w:bCs/>
          <w:sz w:val="22"/>
          <w:szCs w:val="22"/>
        </w:rPr>
      </w:pPr>
    </w:p>
    <w:p w14:paraId="5449A084" w14:textId="77777777" w:rsidR="008A4506" w:rsidRDefault="008A4506" w:rsidP="00C26050">
      <w:pPr>
        <w:rPr>
          <w:b/>
          <w:bCs/>
          <w:sz w:val="22"/>
          <w:szCs w:val="22"/>
        </w:rPr>
      </w:pPr>
    </w:p>
    <w:p w14:paraId="3A7DB084" w14:textId="77777777" w:rsidR="008A4506" w:rsidRDefault="008A4506" w:rsidP="00C26050">
      <w:pPr>
        <w:rPr>
          <w:b/>
          <w:bCs/>
          <w:sz w:val="22"/>
          <w:szCs w:val="22"/>
        </w:rPr>
      </w:pPr>
    </w:p>
    <w:p w14:paraId="56991E43" w14:textId="77777777" w:rsidR="008A4506" w:rsidRDefault="008A4506" w:rsidP="00C26050">
      <w:pPr>
        <w:rPr>
          <w:b/>
          <w:bCs/>
          <w:sz w:val="22"/>
          <w:szCs w:val="22"/>
        </w:rPr>
      </w:pPr>
    </w:p>
    <w:p w14:paraId="42FA36A1" w14:textId="77777777" w:rsidR="008A4506" w:rsidRDefault="008A4506" w:rsidP="00C26050">
      <w:pPr>
        <w:rPr>
          <w:b/>
          <w:bCs/>
          <w:sz w:val="22"/>
          <w:szCs w:val="22"/>
        </w:rPr>
      </w:pPr>
    </w:p>
    <w:p w14:paraId="64EF24F8" w14:textId="77777777" w:rsidR="00C7719A" w:rsidRDefault="00C7719A" w:rsidP="00C26050">
      <w:pPr>
        <w:rPr>
          <w:b/>
          <w:bCs/>
          <w:sz w:val="22"/>
          <w:szCs w:val="22"/>
        </w:rPr>
      </w:pPr>
    </w:p>
    <w:p w14:paraId="1518FB7C" w14:textId="77777777" w:rsidR="00C7719A" w:rsidRDefault="00C7719A" w:rsidP="00C26050">
      <w:pPr>
        <w:rPr>
          <w:b/>
          <w:bCs/>
          <w:sz w:val="22"/>
          <w:szCs w:val="22"/>
        </w:rPr>
      </w:pPr>
    </w:p>
    <w:p w14:paraId="6555D098" w14:textId="77777777" w:rsidR="00C7719A" w:rsidRDefault="00C7719A" w:rsidP="00C26050">
      <w:pPr>
        <w:rPr>
          <w:b/>
          <w:bCs/>
          <w:sz w:val="22"/>
          <w:szCs w:val="22"/>
        </w:rPr>
      </w:pPr>
    </w:p>
    <w:p w14:paraId="5EAB3D88" w14:textId="77777777" w:rsidR="00C7719A" w:rsidRDefault="00C7719A" w:rsidP="00C26050">
      <w:pPr>
        <w:rPr>
          <w:b/>
          <w:bCs/>
          <w:sz w:val="22"/>
          <w:szCs w:val="22"/>
        </w:rPr>
      </w:pPr>
    </w:p>
    <w:p w14:paraId="27EDDBFE" w14:textId="77777777" w:rsidR="00C7719A" w:rsidRDefault="00C7719A" w:rsidP="00C26050">
      <w:pPr>
        <w:rPr>
          <w:b/>
          <w:bCs/>
          <w:sz w:val="22"/>
          <w:szCs w:val="22"/>
        </w:rPr>
      </w:pPr>
    </w:p>
    <w:p w14:paraId="61DC4050" w14:textId="77777777" w:rsidR="00C7719A" w:rsidRDefault="00C7719A" w:rsidP="00C26050">
      <w:pPr>
        <w:rPr>
          <w:b/>
          <w:bCs/>
          <w:sz w:val="22"/>
          <w:szCs w:val="22"/>
        </w:rPr>
      </w:pPr>
    </w:p>
    <w:p w14:paraId="56FBCD00" w14:textId="77777777" w:rsidR="00C7719A" w:rsidRDefault="00C7719A" w:rsidP="00C26050">
      <w:pPr>
        <w:rPr>
          <w:b/>
          <w:bCs/>
          <w:sz w:val="22"/>
          <w:szCs w:val="22"/>
        </w:rPr>
      </w:pPr>
    </w:p>
    <w:p w14:paraId="305E5295" w14:textId="77777777" w:rsidR="00C7719A" w:rsidRDefault="00C7719A" w:rsidP="00C26050">
      <w:pPr>
        <w:rPr>
          <w:b/>
          <w:bCs/>
          <w:sz w:val="22"/>
          <w:szCs w:val="22"/>
        </w:rPr>
      </w:pPr>
    </w:p>
    <w:p w14:paraId="67C2DD3D" w14:textId="77777777" w:rsidR="00C7719A" w:rsidRDefault="00C7719A" w:rsidP="00C26050">
      <w:pPr>
        <w:rPr>
          <w:b/>
          <w:bCs/>
          <w:sz w:val="22"/>
          <w:szCs w:val="22"/>
        </w:rPr>
      </w:pPr>
    </w:p>
    <w:p w14:paraId="6EC6D295" w14:textId="77777777" w:rsidR="00C7719A" w:rsidRDefault="00C7719A" w:rsidP="00C26050">
      <w:pPr>
        <w:rPr>
          <w:b/>
          <w:bCs/>
          <w:sz w:val="22"/>
          <w:szCs w:val="22"/>
        </w:rPr>
      </w:pPr>
    </w:p>
    <w:p w14:paraId="244D0E7E" w14:textId="77777777" w:rsidR="00C7719A" w:rsidRDefault="00C7719A" w:rsidP="00C26050">
      <w:pPr>
        <w:rPr>
          <w:b/>
          <w:bCs/>
          <w:sz w:val="22"/>
          <w:szCs w:val="22"/>
        </w:rPr>
      </w:pPr>
    </w:p>
    <w:p w14:paraId="7F467C98" w14:textId="77777777" w:rsidR="00C7719A" w:rsidRDefault="00C7719A" w:rsidP="00C26050">
      <w:pPr>
        <w:rPr>
          <w:b/>
          <w:bCs/>
          <w:sz w:val="22"/>
          <w:szCs w:val="22"/>
        </w:rPr>
      </w:pPr>
    </w:p>
    <w:p w14:paraId="428C87C7" w14:textId="77777777" w:rsidR="00C7719A" w:rsidRDefault="00C7719A" w:rsidP="00C26050">
      <w:pPr>
        <w:rPr>
          <w:b/>
          <w:bCs/>
          <w:sz w:val="22"/>
          <w:szCs w:val="22"/>
        </w:rPr>
      </w:pPr>
    </w:p>
    <w:p w14:paraId="076C0CEB" w14:textId="77777777" w:rsidR="00C7719A" w:rsidRDefault="00C7719A" w:rsidP="00C26050">
      <w:pPr>
        <w:rPr>
          <w:b/>
          <w:bCs/>
          <w:sz w:val="22"/>
          <w:szCs w:val="22"/>
        </w:rPr>
      </w:pPr>
    </w:p>
    <w:p w14:paraId="225F42E6" w14:textId="77777777" w:rsidR="00C7719A" w:rsidRDefault="00C7719A" w:rsidP="00C26050">
      <w:pPr>
        <w:rPr>
          <w:b/>
          <w:bCs/>
          <w:sz w:val="22"/>
          <w:szCs w:val="22"/>
        </w:rPr>
      </w:pPr>
    </w:p>
    <w:p w14:paraId="0B6D8631" w14:textId="77777777" w:rsidR="00C7719A" w:rsidRDefault="00C7719A" w:rsidP="00C26050">
      <w:pPr>
        <w:rPr>
          <w:b/>
          <w:bCs/>
          <w:sz w:val="22"/>
          <w:szCs w:val="22"/>
        </w:rPr>
      </w:pPr>
    </w:p>
    <w:p w14:paraId="2E152E46" w14:textId="3B962DF3" w:rsidR="00C26050" w:rsidRDefault="00C26050" w:rsidP="00C26050">
      <w:pPr>
        <w:rPr>
          <w:b/>
          <w:bCs/>
          <w:sz w:val="22"/>
          <w:szCs w:val="22"/>
        </w:rPr>
      </w:pPr>
      <w:r>
        <w:rPr>
          <w:b/>
          <w:bCs/>
          <w:sz w:val="22"/>
          <w:szCs w:val="22"/>
        </w:rPr>
        <w:t>Appendix</w:t>
      </w:r>
    </w:p>
    <w:p w14:paraId="1C2BDDAB" w14:textId="6882430D" w:rsidR="00DF33E2" w:rsidRDefault="004A597F" w:rsidP="00C26050">
      <w:pPr>
        <w:rPr>
          <w:b/>
          <w:bCs/>
          <w:sz w:val="22"/>
          <w:szCs w:val="22"/>
        </w:rPr>
      </w:pPr>
      <w:r>
        <w:rPr>
          <w:b/>
          <w:bCs/>
          <w:noProof/>
          <w:sz w:val="22"/>
          <w:szCs w:val="22"/>
        </w:rPr>
        <w:drawing>
          <wp:inline distT="0" distB="0" distL="0" distR="0" wp14:anchorId="68534128" wp14:editId="0BB0BE10">
            <wp:extent cx="5731510" cy="4045585"/>
            <wp:effectExtent l="0" t="0" r="2540" b="0"/>
            <wp:docPr id="34528144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281446" name="Picture 1" descr="A close-up of a documen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045585"/>
                    </a:xfrm>
                    <a:prstGeom prst="rect">
                      <a:avLst/>
                    </a:prstGeom>
                  </pic:spPr>
                </pic:pic>
              </a:graphicData>
            </a:graphic>
          </wp:inline>
        </w:drawing>
      </w:r>
    </w:p>
    <w:p w14:paraId="1B5A9447" w14:textId="77777777" w:rsidR="004A597F" w:rsidRDefault="004A597F" w:rsidP="00C26050">
      <w:pPr>
        <w:rPr>
          <w:b/>
          <w:bCs/>
          <w:sz w:val="22"/>
          <w:szCs w:val="22"/>
        </w:rPr>
      </w:pPr>
    </w:p>
    <w:p w14:paraId="63705B4C" w14:textId="73141BD2" w:rsidR="00A54847" w:rsidRDefault="00986F64" w:rsidP="00C26050">
      <w:pPr>
        <w:rPr>
          <w:color w:val="FF0000"/>
          <w:sz w:val="22"/>
          <w:szCs w:val="22"/>
        </w:rPr>
      </w:pPr>
      <w:r>
        <w:rPr>
          <w:noProof/>
          <w:color w:val="FF0000"/>
          <w:sz w:val="22"/>
          <w:szCs w:val="22"/>
        </w:rPr>
        <w:lastRenderedPageBreak/>
        <w:drawing>
          <wp:inline distT="0" distB="0" distL="0" distR="0" wp14:anchorId="657C3907" wp14:editId="4FF07572">
            <wp:extent cx="5731510" cy="4054475"/>
            <wp:effectExtent l="0" t="0" r="2540" b="3175"/>
            <wp:docPr id="759178266" name="Picture 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178266" name="Picture 2" descr="A close-up of a documen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054475"/>
                    </a:xfrm>
                    <a:prstGeom prst="rect">
                      <a:avLst/>
                    </a:prstGeom>
                  </pic:spPr>
                </pic:pic>
              </a:graphicData>
            </a:graphic>
          </wp:inline>
        </w:drawing>
      </w:r>
    </w:p>
    <w:p w14:paraId="12AFDC04" w14:textId="57577E6C" w:rsidR="004C1238" w:rsidRDefault="000950AB" w:rsidP="00C26050">
      <w:pPr>
        <w:rPr>
          <w:color w:val="FF0000"/>
          <w:sz w:val="22"/>
          <w:szCs w:val="22"/>
        </w:rPr>
      </w:pPr>
      <w:r>
        <w:rPr>
          <w:noProof/>
          <w:color w:val="FF0000"/>
          <w:sz w:val="22"/>
          <w:szCs w:val="22"/>
        </w:rPr>
        <w:drawing>
          <wp:inline distT="0" distB="0" distL="0" distR="0" wp14:anchorId="5299CAF4" wp14:editId="716352C5">
            <wp:extent cx="5731510" cy="4048760"/>
            <wp:effectExtent l="0" t="0" r="2540" b="8890"/>
            <wp:docPr id="282356247" name="Picture 3"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356247" name="Picture 3" descr="A white sheet of paper with black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4048760"/>
                    </a:xfrm>
                    <a:prstGeom prst="rect">
                      <a:avLst/>
                    </a:prstGeom>
                  </pic:spPr>
                </pic:pic>
              </a:graphicData>
            </a:graphic>
          </wp:inline>
        </w:drawing>
      </w:r>
    </w:p>
    <w:p w14:paraId="50DD55F4" w14:textId="77777777" w:rsidR="000950AB" w:rsidRDefault="000950AB" w:rsidP="00C26050">
      <w:pPr>
        <w:rPr>
          <w:color w:val="FF0000"/>
          <w:sz w:val="22"/>
          <w:szCs w:val="22"/>
        </w:rPr>
      </w:pPr>
    </w:p>
    <w:p w14:paraId="2168EA17" w14:textId="778FE559" w:rsidR="000950AB" w:rsidRDefault="00CC4B82" w:rsidP="00C26050">
      <w:pPr>
        <w:rPr>
          <w:color w:val="FF0000"/>
          <w:sz w:val="22"/>
          <w:szCs w:val="22"/>
        </w:rPr>
      </w:pPr>
      <w:r>
        <w:rPr>
          <w:noProof/>
          <w:color w:val="FF0000"/>
          <w:sz w:val="22"/>
          <w:szCs w:val="22"/>
        </w:rPr>
        <w:lastRenderedPageBreak/>
        <w:drawing>
          <wp:anchor distT="0" distB="0" distL="114300" distR="114300" simplePos="0" relativeHeight="251660288" behindDoc="0" locked="0" layoutInCell="1" allowOverlap="1" wp14:anchorId="7CAC8C70" wp14:editId="05895725">
            <wp:simplePos x="0" y="0"/>
            <wp:positionH relativeFrom="margin">
              <wp:align>left</wp:align>
            </wp:positionH>
            <wp:positionV relativeFrom="paragraph">
              <wp:posOffset>5461000</wp:posOffset>
            </wp:positionV>
            <wp:extent cx="5731510" cy="3227705"/>
            <wp:effectExtent l="0" t="0" r="2540" b="0"/>
            <wp:wrapSquare wrapText="bothSides"/>
            <wp:docPr id="186684748" name="Picture 6" descr="A collage of different pictures of a bear and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84748" name="Picture 6" descr="A collage of different pictures of a bear and a dog&#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7705"/>
                    </a:xfrm>
                    <a:prstGeom prst="rect">
                      <a:avLst/>
                    </a:prstGeom>
                  </pic:spPr>
                </pic:pic>
              </a:graphicData>
            </a:graphic>
            <wp14:sizeRelH relativeFrom="page">
              <wp14:pctWidth>0</wp14:pctWidth>
            </wp14:sizeRelH>
            <wp14:sizeRelV relativeFrom="page">
              <wp14:pctHeight>0</wp14:pctHeight>
            </wp14:sizeRelV>
          </wp:anchor>
        </w:drawing>
      </w:r>
      <w:r>
        <w:rPr>
          <w:noProof/>
          <w:color w:val="FF0000"/>
          <w:sz w:val="22"/>
          <w:szCs w:val="22"/>
        </w:rPr>
        <w:drawing>
          <wp:anchor distT="0" distB="0" distL="114300" distR="114300" simplePos="0" relativeHeight="251658240" behindDoc="0" locked="0" layoutInCell="1" allowOverlap="1" wp14:anchorId="5A803BA8" wp14:editId="6A7D5178">
            <wp:simplePos x="0" y="0"/>
            <wp:positionH relativeFrom="margin">
              <wp:align>left</wp:align>
            </wp:positionH>
            <wp:positionV relativeFrom="paragraph">
              <wp:posOffset>3573780</wp:posOffset>
            </wp:positionV>
            <wp:extent cx="5731510" cy="1708150"/>
            <wp:effectExtent l="0" t="0" r="2540" b="6350"/>
            <wp:wrapSquare wrapText="bothSides"/>
            <wp:docPr id="1607325495" name="Picture 5" descr="A collage of images of a child ski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325495" name="Picture 5" descr="A collage of images of a child skiing&#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1708150"/>
                    </a:xfrm>
                    <a:prstGeom prst="rect">
                      <a:avLst/>
                    </a:prstGeom>
                  </pic:spPr>
                </pic:pic>
              </a:graphicData>
            </a:graphic>
            <wp14:sizeRelH relativeFrom="page">
              <wp14:pctWidth>0</wp14:pctWidth>
            </wp14:sizeRelH>
            <wp14:sizeRelV relativeFrom="page">
              <wp14:pctHeight>0</wp14:pctHeight>
            </wp14:sizeRelV>
          </wp:anchor>
        </w:drawing>
      </w:r>
      <w:r w:rsidR="000950AB">
        <w:rPr>
          <w:noProof/>
          <w:color w:val="FF0000"/>
          <w:sz w:val="22"/>
          <w:szCs w:val="22"/>
        </w:rPr>
        <w:drawing>
          <wp:anchor distT="0" distB="0" distL="114300" distR="114300" simplePos="0" relativeHeight="251659264" behindDoc="0" locked="0" layoutInCell="1" allowOverlap="1" wp14:anchorId="5191977D" wp14:editId="69CCEF7E">
            <wp:simplePos x="0" y="0"/>
            <wp:positionH relativeFrom="column">
              <wp:posOffset>-38100</wp:posOffset>
            </wp:positionH>
            <wp:positionV relativeFrom="paragraph">
              <wp:posOffset>0</wp:posOffset>
            </wp:positionV>
            <wp:extent cx="5731510" cy="3250565"/>
            <wp:effectExtent l="0" t="0" r="2540" b="6985"/>
            <wp:wrapSquare wrapText="bothSides"/>
            <wp:docPr id="507044761" name="Picture 4" descr="A collage of children playing i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044761" name="Picture 4" descr="A collage of children playing in the wa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250565"/>
                    </a:xfrm>
                    <a:prstGeom prst="rect">
                      <a:avLst/>
                    </a:prstGeom>
                  </pic:spPr>
                </pic:pic>
              </a:graphicData>
            </a:graphic>
            <wp14:sizeRelH relativeFrom="page">
              <wp14:pctWidth>0</wp14:pctWidth>
            </wp14:sizeRelH>
            <wp14:sizeRelV relativeFrom="page">
              <wp14:pctHeight>0</wp14:pctHeight>
            </wp14:sizeRelV>
          </wp:anchor>
        </w:drawing>
      </w:r>
    </w:p>
    <w:p w14:paraId="2C69CA0C" w14:textId="4576BF26" w:rsidR="000950AB" w:rsidRDefault="000950AB" w:rsidP="00C26050">
      <w:pPr>
        <w:rPr>
          <w:color w:val="FF0000"/>
          <w:sz w:val="22"/>
          <w:szCs w:val="22"/>
        </w:rPr>
      </w:pPr>
    </w:p>
    <w:p w14:paraId="22B2FAC0" w14:textId="0F3F292C" w:rsidR="004C1C86" w:rsidRDefault="004C1C86" w:rsidP="00C26050">
      <w:pPr>
        <w:rPr>
          <w:noProof/>
          <w:color w:val="FF0000"/>
          <w:sz w:val="22"/>
          <w:szCs w:val="22"/>
        </w:rPr>
      </w:pPr>
    </w:p>
    <w:p w14:paraId="0D45276B" w14:textId="76513EB0" w:rsidR="004C1C86" w:rsidRDefault="00CC4B82" w:rsidP="00C26050">
      <w:pPr>
        <w:rPr>
          <w:noProof/>
          <w:color w:val="FF0000"/>
          <w:sz w:val="22"/>
          <w:szCs w:val="22"/>
        </w:rPr>
      </w:pPr>
      <w:r>
        <w:rPr>
          <w:noProof/>
          <w:color w:val="FF0000"/>
          <w:sz w:val="22"/>
          <w:szCs w:val="22"/>
        </w:rPr>
        <w:lastRenderedPageBreak/>
        <w:drawing>
          <wp:anchor distT="0" distB="0" distL="114300" distR="114300" simplePos="0" relativeHeight="251662336" behindDoc="0" locked="0" layoutInCell="1" allowOverlap="1" wp14:anchorId="42685E67" wp14:editId="5E6DAACB">
            <wp:simplePos x="0" y="0"/>
            <wp:positionH relativeFrom="margin">
              <wp:posOffset>111760</wp:posOffset>
            </wp:positionH>
            <wp:positionV relativeFrom="paragraph">
              <wp:posOffset>3441700</wp:posOffset>
            </wp:positionV>
            <wp:extent cx="5731510" cy="3185160"/>
            <wp:effectExtent l="0" t="0" r="2540" b="0"/>
            <wp:wrapSquare wrapText="bothSides"/>
            <wp:docPr id="82678318"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78318" name="Picture 9"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185160"/>
                    </a:xfrm>
                    <a:prstGeom prst="rect">
                      <a:avLst/>
                    </a:prstGeom>
                  </pic:spPr>
                </pic:pic>
              </a:graphicData>
            </a:graphic>
            <wp14:sizeRelH relativeFrom="page">
              <wp14:pctWidth>0</wp14:pctWidth>
            </wp14:sizeRelH>
            <wp14:sizeRelV relativeFrom="page">
              <wp14:pctHeight>0</wp14:pctHeight>
            </wp14:sizeRelV>
          </wp:anchor>
        </w:drawing>
      </w:r>
      <w:r>
        <w:rPr>
          <w:noProof/>
          <w:color w:val="FF0000"/>
          <w:sz w:val="22"/>
          <w:szCs w:val="22"/>
        </w:rPr>
        <w:drawing>
          <wp:anchor distT="0" distB="0" distL="114300" distR="114300" simplePos="0" relativeHeight="251661312" behindDoc="0" locked="0" layoutInCell="1" allowOverlap="1" wp14:anchorId="11031BB5" wp14:editId="1BC9A907">
            <wp:simplePos x="0" y="0"/>
            <wp:positionH relativeFrom="column">
              <wp:posOffset>63500</wp:posOffset>
            </wp:positionH>
            <wp:positionV relativeFrom="paragraph">
              <wp:posOffset>0</wp:posOffset>
            </wp:positionV>
            <wp:extent cx="5731510" cy="3212465"/>
            <wp:effectExtent l="0" t="0" r="2540" b="6985"/>
            <wp:wrapSquare wrapText="bothSides"/>
            <wp:docPr id="1507417048" name="Picture 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417048" name="Picture 7" descr="A screenshot of a computer scree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212465"/>
                    </a:xfrm>
                    <a:prstGeom prst="rect">
                      <a:avLst/>
                    </a:prstGeom>
                  </pic:spPr>
                </pic:pic>
              </a:graphicData>
            </a:graphic>
            <wp14:sizeRelH relativeFrom="page">
              <wp14:pctWidth>0</wp14:pctWidth>
            </wp14:sizeRelH>
            <wp14:sizeRelV relativeFrom="page">
              <wp14:pctHeight>0</wp14:pctHeight>
            </wp14:sizeRelV>
          </wp:anchor>
        </w:drawing>
      </w:r>
    </w:p>
    <w:p w14:paraId="461D992C" w14:textId="4CFBE371" w:rsidR="000950AB" w:rsidRDefault="000950AB" w:rsidP="00C26050">
      <w:pPr>
        <w:rPr>
          <w:color w:val="FF0000"/>
          <w:sz w:val="22"/>
          <w:szCs w:val="22"/>
        </w:rPr>
      </w:pPr>
    </w:p>
    <w:p w14:paraId="43DCE37C" w14:textId="4FC5B79F" w:rsidR="004C1C86" w:rsidRDefault="004C1C86" w:rsidP="00C26050">
      <w:pPr>
        <w:rPr>
          <w:color w:val="FF0000"/>
          <w:sz w:val="22"/>
          <w:szCs w:val="22"/>
        </w:rPr>
      </w:pPr>
    </w:p>
    <w:p w14:paraId="5746BA68" w14:textId="05EF8876" w:rsidR="004C1C86" w:rsidRDefault="004C1C86" w:rsidP="00C26050">
      <w:pPr>
        <w:rPr>
          <w:color w:val="FF0000"/>
          <w:sz w:val="22"/>
          <w:szCs w:val="22"/>
        </w:rPr>
      </w:pPr>
    </w:p>
    <w:p w14:paraId="471489C5" w14:textId="41CDB363" w:rsidR="00246B08" w:rsidRDefault="00246B08" w:rsidP="00C26050">
      <w:pPr>
        <w:rPr>
          <w:color w:val="FF0000"/>
          <w:sz w:val="22"/>
          <w:szCs w:val="22"/>
        </w:rPr>
      </w:pPr>
    </w:p>
    <w:p w14:paraId="152C12A8" w14:textId="77777777" w:rsidR="00246B08" w:rsidRDefault="00246B08" w:rsidP="00C26050">
      <w:pPr>
        <w:rPr>
          <w:noProof/>
          <w:color w:val="FF0000"/>
          <w:sz w:val="22"/>
          <w:szCs w:val="22"/>
        </w:rPr>
      </w:pPr>
    </w:p>
    <w:p w14:paraId="72EAFAEF" w14:textId="41313AC5" w:rsidR="00246B08" w:rsidRDefault="00246B08" w:rsidP="00C26050">
      <w:pPr>
        <w:rPr>
          <w:color w:val="FF0000"/>
          <w:sz w:val="22"/>
          <w:szCs w:val="22"/>
        </w:rPr>
      </w:pPr>
    </w:p>
    <w:p w14:paraId="2FBBBB3E" w14:textId="77777777" w:rsidR="00246B08" w:rsidRDefault="00246B08" w:rsidP="00C26050">
      <w:pPr>
        <w:rPr>
          <w:color w:val="FF0000"/>
          <w:sz w:val="22"/>
          <w:szCs w:val="22"/>
        </w:rPr>
      </w:pPr>
    </w:p>
    <w:p w14:paraId="51FE7EF5" w14:textId="3C8FFF47" w:rsidR="00246B08" w:rsidRPr="00F9570E" w:rsidRDefault="00246B08" w:rsidP="00C26050">
      <w:pPr>
        <w:rPr>
          <w:color w:val="FF0000"/>
          <w:sz w:val="22"/>
          <w:szCs w:val="22"/>
        </w:rPr>
      </w:pPr>
    </w:p>
    <w:sectPr w:rsidR="00246B08" w:rsidRPr="00F957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A633650"/>
    <w:multiLevelType w:val="hybridMultilevel"/>
    <w:tmpl w:val="A9C09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517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050"/>
    <w:rsid w:val="00005F5A"/>
    <w:rsid w:val="000213AD"/>
    <w:rsid w:val="00023FAA"/>
    <w:rsid w:val="00050313"/>
    <w:rsid w:val="00061ACE"/>
    <w:rsid w:val="000950AB"/>
    <w:rsid w:val="000A61B0"/>
    <w:rsid w:val="000B2372"/>
    <w:rsid w:val="000C13E3"/>
    <w:rsid w:val="00103B10"/>
    <w:rsid w:val="001113A7"/>
    <w:rsid w:val="001153FE"/>
    <w:rsid w:val="00122740"/>
    <w:rsid w:val="00143B2D"/>
    <w:rsid w:val="00161FC4"/>
    <w:rsid w:val="001621E3"/>
    <w:rsid w:val="00167BAE"/>
    <w:rsid w:val="00172319"/>
    <w:rsid w:val="00175666"/>
    <w:rsid w:val="00191563"/>
    <w:rsid w:val="001A03AB"/>
    <w:rsid w:val="001A1B20"/>
    <w:rsid w:val="001A32E1"/>
    <w:rsid w:val="001B0008"/>
    <w:rsid w:val="001D4902"/>
    <w:rsid w:val="001D4E8A"/>
    <w:rsid w:val="001D65A5"/>
    <w:rsid w:val="001E4288"/>
    <w:rsid w:val="001F31A4"/>
    <w:rsid w:val="00216514"/>
    <w:rsid w:val="00223E78"/>
    <w:rsid w:val="002275B7"/>
    <w:rsid w:val="00240493"/>
    <w:rsid w:val="00244027"/>
    <w:rsid w:val="00246B08"/>
    <w:rsid w:val="00246EC8"/>
    <w:rsid w:val="00261B00"/>
    <w:rsid w:val="0026348D"/>
    <w:rsid w:val="002732F0"/>
    <w:rsid w:val="00273C22"/>
    <w:rsid w:val="00282F8F"/>
    <w:rsid w:val="002868C7"/>
    <w:rsid w:val="002A3963"/>
    <w:rsid w:val="002A698B"/>
    <w:rsid w:val="002C20C7"/>
    <w:rsid w:val="002C2531"/>
    <w:rsid w:val="002D39E2"/>
    <w:rsid w:val="002D6B74"/>
    <w:rsid w:val="00312890"/>
    <w:rsid w:val="00316DC4"/>
    <w:rsid w:val="00324FF6"/>
    <w:rsid w:val="0033602F"/>
    <w:rsid w:val="003449D6"/>
    <w:rsid w:val="00362C52"/>
    <w:rsid w:val="00363450"/>
    <w:rsid w:val="00363BDF"/>
    <w:rsid w:val="003855DC"/>
    <w:rsid w:val="00394AF5"/>
    <w:rsid w:val="003B01D0"/>
    <w:rsid w:val="003C6EE7"/>
    <w:rsid w:val="003D60BA"/>
    <w:rsid w:val="003D74E6"/>
    <w:rsid w:val="003E623F"/>
    <w:rsid w:val="003F2206"/>
    <w:rsid w:val="003F2430"/>
    <w:rsid w:val="003F53A0"/>
    <w:rsid w:val="004037E2"/>
    <w:rsid w:val="00427183"/>
    <w:rsid w:val="004271DD"/>
    <w:rsid w:val="00433CEE"/>
    <w:rsid w:val="00456F06"/>
    <w:rsid w:val="004624E2"/>
    <w:rsid w:val="00491538"/>
    <w:rsid w:val="004A597F"/>
    <w:rsid w:val="004A5A02"/>
    <w:rsid w:val="004C1238"/>
    <w:rsid w:val="004C1C86"/>
    <w:rsid w:val="004C2D40"/>
    <w:rsid w:val="004C3962"/>
    <w:rsid w:val="004C5317"/>
    <w:rsid w:val="004D3806"/>
    <w:rsid w:val="004D7575"/>
    <w:rsid w:val="00507E45"/>
    <w:rsid w:val="00530C37"/>
    <w:rsid w:val="00533E81"/>
    <w:rsid w:val="00543D65"/>
    <w:rsid w:val="00544CBD"/>
    <w:rsid w:val="0054774F"/>
    <w:rsid w:val="005549C3"/>
    <w:rsid w:val="0055655B"/>
    <w:rsid w:val="00556690"/>
    <w:rsid w:val="00562CD7"/>
    <w:rsid w:val="00564C60"/>
    <w:rsid w:val="0057429A"/>
    <w:rsid w:val="00574E0C"/>
    <w:rsid w:val="00582AD0"/>
    <w:rsid w:val="005B515A"/>
    <w:rsid w:val="005E1073"/>
    <w:rsid w:val="005E7D67"/>
    <w:rsid w:val="0060356B"/>
    <w:rsid w:val="00605988"/>
    <w:rsid w:val="00605D5F"/>
    <w:rsid w:val="00612B85"/>
    <w:rsid w:val="006337C1"/>
    <w:rsid w:val="006469CA"/>
    <w:rsid w:val="00646BDC"/>
    <w:rsid w:val="006556B6"/>
    <w:rsid w:val="006626F6"/>
    <w:rsid w:val="00664C29"/>
    <w:rsid w:val="00680E39"/>
    <w:rsid w:val="00682B6F"/>
    <w:rsid w:val="00690BB6"/>
    <w:rsid w:val="006A5B23"/>
    <w:rsid w:val="006B5E37"/>
    <w:rsid w:val="006C666A"/>
    <w:rsid w:val="00700E2E"/>
    <w:rsid w:val="00701736"/>
    <w:rsid w:val="00707BF8"/>
    <w:rsid w:val="0073208B"/>
    <w:rsid w:val="00733DEC"/>
    <w:rsid w:val="00734759"/>
    <w:rsid w:val="00737C38"/>
    <w:rsid w:val="00742A9F"/>
    <w:rsid w:val="0075073A"/>
    <w:rsid w:val="007578C9"/>
    <w:rsid w:val="0076298B"/>
    <w:rsid w:val="00765F24"/>
    <w:rsid w:val="007741DC"/>
    <w:rsid w:val="00775C97"/>
    <w:rsid w:val="00781453"/>
    <w:rsid w:val="00781459"/>
    <w:rsid w:val="00783954"/>
    <w:rsid w:val="007B3846"/>
    <w:rsid w:val="007C2EB0"/>
    <w:rsid w:val="007C555F"/>
    <w:rsid w:val="007D50AD"/>
    <w:rsid w:val="007D53FE"/>
    <w:rsid w:val="007E5A85"/>
    <w:rsid w:val="007F2F01"/>
    <w:rsid w:val="00804FC8"/>
    <w:rsid w:val="0081007C"/>
    <w:rsid w:val="00812EBB"/>
    <w:rsid w:val="00823B97"/>
    <w:rsid w:val="008276DE"/>
    <w:rsid w:val="00837B36"/>
    <w:rsid w:val="0086036E"/>
    <w:rsid w:val="008613BF"/>
    <w:rsid w:val="00870357"/>
    <w:rsid w:val="00871116"/>
    <w:rsid w:val="00881B55"/>
    <w:rsid w:val="008859AC"/>
    <w:rsid w:val="00890765"/>
    <w:rsid w:val="008A4506"/>
    <w:rsid w:val="008A555D"/>
    <w:rsid w:val="008C2504"/>
    <w:rsid w:val="008C3771"/>
    <w:rsid w:val="008D61AE"/>
    <w:rsid w:val="008E110F"/>
    <w:rsid w:val="00900B38"/>
    <w:rsid w:val="00903BAF"/>
    <w:rsid w:val="00904385"/>
    <w:rsid w:val="00910F08"/>
    <w:rsid w:val="0091192C"/>
    <w:rsid w:val="0092349C"/>
    <w:rsid w:val="00923FE2"/>
    <w:rsid w:val="0094621E"/>
    <w:rsid w:val="0095631C"/>
    <w:rsid w:val="00963503"/>
    <w:rsid w:val="009649F5"/>
    <w:rsid w:val="009659F4"/>
    <w:rsid w:val="0097394F"/>
    <w:rsid w:val="009769C9"/>
    <w:rsid w:val="00986F64"/>
    <w:rsid w:val="009920C1"/>
    <w:rsid w:val="009A321D"/>
    <w:rsid w:val="009A5168"/>
    <w:rsid w:val="009B04F1"/>
    <w:rsid w:val="009C537E"/>
    <w:rsid w:val="009C5F27"/>
    <w:rsid w:val="009D05CA"/>
    <w:rsid w:val="009E7475"/>
    <w:rsid w:val="009F29F4"/>
    <w:rsid w:val="009F5360"/>
    <w:rsid w:val="009F57DF"/>
    <w:rsid w:val="00A153D2"/>
    <w:rsid w:val="00A25A1B"/>
    <w:rsid w:val="00A425E3"/>
    <w:rsid w:val="00A42A8B"/>
    <w:rsid w:val="00A52FC6"/>
    <w:rsid w:val="00A53B94"/>
    <w:rsid w:val="00A54847"/>
    <w:rsid w:val="00A7119B"/>
    <w:rsid w:val="00A73FC1"/>
    <w:rsid w:val="00A76A38"/>
    <w:rsid w:val="00A84EEE"/>
    <w:rsid w:val="00A85069"/>
    <w:rsid w:val="00AA2CEF"/>
    <w:rsid w:val="00AB0D56"/>
    <w:rsid w:val="00AB5D37"/>
    <w:rsid w:val="00AC4C32"/>
    <w:rsid w:val="00AC6CB0"/>
    <w:rsid w:val="00AD2E56"/>
    <w:rsid w:val="00AD4524"/>
    <w:rsid w:val="00AD4DA9"/>
    <w:rsid w:val="00AD7AAE"/>
    <w:rsid w:val="00AE44D0"/>
    <w:rsid w:val="00AE4F71"/>
    <w:rsid w:val="00B01A09"/>
    <w:rsid w:val="00B06C0A"/>
    <w:rsid w:val="00B1573F"/>
    <w:rsid w:val="00B17CF3"/>
    <w:rsid w:val="00B42D0D"/>
    <w:rsid w:val="00B46217"/>
    <w:rsid w:val="00B5647F"/>
    <w:rsid w:val="00B614A6"/>
    <w:rsid w:val="00B850BF"/>
    <w:rsid w:val="00B8739E"/>
    <w:rsid w:val="00BA285F"/>
    <w:rsid w:val="00BB525A"/>
    <w:rsid w:val="00BB540D"/>
    <w:rsid w:val="00BC6084"/>
    <w:rsid w:val="00BC722E"/>
    <w:rsid w:val="00BF0474"/>
    <w:rsid w:val="00BF272B"/>
    <w:rsid w:val="00BF5E83"/>
    <w:rsid w:val="00C1028C"/>
    <w:rsid w:val="00C108B1"/>
    <w:rsid w:val="00C24B7C"/>
    <w:rsid w:val="00C26050"/>
    <w:rsid w:val="00C30512"/>
    <w:rsid w:val="00C30A60"/>
    <w:rsid w:val="00C37AC5"/>
    <w:rsid w:val="00C4331B"/>
    <w:rsid w:val="00C4623A"/>
    <w:rsid w:val="00C47763"/>
    <w:rsid w:val="00C7719A"/>
    <w:rsid w:val="00C81977"/>
    <w:rsid w:val="00C878CD"/>
    <w:rsid w:val="00C878E3"/>
    <w:rsid w:val="00CA4329"/>
    <w:rsid w:val="00CB1CAA"/>
    <w:rsid w:val="00CC4B82"/>
    <w:rsid w:val="00CC5F7C"/>
    <w:rsid w:val="00CC6EF0"/>
    <w:rsid w:val="00CF1923"/>
    <w:rsid w:val="00CF2431"/>
    <w:rsid w:val="00CF4288"/>
    <w:rsid w:val="00D11AFF"/>
    <w:rsid w:val="00D1314A"/>
    <w:rsid w:val="00D1350B"/>
    <w:rsid w:val="00D26CEA"/>
    <w:rsid w:val="00D45E54"/>
    <w:rsid w:val="00D46764"/>
    <w:rsid w:val="00D528FC"/>
    <w:rsid w:val="00D7103D"/>
    <w:rsid w:val="00D73EC3"/>
    <w:rsid w:val="00D758DF"/>
    <w:rsid w:val="00D8360B"/>
    <w:rsid w:val="00D963E2"/>
    <w:rsid w:val="00DA1345"/>
    <w:rsid w:val="00DA374D"/>
    <w:rsid w:val="00DB399D"/>
    <w:rsid w:val="00DC48AF"/>
    <w:rsid w:val="00DD6AC1"/>
    <w:rsid w:val="00DE2531"/>
    <w:rsid w:val="00DE71BC"/>
    <w:rsid w:val="00DF1620"/>
    <w:rsid w:val="00DF2DC8"/>
    <w:rsid w:val="00DF33E2"/>
    <w:rsid w:val="00DF380D"/>
    <w:rsid w:val="00DF3A9D"/>
    <w:rsid w:val="00E03142"/>
    <w:rsid w:val="00E051F2"/>
    <w:rsid w:val="00E12E4C"/>
    <w:rsid w:val="00E37432"/>
    <w:rsid w:val="00E421B8"/>
    <w:rsid w:val="00E53409"/>
    <w:rsid w:val="00E63520"/>
    <w:rsid w:val="00E671DB"/>
    <w:rsid w:val="00E750C8"/>
    <w:rsid w:val="00E75E83"/>
    <w:rsid w:val="00E86FA0"/>
    <w:rsid w:val="00E90277"/>
    <w:rsid w:val="00E95AC6"/>
    <w:rsid w:val="00E97634"/>
    <w:rsid w:val="00EA096F"/>
    <w:rsid w:val="00EB663E"/>
    <w:rsid w:val="00EC0EF6"/>
    <w:rsid w:val="00ED3078"/>
    <w:rsid w:val="00ED6BE3"/>
    <w:rsid w:val="00EF5606"/>
    <w:rsid w:val="00EF6037"/>
    <w:rsid w:val="00F30DB0"/>
    <w:rsid w:val="00F31292"/>
    <w:rsid w:val="00F3293D"/>
    <w:rsid w:val="00F34281"/>
    <w:rsid w:val="00F34CB8"/>
    <w:rsid w:val="00F40C4A"/>
    <w:rsid w:val="00F40E81"/>
    <w:rsid w:val="00F61C9E"/>
    <w:rsid w:val="00F741AD"/>
    <w:rsid w:val="00F851B7"/>
    <w:rsid w:val="00F9570E"/>
    <w:rsid w:val="00FA0716"/>
    <w:rsid w:val="00FA3AB9"/>
    <w:rsid w:val="00FA5E8D"/>
    <w:rsid w:val="00FB02BF"/>
    <w:rsid w:val="00FB6A77"/>
    <w:rsid w:val="00FC0BFD"/>
    <w:rsid w:val="00FC572C"/>
    <w:rsid w:val="00FC745A"/>
    <w:rsid w:val="00FF0B01"/>
    <w:rsid w:val="00FF4E07"/>
    <w:rsid w:val="00FF6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55A67"/>
  <w15:chartTrackingRefBased/>
  <w15:docId w15:val="{98C41B66-9CFD-4E9C-8231-75393256C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60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60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60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60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60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60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60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60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60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60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60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60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60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60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60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60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60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6050"/>
    <w:rPr>
      <w:rFonts w:eastAsiaTheme="majorEastAsia" w:cstheme="majorBidi"/>
      <w:color w:val="272727" w:themeColor="text1" w:themeTint="D8"/>
    </w:rPr>
  </w:style>
  <w:style w:type="paragraph" w:styleId="Title">
    <w:name w:val="Title"/>
    <w:basedOn w:val="Normal"/>
    <w:next w:val="Normal"/>
    <w:link w:val="TitleChar"/>
    <w:uiPriority w:val="10"/>
    <w:qFormat/>
    <w:rsid w:val="00C260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60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60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60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6050"/>
    <w:pPr>
      <w:spacing w:before="160"/>
      <w:jc w:val="center"/>
    </w:pPr>
    <w:rPr>
      <w:i/>
      <w:iCs/>
      <w:color w:val="404040" w:themeColor="text1" w:themeTint="BF"/>
    </w:rPr>
  </w:style>
  <w:style w:type="character" w:customStyle="1" w:styleId="QuoteChar">
    <w:name w:val="Quote Char"/>
    <w:basedOn w:val="DefaultParagraphFont"/>
    <w:link w:val="Quote"/>
    <w:uiPriority w:val="29"/>
    <w:rsid w:val="00C26050"/>
    <w:rPr>
      <w:i/>
      <w:iCs/>
      <w:color w:val="404040" w:themeColor="text1" w:themeTint="BF"/>
    </w:rPr>
  </w:style>
  <w:style w:type="paragraph" w:styleId="ListParagraph">
    <w:name w:val="List Paragraph"/>
    <w:basedOn w:val="Normal"/>
    <w:uiPriority w:val="34"/>
    <w:qFormat/>
    <w:rsid w:val="00C26050"/>
    <w:pPr>
      <w:ind w:left="720"/>
      <w:contextualSpacing/>
    </w:pPr>
  </w:style>
  <w:style w:type="character" w:styleId="IntenseEmphasis">
    <w:name w:val="Intense Emphasis"/>
    <w:basedOn w:val="DefaultParagraphFont"/>
    <w:uiPriority w:val="21"/>
    <w:qFormat/>
    <w:rsid w:val="00C26050"/>
    <w:rPr>
      <w:i/>
      <w:iCs/>
      <w:color w:val="0F4761" w:themeColor="accent1" w:themeShade="BF"/>
    </w:rPr>
  </w:style>
  <w:style w:type="paragraph" w:styleId="IntenseQuote">
    <w:name w:val="Intense Quote"/>
    <w:basedOn w:val="Normal"/>
    <w:next w:val="Normal"/>
    <w:link w:val="IntenseQuoteChar"/>
    <w:uiPriority w:val="30"/>
    <w:qFormat/>
    <w:rsid w:val="00C260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6050"/>
    <w:rPr>
      <w:i/>
      <w:iCs/>
      <w:color w:val="0F4761" w:themeColor="accent1" w:themeShade="BF"/>
    </w:rPr>
  </w:style>
  <w:style w:type="character" w:styleId="IntenseReference">
    <w:name w:val="Intense Reference"/>
    <w:basedOn w:val="DefaultParagraphFont"/>
    <w:uiPriority w:val="32"/>
    <w:qFormat/>
    <w:rsid w:val="00C26050"/>
    <w:rPr>
      <w:b/>
      <w:bCs/>
      <w:smallCaps/>
      <w:color w:val="0F4761" w:themeColor="accent1" w:themeShade="BF"/>
      <w:spacing w:val="5"/>
    </w:rPr>
  </w:style>
  <w:style w:type="table" w:styleId="TableGrid">
    <w:name w:val="Table Grid"/>
    <w:basedOn w:val="TableNormal"/>
    <w:uiPriority w:val="39"/>
    <w:rsid w:val="00C26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0E81"/>
    <w:rPr>
      <w:color w:val="467886" w:themeColor="hyperlink"/>
      <w:u w:val="single"/>
    </w:rPr>
  </w:style>
  <w:style w:type="character" w:styleId="UnresolvedMention">
    <w:name w:val="Unresolved Mention"/>
    <w:basedOn w:val="DefaultParagraphFont"/>
    <w:uiPriority w:val="99"/>
    <w:semiHidden/>
    <w:unhideWhenUsed/>
    <w:rsid w:val="00F40E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uk-wales-politics-14793794" TargetMode="External"/><Relationship Id="rId13" Type="http://schemas.openxmlformats.org/officeDocument/2006/relationships/image" Target="media/image3.tmp"/><Relationship Id="rId18" Type="http://schemas.openxmlformats.org/officeDocument/2006/relationships/image" Target="media/image8.tmp"/><Relationship Id="rId3" Type="http://schemas.openxmlformats.org/officeDocument/2006/relationships/styles" Target="styles.xml"/><Relationship Id="rId7" Type="http://schemas.openxmlformats.org/officeDocument/2006/relationships/hyperlink" Target="http://www.simplypsychology.org/learning-kolb.html" TargetMode="External"/><Relationship Id="rId12" Type="http://schemas.openxmlformats.org/officeDocument/2006/relationships/image" Target="media/image2.tmp"/><Relationship Id="rId17" Type="http://schemas.openxmlformats.org/officeDocument/2006/relationships/image" Target="media/image7.tmp"/><Relationship Id="rId2" Type="http://schemas.openxmlformats.org/officeDocument/2006/relationships/numbering" Target="numbering.xml"/><Relationship Id="rId16" Type="http://schemas.openxmlformats.org/officeDocument/2006/relationships/image" Target="media/image6.tmp"/><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verywellmind.com/vark-learning-styles-2795156" TargetMode="External"/><Relationship Id="rId11" Type="http://schemas.openxmlformats.org/officeDocument/2006/relationships/image" Target="media/image1.tmp"/><Relationship Id="rId5" Type="http://schemas.openxmlformats.org/officeDocument/2006/relationships/webSettings" Target="webSettings.xml"/><Relationship Id="rId15" Type="http://schemas.openxmlformats.org/officeDocument/2006/relationships/image" Target="media/image5.tmp"/><Relationship Id="rId10" Type="http://schemas.openxmlformats.org/officeDocument/2006/relationships/hyperlink" Target="http://www.weareteachers.com/what-is-scaffolding-in-educat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ndeed.com/career-advice/career-development/kinesthetic-learning" TargetMode="External"/><Relationship Id="rId14" Type="http://schemas.openxmlformats.org/officeDocument/2006/relationships/image" Target="media/image4.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D982A-D92F-4BC0-AA84-CD5D238CF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3859</TotalTime>
  <Pages>10</Pages>
  <Words>2079</Words>
  <Characters>11855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thompson-richards</dc:creator>
  <cp:keywords/>
  <dc:description/>
  <cp:lastModifiedBy>lauren thompson-richards</cp:lastModifiedBy>
  <cp:revision>318</cp:revision>
  <dcterms:created xsi:type="dcterms:W3CDTF">2024-03-19T11:24:00Z</dcterms:created>
  <dcterms:modified xsi:type="dcterms:W3CDTF">2024-04-14T18:10:00Z</dcterms:modified>
</cp:coreProperties>
</file>