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6EDEA7" w14:textId="77777777" w:rsidR="00B778D8" w:rsidRPr="0061283E" w:rsidRDefault="00B778D8" w:rsidP="003C787C">
      <w:pPr>
        <w:spacing w:after="90" w:line="360" w:lineRule="auto"/>
        <w:jc w:val="center"/>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Protecting Families: An Examination and Analysis of How the Early Help System is Signposted to UK Families by Local Authority Websites</w:t>
      </w:r>
    </w:p>
    <w:p w14:paraId="4960872E" w14:textId="77777777" w:rsidR="00B778D8" w:rsidRPr="0061283E" w:rsidRDefault="00B778D8" w:rsidP="003C787C">
      <w:pPr>
        <w:spacing w:after="90" w:line="360" w:lineRule="auto"/>
        <w:jc w:val="center"/>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Module: BMHP5021</w:t>
      </w:r>
    </w:p>
    <w:p w14:paraId="7B63DBF5" w14:textId="0281A589" w:rsidR="00B778D8" w:rsidRPr="0061283E" w:rsidRDefault="003C787C" w:rsidP="003C787C">
      <w:pPr>
        <w:spacing w:after="90" w:line="360" w:lineRule="auto"/>
        <w:jc w:val="center"/>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Charlie Payton</w:t>
      </w:r>
      <w:r w:rsidR="00B778D8" w:rsidRPr="0061283E">
        <w:rPr>
          <w:rFonts w:ascii="Arial" w:hAnsi="Arial" w:cs="Arial"/>
          <w:color w:val="000000"/>
          <w:kern w:val="0"/>
          <w:sz w:val="22"/>
          <w:szCs w:val="22"/>
          <w14:ligatures w14:val="none"/>
        </w:rPr>
        <w:t> </w:t>
      </w:r>
    </w:p>
    <w:p w14:paraId="40FA3DF7"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Introduction</w:t>
      </w:r>
    </w:p>
    <w:p w14:paraId="5B27FF3A" w14:textId="75DB95F1"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Early Help is a foundational element of the children’s safeguarding framework in England, designed to provide </w:t>
      </w:r>
      <w:r w:rsidR="0099063E" w:rsidRPr="0061283E">
        <w:rPr>
          <w:rFonts w:ascii="Arial" w:hAnsi="Arial" w:cs="Arial"/>
          <w:color w:val="000000"/>
          <w:kern w:val="0"/>
          <w:sz w:val="22"/>
          <w:szCs w:val="22"/>
          <w14:ligatures w14:val="none"/>
        </w:rPr>
        <w:t>prompt</w:t>
      </w:r>
      <w:r w:rsidRPr="0061283E">
        <w:rPr>
          <w:rFonts w:ascii="Arial" w:hAnsi="Arial" w:cs="Arial"/>
          <w:color w:val="000000"/>
          <w:kern w:val="0"/>
          <w:sz w:val="22"/>
          <w:szCs w:val="22"/>
          <w14:ligatures w14:val="none"/>
        </w:rPr>
        <w:t xml:space="preserve"> support to children, young </w:t>
      </w:r>
      <w:r w:rsidR="0099063E" w:rsidRPr="0061283E">
        <w:rPr>
          <w:rFonts w:ascii="Arial" w:hAnsi="Arial" w:cs="Arial"/>
          <w:color w:val="000000"/>
          <w:kern w:val="0"/>
          <w:sz w:val="22"/>
          <w:szCs w:val="22"/>
          <w14:ligatures w14:val="none"/>
        </w:rPr>
        <w:t>people,</w:t>
      </w:r>
      <w:r w:rsidRPr="0061283E">
        <w:rPr>
          <w:rFonts w:ascii="Arial" w:hAnsi="Arial" w:cs="Arial"/>
          <w:color w:val="000000"/>
          <w:kern w:val="0"/>
          <w:sz w:val="22"/>
          <w:szCs w:val="22"/>
          <w14:ligatures w14:val="none"/>
        </w:rPr>
        <w:t xml:space="preserve"> and their families before </w:t>
      </w:r>
      <w:bookmarkStart w:id="0" w:name="_Int_nncvaoSD"/>
      <w:r w:rsidRPr="0061283E">
        <w:rPr>
          <w:rFonts w:ascii="Arial" w:hAnsi="Arial" w:cs="Arial"/>
          <w:color w:val="000000"/>
          <w:kern w:val="0"/>
          <w:sz w:val="22"/>
          <w:szCs w:val="22"/>
          <w14:ligatures w14:val="none"/>
        </w:rPr>
        <w:t>emerging</w:t>
      </w:r>
      <w:bookmarkEnd w:id="0"/>
      <w:r w:rsidRPr="0061283E">
        <w:rPr>
          <w:rFonts w:ascii="Arial" w:hAnsi="Arial" w:cs="Arial"/>
          <w:color w:val="000000"/>
          <w:kern w:val="0"/>
          <w:sz w:val="22"/>
          <w:szCs w:val="22"/>
          <w14:ligatures w14:val="none"/>
        </w:rPr>
        <w:t xml:space="preserve"> difficulties escalate into complex, high-risk situations requiring statutory social care intervention (Department for Education, 2026). It </w:t>
      </w:r>
      <w:bookmarkStart w:id="1" w:name="_Int_NAS2hz9L"/>
      <w:r w:rsidRPr="0061283E">
        <w:rPr>
          <w:rFonts w:ascii="Arial" w:hAnsi="Arial" w:cs="Arial"/>
          <w:color w:val="000000"/>
          <w:kern w:val="0"/>
          <w:sz w:val="22"/>
          <w:szCs w:val="22"/>
          <w14:ligatures w14:val="none"/>
        </w:rPr>
        <w:t>is defined</w:t>
      </w:r>
      <w:bookmarkEnd w:id="1"/>
      <w:r w:rsidRPr="0061283E">
        <w:rPr>
          <w:rFonts w:ascii="Arial" w:hAnsi="Arial" w:cs="Arial"/>
          <w:color w:val="000000"/>
          <w:kern w:val="0"/>
          <w:sz w:val="22"/>
          <w:szCs w:val="22"/>
          <w14:ligatures w14:val="none"/>
        </w:rPr>
        <w:t xml:space="preserve"> as any form of support offered as soon as a concern or challenge arises, delivered through coordinated multi-agency working to prevent long-term harm and improve life outcomes (Department for Levelling Up, Housing and Communities and Department for Education, 2022). For this preventative approach to work as intended, however, families must first be able to find, </w:t>
      </w:r>
      <w:r w:rsidR="0099063E" w:rsidRPr="0061283E">
        <w:rPr>
          <w:rFonts w:ascii="Arial" w:hAnsi="Arial" w:cs="Arial"/>
          <w:color w:val="000000"/>
          <w:kern w:val="0"/>
          <w:sz w:val="22"/>
          <w:szCs w:val="22"/>
          <w14:ligatures w14:val="none"/>
        </w:rPr>
        <w:t>understand,</w:t>
      </w:r>
      <w:r w:rsidRPr="0061283E">
        <w:rPr>
          <w:rFonts w:ascii="Arial" w:hAnsi="Arial" w:cs="Arial"/>
          <w:color w:val="000000"/>
          <w:kern w:val="0"/>
          <w:sz w:val="22"/>
          <w:szCs w:val="22"/>
          <w14:ligatures w14:val="none"/>
        </w:rPr>
        <w:t xml:space="preserve"> and act on information about what support exists, who it is for, and how to get in touch.</w:t>
      </w:r>
    </w:p>
    <w:p w14:paraId="28772D63" w14:textId="4A5FC251"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Local authority websites can be an important first point of contact for families seeking guidance on a wide range of life challenges: parenting struggles, financial hardship, housing instability, mental health difficulties, domestic abuse, educational underachievement, or worries about a child’s wellbeing (Morris et al., 2020). The clarity, visibility and accessibility of Early Help information on these platforms may influence whether families reach out early or delay seeking support until their circumstances have deteriorated (</w:t>
      </w:r>
      <w:proofErr w:type="spellStart"/>
      <w:r w:rsidRPr="0061283E">
        <w:rPr>
          <w:rFonts w:ascii="Arial" w:hAnsi="Arial" w:cs="Arial"/>
          <w:color w:val="000000"/>
          <w:kern w:val="0"/>
          <w:sz w:val="22"/>
          <w:szCs w:val="22"/>
          <w14:ligatures w14:val="none"/>
        </w:rPr>
        <w:t>Ofsted</w:t>
      </w:r>
      <w:proofErr w:type="spellEnd"/>
      <w:r w:rsidRPr="0061283E">
        <w:rPr>
          <w:rFonts w:ascii="Arial" w:hAnsi="Arial" w:cs="Arial"/>
          <w:color w:val="000000"/>
          <w:kern w:val="0"/>
          <w:sz w:val="22"/>
          <w:szCs w:val="22"/>
          <w14:ligatures w14:val="none"/>
        </w:rPr>
        <w:t xml:space="preserve">, Care Quality Commission and His Majesty’s Inspectorate of Constabulary and Fire &amp; Rescue Services, 2023). Nevertheless, information may </w:t>
      </w:r>
      <w:bookmarkStart w:id="2" w:name="_Int_JOAaKEVu"/>
      <w:r w:rsidRPr="0061283E">
        <w:rPr>
          <w:rFonts w:ascii="Arial" w:hAnsi="Arial" w:cs="Arial"/>
          <w:color w:val="000000"/>
          <w:kern w:val="0"/>
          <w:sz w:val="22"/>
          <w:szCs w:val="22"/>
          <w14:ligatures w14:val="none"/>
        </w:rPr>
        <w:t>be distributed</w:t>
      </w:r>
      <w:bookmarkEnd w:id="2"/>
      <w:r w:rsidRPr="0061283E">
        <w:rPr>
          <w:rFonts w:ascii="Arial" w:hAnsi="Arial" w:cs="Arial"/>
          <w:color w:val="000000"/>
          <w:kern w:val="0"/>
          <w:sz w:val="22"/>
          <w:szCs w:val="22"/>
          <w14:ligatures w14:val="none"/>
        </w:rPr>
        <w:t xml:space="preserve"> across council, safeguarding partnership, </w:t>
      </w:r>
      <w:r w:rsidR="00AD31BA" w:rsidRPr="0061283E">
        <w:rPr>
          <w:rFonts w:ascii="Arial" w:hAnsi="Arial" w:cs="Arial"/>
          <w:color w:val="000000"/>
          <w:kern w:val="0"/>
          <w:sz w:val="22"/>
          <w:szCs w:val="22"/>
          <w14:ligatures w14:val="none"/>
        </w:rPr>
        <w:t>health,</w:t>
      </w:r>
      <w:r w:rsidRPr="0061283E">
        <w:rPr>
          <w:rFonts w:ascii="Arial" w:hAnsi="Arial" w:cs="Arial"/>
          <w:color w:val="000000"/>
          <w:kern w:val="0"/>
          <w:sz w:val="22"/>
          <w:szCs w:val="22"/>
          <w14:ligatures w14:val="none"/>
        </w:rPr>
        <w:t xml:space="preserve"> and voluntary-sector websites, potentially making services harder for families to navigate.</w:t>
      </w:r>
    </w:p>
    <w:p w14:paraId="7F14F638" w14:textId="6F180832"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This report evaluates how three local authorities – Leeds City Council, Norfolk County Council and Nottinghamshire County Council – present and signpost Early Help and family support services on their public websites. It begins by explaining the national policy context, core principles of the Early Help system, and the critical role of multi-agency partnership working. Each authority’s online provision is then assessed against clear criteria: how well it explains what Early Help is, who can access it, what support is available, how to make contact, and how easy it is for families to navigate the information provided. A comparative analysis </w:t>
      </w:r>
      <w:bookmarkStart w:id="3" w:name="_Int_38B7Y23r"/>
      <w:r w:rsidRPr="0061283E">
        <w:rPr>
          <w:rFonts w:ascii="Arial" w:hAnsi="Arial" w:cs="Arial"/>
          <w:color w:val="000000"/>
          <w:kern w:val="0"/>
          <w:sz w:val="22"/>
          <w:szCs w:val="22"/>
          <w14:ligatures w14:val="none"/>
        </w:rPr>
        <w:t>identifies</w:t>
      </w:r>
      <w:bookmarkEnd w:id="3"/>
      <w:r w:rsidRPr="0061283E">
        <w:rPr>
          <w:rFonts w:ascii="Arial" w:hAnsi="Arial" w:cs="Arial"/>
          <w:color w:val="000000"/>
          <w:kern w:val="0"/>
          <w:sz w:val="22"/>
          <w:szCs w:val="22"/>
          <w14:ligatures w14:val="none"/>
        </w:rPr>
        <w:t xml:space="preserve"> shared strengths, common </w:t>
      </w:r>
      <w:r w:rsidR="00AD31BA" w:rsidRPr="0061283E">
        <w:rPr>
          <w:rFonts w:ascii="Arial" w:hAnsi="Arial" w:cs="Arial"/>
          <w:color w:val="000000"/>
          <w:kern w:val="0"/>
          <w:sz w:val="22"/>
          <w:szCs w:val="22"/>
          <w14:ligatures w14:val="none"/>
        </w:rPr>
        <w:t>gaps,</w:t>
      </w:r>
      <w:r w:rsidRPr="0061283E">
        <w:rPr>
          <w:rFonts w:ascii="Arial" w:hAnsi="Arial" w:cs="Arial"/>
          <w:color w:val="000000"/>
          <w:kern w:val="0"/>
          <w:sz w:val="22"/>
          <w:szCs w:val="22"/>
          <w14:ligatures w14:val="none"/>
        </w:rPr>
        <w:t xml:space="preserve"> and key differences between the three areas, before concluding with recommendations and broader implications for policy and practice.</w:t>
      </w:r>
    </w:p>
    <w:p w14:paraId="6236B894"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The Early Help System: National Policy and Core Principles</w:t>
      </w:r>
    </w:p>
    <w:p w14:paraId="6853F7BB" w14:textId="229CD6FC"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Early Help is not a single service, but a coordinated system of preventative support shaped by national guidance and delivered through partnerships between local authorities and other agencies (Department for Levelling Up, Housing and Communities and Department for Education, 2022). It primarily supports children and young people under the age of 18, although some Family Hub and SEND-related services extend provision to young adults up to the age of 25. Early Help should be family-centred, strengths-based and responsive to need; rather than concentrating only on difficulties, practitioners should recognise families’ existing capabilities, involve them in </w:t>
      </w:r>
      <w:r w:rsidR="001D4C98" w:rsidRPr="0061283E">
        <w:rPr>
          <w:rFonts w:ascii="Arial" w:hAnsi="Arial" w:cs="Arial"/>
          <w:color w:val="000000"/>
          <w:kern w:val="0"/>
          <w:sz w:val="22"/>
          <w:szCs w:val="22"/>
          <w14:ligatures w14:val="none"/>
        </w:rPr>
        <w:t>decisions,</w:t>
      </w:r>
      <w:r w:rsidRPr="0061283E">
        <w:rPr>
          <w:rFonts w:ascii="Arial" w:hAnsi="Arial" w:cs="Arial"/>
          <w:color w:val="000000"/>
          <w:kern w:val="0"/>
          <w:sz w:val="22"/>
          <w:szCs w:val="22"/>
          <w14:ligatures w14:val="none"/>
        </w:rPr>
        <w:t xml:space="preserve"> and </w:t>
      </w:r>
      <w:r w:rsidR="00DB23C6" w:rsidRPr="0061283E">
        <w:rPr>
          <w:rFonts w:ascii="Arial" w:hAnsi="Arial" w:cs="Arial"/>
          <w:color w:val="000000"/>
          <w:kern w:val="0"/>
          <w:sz w:val="22"/>
          <w:szCs w:val="22"/>
          <w14:ligatures w14:val="none"/>
        </w:rPr>
        <w:t>keep</w:t>
      </w:r>
      <w:r w:rsidRPr="0061283E">
        <w:rPr>
          <w:rFonts w:ascii="Arial" w:hAnsi="Arial" w:cs="Arial"/>
          <w:color w:val="000000"/>
          <w:kern w:val="0"/>
          <w:sz w:val="22"/>
          <w:szCs w:val="22"/>
          <w14:ligatures w14:val="none"/>
        </w:rPr>
        <w:t xml:space="preserve"> a clear focus on children’s welfare (Department for Education, 2026).</w:t>
      </w:r>
    </w:p>
    <w:p w14:paraId="7853A556" w14:textId="50AA9EE8"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The central principle of Early Help is that </w:t>
      </w:r>
      <w:r w:rsidR="00B0353E" w:rsidRPr="0061283E">
        <w:rPr>
          <w:rFonts w:ascii="Arial" w:hAnsi="Arial" w:cs="Arial"/>
          <w:color w:val="000000"/>
          <w:kern w:val="0"/>
          <w:sz w:val="22"/>
          <w:szCs w:val="22"/>
          <w14:ligatures w14:val="none"/>
        </w:rPr>
        <w:t>prompt</w:t>
      </w:r>
      <w:r w:rsidRPr="0061283E">
        <w:rPr>
          <w:rFonts w:ascii="Arial" w:hAnsi="Arial" w:cs="Arial"/>
          <w:color w:val="000000"/>
          <w:kern w:val="0"/>
          <w:sz w:val="22"/>
          <w:szCs w:val="22"/>
          <w14:ligatures w14:val="none"/>
        </w:rPr>
        <w:t xml:space="preserve"> intervention may prevent emerging difficulties from becoming more serious, </w:t>
      </w:r>
      <w:r w:rsidR="00B0353E" w:rsidRPr="0061283E">
        <w:rPr>
          <w:rFonts w:ascii="Arial" w:hAnsi="Arial" w:cs="Arial"/>
          <w:color w:val="000000"/>
          <w:kern w:val="0"/>
          <w:sz w:val="22"/>
          <w:szCs w:val="22"/>
          <w14:ligatures w14:val="none"/>
        </w:rPr>
        <w:t>complex,</w:t>
      </w:r>
      <w:r w:rsidRPr="0061283E">
        <w:rPr>
          <w:rFonts w:ascii="Arial" w:hAnsi="Arial" w:cs="Arial"/>
          <w:color w:val="000000"/>
          <w:kern w:val="0"/>
          <w:sz w:val="22"/>
          <w:szCs w:val="22"/>
          <w14:ligatures w14:val="none"/>
        </w:rPr>
        <w:t xml:space="preserve"> and harmful to children’s long-term development (Early Intervention Foundation, 2019). Families may </w:t>
      </w:r>
      <w:r w:rsidR="00B0353E" w:rsidRPr="0061283E">
        <w:rPr>
          <w:rFonts w:ascii="Arial" w:hAnsi="Arial" w:cs="Arial"/>
          <w:color w:val="000000"/>
          <w:kern w:val="0"/>
          <w:sz w:val="22"/>
          <w:szCs w:val="22"/>
          <w14:ligatures w14:val="none"/>
        </w:rPr>
        <w:t>need</w:t>
      </w:r>
      <w:r w:rsidRPr="0061283E">
        <w:rPr>
          <w:rFonts w:ascii="Arial" w:hAnsi="Arial" w:cs="Arial"/>
          <w:color w:val="000000"/>
          <w:kern w:val="0"/>
          <w:sz w:val="22"/>
          <w:szCs w:val="22"/>
          <w14:ligatures w14:val="none"/>
        </w:rPr>
        <w:t xml:space="preserve"> </w:t>
      </w:r>
      <w:r w:rsidR="00E517AB" w:rsidRPr="0061283E">
        <w:rPr>
          <w:rFonts w:ascii="Arial" w:hAnsi="Arial" w:cs="Arial"/>
          <w:color w:val="000000"/>
          <w:kern w:val="0"/>
          <w:sz w:val="22"/>
          <w:szCs w:val="22"/>
          <w14:ligatures w14:val="none"/>
        </w:rPr>
        <w:t>help</w:t>
      </w:r>
      <w:r w:rsidRPr="0061283E">
        <w:rPr>
          <w:rFonts w:ascii="Arial" w:hAnsi="Arial" w:cs="Arial"/>
          <w:color w:val="000000"/>
          <w:kern w:val="0"/>
          <w:sz w:val="22"/>
          <w:szCs w:val="22"/>
          <w14:ligatures w14:val="none"/>
        </w:rPr>
        <w:t xml:space="preserve"> with interconnected concerns, including school attendance, behavioural difficulties, parental mental health, relationship conflict, financial hardship, insecure housing or harmful relationships (Featherstone, White and Morris, 2014). Early Help does not replace universal provision from schools, health </w:t>
      </w:r>
      <w:r w:rsidR="00E517AB" w:rsidRPr="0061283E">
        <w:rPr>
          <w:rFonts w:ascii="Arial" w:hAnsi="Arial" w:cs="Arial"/>
          <w:color w:val="000000"/>
          <w:kern w:val="0"/>
          <w:sz w:val="22"/>
          <w:szCs w:val="22"/>
          <w14:ligatures w14:val="none"/>
        </w:rPr>
        <w:t>visitors,</w:t>
      </w:r>
      <w:r w:rsidRPr="0061283E">
        <w:rPr>
          <w:rFonts w:ascii="Arial" w:hAnsi="Arial" w:cs="Arial"/>
          <w:color w:val="000000"/>
          <w:kern w:val="0"/>
          <w:sz w:val="22"/>
          <w:szCs w:val="22"/>
          <w14:ligatures w14:val="none"/>
        </w:rPr>
        <w:t xml:space="preserve"> or primary healthcare services. Instead, it coordinates </w:t>
      </w:r>
      <w:bookmarkStart w:id="4" w:name="_Int_qQ9tlCQ6"/>
      <w:r w:rsidRPr="0061283E">
        <w:rPr>
          <w:rFonts w:ascii="Arial" w:hAnsi="Arial" w:cs="Arial"/>
          <w:color w:val="000000"/>
          <w:kern w:val="0"/>
          <w:sz w:val="22"/>
          <w:szCs w:val="22"/>
          <w14:ligatures w14:val="none"/>
        </w:rPr>
        <w:t>additional</w:t>
      </w:r>
      <w:bookmarkEnd w:id="4"/>
      <w:r w:rsidRPr="0061283E">
        <w:rPr>
          <w:rFonts w:ascii="Arial" w:hAnsi="Arial" w:cs="Arial"/>
          <w:color w:val="000000"/>
          <w:kern w:val="0"/>
          <w:sz w:val="22"/>
          <w:szCs w:val="22"/>
          <w14:ligatures w14:val="none"/>
        </w:rPr>
        <w:t xml:space="preserve"> support when universal services alone are unable to meet the family’s needs (Department for Education, 2026).</w:t>
      </w:r>
    </w:p>
    <w:p w14:paraId="3BFABD5E" w14:textId="04FFCA7F"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The development of Family Hubs reflects the national aim of creating a more integrated and accessible route into family support (Department for Levelling Up, Housing and Communities and Department for Education, 2022). Family Hubs bring together services such as parenting support, health advice, education, mental health provision and early-years </w:t>
      </w:r>
      <w:bookmarkStart w:id="5" w:name="_Int_MtjdMVSa"/>
      <w:r w:rsidRPr="0061283E">
        <w:rPr>
          <w:rFonts w:ascii="Arial" w:hAnsi="Arial" w:cs="Arial"/>
          <w:color w:val="000000"/>
          <w:kern w:val="0"/>
          <w:sz w:val="22"/>
          <w:szCs w:val="22"/>
          <w14:ligatures w14:val="none"/>
        </w:rPr>
        <w:t>assistance</w:t>
      </w:r>
      <w:bookmarkEnd w:id="5"/>
      <w:r w:rsidRPr="0061283E">
        <w:rPr>
          <w:rFonts w:ascii="Arial" w:hAnsi="Arial" w:cs="Arial"/>
          <w:color w:val="000000"/>
          <w:kern w:val="0"/>
          <w:sz w:val="22"/>
          <w:szCs w:val="22"/>
          <w14:ligatures w14:val="none"/>
        </w:rPr>
        <w:t xml:space="preserve">. However, the effectiveness of this model depends on families being able to understand what Family Hubs provide, </w:t>
      </w:r>
      <w:bookmarkStart w:id="6" w:name="_Int_qVjBAFAi"/>
      <w:r w:rsidRPr="0061283E">
        <w:rPr>
          <w:rFonts w:ascii="Arial" w:hAnsi="Arial" w:cs="Arial"/>
          <w:color w:val="000000"/>
          <w:kern w:val="0"/>
          <w:sz w:val="22"/>
          <w:szCs w:val="22"/>
          <w14:ligatures w14:val="none"/>
        </w:rPr>
        <w:t>identify</w:t>
      </w:r>
      <w:bookmarkEnd w:id="6"/>
      <w:r w:rsidRPr="0061283E">
        <w:rPr>
          <w:rFonts w:ascii="Arial" w:hAnsi="Arial" w:cs="Arial"/>
          <w:color w:val="000000"/>
          <w:kern w:val="0"/>
          <w:sz w:val="22"/>
          <w:szCs w:val="22"/>
          <w14:ligatures w14:val="none"/>
        </w:rPr>
        <w:t xml:space="preserve"> their nearest </w:t>
      </w:r>
      <w:r w:rsidR="00E517AB" w:rsidRPr="0061283E">
        <w:rPr>
          <w:rFonts w:ascii="Arial" w:hAnsi="Arial" w:cs="Arial"/>
          <w:color w:val="000000"/>
          <w:kern w:val="0"/>
          <w:sz w:val="22"/>
          <w:szCs w:val="22"/>
          <w14:ligatures w14:val="none"/>
        </w:rPr>
        <w:t>service,</w:t>
      </w:r>
      <w:r w:rsidRPr="0061283E">
        <w:rPr>
          <w:rFonts w:ascii="Arial" w:hAnsi="Arial" w:cs="Arial"/>
          <w:color w:val="000000"/>
          <w:kern w:val="0"/>
          <w:sz w:val="22"/>
          <w:szCs w:val="22"/>
          <w14:ligatures w14:val="none"/>
        </w:rPr>
        <w:t xml:space="preserve"> and </w:t>
      </w:r>
      <w:bookmarkStart w:id="7" w:name="_Int_itaBMjdO"/>
      <w:r w:rsidRPr="0061283E">
        <w:rPr>
          <w:rFonts w:ascii="Arial" w:hAnsi="Arial" w:cs="Arial"/>
          <w:color w:val="000000"/>
          <w:kern w:val="0"/>
          <w:sz w:val="22"/>
          <w:szCs w:val="22"/>
          <w14:ligatures w14:val="none"/>
        </w:rPr>
        <w:t>locate</w:t>
      </w:r>
      <w:bookmarkEnd w:id="7"/>
      <w:r w:rsidRPr="0061283E">
        <w:rPr>
          <w:rFonts w:ascii="Arial" w:hAnsi="Arial" w:cs="Arial"/>
          <w:color w:val="000000"/>
          <w:kern w:val="0"/>
          <w:sz w:val="22"/>
          <w:szCs w:val="22"/>
          <w14:ligatures w14:val="none"/>
        </w:rPr>
        <w:t xml:space="preserve"> a clear pathway for requesting support.</w:t>
      </w:r>
    </w:p>
    <w:p w14:paraId="1D3F92FF"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Multi-Agency Working in Early Help</w:t>
      </w:r>
    </w:p>
    <w:p w14:paraId="2AF6FDEE"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Effective Early Help cannot </w:t>
      </w:r>
      <w:bookmarkStart w:id="8" w:name="_Int_hWG3HGdA"/>
      <w:r w:rsidRPr="0061283E">
        <w:rPr>
          <w:rFonts w:ascii="Arial" w:hAnsi="Arial" w:cs="Arial"/>
          <w:color w:val="000000"/>
          <w:kern w:val="0"/>
          <w:sz w:val="22"/>
          <w:szCs w:val="22"/>
          <w14:ligatures w14:val="none"/>
        </w:rPr>
        <w:t>be delivered</w:t>
      </w:r>
      <w:bookmarkEnd w:id="8"/>
      <w:r w:rsidRPr="0061283E">
        <w:rPr>
          <w:rFonts w:ascii="Arial" w:hAnsi="Arial" w:cs="Arial"/>
          <w:color w:val="000000"/>
          <w:kern w:val="0"/>
          <w:sz w:val="22"/>
          <w:szCs w:val="22"/>
          <w14:ligatures w14:val="none"/>
        </w:rPr>
        <w:t xml:space="preserve"> by one service alone, because family difficulties rarely fall neatly into the responsibility of a single team (Morris et al., 2020). A child who is missing school regularly may </w:t>
      </w:r>
      <w:bookmarkStart w:id="9" w:name="_Int_nmnZYVjP"/>
      <w:r w:rsidRPr="0061283E">
        <w:rPr>
          <w:rFonts w:ascii="Arial" w:hAnsi="Arial" w:cs="Arial"/>
          <w:color w:val="000000"/>
          <w:kern w:val="0"/>
          <w:sz w:val="22"/>
          <w:szCs w:val="22"/>
          <w14:ligatures w14:val="none"/>
        </w:rPr>
        <w:t>be affected</w:t>
      </w:r>
      <w:bookmarkEnd w:id="9"/>
      <w:r w:rsidRPr="0061283E">
        <w:rPr>
          <w:rFonts w:ascii="Arial" w:hAnsi="Arial" w:cs="Arial"/>
          <w:color w:val="000000"/>
          <w:kern w:val="0"/>
          <w:sz w:val="22"/>
          <w:szCs w:val="22"/>
          <w14:ligatures w14:val="none"/>
        </w:rPr>
        <w:t xml:space="preserve"> by unstable housing, a parent’s poor health, or bullying at school – all issues that require coordinated action across housing, </w:t>
      </w:r>
      <w:bookmarkStart w:id="10" w:name="_Int_KjWOihk9"/>
      <w:r w:rsidRPr="0061283E">
        <w:rPr>
          <w:rFonts w:ascii="Arial" w:hAnsi="Arial" w:cs="Arial"/>
          <w:color w:val="000000"/>
          <w:kern w:val="0"/>
          <w:sz w:val="22"/>
          <w:szCs w:val="22"/>
          <w14:ligatures w14:val="none"/>
        </w:rPr>
        <w:t>health</w:t>
      </w:r>
      <w:bookmarkEnd w:id="10"/>
      <w:r w:rsidRPr="0061283E">
        <w:rPr>
          <w:rFonts w:ascii="Arial" w:hAnsi="Arial" w:cs="Arial"/>
          <w:color w:val="000000"/>
          <w:kern w:val="0"/>
          <w:sz w:val="22"/>
          <w:szCs w:val="22"/>
          <w14:ligatures w14:val="none"/>
        </w:rPr>
        <w:t xml:space="preserve"> and education services (</w:t>
      </w:r>
      <w:proofErr w:type="spellStart"/>
      <w:r w:rsidRPr="0061283E">
        <w:rPr>
          <w:rFonts w:ascii="Arial" w:hAnsi="Arial" w:cs="Arial"/>
          <w:color w:val="000000"/>
          <w:kern w:val="0"/>
          <w:sz w:val="22"/>
          <w:szCs w:val="22"/>
          <w14:ligatures w14:val="none"/>
        </w:rPr>
        <w:t>Ofsted</w:t>
      </w:r>
      <w:proofErr w:type="spellEnd"/>
      <w:r w:rsidRPr="0061283E">
        <w:rPr>
          <w:rFonts w:ascii="Arial" w:hAnsi="Arial" w:cs="Arial"/>
          <w:color w:val="000000"/>
          <w:kern w:val="0"/>
          <w:sz w:val="22"/>
          <w:szCs w:val="22"/>
          <w14:ligatures w14:val="none"/>
        </w:rPr>
        <w:t>, CQC and HMICFRS, 2023). Multi-agency working is therefore the backbone of the Early Help system, requiring close cooperation between local authorities, schools, NHS services, the police, housing providers, and voluntary and community groups (Department for Education, 2026).</w:t>
      </w:r>
    </w:p>
    <w:p w14:paraId="60785D43" w14:textId="6152B9F9"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When this works well, professionals share information appropriately, agree on a single plan for the family, and avoid making families repeat their story </w:t>
      </w:r>
      <w:bookmarkStart w:id="11" w:name="_Int_XOGdSRQM"/>
      <w:r w:rsidRPr="0061283E">
        <w:rPr>
          <w:rFonts w:ascii="Arial" w:hAnsi="Arial" w:cs="Arial"/>
          <w:color w:val="000000"/>
          <w:kern w:val="0"/>
          <w:sz w:val="22"/>
          <w:szCs w:val="22"/>
          <w14:ligatures w14:val="none"/>
        </w:rPr>
        <w:t>over and over again</w:t>
      </w:r>
      <w:bookmarkEnd w:id="11"/>
      <w:r w:rsidRPr="0061283E">
        <w:rPr>
          <w:rFonts w:ascii="Arial" w:hAnsi="Arial" w:cs="Arial"/>
          <w:color w:val="000000"/>
          <w:kern w:val="0"/>
          <w:sz w:val="22"/>
          <w:szCs w:val="22"/>
          <w14:ligatures w14:val="none"/>
        </w:rPr>
        <w:t xml:space="preserve"> (Department for Levelling Up, Housing and Communities and Department for Education, 2022). Teams work together to </w:t>
      </w:r>
      <w:r w:rsidR="00FE7730" w:rsidRPr="0061283E">
        <w:rPr>
          <w:rFonts w:ascii="Arial" w:hAnsi="Arial" w:cs="Arial"/>
          <w:color w:val="000000"/>
          <w:kern w:val="0"/>
          <w:sz w:val="22"/>
          <w:szCs w:val="22"/>
          <w14:ligatures w14:val="none"/>
        </w:rPr>
        <w:t>find</w:t>
      </w:r>
      <w:r w:rsidRPr="0061283E">
        <w:rPr>
          <w:rFonts w:ascii="Arial" w:hAnsi="Arial" w:cs="Arial"/>
          <w:color w:val="000000"/>
          <w:kern w:val="0"/>
          <w:sz w:val="22"/>
          <w:szCs w:val="22"/>
          <w14:ligatures w14:val="none"/>
        </w:rPr>
        <w:t xml:space="preserve"> needs early, agree who will take the lead, and review progress regularly to make sure support is making a difference (Early Intervention Foundation, 2019). However, putting this into practice brings </w:t>
      </w:r>
      <w:bookmarkStart w:id="12" w:name="_Int_AGEdlCSo"/>
      <w:r w:rsidRPr="0061283E">
        <w:rPr>
          <w:rFonts w:ascii="Arial" w:hAnsi="Arial" w:cs="Arial"/>
          <w:color w:val="000000"/>
          <w:kern w:val="0"/>
          <w:sz w:val="22"/>
          <w:szCs w:val="22"/>
          <w14:ligatures w14:val="none"/>
        </w:rPr>
        <w:t>real challenges</w:t>
      </w:r>
      <w:bookmarkEnd w:id="12"/>
      <w:r w:rsidRPr="0061283E">
        <w:rPr>
          <w:rFonts w:ascii="Arial" w:hAnsi="Arial" w:cs="Arial"/>
          <w:color w:val="000000"/>
          <w:kern w:val="0"/>
          <w:sz w:val="22"/>
          <w:szCs w:val="22"/>
          <w14:ligatures w14:val="none"/>
        </w:rPr>
        <w:t>: different organisations have different priorities, different ways of describing needs, and different rules about what information they can share (</w:t>
      </w:r>
      <w:proofErr w:type="spellStart"/>
      <w:r w:rsidRPr="0061283E">
        <w:rPr>
          <w:rFonts w:ascii="Arial" w:hAnsi="Arial" w:cs="Arial"/>
          <w:color w:val="000000"/>
          <w:kern w:val="0"/>
          <w:sz w:val="22"/>
          <w:szCs w:val="22"/>
          <w14:ligatures w14:val="none"/>
        </w:rPr>
        <w:t>Ofsted</w:t>
      </w:r>
      <w:proofErr w:type="spellEnd"/>
      <w:r w:rsidRPr="0061283E">
        <w:rPr>
          <w:rFonts w:ascii="Arial" w:hAnsi="Arial" w:cs="Arial"/>
          <w:color w:val="000000"/>
          <w:kern w:val="0"/>
          <w:sz w:val="22"/>
          <w:szCs w:val="22"/>
          <w14:ligatures w14:val="none"/>
        </w:rPr>
        <w:t>, CQC and HMICFRS, 2023). These barriers often show up clearly online: where partnership working is strong, websites explain how services link together; where cooperation is weaker, families are left to jump between separate pages and separate websites to build a full picture of what is available (Department for Levelling Up, Housing and Communities and Department for Education, 2024).</w:t>
      </w:r>
    </w:p>
    <w:p w14:paraId="049ED053"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Evaluation of Leeds City Council Website</w:t>
      </w:r>
    </w:p>
    <w:p w14:paraId="5BAAB2BA"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Leeds City Council provides extensive information about Early Help, Family Hubs and related family support services across its website, closely aligned with the shared approach set out by the Leeds Safeguarding Children Partnership (Leeds Safeguarding Children Partnership, n.d.).</w:t>
      </w:r>
    </w:p>
    <w:p w14:paraId="3E977AB6"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Strengths</w:t>
      </w:r>
    </w:p>
    <w:p w14:paraId="544B7C98"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Leeds clearly positions Early Help as support available “as soon as families need it”, matching the core preventative message set out in national guidance (Leeds City Council, n.d.-a). The website provides information about Family Hubs across the city, including their locations and the range of support available – from parenting classes and child health checks to advice on benefits and school support (Leeds City Council, n.d.-b). This level of detail </w:t>
      </w:r>
      <w:bookmarkStart w:id="13" w:name="_Int_0Oymq0PY"/>
      <w:r w:rsidRPr="0061283E">
        <w:rPr>
          <w:rFonts w:ascii="Arial" w:hAnsi="Arial" w:cs="Arial"/>
          <w:color w:val="000000"/>
          <w:kern w:val="0"/>
          <w:sz w:val="22"/>
          <w:szCs w:val="22"/>
          <w14:ligatures w14:val="none"/>
        </w:rPr>
        <w:t>demonstrates</w:t>
      </w:r>
      <w:bookmarkEnd w:id="13"/>
      <w:r w:rsidRPr="0061283E">
        <w:rPr>
          <w:rFonts w:ascii="Arial" w:hAnsi="Arial" w:cs="Arial"/>
          <w:color w:val="000000"/>
          <w:kern w:val="0"/>
          <w:sz w:val="22"/>
          <w:szCs w:val="22"/>
          <w14:ligatures w14:val="none"/>
        </w:rPr>
        <w:t xml:space="preserve"> transparency about local provision and helps families </w:t>
      </w:r>
      <w:bookmarkStart w:id="14" w:name="_Int_4DQe51Z0"/>
      <w:r w:rsidRPr="0061283E">
        <w:rPr>
          <w:rFonts w:ascii="Arial" w:hAnsi="Arial" w:cs="Arial"/>
          <w:color w:val="000000"/>
          <w:kern w:val="0"/>
          <w:sz w:val="22"/>
          <w:szCs w:val="22"/>
          <w14:ligatures w14:val="none"/>
        </w:rPr>
        <w:t>identify</w:t>
      </w:r>
      <w:bookmarkEnd w:id="14"/>
      <w:r w:rsidRPr="0061283E">
        <w:rPr>
          <w:rFonts w:ascii="Arial" w:hAnsi="Arial" w:cs="Arial"/>
          <w:color w:val="000000"/>
          <w:kern w:val="0"/>
          <w:sz w:val="22"/>
          <w:szCs w:val="22"/>
          <w14:ligatures w14:val="none"/>
        </w:rPr>
        <w:t xml:space="preserve"> services relevant to their area.</w:t>
      </w:r>
    </w:p>
    <w:p w14:paraId="6EF7C34F"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The website also includes a dedicated Family Information Service, which acts as a central gateway to details about childcare, early years provision, youth clubs, support for young carers, services for care leavers, and help for families with disabled children (Leeds City Council, n.d.-c). Links to the safeguarding partnership’s own Early Help pages help reinforce that this is a system run by many different agencies working together, and the partnership’s stated aim of having “the right conversation with the right person at the right time” is clearly visible (Leeds Safeguarding Children Partnership, n.d.).</w:t>
      </w:r>
    </w:p>
    <w:p w14:paraId="320CA3B6"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Limitations</w:t>
      </w:r>
    </w:p>
    <w:p w14:paraId="29F15A41"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The biggest drawback of Leeds’ approach is its sheer size and complexity. Information </w:t>
      </w:r>
      <w:bookmarkStart w:id="15" w:name="_Int_xnHtWiSD"/>
      <w:r w:rsidRPr="0061283E">
        <w:rPr>
          <w:rFonts w:ascii="Arial" w:hAnsi="Arial" w:cs="Arial"/>
          <w:color w:val="000000"/>
          <w:kern w:val="0"/>
          <w:sz w:val="22"/>
          <w:szCs w:val="22"/>
          <w14:ligatures w14:val="none"/>
        </w:rPr>
        <w:t>is spread</w:t>
      </w:r>
      <w:bookmarkEnd w:id="15"/>
      <w:r w:rsidRPr="0061283E">
        <w:rPr>
          <w:rFonts w:ascii="Arial" w:hAnsi="Arial" w:cs="Arial"/>
          <w:color w:val="000000"/>
          <w:kern w:val="0"/>
          <w:sz w:val="22"/>
          <w:szCs w:val="22"/>
          <w14:ligatures w14:val="none"/>
        </w:rPr>
        <w:t xml:space="preserve"> across multiple sections of the website, and families may need to click through many pages before finding clear instructions on how to ask for help (Leeds City Council, n.d.-a, n.d.-b, n.d.-c). This illustrates a tension between providing comprehensive information and </w:t>
      </w:r>
      <w:bookmarkStart w:id="16" w:name="_Int_JG2pK3Li"/>
      <w:r w:rsidRPr="0061283E">
        <w:rPr>
          <w:rFonts w:ascii="Arial" w:hAnsi="Arial" w:cs="Arial"/>
          <w:color w:val="000000"/>
          <w:kern w:val="0"/>
          <w:sz w:val="22"/>
          <w:szCs w:val="22"/>
          <w14:ligatures w14:val="none"/>
        </w:rPr>
        <w:t>maintaining</w:t>
      </w:r>
      <w:bookmarkEnd w:id="16"/>
      <w:r w:rsidRPr="0061283E">
        <w:rPr>
          <w:rFonts w:ascii="Arial" w:hAnsi="Arial" w:cs="Arial"/>
          <w:color w:val="000000"/>
          <w:kern w:val="0"/>
          <w:sz w:val="22"/>
          <w:szCs w:val="22"/>
          <w14:ligatures w14:val="none"/>
        </w:rPr>
        <w:t xml:space="preserve"> usability. While extensive information </w:t>
      </w:r>
      <w:bookmarkStart w:id="17" w:name="_Int_tUNTkcEk"/>
      <w:r w:rsidRPr="0061283E">
        <w:rPr>
          <w:rFonts w:ascii="Arial" w:hAnsi="Arial" w:cs="Arial"/>
          <w:color w:val="000000"/>
          <w:kern w:val="0"/>
          <w:sz w:val="22"/>
          <w:szCs w:val="22"/>
          <w14:ligatures w14:val="none"/>
        </w:rPr>
        <w:t>demonstrates</w:t>
      </w:r>
      <w:bookmarkEnd w:id="17"/>
      <w:r w:rsidRPr="0061283E">
        <w:rPr>
          <w:rFonts w:ascii="Arial" w:hAnsi="Arial" w:cs="Arial"/>
          <w:color w:val="000000"/>
          <w:kern w:val="0"/>
          <w:sz w:val="22"/>
          <w:szCs w:val="22"/>
          <w14:ligatures w14:val="none"/>
        </w:rPr>
        <w:t xml:space="preserve"> transparency, excessive navigation may discourage families experiencing stress or limited digital confidence from seeking support at an early stage (Morris et al., 2020). Some key details about how to request support </w:t>
      </w:r>
      <w:bookmarkStart w:id="18" w:name="_Int_gVEIFSal"/>
      <w:r w:rsidRPr="0061283E">
        <w:rPr>
          <w:rFonts w:ascii="Arial" w:hAnsi="Arial" w:cs="Arial"/>
          <w:color w:val="000000"/>
          <w:kern w:val="0"/>
          <w:sz w:val="22"/>
          <w:szCs w:val="22"/>
          <w14:ligatures w14:val="none"/>
        </w:rPr>
        <w:t>are also buried</w:t>
      </w:r>
      <w:bookmarkEnd w:id="18"/>
      <w:r w:rsidRPr="0061283E">
        <w:rPr>
          <w:rFonts w:ascii="Arial" w:hAnsi="Arial" w:cs="Arial"/>
          <w:color w:val="000000"/>
          <w:kern w:val="0"/>
          <w:sz w:val="22"/>
          <w:szCs w:val="22"/>
          <w14:ligatures w14:val="none"/>
        </w:rPr>
        <w:t xml:space="preserve"> in guidance written for social workers and other professionals, rather than highlighted clearly for families (Leeds Safeguarding Children Partnership, n.d.).</w:t>
      </w:r>
    </w:p>
    <w:p w14:paraId="2B2040FD"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Overall, Leeds provides the most comprehensive information of the three authorities; however, its complexity illustrates that comprehensiveness alone does not guarantee accessibility. Families experiencing stress or limited digital confidence may struggle to navigate the volume of information, potentially delaying engagement with Early Help services.</w:t>
      </w:r>
    </w:p>
    <w:p w14:paraId="0F69E76E"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Evaluation of Norfolk County Council Website</w:t>
      </w:r>
    </w:p>
    <w:p w14:paraId="6CE01F4E" w14:textId="78CE759F"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Norfolk County Council’s information about Early Help is organised into a clear, dedicated section for children and families, with a consistent focus on what families </w:t>
      </w:r>
      <w:r w:rsidR="00C26C8D" w:rsidRPr="0061283E">
        <w:rPr>
          <w:rFonts w:ascii="Arial" w:hAnsi="Arial" w:cs="Arial"/>
          <w:color w:val="000000"/>
          <w:kern w:val="0"/>
          <w:sz w:val="22"/>
          <w:szCs w:val="22"/>
          <w14:ligatures w14:val="none"/>
        </w:rPr>
        <w:t>need</w:t>
      </w:r>
      <w:r w:rsidRPr="0061283E">
        <w:rPr>
          <w:rFonts w:ascii="Arial" w:hAnsi="Arial" w:cs="Arial"/>
          <w:color w:val="000000"/>
          <w:kern w:val="0"/>
          <w:sz w:val="22"/>
          <w:szCs w:val="22"/>
          <w14:ligatures w14:val="none"/>
        </w:rPr>
        <w:t xml:space="preserve"> to know (Norfolk County Council, n.d.-a).</w:t>
      </w:r>
    </w:p>
    <w:p w14:paraId="6D1DE3F3"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Strengths</w:t>
      </w:r>
    </w:p>
    <w:p w14:paraId="2EBEE1C8" w14:textId="7F5F84E9"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Norfolk’s greatest strength is its accessibility and straightforward language. The opening message is warm and reassuring: “If you have difficulties in your family, or if you are worried about your children, there are people who can support you” (Norfolk County Council, n.d.-a). It clearly states that help is available to any family with children under 18, or up to 25 for eligible young people with special educational needs and </w:t>
      </w:r>
      <w:r w:rsidR="00C26C8D" w:rsidRPr="0061283E">
        <w:rPr>
          <w:rFonts w:ascii="Arial" w:hAnsi="Arial" w:cs="Arial"/>
          <w:color w:val="000000"/>
          <w:kern w:val="0"/>
          <w:sz w:val="22"/>
          <w:szCs w:val="22"/>
          <w14:ligatures w14:val="none"/>
        </w:rPr>
        <w:t>disabilities and</w:t>
      </w:r>
      <w:r w:rsidRPr="0061283E">
        <w:rPr>
          <w:rFonts w:ascii="Arial" w:hAnsi="Arial" w:cs="Arial"/>
          <w:color w:val="000000"/>
          <w:kern w:val="0"/>
          <w:sz w:val="22"/>
          <w:szCs w:val="22"/>
          <w14:ligatures w14:val="none"/>
        </w:rPr>
        <w:t xml:space="preserve"> repeats the key message that it is better to ask for support “as soon as difficulties start”, rather than waiting until things get worse (Norfolk County Council, n.d.-a). This directly reflects the preventative ethos set out in national policy (Department for Levelling Up, Housing and Communities and Department for Education, 2022).</w:t>
      </w:r>
    </w:p>
    <w:p w14:paraId="6BE87CE9"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The process for getting help is exceptionally well signposted. Families can refer themselves directly, or professionals can make a referral with the family’s permission, using a single clear online form (Norfolk County Council, n.d.-b). The website also explains simply what happens after someone gets in touch: trained Early Help advisors will look at the request, talk to the family about their needs, and put them in contact with the most </w:t>
      </w:r>
      <w:bookmarkStart w:id="19" w:name="_Int_06pcT49L"/>
      <w:r w:rsidRPr="0061283E">
        <w:rPr>
          <w:rFonts w:ascii="Arial" w:hAnsi="Arial" w:cs="Arial"/>
          <w:color w:val="000000"/>
          <w:kern w:val="0"/>
          <w:sz w:val="22"/>
          <w:szCs w:val="22"/>
          <w14:ligatures w14:val="none"/>
        </w:rPr>
        <w:t>appropriate support</w:t>
      </w:r>
      <w:bookmarkEnd w:id="19"/>
      <w:r w:rsidRPr="0061283E">
        <w:rPr>
          <w:rFonts w:ascii="Arial" w:hAnsi="Arial" w:cs="Arial"/>
          <w:color w:val="000000"/>
          <w:kern w:val="0"/>
          <w:sz w:val="22"/>
          <w:szCs w:val="22"/>
          <w14:ligatures w14:val="none"/>
        </w:rPr>
        <w:t xml:space="preserve"> (Norfolk County Council, n.d.-b). Information </w:t>
      </w:r>
      <w:bookmarkStart w:id="20" w:name="_Int_LqUbt9Hn"/>
      <w:r w:rsidRPr="0061283E">
        <w:rPr>
          <w:rFonts w:ascii="Arial" w:hAnsi="Arial" w:cs="Arial"/>
          <w:color w:val="000000"/>
          <w:kern w:val="0"/>
          <w:sz w:val="22"/>
          <w:szCs w:val="22"/>
          <w14:ligatures w14:val="none"/>
        </w:rPr>
        <w:t>is linked</w:t>
      </w:r>
      <w:bookmarkEnd w:id="20"/>
      <w:r w:rsidRPr="0061283E">
        <w:rPr>
          <w:rFonts w:ascii="Arial" w:hAnsi="Arial" w:cs="Arial"/>
          <w:color w:val="000000"/>
          <w:kern w:val="0"/>
          <w:sz w:val="22"/>
          <w:szCs w:val="22"/>
          <w14:ligatures w14:val="none"/>
        </w:rPr>
        <w:t xml:space="preserve"> to Best Start services, Family Hubs and the Early Childhood and Family Service, which provides </w:t>
      </w:r>
      <w:bookmarkStart w:id="21" w:name="_Int_JCOk2DC8"/>
      <w:r w:rsidRPr="0061283E">
        <w:rPr>
          <w:rFonts w:ascii="Arial" w:hAnsi="Arial" w:cs="Arial"/>
          <w:color w:val="000000"/>
          <w:kern w:val="0"/>
          <w:sz w:val="22"/>
          <w:szCs w:val="22"/>
          <w14:ligatures w14:val="none"/>
        </w:rPr>
        <w:t>additional</w:t>
      </w:r>
      <w:bookmarkEnd w:id="21"/>
      <w:r w:rsidRPr="0061283E">
        <w:rPr>
          <w:rFonts w:ascii="Arial" w:hAnsi="Arial" w:cs="Arial"/>
          <w:color w:val="000000"/>
          <w:kern w:val="0"/>
          <w:sz w:val="22"/>
          <w:szCs w:val="22"/>
          <w14:ligatures w14:val="none"/>
        </w:rPr>
        <w:t xml:space="preserve"> support specifically for families with children aged 0–5 (Norfolk County Council, n.d.-c).</w:t>
      </w:r>
    </w:p>
    <w:p w14:paraId="510CECE1"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Limitations</w:t>
      </w:r>
    </w:p>
    <w:p w14:paraId="77E865B3"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Some supporting information </w:t>
      </w:r>
      <w:bookmarkStart w:id="22" w:name="_Int_4GvDjjdR"/>
      <w:r w:rsidRPr="0061283E">
        <w:rPr>
          <w:rFonts w:ascii="Arial" w:hAnsi="Arial" w:cs="Arial"/>
          <w:color w:val="000000"/>
          <w:kern w:val="0"/>
          <w:sz w:val="22"/>
          <w:szCs w:val="22"/>
          <w14:ligatures w14:val="none"/>
        </w:rPr>
        <w:t>is held</w:t>
      </w:r>
      <w:bookmarkEnd w:id="22"/>
      <w:r w:rsidRPr="0061283E">
        <w:rPr>
          <w:rFonts w:ascii="Arial" w:hAnsi="Arial" w:cs="Arial"/>
          <w:color w:val="000000"/>
          <w:kern w:val="0"/>
          <w:sz w:val="22"/>
          <w:szCs w:val="22"/>
          <w14:ligatures w14:val="none"/>
        </w:rPr>
        <w:t xml:space="preserve"> on partner websites, such as the local safeguarding partnership and the dedicated NHS children’s health site (Norfolk County Council, n.d.-c). This means families may </w:t>
      </w:r>
      <w:bookmarkStart w:id="23" w:name="_Int_P7Q3zlsw"/>
      <w:r w:rsidRPr="0061283E">
        <w:rPr>
          <w:rFonts w:ascii="Arial" w:hAnsi="Arial" w:cs="Arial"/>
          <w:color w:val="000000"/>
          <w:kern w:val="0"/>
          <w:sz w:val="22"/>
          <w:szCs w:val="22"/>
          <w14:ligatures w14:val="none"/>
        </w:rPr>
        <w:t>be directed</w:t>
      </w:r>
      <w:bookmarkEnd w:id="23"/>
      <w:r w:rsidRPr="0061283E">
        <w:rPr>
          <w:rFonts w:ascii="Arial" w:hAnsi="Arial" w:cs="Arial"/>
          <w:color w:val="000000"/>
          <w:kern w:val="0"/>
          <w:sz w:val="22"/>
          <w:szCs w:val="22"/>
          <w14:ligatures w14:val="none"/>
        </w:rPr>
        <w:t xml:space="preserve"> away from the main council pages, which can disrupt their search and make it harder to keep track of what they have found. This fragmentation undermines the single ‘front door’ principle that Family Hubs </w:t>
      </w:r>
      <w:bookmarkStart w:id="24" w:name="_Int_eUNRZnAd"/>
      <w:r w:rsidRPr="0061283E">
        <w:rPr>
          <w:rFonts w:ascii="Arial" w:hAnsi="Arial" w:cs="Arial"/>
          <w:color w:val="000000"/>
          <w:kern w:val="0"/>
          <w:sz w:val="22"/>
          <w:szCs w:val="22"/>
          <w14:ligatures w14:val="none"/>
        </w:rPr>
        <w:t>are intended</w:t>
      </w:r>
      <w:bookmarkEnd w:id="24"/>
      <w:r w:rsidRPr="0061283E">
        <w:rPr>
          <w:rFonts w:ascii="Arial" w:hAnsi="Arial" w:cs="Arial"/>
          <w:color w:val="000000"/>
          <w:kern w:val="0"/>
          <w:sz w:val="22"/>
          <w:szCs w:val="22"/>
          <w14:ligatures w14:val="none"/>
        </w:rPr>
        <w:t xml:space="preserve"> to deliver (Department for Education, 2026</w:t>
      </w:r>
      <w:bookmarkStart w:id="25" w:name="_Int_7SnpJaHD"/>
      <w:r w:rsidRPr="0061283E">
        <w:rPr>
          <w:rFonts w:ascii="Arial" w:hAnsi="Arial" w:cs="Arial"/>
          <w:color w:val="000000"/>
          <w:kern w:val="0"/>
          <w:sz w:val="22"/>
          <w:szCs w:val="22"/>
          <w14:ligatures w14:val="none"/>
        </w:rPr>
        <w:t>), and</w:t>
      </w:r>
      <w:bookmarkEnd w:id="25"/>
      <w:r w:rsidRPr="0061283E">
        <w:rPr>
          <w:rFonts w:ascii="Arial" w:hAnsi="Arial" w:cs="Arial"/>
          <w:color w:val="000000"/>
          <w:kern w:val="0"/>
          <w:sz w:val="22"/>
          <w:szCs w:val="22"/>
          <w14:ligatures w14:val="none"/>
        </w:rPr>
        <w:t xml:space="preserve"> may reinforce </w:t>
      </w:r>
      <w:bookmarkStart w:id="26" w:name="_Int_oEBkUElT"/>
      <w:r w:rsidRPr="0061283E">
        <w:rPr>
          <w:rFonts w:ascii="Arial" w:hAnsi="Arial" w:cs="Arial"/>
          <w:color w:val="000000"/>
          <w:kern w:val="0"/>
          <w:sz w:val="22"/>
          <w:szCs w:val="22"/>
          <w14:ligatures w14:val="none"/>
        </w:rPr>
        <w:t>perceptions</w:t>
      </w:r>
      <w:bookmarkEnd w:id="26"/>
      <w:r w:rsidRPr="0061283E">
        <w:rPr>
          <w:rFonts w:ascii="Arial" w:hAnsi="Arial" w:cs="Arial"/>
          <w:color w:val="000000"/>
          <w:kern w:val="0"/>
          <w:sz w:val="22"/>
          <w:szCs w:val="22"/>
          <w14:ligatures w14:val="none"/>
        </w:rPr>
        <w:t xml:space="preserve"> that services </w:t>
      </w:r>
      <w:bookmarkStart w:id="27" w:name="_Int_T8p9aKZA"/>
      <w:r w:rsidRPr="0061283E">
        <w:rPr>
          <w:rFonts w:ascii="Arial" w:hAnsi="Arial" w:cs="Arial"/>
          <w:color w:val="000000"/>
          <w:kern w:val="0"/>
          <w:sz w:val="22"/>
          <w:szCs w:val="22"/>
          <w14:ligatures w14:val="none"/>
        </w:rPr>
        <w:t>are disconnected</w:t>
      </w:r>
      <w:bookmarkEnd w:id="27"/>
      <w:r w:rsidRPr="0061283E">
        <w:rPr>
          <w:rFonts w:ascii="Arial" w:hAnsi="Arial" w:cs="Arial"/>
          <w:color w:val="000000"/>
          <w:kern w:val="0"/>
          <w:sz w:val="22"/>
          <w:szCs w:val="22"/>
          <w14:ligatures w14:val="none"/>
        </w:rPr>
        <w:t xml:space="preserve"> (Department for Levelling Up, Housing and Communities and Department for Education, 2024). There is also less detailed information about exactly what happens during an assessment or what </w:t>
      </w:r>
      <w:bookmarkStart w:id="28" w:name="_Int_QvbL4fBZ"/>
      <w:r w:rsidRPr="0061283E">
        <w:rPr>
          <w:rFonts w:ascii="Arial" w:hAnsi="Arial" w:cs="Arial"/>
          <w:color w:val="000000"/>
          <w:kern w:val="0"/>
          <w:sz w:val="22"/>
          <w:szCs w:val="22"/>
          <w14:ligatures w14:val="none"/>
        </w:rPr>
        <w:t>different types</w:t>
      </w:r>
      <w:bookmarkEnd w:id="28"/>
      <w:r w:rsidRPr="0061283E">
        <w:rPr>
          <w:rFonts w:ascii="Arial" w:hAnsi="Arial" w:cs="Arial"/>
          <w:color w:val="000000"/>
          <w:kern w:val="0"/>
          <w:sz w:val="22"/>
          <w:szCs w:val="22"/>
          <w14:ligatures w14:val="none"/>
        </w:rPr>
        <w:t xml:space="preserve"> of support look like in practice, compared to what is available in Leeds.</w:t>
      </w:r>
    </w:p>
    <w:p w14:paraId="29928ECC"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Even so, Norfolk sets </w:t>
      </w:r>
      <w:bookmarkStart w:id="29" w:name="_Int_jMuleO12"/>
      <w:r w:rsidRPr="0061283E">
        <w:rPr>
          <w:rFonts w:ascii="Arial" w:hAnsi="Arial" w:cs="Arial"/>
          <w:color w:val="000000"/>
          <w:kern w:val="0"/>
          <w:sz w:val="22"/>
          <w:szCs w:val="22"/>
          <w14:ligatures w14:val="none"/>
        </w:rPr>
        <w:t>a very strong</w:t>
      </w:r>
      <w:bookmarkEnd w:id="29"/>
      <w:r w:rsidRPr="0061283E">
        <w:rPr>
          <w:rFonts w:ascii="Arial" w:hAnsi="Arial" w:cs="Arial"/>
          <w:color w:val="000000"/>
          <w:kern w:val="0"/>
          <w:sz w:val="22"/>
          <w:szCs w:val="22"/>
          <w14:ligatures w14:val="none"/>
        </w:rPr>
        <w:t xml:space="preserve"> example of how to communicate complex information in a way that feels welcoming and easy to follow.</w:t>
      </w:r>
    </w:p>
    <w:p w14:paraId="767CEADE"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Evaluation of Nottinghamshire County Council Website</w:t>
      </w:r>
    </w:p>
    <w:p w14:paraId="314B40C8" w14:textId="6A312D82"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Nottinghamshire County Council presents Early Help information through three </w:t>
      </w:r>
      <w:r w:rsidR="00C26C8D" w:rsidRPr="0061283E">
        <w:rPr>
          <w:rFonts w:ascii="Arial" w:hAnsi="Arial" w:cs="Arial"/>
          <w:color w:val="000000"/>
          <w:kern w:val="0"/>
          <w:sz w:val="22"/>
          <w:szCs w:val="22"/>
          <w14:ligatures w14:val="none"/>
        </w:rPr>
        <w:t>primary areas</w:t>
      </w:r>
      <w:r w:rsidRPr="0061283E">
        <w:rPr>
          <w:rFonts w:ascii="Arial" w:hAnsi="Arial" w:cs="Arial"/>
          <w:color w:val="000000"/>
          <w:kern w:val="0"/>
          <w:sz w:val="22"/>
          <w:szCs w:val="22"/>
          <w14:ligatures w14:val="none"/>
        </w:rPr>
        <w:t>: the Early Help Unit, Family Hub Networks, and referral guidance pages (Nottinghamshire County Council, n.d.-a, n.d.-b, n.d.-c).</w:t>
      </w:r>
    </w:p>
    <w:p w14:paraId="2F011558"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Strengths</w:t>
      </w:r>
    </w:p>
    <w:p w14:paraId="579C9EE5"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Contact details and self-referral routes are clearly set out: families can call the Early Help Unit or contact their local Family Hub directly to request support, with telephone numbers and email addresses prominently displayed (Nottinghamshire County Council, n.d.-a, n.d.-b). Family Hubs </w:t>
      </w:r>
      <w:bookmarkStart w:id="30" w:name="_Int_EF1Pa5Tl"/>
      <w:r w:rsidRPr="0061283E">
        <w:rPr>
          <w:rFonts w:ascii="Arial" w:hAnsi="Arial" w:cs="Arial"/>
          <w:color w:val="000000"/>
          <w:kern w:val="0"/>
          <w:sz w:val="22"/>
          <w:szCs w:val="22"/>
          <w14:ligatures w14:val="none"/>
        </w:rPr>
        <w:t>are described</w:t>
      </w:r>
      <w:bookmarkEnd w:id="30"/>
      <w:r w:rsidRPr="0061283E">
        <w:rPr>
          <w:rFonts w:ascii="Arial" w:hAnsi="Arial" w:cs="Arial"/>
          <w:color w:val="000000"/>
          <w:kern w:val="0"/>
          <w:sz w:val="22"/>
          <w:szCs w:val="22"/>
          <w14:ligatures w14:val="none"/>
        </w:rPr>
        <w:t xml:space="preserve"> as a shared “front door” to all kinds of family support, which matches national policy expectations perfectly (Nottinghamshire County Council, n.d.-c).</w:t>
      </w:r>
    </w:p>
    <w:p w14:paraId="2E888D6F"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The website also draws </w:t>
      </w:r>
      <w:bookmarkStart w:id="31" w:name="_Int_jp2HVOII"/>
      <w:r w:rsidRPr="0061283E">
        <w:rPr>
          <w:rFonts w:ascii="Arial" w:hAnsi="Arial" w:cs="Arial"/>
          <w:color w:val="000000"/>
          <w:kern w:val="0"/>
          <w:sz w:val="22"/>
          <w:szCs w:val="22"/>
          <w14:ligatures w14:val="none"/>
        </w:rPr>
        <w:t>a very clear</w:t>
      </w:r>
      <w:bookmarkEnd w:id="31"/>
      <w:r w:rsidRPr="0061283E">
        <w:rPr>
          <w:rFonts w:ascii="Arial" w:hAnsi="Arial" w:cs="Arial"/>
          <w:color w:val="000000"/>
          <w:kern w:val="0"/>
          <w:sz w:val="22"/>
          <w:szCs w:val="22"/>
          <w14:ligatures w14:val="none"/>
        </w:rPr>
        <w:t xml:space="preserve"> line between Early Help and emergency safeguarding concerns, explaining that anyone worried a child is at immediate risk should contact the Multi-Agency Safeguarding Hub instead (Nottinghamshire County Council, n.d.-a). This prevents confusion and helps ensure urgent concerns </w:t>
      </w:r>
      <w:bookmarkStart w:id="32" w:name="_Int_X9SIvJvU"/>
      <w:r w:rsidRPr="0061283E">
        <w:rPr>
          <w:rFonts w:ascii="Arial" w:hAnsi="Arial" w:cs="Arial"/>
          <w:color w:val="000000"/>
          <w:kern w:val="0"/>
          <w:sz w:val="22"/>
          <w:szCs w:val="22"/>
          <w14:ligatures w14:val="none"/>
        </w:rPr>
        <w:t>are passed</w:t>
      </w:r>
      <w:bookmarkEnd w:id="32"/>
      <w:r w:rsidRPr="0061283E">
        <w:rPr>
          <w:rFonts w:ascii="Arial" w:hAnsi="Arial" w:cs="Arial"/>
          <w:color w:val="000000"/>
          <w:kern w:val="0"/>
          <w:sz w:val="22"/>
          <w:szCs w:val="22"/>
          <w14:ligatures w14:val="none"/>
        </w:rPr>
        <w:t xml:space="preserve"> to the right team quickly, aligning with statutory safeguarding duties (Department for Education, 2026). There is also useful detail about the </w:t>
      </w:r>
      <w:bookmarkStart w:id="33" w:name="_Int_MkG5GVxX"/>
      <w:r w:rsidRPr="0061283E">
        <w:rPr>
          <w:rFonts w:ascii="Arial" w:hAnsi="Arial" w:cs="Arial"/>
          <w:color w:val="000000"/>
          <w:kern w:val="0"/>
          <w:sz w:val="22"/>
          <w:szCs w:val="22"/>
          <w14:ligatures w14:val="none"/>
        </w:rPr>
        <w:t>different levels</w:t>
      </w:r>
      <w:bookmarkEnd w:id="33"/>
      <w:r w:rsidRPr="0061283E">
        <w:rPr>
          <w:rFonts w:ascii="Arial" w:hAnsi="Arial" w:cs="Arial"/>
          <w:color w:val="000000"/>
          <w:kern w:val="0"/>
          <w:sz w:val="22"/>
          <w:szCs w:val="22"/>
          <w14:ligatures w14:val="none"/>
        </w:rPr>
        <w:t xml:space="preserve"> of support available, from general advice to more intensive help for families facing multiple difficulties (Nottinghamshire County Council, n.d.-a).</w:t>
      </w:r>
    </w:p>
    <w:p w14:paraId="47A6B7C9"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Limitations</w:t>
      </w:r>
    </w:p>
    <w:p w14:paraId="61E57967"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Much of the content </w:t>
      </w:r>
      <w:bookmarkStart w:id="34" w:name="_Int_wAiBKDMt"/>
      <w:r w:rsidRPr="0061283E">
        <w:rPr>
          <w:rFonts w:ascii="Arial" w:hAnsi="Arial" w:cs="Arial"/>
          <w:color w:val="000000"/>
          <w:kern w:val="0"/>
          <w:sz w:val="22"/>
          <w:szCs w:val="22"/>
          <w14:ligatures w14:val="none"/>
        </w:rPr>
        <w:t>is written</w:t>
      </w:r>
      <w:bookmarkEnd w:id="34"/>
      <w:r w:rsidRPr="0061283E">
        <w:rPr>
          <w:rFonts w:ascii="Arial" w:hAnsi="Arial" w:cs="Arial"/>
          <w:color w:val="000000"/>
          <w:kern w:val="0"/>
          <w:sz w:val="22"/>
          <w:szCs w:val="22"/>
          <w14:ligatures w14:val="none"/>
        </w:rPr>
        <w:t xml:space="preserve"> in language that makes most sense to people who already work in children’s services. Terms like “targeted intervention”, “triage”, “step-down” and “graduated offer” </w:t>
      </w:r>
      <w:bookmarkStart w:id="35" w:name="_Int_dLYTwWsg"/>
      <w:r w:rsidRPr="0061283E">
        <w:rPr>
          <w:rFonts w:ascii="Arial" w:hAnsi="Arial" w:cs="Arial"/>
          <w:color w:val="000000"/>
          <w:kern w:val="0"/>
          <w:sz w:val="22"/>
          <w:szCs w:val="22"/>
          <w14:ligatures w14:val="none"/>
        </w:rPr>
        <w:t>are used</w:t>
      </w:r>
      <w:bookmarkEnd w:id="35"/>
      <w:r w:rsidRPr="0061283E">
        <w:rPr>
          <w:rFonts w:ascii="Arial" w:hAnsi="Arial" w:cs="Arial"/>
          <w:color w:val="000000"/>
          <w:kern w:val="0"/>
          <w:sz w:val="22"/>
          <w:szCs w:val="22"/>
          <w14:ligatures w14:val="none"/>
        </w:rPr>
        <w:t xml:space="preserve"> without explanation, which can leave families unsure what they </w:t>
      </w:r>
      <w:bookmarkStart w:id="36" w:name="_Int_VjEsI2jb"/>
      <w:r w:rsidRPr="0061283E">
        <w:rPr>
          <w:rFonts w:ascii="Arial" w:hAnsi="Arial" w:cs="Arial"/>
          <w:color w:val="000000"/>
          <w:kern w:val="0"/>
          <w:sz w:val="22"/>
          <w:szCs w:val="22"/>
          <w14:ligatures w14:val="none"/>
        </w:rPr>
        <w:t>actually mean</w:t>
      </w:r>
      <w:bookmarkEnd w:id="36"/>
      <w:r w:rsidRPr="0061283E">
        <w:rPr>
          <w:rFonts w:ascii="Arial" w:hAnsi="Arial" w:cs="Arial"/>
          <w:color w:val="000000"/>
          <w:kern w:val="0"/>
          <w:sz w:val="22"/>
          <w:szCs w:val="22"/>
          <w14:ligatures w14:val="none"/>
        </w:rPr>
        <w:t xml:space="preserve"> (Nottinghamshire County Council, n.d.-a, n.d.-b). This reveals a misalignment between the intended audience and the tone of communication: while the information is factually </w:t>
      </w:r>
      <w:bookmarkStart w:id="37" w:name="_Int_lQWpJptj"/>
      <w:r w:rsidRPr="0061283E">
        <w:rPr>
          <w:rFonts w:ascii="Arial" w:hAnsi="Arial" w:cs="Arial"/>
          <w:color w:val="000000"/>
          <w:kern w:val="0"/>
          <w:sz w:val="22"/>
          <w:szCs w:val="22"/>
          <w14:ligatures w14:val="none"/>
        </w:rPr>
        <w:t>accurate</w:t>
      </w:r>
      <w:bookmarkEnd w:id="37"/>
      <w:r w:rsidRPr="0061283E">
        <w:rPr>
          <w:rFonts w:ascii="Arial" w:hAnsi="Arial" w:cs="Arial"/>
          <w:color w:val="000000"/>
          <w:kern w:val="0"/>
          <w:sz w:val="22"/>
          <w:szCs w:val="22"/>
          <w14:ligatures w14:val="none"/>
        </w:rPr>
        <w:t xml:space="preserve">, it assumes familiarity with professional terminology that most families do not </w:t>
      </w:r>
      <w:bookmarkStart w:id="38" w:name="_Int_TLY5ad2p"/>
      <w:r w:rsidRPr="0061283E">
        <w:rPr>
          <w:rFonts w:ascii="Arial" w:hAnsi="Arial" w:cs="Arial"/>
          <w:color w:val="000000"/>
          <w:kern w:val="0"/>
          <w:sz w:val="22"/>
          <w:szCs w:val="22"/>
          <w14:ligatures w14:val="none"/>
        </w:rPr>
        <w:t>possess</w:t>
      </w:r>
      <w:bookmarkEnd w:id="38"/>
      <w:r w:rsidRPr="0061283E">
        <w:rPr>
          <w:rFonts w:ascii="Arial" w:hAnsi="Arial" w:cs="Arial"/>
          <w:color w:val="000000"/>
          <w:kern w:val="0"/>
          <w:sz w:val="22"/>
          <w:szCs w:val="22"/>
          <w14:ligatures w14:val="none"/>
        </w:rPr>
        <w:t xml:space="preserve">, creating an avoidable barrier to access (Morris et al., 2020). Information </w:t>
      </w:r>
      <w:bookmarkStart w:id="39" w:name="_Int_mP2hAFLG"/>
      <w:r w:rsidRPr="0061283E">
        <w:rPr>
          <w:rFonts w:ascii="Arial" w:hAnsi="Arial" w:cs="Arial"/>
          <w:color w:val="000000"/>
          <w:kern w:val="0"/>
          <w:sz w:val="22"/>
          <w:szCs w:val="22"/>
          <w14:ligatures w14:val="none"/>
        </w:rPr>
        <w:t>is also split</w:t>
      </w:r>
      <w:bookmarkEnd w:id="39"/>
      <w:r w:rsidRPr="0061283E">
        <w:rPr>
          <w:rFonts w:ascii="Arial" w:hAnsi="Arial" w:cs="Arial"/>
          <w:color w:val="000000"/>
          <w:kern w:val="0"/>
          <w:sz w:val="22"/>
          <w:szCs w:val="22"/>
          <w14:ligatures w14:val="none"/>
        </w:rPr>
        <w:t xml:space="preserve"> between social care pages, safeguarding </w:t>
      </w:r>
      <w:bookmarkStart w:id="40" w:name="_Int_7G8oL6f8"/>
      <w:r w:rsidRPr="0061283E">
        <w:rPr>
          <w:rFonts w:ascii="Arial" w:hAnsi="Arial" w:cs="Arial"/>
          <w:color w:val="000000"/>
          <w:kern w:val="0"/>
          <w:sz w:val="22"/>
          <w:szCs w:val="22"/>
          <w14:ligatures w14:val="none"/>
        </w:rPr>
        <w:t>pages</w:t>
      </w:r>
      <w:bookmarkEnd w:id="40"/>
      <w:r w:rsidRPr="0061283E">
        <w:rPr>
          <w:rFonts w:ascii="Arial" w:hAnsi="Arial" w:cs="Arial"/>
          <w:color w:val="000000"/>
          <w:kern w:val="0"/>
          <w:sz w:val="22"/>
          <w:szCs w:val="22"/>
          <w14:ligatures w14:val="none"/>
        </w:rPr>
        <w:t xml:space="preserve"> and Family Hub pages, so it takes time to build a full picture of the system (Nottinghamshire County Council, n.d.-a, n.d.-b, n.d.-c). While the facts provided are </w:t>
      </w:r>
      <w:bookmarkStart w:id="41" w:name="_Int_yZj2pwvZ"/>
      <w:r w:rsidRPr="0061283E">
        <w:rPr>
          <w:rFonts w:ascii="Arial" w:hAnsi="Arial" w:cs="Arial"/>
          <w:color w:val="000000"/>
          <w:kern w:val="0"/>
          <w:sz w:val="22"/>
          <w:szCs w:val="22"/>
          <w14:ligatures w14:val="none"/>
        </w:rPr>
        <w:t>accurate</w:t>
      </w:r>
      <w:bookmarkEnd w:id="41"/>
      <w:r w:rsidRPr="0061283E">
        <w:rPr>
          <w:rFonts w:ascii="Arial" w:hAnsi="Arial" w:cs="Arial"/>
          <w:color w:val="000000"/>
          <w:kern w:val="0"/>
          <w:sz w:val="22"/>
          <w:szCs w:val="22"/>
          <w14:ligatures w14:val="none"/>
        </w:rPr>
        <w:t xml:space="preserve"> and complete, the tone and structure feel designed for professionals rather than the families the service is meant to support.</w:t>
      </w:r>
    </w:p>
    <w:p w14:paraId="3B6F4706"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Comparative Analysis</w:t>
      </w:r>
    </w:p>
    <w:p w14:paraId="37048C85"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All three authorities meet the basic requirement to publish information about Early Help and Family Hubs, and all make clear that support is available before problems reach crisis point (Department for Levelling Up, Housing and Communities and Department for Education, 2022). However, there are clear differences in how well their online content serves families.</w:t>
      </w:r>
    </w:p>
    <w:p w14:paraId="448F8DE7"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Leeds offers the most comprehensive coverage, with details about every type of support and every local service. But its size and fragmented structure mean it can be hard to navigate, and it does not always speak directly to families. Norfolk stands out for its simple, reassuring tone, clear eligibility </w:t>
      </w:r>
      <w:bookmarkStart w:id="42" w:name="_Int_SZvzlv3U"/>
      <w:r w:rsidRPr="0061283E">
        <w:rPr>
          <w:rFonts w:ascii="Arial" w:hAnsi="Arial" w:cs="Arial"/>
          <w:color w:val="000000"/>
          <w:kern w:val="0"/>
          <w:sz w:val="22"/>
          <w:szCs w:val="22"/>
          <w14:ligatures w14:val="none"/>
        </w:rPr>
        <w:t>rules</w:t>
      </w:r>
      <w:bookmarkEnd w:id="42"/>
      <w:r w:rsidRPr="0061283E">
        <w:rPr>
          <w:rFonts w:ascii="Arial" w:hAnsi="Arial" w:cs="Arial"/>
          <w:color w:val="000000"/>
          <w:kern w:val="0"/>
          <w:sz w:val="22"/>
          <w:szCs w:val="22"/>
          <w14:ligatures w14:val="none"/>
        </w:rPr>
        <w:t xml:space="preserve"> and easy-to-follow referral process, making it the most accessible for everyday users. Nottinghamshire </w:t>
      </w:r>
      <w:bookmarkStart w:id="43" w:name="_Int_QlvoQITC"/>
      <w:r w:rsidRPr="0061283E">
        <w:rPr>
          <w:rFonts w:ascii="Arial" w:hAnsi="Arial" w:cs="Arial"/>
          <w:color w:val="000000"/>
          <w:kern w:val="0"/>
          <w:sz w:val="22"/>
          <w:szCs w:val="22"/>
          <w14:ligatures w14:val="none"/>
        </w:rPr>
        <w:t>provides</w:t>
      </w:r>
      <w:bookmarkEnd w:id="43"/>
      <w:r w:rsidRPr="0061283E">
        <w:rPr>
          <w:rFonts w:ascii="Arial" w:hAnsi="Arial" w:cs="Arial"/>
          <w:color w:val="000000"/>
          <w:kern w:val="0"/>
          <w:sz w:val="22"/>
          <w:szCs w:val="22"/>
          <w14:ligatures w14:val="none"/>
        </w:rPr>
        <w:t xml:space="preserve"> excellent contact details and clear guidance on when to use Early Help versus emergency safeguarding, but its professional language and scattered layout create unnecessary barriers.</w:t>
      </w:r>
    </w:p>
    <w:p w14:paraId="5243AA9D"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One shared weakness across all three areas is that information </w:t>
      </w:r>
      <w:bookmarkStart w:id="44" w:name="_Int_jfcK0mdq"/>
      <w:r w:rsidRPr="0061283E">
        <w:rPr>
          <w:rFonts w:ascii="Arial" w:hAnsi="Arial" w:cs="Arial"/>
          <w:color w:val="000000"/>
          <w:kern w:val="0"/>
          <w:sz w:val="22"/>
          <w:szCs w:val="22"/>
          <w14:ligatures w14:val="none"/>
        </w:rPr>
        <w:t>is rarely brought</w:t>
      </w:r>
      <w:bookmarkEnd w:id="44"/>
      <w:r w:rsidRPr="0061283E">
        <w:rPr>
          <w:rFonts w:ascii="Arial" w:hAnsi="Arial" w:cs="Arial"/>
          <w:color w:val="000000"/>
          <w:kern w:val="0"/>
          <w:sz w:val="22"/>
          <w:szCs w:val="22"/>
          <w14:ligatures w14:val="none"/>
        </w:rPr>
        <w:t xml:space="preserve"> together in one single place. Families </w:t>
      </w:r>
      <w:bookmarkStart w:id="45" w:name="_Int_lJccrkdX"/>
      <w:r w:rsidRPr="0061283E">
        <w:rPr>
          <w:rFonts w:ascii="Arial" w:hAnsi="Arial" w:cs="Arial"/>
          <w:color w:val="000000"/>
          <w:kern w:val="0"/>
          <w:sz w:val="22"/>
          <w:szCs w:val="22"/>
          <w14:ligatures w14:val="none"/>
        </w:rPr>
        <w:t>almost always</w:t>
      </w:r>
      <w:bookmarkEnd w:id="45"/>
      <w:r w:rsidRPr="0061283E">
        <w:rPr>
          <w:rFonts w:ascii="Arial" w:hAnsi="Arial" w:cs="Arial"/>
          <w:color w:val="000000"/>
          <w:kern w:val="0"/>
          <w:sz w:val="22"/>
          <w:szCs w:val="22"/>
          <w14:ligatures w14:val="none"/>
        </w:rPr>
        <w:t xml:space="preserve"> need to visit multiple pages, and sometimes multiple separate websites, to find out what they need. This is a common challenge across local government, as councils work to align services that were set up and run separately in the past, but it remains a major barrier to families getting help early (Department for Levelling Up, Housing and Communities and Department for Education, 2024).</w:t>
      </w:r>
    </w:p>
    <w:p w14:paraId="08F51EC2"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Although all three authorities </w:t>
      </w:r>
      <w:bookmarkStart w:id="46" w:name="_Int_9OQAKXhw"/>
      <w:r w:rsidRPr="0061283E">
        <w:rPr>
          <w:rFonts w:ascii="Arial" w:hAnsi="Arial" w:cs="Arial"/>
          <w:color w:val="000000"/>
          <w:kern w:val="0"/>
          <w:sz w:val="22"/>
          <w:szCs w:val="22"/>
          <w14:ligatures w14:val="none"/>
        </w:rPr>
        <w:t>demonstrate</w:t>
      </w:r>
      <w:bookmarkEnd w:id="46"/>
      <w:r w:rsidRPr="0061283E">
        <w:rPr>
          <w:rFonts w:ascii="Arial" w:hAnsi="Arial" w:cs="Arial"/>
          <w:color w:val="000000"/>
          <w:kern w:val="0"/>
          <w:sz w:val="22"/>
          <w:szCs w:val="22"/>
          <w14:ligatures w14:val="none"/>
        </w:rPr>
        <w:t xml:space="preserve"> compliance with national guidance, Norfolk’s website most closely reflects the principles of person-centred practice by prioritising accessibility over administrative detail. This suggests that the effectiveness of Early Help depends not only on the availability of services but also on how clearly and accessibly those services </w:t>
      </w:r>
      <w:bookmarkStart w:id="47" w:name="_Int_vNzQGZAJ"/>
      <w:r w:rsidRPr="0061283E">
        <w:rPr>
          <w:rFonts w:ascii="Arial" w:hAnsi="Arial" w:cs="Arial"/>
          <w:color w:val="000000"/>
          <w:kern w:val="0"/>
          <w:sz w:val="22"/>
          <w:szCs w:val="22"/>
          <w14:ligatures w14:val="none"/>
        </w:rPr>
        <w:t>are communicated</w:t>
      </w:r>
      <w:bookmarkEnd w:id="47"/>
      <w:r w:rsidRPr="0061283E">
        <w:rPr>
          <w:rFonts w:ascii="Arial" w:hAnsi="Arial" w:cs="Arial"/>
          <w:color w:val="000000"/>
          <w:kern w:val="0"/>
          <w:sz w:val="22"/>
          <w:szCs w:val="22"/>
          <w14:ligatures w14:val="none"/>
        </w:rPr>
        <w:t xml:space="preserve"> to families.</w:t>
      </w:r>
    </w:p>
    <w:p w14:paraId="3EA9A429"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Conclusion and Recommendations</w:t>
      </w:r>
    </w:p>
    <w:p w14:paraId="0D0B8EC4"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 xml:space="preserve">This review shows that Leeds, </w:t>
      </w:r>
      <w:bookmarkStart w:id="48" w:name="_Int_qQ4q360f"/>
      <w:r w:rsidRPr="0061283E">
        <w:rPr>
          <w:rFonts w:ascii="Arial" w:hAnsi="Arial" w:cs="Arial"/>
          <w:color w:val="000000"/>
          <w:kern w:val="0"/>
          <w:sz w:val="22"/>
          <w:szCs w:val="22"/>
          <w14:ligatures w14:val="none"/>
        </w:rPr>
        <w:t>Norfolk</w:t>
      </w:r>
      <w:bookmarkEnd w:id="48"/>
      <w:r w:rsidRPr="0061283E">
        <w:rPr>
          <w:rFonts w:ascii="Arial" w:hAnsi="Arial" w:cs="Arial"/>
          <w:color w:val="000000"/>
          <w:kern w:val="0"/>
          <w:sz w:val="22"/>
          <w:szCs w:val="22"/>
          <w14:ligatures w14:val="none"/>
        </w:rPr>
        <w:t xml:space="preserve"> and Nottinghamshire all provide the information required by national policy, but they differ </w:t>
      </w:r>
      <w:bookmarkStart w:id="49" w:name="_Int_s5vjhgUC"/>
      <w:r w:rsidRPr="0061283E">
        <w:rPr>
          <w:rFonts w:ascii="Arial" w:hAnsi="Arial" w:cs="Arial"/>
          <w:color w:val="000000"/>
          <w:kern w:val="0"/>
          <w:sz w:val="22"/>
          <w:szCs w:val="22"/>
          <w14:ligatures w14:val="none"/>
        </w:rPr>
        <w:t>greatly in</w:t>
      </w:r>
      <w:bookmarkEnd w:id="49"/>
      <w:r w:rsidRPr="0061283E">
        <w:rPr>
          <w:rFonts w:ascii="Arial" w:hAnsi="Arial" w:cs="Arial"/>
          <w:color w:val="000000"/>
          <w:kern w:val="0"/>
          <w:sz w:val="22"/>
          <w:szCs w:val="22"/>
          <w14:ligatures w14:val="none"/>
        </w:rPr>
        <w:t xml:space="preserve"> how easy they make it for families to access Early Help. Leeds is the most detailed, Nottinghamshire is the clearest about process and boundaries, but Norfolk is the most successful at making families feel welcome and helping them take the next step.</w:t>
      </w:r>
    </w:p>
    <w:p w14:paraId="0F70AED4"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 xml:space="preserve">1. Use plain language consistently: Rewrite or explain technical terms so that any parent or carer can understand what is </w:t>
      </w:r>
      <w:bookmarkStart w:id="50" w:name="_Int_CxNRTi8T"/>
      <w:r w:rsidRPr="0061283E">
        <w:rPr>
          <w:rFonts w:ascii="Arial" w:eastAsia="Times New Roman" w:hAnsi="Arial" w:cs="Arial"/>
          <w:color w:val="000000"/>
          <w:kern w:val="0"/>
          <w:sz w:val="22"/>
          <w:szCs w:val="22"/>
          <w14:ligatures w14:val="none"/>
        </w:rPr>
        <w:t>being described</w:t>
      </w:r>
      <w:bookmarkEnd w:id="50"/>
      <w:r w:rsidRPr="0061283E">
        <w:rPr>
          <w:rFonts w:ascii="Arial" w:eastAsia="Times New Roman" w:hAnsi="Arial" w:cs="Arial"/>
          <w:color w:val="000000"/>
          <w:kern w:val="0"/>
          <w:sz w:val="22"/>
          <w:szCs w:val="22"/>
          <w14:ligatures w14:val="none"/>
        </w:rPr>
        <w:t>, without needing inside knowledge of how public services work.</w:t>
      </w:r>
    </w:p>
    <w:p w14:paraId="70EFA247"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2. Create one single main Early Help page: Bring together the purpose of Early Help, who can get it, what is available, and how to ask for support in one central place, with links to more detailed sections rather than spreading key information across dozens of pages.</w:t>
      </w:r>
    </w:p>
    <w:p w14:paraId="34315E87"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3. Explain the full process clearly: Add simple step-by-step descriptions of what happens after someone contacts the service, how long it takes, and what support might look like, to reduce anxiety and uncertainty.</w:t>
      </w:r>
    </w:p>
    <w:p w14:paraId="650427B3"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 xml:space="preserve">4. Keep families on main council pages: Summarise key information from partner services on the main site, and only link away when extra detail </w:t>
      </w:r>
      <w:bookmarkStart w:id="51" w:name="_Int_R7okXCni"/>
      <w:r w:rsidRPr="0061283E">
        <w:rPr>
          <w:rFonts w:ascii="Arial" w:eastAsia="Times New Roman" w:hAnsi="Arial" w:cs="Arial"/>
          <w:color w:val="000000"/>
          <w:kern w:val="0"/>
          <w:sz w:val="22"/>
          <w:szCs w:val="22"/>
          <w14:ligatures w14:val="none"/>
        </w:rPr>
        <w:t>is needed</w:t>
      </w:r>
      <w:bookmarkEnd w:id="51"/>
      <w:r w:rsidRPr="0061283E">
        <w:rPr>
          <w:rFonts w:ascii="Arial" w:eastAsia="Times New Roman" w:hAnsi="Arial" w:cs="Arial"/>
          <w:color w:val="000000"/>
          <w:kern w:val="0"/>
          <w:sz w:val="22"/>
          <w:szCs w:val="22"/>
          <w14:ligatures w14:val="none"/>
        </w:rPr>
        <w:t>, so families do not lose their place or get confused moving between different websites.</w:t>
      </w:r>
    </w:p>
    <w:p w14:paraId="6B73E2E1"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5. Use different formats: Add short video summaries, easy-read versions, and information in the most common languages used locally, to support families with different access needs.</w:t>
      </w:r>
    </w:p>
    <w:p w14:paraId="57D3BE4F" w14:textId="77777777" w:rsidR="00B778D8" w:rsidRPr="0061283E" w:rsidRDefault="00B778D8" w:rsidP="003C787C">
      <w:pPr>
        <w:spacing w:after="0" w:line="360" w:lineRule="auto"/>
        <w:ind w:hanging="270"/>
        <w:jc w:val="both"/>
        <w:rPr>
          <w:rFonts w:ascii="Arial" w:eastAsia="Times New Roman" w:hAnsi="Arial" w:cs="Arial"/>
          <w:color w:val="000000"/>
          <w:kern w:val="0"/>
          <w:sz w:val="22"/>
          <w:szCs w:val="22"/>
          <w14:ligatures w14:val="none"/>
        </w:rPr>
      </w:pPr>
      <w:r w:rsidRPr="0061283E">
        <w:rPr>
          <w:rFonts w:ascii="Arial" w:eastAsia="Times New Roman" w:hAnsi="Arial" w:cs="Arial"/>
          <w:color w:val="000000"/>
          <w:kern w:val="0"/>
          <w:sz w:val="22"/>
          <w:szCs w:val="22"/>
          <w14:ligatures w14:val="none"/>
        </w:rPr>
        <w:t>6. Test content with families: Ask parents and carers to review new or updated pages before they go live, to check whether the information makes sense and is easy to find.</w:t>
      </w:r>
    </w:p>
    <w:p w14:paraId="7138BE2E" w14:textId="77777777" w:rsidR="00B778D8" w:rsidRPr="0061283E" w:rsidRDefault="00B778D8" w:rsidP="003C787C">
      <w:pPr>
        <w:spacing w:after="90" w:line="360" w:lineRule="auto"/>
        <w:jc w:val="both"/>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Ultimately, Early Help can only achieve its preventative aims if families are able to recognise their need for support and access it without unnecessary barriers. Local authority websites therefore play an important safeguarding role, acting as the gateway between families and services. Improving the clarity and accessibility of online information has the potential to strengthen early intervention, promote partnership working and improve outcomes for children and young people.</w:t>
      </w:r>
    </w:p>
    <w:p w14:paraId="28E4D09D" w14:textId="77777777" w:rsidR="00B778D8" w:rsidRPr="0061283E" w:rsidRDefault="00B778D8" w:rsidP="003C787C">
      <w:pPr>
        <w:spacing w:before="180" w:after="90" w:line="360" w:lineRule="auto"/>
        <w:rPr>
          <w:rFonts w:ascii="Arial" w:hAnsi="Arial" w:cs="Arial"/>
          <w:color w:val="000000"/>
          <w:kern w:val="0"/>
          <w:sz w:val="22"/>
          <w:szCs w:val="22"/>
          <w14:ligatures w14:val="none"/>
        </w:rPr>
      </w:pPr>
      <w:r w:rsidRPr="0061283E">
        <w:rPr>
          <w:rFonts w:ascii="Arial" w:hAnsi="Arial" w:cs="Arial"/>
          <w:b/>
          <w:bCs/>
          <w:color w:val="000000"/>
          <w:kern w:val="0"/>
          <w:sz w:val="22"/>
          <w:szCs w:val="22"/>
          <w14:ligatures w14:val="none"/>
        </w:rPr>
        <w:t>References</w:t>
      </w:r>
    </w:p>
    <w:p w14:paraId="6D23F212" w14:textId="4B97C820"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Department for Education (2026) </w:t>
      </w:r>
      <w:r w:rsidRPr="0061283E">
        <w:rPr>
          <w:rFonts w:ascii="Arial" w:hAnsi="Arial" w:cs="Arial"/>
          <w:i/>
          <w:iCs/>
          <w:color w:val="000000"/>
          <w:kern w:val="0"/>
          <w:sz w:val="22"/>
          <w:szCs w:val="22"/>
          <w14:ligatures w14:val="none"/>
        </w:rPr>
        <w:t>Working Together to Safeguard Children 2026: A guide to multi-agency working to help, safeguard, protect and promote the welfare of children</w:t>
      </w:r>
      <w:r w:rsidRPr="0061283E">
        <w:rPr>
          <w:rFonts w:ascii="Arial" w:hAnsi="Arial" w:cs="Arial"/>
          <w:color w:val="000000"/>
          <w:kern w:val="0"/>
          <w:sz w:val="22"/>
          <w:szCs w:val="22"/>
          <w14:ligatures w14:val="none"/>
        </w:rPr>
        <w:t>. London: Department for Education. Available at: https://www.gov.uk/government/publications/working-together-to-safeguard-children--2 (Accessed: 1</w:t>
      </w:r>
      <w:r w:rsidR="00AF00FD" w:rsidRPr="0061283E">
        <w:rPr>
          <w:rFonts w:ascii="Arial" w:hAnsi="Arial" w:cs="Arial"/>
          <w:color w:val="000000"/>
          <w:kern w:val="0"/>
          <w:sz w:val="22"/>
          <w:szCs w:val="22"/>
          <w14:ligatures w14:val="none"/>
        </w:rPr>
        <w:t>3</w:t>
      </w:r>
      <w:r w:rsidRPr="0061283E">
        <w:rPr>
          <w:rFonts w:ascii="Arial" w:hAnsi="Arial" w:cs="Arial"/>
          <w:color w:val="000000"/>
          <w:kern w:val="0"/>
          <w:sz w:val="22"/>
          <w:szCs w:val="22"/>
          <w14:ligatures w14:val="none"/>
        </w:rPr>
        <w:t xml:space="preserve"> July 2026).</w:t>
      </w:r>
    </w:p>
    <w:p w14:paraId="170A90FB" w14:textId="3873EBD2"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Department for Levelling Up, Housing and Communities and Department for Education (2022) </w:t>
      </w:r>
      <w:r w:rsidRPr="0061283E">
        <w:rPr>
          <w:rFonts w:ascii="Arial" w:hAnsi="Arial" w:cs="Arial"/>
          <w:i/>
          <w:iCs/>
          <w:color w:val="000000"/>
          <w:kern w:val="0"/>
          <w:sz w:val="22"/>
          <w:szCs w:val="22"/>
          <w14:ligatures w14:val="none"/>
        </w:rPr>
        <w:t>Supporting Families: Early Help System Guide</w:t>
      </w:r>
      <w:r w:rsidRPr="0061283E">
        <w:rPr>
          <w:rFonts w:ascii="Arial" w:hAnsi="Arial" w:cs="Arial"/>
          <w:color w:val="000000"/>
          <w:kern w:val="0"/>
          <w:sz w:val="22"/>
          <w:szCs w:val="22"/>
          <w14:ligatures w14:val="none"/>
        </w:rPr>
        <w:t xml:space="preserve">. London: DLUHC and DfE. Available at: https://www.gov.uk/government/publications/supporting-families-early-help-system-guide (Accessed: </w:t>
      </w:r>
      <w:r w:rsidR="00AF00FD" w:rsidRPr="0061283E">
        <w:rPr>
          <w:rFonts w:ascii="Arial" w:hAnsi="Arial" w:cs="Arial"/>
          <w:color w:val="000000"/>
          <w:kern w:val="0"/>
          <w:sz w:val="22"/>
          <w:szCs w:val="22"/>
          <w14:ligatures w14:val="none"/>
        </w:rPr>
        <w:t>11</w:t>
      </w:r>
      <w:r w:rsidRPr="0061283E">
        <w:rPr>
          <w:rFonts w:ascii="Arial" w:hAnsi="Arial" w:cs="Arial"/>
          <w:color w:val="000000"/>
          <w:kern w:val="0"/>
          <w:sz w:val="22"/>
          <w:szCs w:val="22"/>
          <w14:ligatures w14:val="none"/>
        </w:rPr>
        <w:t xml:space="preserve"> July 2026).</w:t>
      </w:r>
    </w:p>
    <w:p w14:paraId="0B68AB01"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Department for Levelling Up, Housing and Communities and Department for Education (2024) </w:t>
      </w:r>
      <w:r w:rsidRPr="0061283E">
        <w:rPr>
          <w:rFonts w:ascii="Arial" w:hAnsi="Arial" w:cs="Arial"/>
          <w:i/>
          <w:iCs/>
          <w:color w:val="000000"/>
          <w:kern w:val="0"/>
          <w:sz w:val="22"/>
          <w:szCs w:val="22"/>
          <w14:ligatures w14:val="none"/>
        </w:rPr>
        <w:t>Supporting Families – A Foundation for Family Help: Annual Report of the Supporting Families Programme 2023–2024</w:t>
      </w:r>
      <w:r w:rsidRPr="0061283E">
        <w:rPr>
          <w:rFonts w:ascii="Arial" w:hAnsi="Arial" w:cs="Arial"/>
          <w:color w:val="000000"/>
          <w:kern w:val="0"/>
          <w:sz w:val="22"/>
          <w:szCs w:val="22"/>
          <w14:ligatures w14:val="none"/>
        </w:rPr>
        <w:t>. London: DLUHC and DfE. Available at: https://www.gov.uk/government/publications/supporting-families-a-foundation-for-family-help-annual-report-of-the-supporting-families-programme-2023-2024 (Accessed: 15 July 2026).</w:t>
      </w:r>
    </w:p>
    <w:p w14:paraId="4974F338" w14:textId="5EBC74C6"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Early Intervention Foundation (2019) </w:t>
      </w:r>
      <w:r w:rsidRPr="0061283E">
        <w:rPr>
          <w:rFonts w:ascii="Arial" w:hAnsi="Arial" w:cs="Arial"/>
          <w:i/>
          <w:iCs/>
          <w:color w:val="000000"/>
          <w:kern w:val="0"/>
          <w:sz w:val="22"/>
          <w:szCs w:val="22"/>
          <w14:ligatures w14:val="none"/>
        </w:rPr>
        <w:t>Evaluating Early Help: A Guide to Evaluation of Complex Local Early Help Systems</w:t>
      </w:r>
      <w:r w:rsidRPr="0061283E">
        <w:rPr>
          <w:rFonts w:ascii="Arial" w:hAnsi="Arial" w:cs="Arial"/>
          <w:color w:val="000000"/>
          <w:kern w:val="0"/>
          <w:sz w:val="22"/>
          <w:szCs w:val="22"/>
          <w14:ligatures w14:val="none"/>
        </w:rPr>
        <w:t xml:space="preserve">. London: Early Intervention Foundation. Available at: https://www.eif.org.uk/resource/evaluating-early-help-guide/ (Accessed: </w:t>
      </w:r>
      <w:r w:rsidR="00AF00FD" w:rsidRPr="0061283E">
        <w:rPr>
          <w:rFonts w:ascii="Arial" w:hAnsi="Arial" w:cs="Arial"/>
          <w:color w:val="000000"/>
          <w:kern w:val="0"/>
          <w:sz w:val="22"/>
          <w:szCs w:val="22"/>
          <w14:ligatures w14:val="none"/>
        </w:rPr>
        <w:t>09</w:t>
      </w:r>
      <w:r w:rsidRPr="0061283E">
        <w:rPr>
          <w:rFonts w:ascii="Arial" w:hAnsi="Arial" w:cs="Arial"/>
          <w:color w:val="000000"/>
          <w:kern w:val="0"/>
          <w:sz w:val="22"/>
          <w:szCs w:val="22"/>
          <w14:ligatures w14:val="none"/>
        </w:rPr>
        <w:t xml:space="preserve"> July 2026).</w:t>
      </w:r>
    </w:p>
    <w:p w14:paraId="26A38B7B"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Featherstone, B., White, S. and Morris, K. (2014) </w:t>
      </w:r>
      <w:r w:rsidRPr="0061283E">
        <w:rPr>
          <w:rFonts w:ascii="Arial" w:hAnsi="Arial" w:cs="Arial"/>
          <w:i/>
          <w:iCs/>
          <w:color w:val="000000"/>
          <w:kern w:val="0"/>
          <w:sz w:val="22"/>
          <w:szCs w:val="22"/>
          <w14:ligatures w14:val="none"/>
        </w:rPr>
        <w:t>Re-imagining Child Protection: Towards Humane Social Work with Families</w:t>
      </w:r>
      <w:r w:rsidRPr="0061283E">
        <w:rPr>
          <w:rFonts w:ascii="Arial" w:hAnsi="Arial" w:cs="Arial"/>
          <w:color w:val="000000"/>
          <w:kern w:val="0"/>
          <w:sz w:val="22"/>
          <w:szCs w:val="22"/>
          <w14:ligatures w14:val="none"/>
        </w:rPr>
        <w:t>. Bristol: Policy Press.</w:t>
      </w:r>
    </w:p>
    <w:p w14:paraId="6B2AA2E1"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Leeds City Council (n.d.-a) </w:t>
      </w:r>
      <w:r w:rsidRPr="0061283E">
        <w:rPr>
          <w:rFonts w:ascii="Arial" w:hAnsi="Arial" w:cs="Arial"/>
          <w:i/>
          <w:iCs/>
          <w:color w:val="000000"/>
          <w:kern w:val="0"/>
          <w:sz w:val="22"/>
          <w:szCs w:val="22"/>
          <w14:ligatures w14:val="none"/>
        </w:rPr>
        <w:t>Early Help</w:t>
      </w:r>
      <w:r w:rsidRPr="0061283E">
        <w:rPr>
          <w:rFonts w:ascii="Arial" w:hAnsi="Arial" w:cs="Arial"/>
          <w:color w:val="000000"/>
          <w:kern w:val="0"/>
          <w:sz w:val="22"/>
          <w:szCs w:val="22"/>
          <w14:ligatures w14:val="none"/>
        </w:rPr>
        <w:t>. Available at: https://www.leeds.gov.uk/one-minute-guides/early-help (Accessed: 15 July 2026).</w:t>
      </w:r>
    </w:p>
    <w:p w14:paraId="5DB79097" w14:textId="04B69BF6"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Leeds City Council (n.d.-b) </w:t>
      </w:r>
      <w:r w:rsidRPr="0061283E">
        <w:rPr>
          <w:rFonts w:ascii="Arial" w:hAnsi="Arial" w:cs="Arial"/>
          <w:i/>
          <w:iCs/>
          <w:color w:val="000000"/>
          <w:kern w:val="0"/>
          <w:sz w:val="22"/>
          <w:szCs w:val="22"/>
          <w14:ligatures w14:val="none"/>
        </w:rPr>
        <w:t>Family Hubs and the Early Help Front Door Team</w:t>
      </w:r>
      <w:r w:rsidRPr="0061283E">
        <w:rPr>
          <w:rFonts w:ascii="Arial" w:hAnsi="Arial" w:cs="Arial"/>
          <w:color w:val="000000"/>
          <w:kern w:val="0"/>
          <w:sz w:val="22"/>
          <w:szCs w:val="22"/>
          <w14:ligatures w14:val="none"/>
        </w:rPr>
        <w:t>. Available at: https://www.leeds.gov.uk/one-minute-guides/family-hubs-and-early-help-front-door-team (Accessed: 1</w:t>
      </w:r>
      <w:r w:rsidR="00AF00FD" w:rsidRPr="0061283E">
        <w:rPr>
          <w:rFonts w:ascii="Arial" w:hAnsi="Arial" w:cs="Arial"/>
          <w:color w:val="000000"/>
          <w:kern w:val="0"/>
          <w:sz w:val="22"/>
          <w:szCs w:val="22"/>
          <w14:ligatures w14:val="none"/>
        </w:rPr>
        <w:t>3</w:t>
      </w:r>
      <w:r w:rsidRPr="0061283E">
        <w:rPr>
          <w:rFonts w:ascii="Arial" w:hAnsi="Arial" w:cs="Arial"/>
          <w:color w:val="000000"/>
          <w:kern w:val="0"/>
          <w:sz w:val="22"/>
          <w:szCs w:val="22"/>
          <w14:ligatures w14:val="none"/>
        </w:rPr>
        <w:t xml:space="preserve"> July 2026).</w:t>
      </w:r>
    </w:p>
    <w:p w14:paraId="6632DEA0" w14:textId="1D239932"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Leeds City Council (n.d.-c) </w:t>
      </w:r>
      <w:r w:rsidRPr="0061283E">
        <w:rPr>
          <w:rFonts w:ascii="Arial" w:hAnsi="Arial" w:cs="Arial"/>
          <w:i/>
          <w:iCs/>
          <w:color w:val="000000"/>
          <w:kern w:val="0"/>
          <w:sz w:val="22"/>
          <w:szCs w:val="22"/>
          <w14:ligatures w14:val="none"/>
        </w:rPr>
        <w:t>Family Information Service</w:t>
      </w:r>
      <w:r w:rsidRPr="0061283E">
        <w:rPr>
          <w:rFonts w:ascii="Arial" w:hAnsi="Arial" w:cs="Arial"/>
          <w:color w:val="000000"/>
          <w:kern w:val="0"/>
          <w:sz w:val="22"/>
          <w:szCs w:val="22"/>
          <w14:ligatures w14:val="none"/>
        </w:rPr>
        <w:t>. Available at: https://www.leeds.gov.uk/children-and-families/family-information-service (Accessed: 1</w:t>
      </w:r>
      <w:r w:rsidR="00AF00FD" w:rsidRPr="0061283E">
        <w:rPr>
          <w:rFonts w:ascii="Arial" w:hAnsi="Arial" w:cs="Arial"/>
          <w:color w:val="000000"/>
          <w:kern w:val="0"/>
          <w:sz w:val="22"/>
          <w:szCs w:val="22"/>
          <w14:ligatures w14:val="none"/>
        </w:rPr>
        <w:t>0</w:t>
      </w:r>
      <w:r w:rsidRPr="0061283E">
        <w:rPr>
          <w:rFonts w:ascii="Arial" w:hAnsi="Arial" w:cs="Arial"/>
          <w:color w:val="000000"/>
          <w:kern w:val="0"/>
          <w:sz w:val="22"/>
          <w:szCs w:val="22"/>
          <w14:ligatures w14:val="none"/>
        </w:rPr>
        <w:t xml:space="preserve"> July 2026).</w:t>
      </w:r>
    </w:p>
    <w:p w14:paraId="48937DEF" w14:textId="450D40AF"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Leeds Safeguarding Children Partnership (n.d.) </w:t>
      </w:r>
      <w:r w:rsidRPr="0061283E">
        <w:rPr>
          <w:rFonts w:ascii="Arial" w:hAnsi="Arial" w:cs="Arial"/>
          <w:i/>
          <w:iCs/>
          <w:color w:val="000000"/>
          <w:kern w:val="0"/>
          <w:sz w:val="22"/>
          <w:szCs w:val="22"/>
          <w14:ligatures w14:val="none"/>
        </w:rPr>
        <w:t>Early Help</w:t>
      </w:r>
      <w:r w:rsidRPr="0061283E">
        <w:rPr>
          <w:rFonts w:ascii="Arial" w:hAnsi="Arial" w:cs="Arial"/>
          <w:color w:val="000000"/>
          <w:kern w:val="0"/>
          <w:sz w:val="22"/>
          <w:szCs w:val="22"/>
          <w14:ligatures w14:val="none"/>
        </w:rPr>
        <w:t>. Available at: https://www.leedsscp.org.uk/practitioners/working-with-families/early-help (Accessed: 1</w:t>
      </w:r>
      <w:r w:rsidR="00AF00FD" w:rsidRPr="0061283E">
        <w:rPr>
          <w:rFonts w:ascii="Arial" w:hAnsi="Arial" w:cs="Arial"/>
          <w:color w:val="000000"/>
          <w:kern w:val="0"/>
          <w:sz w:val="22"/>
          <w:szCs w:val="22"/>
          <w14:ligatures w14:val="none"/>
        </w:rPr>
        <w:t>4</w:t>
      </w:r>
      <w:r w:rsidRPr="0061283E">
        <w:rPr>
          <w:rFonts w:ascii="Arial" w:hAnsi="Arial" w:cs="Arial"/>
          <w:color w:val="000000"/>
          <w:kern w:val="0"/>
          <w:sz w:val="22"/>
          <w:szCs w:val="22"/>
          <w14:ligatures w14:val="none"/>
        </w:rPr>
        <w:t xml:space="preserve"> July 2026).</w:t>
      </w:r>
    </w:p>
    <w:p w14:paraId="5D53238C"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Morris, K., Featherstone, B. and White, S. (2020) </w:t>
      </w:r>
      <w:r w:rsidRPr="0061283E">
        <w:rPr>
          <w:rFonts w:ascii="Arial" w:hAnsi="Arial" w:cs="Arial"/>
          <w:i/>
          <w:iCs/>
          <w:color w:val="000000"/>
          <w:kern w:val="0"/>
          <w:sz w:val="22"/>
          <w:szCs w:val="22"/>
          <w14:ligatures w14:val="none"/>
        </w:rPr>
        <w:t>‘Re-imagining early help: looking forward, looking back’</w:t>
      </w:r>
      <w:r w:rsidRPr="0061283E">
        <w:rPr>
          <w:rFonts w:ascii="Arial" w:hAnsi="Arial" w:cs="Arial"/>
          <w:color w:val="000000"/>
          <w:kern w:val="0"/>
          <w:sz w:val="22"/>
          <w:szCs w:val="22"/>
          <w14:ligatures w14:val="none"/>
        </w:rPr>
        <w:t>, in Featherstone, B., White, S. and Morris, K. (eds.) </w:t>
      </w:r>
      <w:r w:rsidRPr="0061283E">
        <w:rPr>
          <w:rFonts w:ascii="Arial" w:hAnsi="Arial" w:cs="Arial"/>
          <w:i/>
          <w:iCs/>
          <w:color w:val="000000"/>
          <w:kern w:val="0"/>
          <w:sz w:val="22"/>
          <w:szCs w:val="22"/>
          <w14:ligatures w14:val="none"/>
        </w:rPr>
        <w:t>Re-imagining Welfare: Policy and Practice for Children and Families</w:t>
      </w:r>
      <w:r w:rsidRPr="0061283E">
        <w:rPr>
          <w:rFonts w:ascii="Arial" w:hAnsi="Arial" w:cs="Arial"/>
          <w:color w:val="000000"/>
          <w:kern w:val="0"/>
          <w:sz w:val="22"/>
          <w:szCs w:val="22"/>
          <w14:ligatures w14:val="none"/>
        </w:rPr>
        <w:t>. Bristol: Policy Press, pp. 111–128.</w:t>
      </w:r>
    </w:p>
    <w:p w14:paraId="59879703"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Norfolk County Council (n.d.-a) </w:t>
      </w:r>
      <w:r w:rsidRPr="0061283E">
        <w:rPr>
          <w:rFonts w:ascii="Arial" w:hAnsi="Arial" w:cs="Arial"/>
          <w:i/>
          <w:iCs/>
          <w:color w:val="000000"/>
          <w:kern w:val="0"/>
          <w:sz w:val="22"/>
          <w:szCs w:val="22"/>
          <w14:ligatures w14:val="none"/>
        </w:rPr>
        <w:t>Early Help for Children and Families</w:t>
      </w:r>
      <w:r w:rsidRPr="0061283E">
        <w:rPr>
          <w:rFonts w:ascii="Arial" w:hAnsi="Arial" w:cs="Arial"/>
          <w:color w:val="000000"/>
          <w:kern w:val="0"/>
          <w:sz w:val="22"/>
          <w:szCs w:val="22"/>
          <w14:ligatures w14:val="none"/>
        </w:rPr>
        <w:t>. Available at: https://www.norfolk.gov.uk/article/40407/Early-help-for-children-and-families (Accessed: 15 July 2026).</w:t>
      </w:r>
    </w:p>
    <w:p w14:paraId="41B9302C"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Norfolk County Council (n.d.-b) </w:t>
      </w:r>
      <w:r w:rsidRPr="0061283E">
        <w:rPr>
          <w:rFonts w:ascii="Arial" w:hAnsi="Arial" w:cs="Arial"/>
          <w:i/>
          <w:iCs/>
          <w:color w:val="000000"/>
          <w:kern w:val="0"/>
          <w:sz w:val="22"/>
          <w:szCs w:val="22"/>
          <w14:ligatures w14:val="none"/>
        </w:rPr>
        <w:t>Request for Support</w:t>
      </w:r>
      <w:r w:rsidRPr="0061283E">
        <w:rPr>
          <w:rFonts w:ascii="Arial" w:hAnsi="Arial" w:cs="Arial"/>
          <w:color w:val="000000"/>
          <w:kern w:val="0"/>
          <w:sz w:val="22"/>
          <w:szCs w:val="22"/>
          <w14:ligatures w14:val="none"/>
        </w:rPr>
        <w:t>. Available at: https://www.norfolk.gov.uk/article/60983/Request-for-support (Accessed: 15 July 2026).</w:t>
      </w:r>
    </w:p>
    <w:p w14:paraId="7879D8E7" w14:textId="4F453476"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Norfolk County Council (n.d.-c) </w:t>
      </w:r>
      <w:r w:rsidRPr="0061283E">
        <w:rPr>
          <w:rFonts w:ascii="Arial" w:hAnsi="Arial" w:cs="Arial"/>
          <w:i/>
          <w:iCs/>
          <w:color w:val="000000"/>
          <w:kern w:val="0"/>
          <w:sz w:val="22"/>
          <w:szCs w:val="22"/>
          <w14:ligatures w14:val="none"/>
        </w:rPr>
        <w:t>Early Childhood and Family Service</w:t>
      </w:r>
      <w:r w:rsidRPr="0061283E">
        <w:rPr>
          <w:rFonts w:ascii="Arial" w:hAnsi="Arial" w:cs="Arial"/>
          <w:color w:val="000000"/>
          <w:kern w:val="0"/>
          <w:sz w:val="22"/>
          <w:szCs w:val="22"/>
          <w14:ligatures w14:val="none"/>
        </w:rPr>
        <w:t>. Available at: https://www.norfolk.gov.uk/article/40401/Early-Childhood-and-Family-Service-ECFS (Accessed: 1</w:t>
      </w:r>
      <w:r w:rsidR="00AF00FD" w:rsidRPr="0061283E">
        <w:rPr>
          <w:rFonts w:ascii="Arial" w:hAnsi="Arial" w:cs="Arial"/>
          <w:color w:val="000000"/>
          <w:kern w:val="0"/>
          <w:sz w:val="22"/>
          <w:szCs w:val="22"/>
          <w14:ligatures w14:val="none"/>
        </w:rPr>
        <w:t xml:space="preserve">3 </w:t>
      </w:r>
      <w:r w:rsidRPr="0061283E">
        <w:rPr>
          <w:rFonts w:ascii="Arial" w:hAnsi="Arial" w:cs="Arial"/>
          <w:color w:val="000000"/>
          <w:kern w:val="0"/>
          <w:sz w:val="22"/>
          <w:szCs w:val="22"/>
          <w14:ligatures w14:val="none"/>
        </w:rPr>
        <w:t>July 2026).</w:t>
      </w:r>
    </w:p>
    <w:p w14:paraId="75831CB6" w14:textId="1E6F8B35"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Nottinghamshire County Council (n.d.-a) </w:t>
      </w:r>
      <w:r w:rsidRPr="0061283E">
        <w:rPr>
          <w:rFonts w:ascii="Arial" w:hAnsi="Arial" w:cs="Arial"/>
          <w:i/>
          <w:iCs/>
          <w:color w:val="000000"/>
          <w:kern w:val="0"/>
          <w:sz w:val="22"/>
          <w:szCs w:val="22"/>
          <w14:ligatures w14:val="none"/>
        </w:rPr>
        <w:t>Early Help Unit</w:t>
      </w:r>
      <w:r w:rsidRPr="0061283E">
        <w:rPr>
          <w:rFonts w:ascii="Arial" w:hAnsi="Arial" w:cs="Arial"/>
          <w:color w:val="000000"/>
          <w:kern w:val="0"/>
          <w:sz w:val="22"/>
          <w:szCs w:val="22"/>
          <w14:ligatures w14:val="none"/>
        </w:rPr>
        <w:t>. Available at: https://www.nottinghamshire.gov.uk/care/safeguarding/childrens-mash/services-available-for-non-safeguarding-concerns/early-help-unit (Accessed: 1</w:t>
      </w:r>
      <w:r w:rsidR="00AF00FD" w:rsidRPr="0061283E">
        <w:rPr>
          <w:rFonts w:ascii="Arial" w:hAnsi="Arial" w:cs="Arial"/>
          <w:color w:val="000000"/>
          <w:kern w:val="0"/>
          <w:sz w:val="22"/>
          <w:szCs w:val="22"/>
          <w14:ligatures w14:val="none"/>
        </w:rPr>
        <w:t>2</w:t>
      </w:r>
      <w:r w:rsidRPr="0061283E">
        <w:rPr>
          <w:rFonts w:ascii="Arial" w:hAnsi="Arial" w:cs="Arial"/>
          <w:color w:val="000000"/>
          <w:kern w:val="0"/>
          <w:sz w:val="22"/>
          <w:szCs w:val="22"/>
          <w14:ligatures w14:val="none"/>
        </w:rPr>
        <w:t xml:space="preserve"> July 2026).</w:t>
      </w:r>
    </w:p>
    <w:p w14:paraId="41F169A1" w14:textId="77777777"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Nottinghamshire County Council (n.d.-b) </w:t>
      </w:r>
      <w:r w:rsidRPr="0061283E">
        <w:rPr>
          <w:rFonts w:ascii="Arial" w:hAnsi="Arial" w:cs="Arial"/>
          <w:i/>
          <w:iCs/>
          <w:color w:val="000000"/>
          <w:kern w:val="0"/>
          <w:sz w:val="22"/>
          <w:szCs w:val="22"/>
          <w14:ligatures w14:val="none"/>
        </w:rPr>
        <w:t>Referring to Early Help Services</w:t>
      </w:r>
      <w:r w:rsidRPr="0061283E">
        <w:rPr>
          <w:rFonts w:ascii="Arial" w:hAnsi="Arial" w:cs="Arial"/>
          <w:color w:val="000000"/>
          <w:kern w:val="0"/>
          <w:sz w:val="22"/>
          <w:szCs w:val="22"/>
          <w14:ligatures w14:val="none"/>
        </w:rPr>
        <w:t>. Available at: https://www.nottinghamshire.gov.uk/care/early-years-and-childcare/childcare-providers/referring-to-early-help-services (Accessed: 15 July 2026).</w:t>
      </w:r>
    </w:p>
    <w:p w14:paraId="656E1489" w14:textId="33EBBDBD" w:rsidR="00B778D8" w:rsidRPr="0061283E" w:rsidRDefault="00B778D8" w:rsidP="003C787C">
      <w:pPr>
        <w:spacing w:after="90" w:line="360" w:lineRule="auto"/>
        <w:ind w:left="540" w:hanging="540"/>
        <w:rPr>
          <w:rFonts w:ascii="Arial" w:hAnsi="Arial" w:cs="Arial"/>
          <w:color w:val="000000"/>
          <w:kern w:val="0"/>
          <w:sz w:val="22"/>
          <w:szCs w:val="22"/>
          <w14:ligatures w14:val="none"/>
        </w:rPr>
      </w:pPr>
      <w:r w:rsidRPr="0061283E">
        <w:rPr>
          <w:rFonts w:ascii="Arial" w:hAnsi="Arial" w:cs="Arial"/>
          <w:color w:val="000000"/>
          <w:kern w:val="0"/>
          <w:sz w:val="22"/>
          <w:szCs w:val="22"/>
          <w14:ligatures w14:val="none"/>
        </w:rPr>
        <w:t>Nottinghamshire County Council (n.d.-c) </w:t>
      </w:r>
      <w:r w:rsidRPr="0061283E">
        <w:rPr>
          <w:rFonts w:ascii="Arial" w:hAnsi="Arial" w:cs="Arial"/>
          <w:i/>
          <w:iCs/>
          <w:color w:val="000000"/>
          <w:kern w:val="0"/>
          <w:sz w:val="22"/>
          <w:szCs w:val="22"/>
          <w14:ligatures w14:val="none"/>
        </w:rPr>
        <w:t>Family Hub Networks</w:t>
      </w:r>
      <w:r w:rsidRPr="0061283E">
        <w:rPr>
          <w:rFonts w:ascii="Arial" w:hAnsi="Arial" w:cs="Arial"/>
          <w:color w:val="000000"/>
          <w:kern w:val="0"/>
          <w:sz w:val="22"/>
          <w:szCs w:val="22"/>
          <w14:ligatures w14:val="none"/>
        </w:rPr>
        <w:t>. Available at: https://www.nottinghamshire.gov.uk/care/family-hub-networks (Accessed: 1</w:t>
      </w:r>
      <w:r w:rsidR="003C787C" w:rsidRPr="0061283E">
        <w:rPr>
          <w:rFonts w:ascii="Arial" w:hAnsi="Arial" w:cs="Arial"/>
          <w:color w:val="000000"/>
          <w:kern w:val="0"/>
          <w:sz w:val="22"/>
          <w:szCs w:val="22"/>
          <w14:ligatures w14:val="none"/>
        </w:rPr>
        <w:t>1</w:t>
      </w:r>
      <w:r w:rsidRPr="0061283E">
        <w:rPr>
          <w:rFonts w:ascii="Arial" w:hAnsi="Arial" w:cs="Arial"/>
          <w:color w:val="000000"/>
          <w:kern w:val="0"/>
          <w:sz w:val="22"/>
          <w:szCs w:val="22"/>
          <w14:ligatures w14:val="none"/>
        </w:rPr>
        <w:t xml:space="preserve"> July 2026).</w:t>
      </w:r>
    </w:p>
    <w:p w14:paraId="4B16BDCF" w14:textId="2C1F1A3D" w:rsidR="00B778D8" w:rsidRPr="0061283E" w:rsidRDefault="00B778D8" w:rsidP="003C787C">
      <w:pPr>
        <w:spacing w:after="90" w:line="360" w:lineRule="auto"/>
        <w:ind w:left="540" w:hanging="540"/>
        <w:rPr>
          <w:rFonts w:ascii="Arial" w:hAnsi="Arial" w:cs="Arial"/>
          <w:color w:val="000000"/>
          <w:kern w:val="0"/>
          <w:sz w:val="22"/>
          <w:szCs w:val="22"/>
          <w14:ligatures w14:val="none"/>
        </w:rPr>
      </w:pPr>
      <w:proofErr w:type="spellStart"/>
      <w:r w:rsidRPr="0061283E">
        <w:rPr>
          <w:rFonts w:ascii="Arial" w:hAnsi="Arial" w:cs="Arial"/>
          <w:color w:val="000000"/>
          <w:kern w:val="0"/>
          <w:sz w:val="22"/>
          <w:szCs w:val="22"/>
          <w14:ligatures w14:val="none"/>
        </w:rPr>
        <w:t>Ofsted</w:t>
      </w:r>
      <w:proofErr w:type="spellEnd"/>
      <w:r w:rsidRPr="0061283E">
        <w:rPr>
          <w:rFonts w:ascii="Arial" w:hAnsi="Arial" w:cs="Arial"/>
          <w:color w:val="000000"/>
          <w:kern w:val="0"/>
          <w:sz w:val="22"/>
          <w:szCs w:val="22"/>
          <w14:ligatures w14:val="none"/>
        </w:rPr>
        <w:t>, Care Quality Commission and His Majesty’s Inspectorate of Constabulary and Fire &amp; Rescue Services (2023) </w:t>
      </w:r>
      <w:r w:rsidRPr="0061283E">
        <w:rPr>
          <w:rFonts w:ascii="Arial" w:hAnsi="Arial" w:cs="Arial"/>
          <w:i/>
          <w:iCs/>
          <w:color w:val="000000"/>
          <w:kern w:val="0"/>
          <w:sz w:val="22"/>
          <w:szCs w:val="22"/>
          <w14:ligatures w14:val="none"/>
        </w:rPr>
        <w:t>The Multi-Agency Response to Children and Families Who Need Help</w:t>
      </w:r>
      <w:r w:rsidRPr="0061283E">
        <w:rPr>
          <w:rFonts w:ascii="Arial" w:hAnsi="Arial" w:cs="Arial"/>
          <w:color w:val="000000"/>
          <w:kern w:val="0"/>
          <w:sz w:val="22"/>
          <w:szCs w:val="22"/>
          <w14:ligatures w14:val="none"/>
        </w:rPr>
        <w:t xml:space="preserve">. Manchester: </w:t>
      </w:r>
      <w:proofErr w:type="spellStart"/>
      <w:r w:rsidRPr="0061283E">
        <w:rPr>
          <w:rFonts w:ascii="Arial" w:hAnsi="Arial" w:cs="Arial"/>
          <w:color w:val="000000"/>
          <w:kern w:val="0"/>
          <w:sz w:val="22"/>
          <w:szCs w:val="22"/>
          <w14:ligatures w14:val="none"/>
        </w:rPr>
        <w:t>Ofsted</w:t>
      </w:r>
      <w:proofErr w:type="spellEnd"/>
      <w:r w:rsidRPr="0061283E">
        <w:rPr>
          <w:rFonts w:ascii="Arial" w:hAnsi="Arial" w:cs="Arial"/>
          <w:color w:val="000000"/>
          <w:kern w:val="0"/>
          <w:sz w:val="22"/>
          <w:szCs w:val="22"/>
          <w14:ligatures w14:val="none"/>
        </w:rPr>
        <w:t>. Available at: https://www.gov.uk/government/publications/the-multi-agency-response-to-children-and-families-who-need-help (Accessed: 1</w:t>
      </w:r>
      <w:r w:rsidR="003C787C" w:rsidRPr="0061283E">
        <w:rPr>
          <w:rFonts w:ascii="Arial" w:hAnsi="Arial" w:cs="Arial"/>
          <w:color w:val="000000"/>
          <w:kern w:val="0"/>
          <w:sz w:val="22"/>
          <w:szCs w:val="22"/>
          <w14:ligatures w14:val="none"/>
        </w:rPr>
        <w:t>2</w:t>
      </w:r>
      <w:r w:rsidRPr="0061283E">
        <w:rPr>
          <w:rFonts w:ascii="Arial" w:hAnsi="Arial" w:cs="Arial"/>
          <w:color w:val="000000"/>
          <w:kern w:val="0"/>
          <w:sz w:val="22"/>
          <w:szCs w:val="22"/>
          <w14:ligatures w14:val="none"/>
        </w:rPr>
        <w:t xml:space="preserve"> July 2026).</w:t>
      </w:r>
    </w:p>
    <w:p w14:paraId="194E83F2" w14:textId="77777777" w:rsidR="00B778D8" w:rsidRPr="0061283E" w:rsidRDefault="00B778D8">
      <w:pPr>
        <w:rPr>
          <w:sz w:val="22"/>
          <w:szCs w:val="22"/>
        </w:rPr>
      </w:pPr>
    </w:p>
    <w:sectPr w:rsidR="00B778D8" w:rsidRPr="00612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NAS2hz9L" int2:invalidationBookmarkName="" int2:hashCode="qE16RaruDPZggA" int2:id="KhycgOfP">
      <int2:state int2:value="Rejected" int2:type="style"/>
    </int2:bookmark>
    <int2:bookmark int2:bookmarkName="_Int_nncvaoSD" int2:invalidationBookmarkName="" int2:hashCode="Z7UxKrZs5gOmFV" int2:id="yGyPgGGM">
      <int2:state int2:value="Rejected" int2:type="style"/>
    </int2:bookmark>
    <int2:bookmark int2:bookmarkName="_Int_JOAaKEVu" int2:invalidationBookmarkName="" int2:hashCode="TwaEW0aFWNlYYr" int2:id="eAsS4hxs">
      <int2:state int2:value="Rejected" int2:type="style"/>
    </int2:bookmark>
    <int2:bookmark int2:bookmarkName="_Int_38B7Y23r" int2:invalidationBookmarkName="" int2:hashCode="T2uh1uCfFUtYOn" int2:id="rHQFlHYU">
      <int2:state int2:value="Rejected" int2:type="style"/>
    </int2:bookmark>
    <int2:bookmark int2:bookmarkName="_Int_qQ9tlCQ6" int2:invalidationBookmarkName="" int2:hashCode="IEEkdmk2qlIoq+" int2:id="kN2hW0MY">
      <int2:state int2:value="Rejected" int2:type="style"/>
    </int2:bookmark>
    <int2:bookmark int2:bookmarkName="_Int_MtjdMVSa" int2:invalidationBookmarkName="" int2:hashCode="nooB8ljuYJMKIn" int2:id="VFFUIhup">
      <int2:state int2:value="Rejected" int2:type="style"/>
    </int2:bookmark>
    <int2:bookmark int2:bookmarkName="_Int_qVjBAFAi" int2:invalidationBookmarkName="" int2:hashCode="m/D4/19di8v/ud" int2:id="fazvDZjR">
      <int2:state int2:value="Rejected" int2:type="style"/>
    </int2:bookmark>
    <int2:bookmark int2:bookmarkName="_Int_itaBMjdO" int2:invalidationBookmarkName="" int2:hashCode="0QjoM4bhmVVc4Q" int2:id="ptWKUtUk">
      <int2:state int2:value="Rejected" int2:type="style"/>
    </int2:bookmark>
    <int2:bookmark int2:bookmarkName="_Int_hWG3HGdA" int2:invalidationBookmarkName="" int2:hashCode="mpqEvo+UWQFKaA" int2:id="b51pp0Ul">
      <int2:state int2:value="Rejected" int2:type="style"/>
    </int2:bookmark>
    <int2:bookmark int2:bookmarkName="_Int_KjWOihk9" int2:invalidationBookmarkName="" int2:hashCode="g0s08W9FHgDyaN" int2:id="UsSOREUb">
      <int2:state int2:value="Rejected" int2:type="style"/>
    </int2:bookmark>
    <int2:bookmark int2:bookmarkName="_Int_nmnZYVjP" int2:invalidationBookmarkName="" int2:hashCode="agKKncN//NSYj7" int2:id="fQVpteGo">
      <int2:state int2:value="Rejected" int2:type="style"/>
    </int2:bookmark>
    <int2:bookmark int2:bookmarkName="_Int_AGEdlCSo" int2:invalidationBookmarkName="" int2:hashCode="QeEdAnsaGbDqq1" int2:id="b3DJeLBq">
      <int2:state int2:value="Rejected" int2:type="style"/>
    </int2:bookmark>
    <int2:bookmark int2:bookmarkName="_Int_XOGdSRQM" int2:invalidationBookmarkName="" int2:hashCode="IIm95A1fMHev4D" int2:id="wYkyaEmd">
      <int2:state int2:value="Rejected" int2:type="style"/>
    </int2:bookmark>
    <int2:bookmark int2:bookmarkName="_Int_0Oymq0PY" int2:invalidationBookmarkName="" int2:hashCode="SMFwPIHakRGYAb" int2:id="AWYByRiX">
      <int2:state int2:value="Rejected" int2:type="style"/>
    </int2:bookmark>
    <int2:bookmark int2:bookmarkName="_Int_4DQe51Z0" int2:invalidationBookmarkName="" int2:hashCode="m/D4/19di8v/ud" int2:id="T0bqEWLo">
      <int2:state int2:value="Rejected" int2:type="style"/>
    </int2:bookmark>
    <int2:bookmark int2:bookmarkName="_Int_xnHtWiSD" int2:invalidationBookmarkName="" int2:hashCode="LxN8HcBGaIFm/K" int2:id="mzcKXDjG">
      <int2:state int2:value="Rejected" int2:type="style"/>
    </int2:bookmark>
    <int2:bookmark int2:bookmarkName="_Int_JG2pK3Li" int2:invalidationBookmarkName="" int2:hashCode="051uur3qTsy1Ie" int2:id="FCnsdN8P">
      <int2:state int2:value="Rejected" int2:type="style"/>
    </int2:bookmark>
    <int2:bookmark int2:bookmarkName="_Int_tUNTkcEk" int2:invalidationBookmarkName="" int2:hashCode="SMFwPIHakRGYAb" int2:id="HrgvOjZr">
      <int2:state int2:value="Rejected" int2:type="style"/>
    </int2:bookmark>
    <int2:bookmark int2:bookmarkName="_Int_gVEIFSal" int2:invalidationBookmarkName="" int2:hashCode="1wy3FofWeIp72f" int2:id="TgzSZMJe">
      <int2:state int2:value="Rejected" int2:type="style"/>
    </int2:bookmark>
    <int2:bookmark int2:bookmarkName="_Int_06pcT49L" int2:invalidationBookmarkName="" int2:hashCode="mBjmn2kT3SH8Cg" int2:id="dX9axWUc">
      <int2:state int2:value="Rejected" int2:type="style"/>
    </int2:bookmark>
    <int2:bookmark int2:bookmarkName="_Int_LqUbt9Hn" int2:invalidationBookmarkName="" int2:hashCode="Z+iejkHD7EYVSz" int2:id="KTZBjnFY">
      <int2:state int2:value="Rejected" int2:type="style"/>
    </int2:bookmark>
    <int2:bookmark int2:bookmarkName="_Int_JCOk2DC8" int2:invalidationBookmarkName="" int2:hashCode="IEEkdmk2qlIoq+" int2:id="E06NKKU5">
      <int2:state int2:value="Rejected" int2:type="style"/>
    </int2:bookmark>
    <int2:bookmark int2:bookmarkName="_Int_4GvDjjdR" int2:invalidationBookmarkName="" int2:hashCode="45S8lbCBA/Q6GK" int2:id="icDfChWd">
      <int2:state int2:value="Rejected" int2:type="style"/>
    </int2:bookmark>
    <int2:bookmark int2:bookmarkName="_Int_T8p9aKZA" int2:invalidationBookmarkName="" int2:hashCode="lxBcMrGIByWyDM" int2:id="2hVwYZQ2">
      <int2:state int2:value="Rejected" int2:type="style"/>
    </int2:bookmark>
    <int2:bookmark int2:bookmarkName="_Int_eUNRZnAd" int2:invalidationBookmarkName="" int2:hashCode="OOgfMzLZUrRG0P" int2:id="gdg0MKMc">
      <int2:state int2:value="Rejected" int2:type="style"/>
    </int2:bookmark>
    <int2:bookmark int2:bookmarkName="_Int_P7Q3zlsw" int2:invalidationBookmarkName="" int2:hashCode="auAPr3HKGqVg40" int2:id="IUXWZR6r">
      <int2:state int2:value="Rejected" int2:type="style"/>
    </int2:bookmark>
    <int2:bookmark int2:bookmarkName="_Int_oEBkUElT" int2:invalidationBookmarkName="" int2:hashCode="Zz10vaPI9OBXT0" int2:id="Tl4uR1Z5">
      <int2:state int2:value="Rejected" int2:type="style"/>
    </int2:bookmark>
    <int2:bookmark int2:bookmarkName="_Int_7SnpJaHD" int2:invalidationBookmarkName="" int2:hashCode="haJS36ZbQJ9Pbh" int2:id="7ZZ1VAhD">
      <int2:state int2:value="Rejected" int2:type="gram"/>
    </int2:bookmark>
    <int2:bookmark int2:bookmarkName="_Int_jMuleO12" int2:invalidationBookmarkName="" int2:hashCode="1z9pJpQHsqpFBe" int2:id="NysMzvjR">
      <int2:state int2:value="Rejected" int2:type="style"/>
    </int2:bookmark>
    <int2:bookmark int2:bookmarkName="_Int_QvbL4fBZ" int2:invalidationBookmarkName="" int2:hashCode="waH4Rjwlr2owYL" int2:id="45zzeMfM">
      <int2:state int2:value="Rejected" int2:type="style"/>
    </int2:bookmark>
    <int2:bookmark int2:bookmarkName="_Int_EF1Pa5Tl" int2:invalidationBookmarkName="" int2:hashCode="YYLhHPCe+28BeQ" int2:id="Od1DSaVe">
      <int2:state int2:value="Rejected" int2:type="style"/>
    </int2:bookmark>
    <int2:bookmark int2:bookmarkName="_Int_jp2HVOII" int2:invalidationBookmarkName="" int2:hashCode="yX27mG46mw5/J2" int2:id="DJxXgyk4">
      <int2:state int2:value="Rejected" int2:type="style"/>
    </int2:bookmark>
    <int2:bookmark int2:bookmarkName="_Int_X9SIvJvU" int2:invalidationBookmarkName="" int2:hashCode="AYsq5xZNqWDiRy" int2:id="pKMnmszj">
      <int2:state int2:value="Rejected" int2:type="style"/>
    </int2:bookmark>
    <int2:bookmark int2:bookmarkName="_Int_MkG5GVxX" int2:invalidationBookmarkName="" int2:hashCode="m3n1N4djUgoncb" int2:id="CWfsA1Lw">
      <int2:state int2:value="Rejected" int2:type="style"/>
    </int2:bookmark>
    <int2:bookmark int2:bookmarkName="_Int_wAiBKDMt" int2:invalidationBookmarkName="" int2:hashCode="i7wwslqbe1JqPC" int2:id="F9ls8doc">
      <int2:state int2:value="Rejected" int2:type="style"/>
    </int2:bookmark>
    <int2:bookmark int2:bookmarkName="_Int_dLYTwWsg" int2:invalidationBookmarkName="" int2:hashCode="gUJOMp1skMc5S9" int2:id="8efOwgLN">
      <int2:state int2:value="Rejected" int2:type="style"/>
    </int2:bookmark>
    <int2:bookmark int2:bookmarkName="_Int_lQWpJptj" int2:invalidationBookmarkName="" int2:hashCode="csj3W2JXL1myG9" int2:id="cpxV7KU5">
      <int2:state int2:value="Rejected" int2:type="style"/>
    </int2:bookmark>
    <int2:bookmark int2:bookmarkName="_Int_VjEsI2jb" int2:invalidationBookmarkName="" int2:hashCode="FqHHBVM7pjKcxw" int2:id="FAgu7KiQ">
      <int2:state int2:value="Rejected" int2:type="style"/>
    </int2:bookmark>
    <int2:bookmark int2:bookmarkName="_Int_yZj2pwvZ" int2:invalidationBookmarkName="" int2:hashCode="csj3W2JXL1myG9" int2:id="IMugBRwD">
      <int2:state int2:value="Rejected" int2:type="style"/>
    </int2:bookmark>
    <int2:bookmark int2:bookmarkName="_Int_mP2hAFLG" int2:invalidationBookmarkName="" int2:hashCode="8uSWMr2p/bXtLf" int2:id="WkWXxEHb">
      <int2:state int2:value="Rejected" int2:type="style"/>
    </int2:bookmark>
    <int2:bookmark int2:bookmarkName="_Int_TLY5ad2p" int2:invalidationBookmarkName="" int2:hashCode="VdYP0cZV/W893q" int2:id="IqiuLULO">
      <int2:state int2:value="Rejected" int2:type="style"/>
    </int2:bookmark>
    <int2:bookmark int2:bookmarkName="_Int_7G8oL6f8" int2:invalidationBookmarkName="" int2:hashCode="7sZULS4uULBUJ/" int2:id="gWwilr0D">
      <int2:state int2:value="Rejected" int2:type="style"/>
    </int2:bookmark>
    <int2:bookmark int2:bookmarkName="_Int_QlvoQITC" int2:invalidationBookmarkName="" int2:hashCode="a7X/VNNYq0VXgz" int2:id="7FD5SGJg">
      <int2:state int2:value="Rejected" int2:type="style"/>
    </int2:bookmark>
    <int2:bookmark int2:bookmarkName="_Int_SZvzlv3U" int2:invalidationBookmarkName="" int2:hashCode="yqFVrfgf3dKatL" int2:id="ekSJu6io">
      <int2:state int2:value="Rejected" int2:type="style"/>
    </int2:bookmark>
    <int2:bookmark int2:bookmarkName="_Int_lJccrkdX" int2:invalidationBookmarkName="" int2:hashCode="YSVpN/ctZQi/Og" int2:id="Wj8tpBYX">
      <int2:state int2:value="Rejected" int2:type="style"/>
    </int2:bookmark>
    <int2:bookmark int2:bookmarkName="_Int_jfcK0mdq" int2:invalidationBookmarkName="" int2:hashCode="s1jFLlRtSIA+ba" int2:id="LGsFRmWw">
      <int2:state int2:value="Rejected" int2:type="style"/>
    </int2:bookmark>
    <int2:bookmark int2:bookmarkName="_Int_9OQAKXhw" int2:invalidationBookmarkName="" int2:hashCode="SLGLFARhzcGrh6" int2:id="SUyBg4CQ">
      <int2:state int2:value="Rejected" int2:type="style"/>
    </int2:bookmark>
    <int2:bookmark int2:bookmarkName="_Int_vNzQGZAJ" int2:invalidationBookmarkName="" int2:hashCode="3Y++V8wNOR0o/n" int2:id="ySAnykCU">
      <int2:state int2:value="Rejected" int2:type="style"/>
    </int2:bookmark>
    <int2:bookmark int2:bookmarkName="_Int_qQ4q360f" int2:invalidationBookmarkName="" int2:hashCode="cv8XZiahdUlUIb" int2:id="cJw0PL6x">
      <int2:state int2:value="Rejected" int2:type="style"/>
    </int2:bookmark>
    <int2:bookmark int2:bookmarkName="_Int_s5vjhgUC" int2:invalidationBookmarkName="" int2:hashCode="7v6HhIbEfIU81o" int2:id="kRyKFTTC">
      <int2:state int2:value="Rejected" int2:type="style"/>
    </int2:bookmark>
    <int2:bookmark int2:bookmarkName="_Int_CxNRTi8T" int2:invalidationBookmarkName="" int2:hashCode="maW/3Pb0sKlW8B" int2:id="3rFhSfq1">
      <int2:state int2:value="Rejected" int2:type="style"/>
    </int2:bookmark>
    <int2:bookmark int2:bookmarkName="_Int_R7okXCni" int2:invalidationBookmarkName="" int2:hashCode="5REDhXTu2EAQNs" int2:id="YlGB53Wz">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8D8"/>
    <w:rsid w:val="00000CD2"/>
    <w:rsid w:val="001D4C98"/>
    <w:rsid w:val="002379F4"/>
    <w:rsid w:val="002703B4"/>
    <w:rsid w:val="00370302"/>
    <w:rsid w:val="003C787C"/>
    <w:rsid w:val="0061283E"/>
    <w:rsid w:val="00752EDE"/>
    <w:rsid w:val="008522A2"/>
    <w:rsid w:val="0099063E"/>
    <w:rsid w:val="00AD31BA"/>
    <w:rsid w:val="00AD4D3A"/>
    <w:rsid w:val="00AF00FD"/>
    <w:rsid w:val="00B0353E"/>
    <w:rsid w:val="00B778D8"/>
    <w:rsid w:val="00BA74D2"/>
    <w:rsid w:val="00BD6ADA"/>
    <w:rsid w:val="00C17FCF"/>
    <w:rsid w:val="00C22850"/>
    <w:rsid w:val="00C26C8D"/>
    <w:rsid w:val="00DB23C6"/>
    <w:rsid w:val="00E517AB"/>
    <w:rsid w:val="00FE7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DF05EB"/>
  <w15:chartTrackingRefBased/>
  <w15:docId w15:val="{0D7AA746-775A-0045-971D-1609C98B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8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8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8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8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8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8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8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8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8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8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8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8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8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8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8D8"/>
    <w:rPr>
      <w:rFonts w:eastAsiaTheme="majorEastAsia" w:cstheme="majorBidi"/>
      <w:color w:val="272727" w:themeColor="text1" w:themeTint="D8"/>
    </w:rPr>
  </w:style>
  <w:style w:type="paragraph" w:styleId="Title">
    <w:name w:val="Title"/>
    <w:basedOn w:val="Normal"/>
    <w:next w:val="Normal"/>
    <w:link w:val="TitleChar"/>
    <w:uiPriority w:val="10"/>
    <w:qFormat/>
    <w:rsid w:val="00B778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8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8D8"/>
    <w:pPr>
      <w:spacing w:before="160"/>
      <w:jc w:val="center"/>
    </w:pPr>
    <w:rPr>
      <w:i/>
      <w:iCs/>
      <w:color w:val="404040" w:themeColor="text1" w:themeTint="BF"/>
    </w:rPr>
  </w:style>
  <w:style w:type="character" w:customStyle="1" w:styleId="QuoteChar">
    <w:name w:val="Quote Char"/>
    <w:basedOn w:val="DefaultParagraphFont"/>
    <w:link w:val="Quote"/>
    <w:uiPriority w:val="29"/>
    <w:rsid w:val="00B778D8"/>
    <w:rPr>
      <w:i/>
      <w:iCs/>
      <w:color w:val="404040" w:themeColor="text1" w:themeTint="BF"/>
    </w:rPr>
  </w:style>
  <w:style w:type="paragraph" w:styleId="ListParagraph">
    <w:name w:val="List Paragraph"/>
    <w:basedOn w:val="Normal"/>
    <w:uiPriority w:val="34"/>
    <w:qFormat/>
    <w:rsid w:val="00B778D8"/>
    <w:pPr>
      <w:ind w:left="720"/>
      <w:contextualSpacing/>
    </w:pPr>
  </w:style>
  <w:style w:type="character" w:styleId="IntenseEmphasis">
    <w:name w:val="Intense Emphasis"/>
    <w:basedOn w:val="DefaultParagraphFont"/>
    <w:uiPriority w:val="21"/>
    <w:qFormat/>
    <w:rsid w:val="00B778D8"/>
    <w:rPr>
      <w:i/>
      <w:iCs/>
      <w:color w:val="0F4761" w:themeColor="accent1" w:themeShade="BF"/>
    </w:rPr>
  </w:style>
  <w:style w:type="paragraph" w:styleId="IntenseQuote">
    <w:name w:val="Intense Quote"/>
    <w:basedOn w:val="Normal"/>
    <w:next w:val="Normal"/>
    <w:link w:val="IntenseQuoteChar"/>
    <w:uiPriority w:val="30"/>
    <w:qFormat/>
    <w:rsid w:val="00B778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8D8"/>
    <w:rPr>
      <w:i/>
      <w:iCs/>
      <w:color w:val="0F4761" w:themeColor="accent1" w:themeShade="BF"/>
    </w:rPr>
  </w:style>
  <w:style w:type="character" w:styleId="IntenseReference">
    <w:name w:val="Intense Reference"/>
    <w:basedOn w:val="DefaultParagraphFont"/>
    <w:uiPriority w:val="32"/>
    <w:qFormat/>
    <w:rsid w:val="00B778D8"/>
    <w:rPr>
      <w:b/>
      <w:bCs/>
      <w:smallCaps/>
      <w:color w:val="0F4761" w:themeColor="accent1" w:themeShade="BF"/>
      <w:spacing w:val="5"/>
    </w:rPr>
  </w:style>
  <w:style w:type="paragraph" w:customStyle="1" w:styleId="s3">
    <w:name w:val="s3"/>
    <w:basedOn w:val="Normal"/>
    <w:rsid w:val="00B778D8"/>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B778D8"/>
  </w:style>
  <w:style w:type="paragraph" w:customStyle="1" w:styleId="s5">
    <w:name w:val="s5"/>
    <w:basedOn w:val="Normal"/>
    <w:rsid w:val="00B778D8"/>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B778D8"/>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B778D8"/>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B778D8"/>
  </w:style>
  <w:style w:type="character" w:customStyle="1" w:styleId="apple-converted-space">
    <w:name w:val="apple-converted-space"/>
    <w:basedOn w:val="DefaultParagraphFont"/>
    <w:rsid w:val="00B778D8"/>
  </w:style>
  <w:style w:type="paragraph" w:customStyle="1" w:styleId="s12">
    <w:name w:val="s12"/>
    <w:basedOn w:val="Normal"/>
    <w:rsid w:val="00B778D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3328</Words>
  <Characters>18971</Characters>
  <Application>Microsoft Office Word</Application>
  <DocSecurity>0</DocSecurity>
  <Lines>158</Lines>
  <Paragraphs>44</Paragraphs>
  <ScaleCrop>false</ScaleCrop>
  <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Payton (2334149)</dc:creator>
  <cp:keywords/>
  <dc:description/>
  <cp:lastModifiedBy>Charlie Payton (2334149)</cp:lastModifiedBy>
  <cp:revision>17</cp:revision>
  <dcterms:created xsi:type="dcterms:W3CDTF">2026-07-15T18:34:00Z</dcterms:created>
  <dcterms:modified xsi:type="dcterms:W3CDTF">2026-07-19T08:27:00Z</dcterms:modified>
</cp:coreProperties>
</file>