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FFB5F9" w14:textId="77777777" w:rsidR="00D56915" w:rsidRDefault="00D56915" w:rsidP="00D56915">
      <w:pPr>
        <w:spacing w:line="259" w:lineRule="auto"/>
        <w:jc w:val="center"/>
      </w:pPr>
      <w:r>
        <w:t>University of Wales Trinity Saint David</w:t>
      </w:r>
    </w:p>
    <w:p w14:paraId="4EF4E97F" w14:textId="77777777" w:rsidR="00D56915" w:rsidRDefault="00D56915" w:rsidP="00D56915">
      <w:pPr>
        <w:spacing w:line="259" w:lineRule="auto"/>
        <w:jc w:val="center"/>
      </w:pPr>
      <w:r>
        <w:t>School of Engineering</w:t>
      </w:r>
    </w:p>
    <w:p w14:paraId="02DBEAA5" w14:textId="77777777" w:rsidR="00AF4A9B" w:rsidRDefault="00AF4A9B" w:rsidP="00D56915">
      <w:pPr>
        <w:spacing w:line="259" w:lineRule="auto"/>
        <w:jc w:val="center"/>
      </w:pPr>
    </w:p>
    <w:p w14:paraId="7FB8453C" w14:textId="77777777" w:rsidR="00AF4A9B" w:rsidRDefault="00AF4A9B" w:rsidP="00D56915">
      <w:pPr>
        <w:spacing w:line="259" w:lineRule="auto"/>
        <w:jc w:val="center"/>
      </w:pPr>
      <w:r w:rsidRPr="00AF4A9B">
        <w:t>Application of Computer Aided Engineering Processes</w:t>
      </w:r>
    </w:p>
    <w:p w14:paraId="315FCAE4" w14:textId="07EF2DA0" w:rsidR="00D56915" w:rsidRDefault="00AF4A9B" w:rsidP="00D56915">
      <w:pPr>
        <w:spacing w:line="259" w:lineRule="auto"/>
        <w:jc w:val="center"/>
      </w:pPr>
      <w:r>
        <w:t>Structural Design and Fluid Analysis</w:t>
      </w:r>
    </w:p>
    <w:p w14:paraId="1D049C72" w14:textId="77777777" w:rsidR="00311691" w:rsidRDefault="00311691" w:rsidP="00D56915">
      <w:pPr>
        <w:spacing w:line="259" w:lineRule="auto"/>
        <w:jc w:val="center"/>
        <w:rPr>
          <w:i/>
          <w:iCs/>
        </w:rPr>
      </w:pPr>
    </w:p>
    <w:p w14:paraId="42F7549C" w14:textId="77777777" w:rsidR="00D56915" w:rsidRPr="00EF12DC" w:rsidRDefault="00D56915" w:rsidP="00D56915">
      <w:pPr>
        <w:spacing w:line="259" w:lineRule="auto"/>
        <w:jc w:val="center"/>
      </w:pPr>
      <w:r w:rsidRPr="00EF12DC">
        <w:t>Iestyn Webber</w:t>
      </w:r>
    </w:p>
    <w:p w14:paraId="2575BEF6" w14:textId="77777777" w:rsidR="00D56915" w:rsidRPr="00EF12DC" w:rsidRDefault="00D56915" w:rsidP="00D56915">
      <w:pPr>
        <w:spacing w:line="259" w:lineRule="auto"/>
        <w:jc w:val="center"/>
      </w:pPr>
      <w:r>
        <w:t>1901363</w:t>
      </w:r>
    </w:p>
    <w:p w14:paraId="312BB87D" w14:textId="06FCB597" w:rsidR="00D56915" w:rsidRPr="00311691" w:rsidRDefault="00311691" w:rsidP="00D56915">
      <w:pPr>
        <w:spacing w:line="259" w:lineRule="auto"/>
        <w:jc w:val="center"/>
      </w:pPr>
      <w:r>
        <w:t>05/01/2023</w:t>
      </w:r>
      <w:r w:rsidR="00D56915" w:rsidRPr="00311691">
        <w:br w:type="page"/>
      </w:r>
    </w:p>
    <w:p w14:paraId="75515412" w14:textId="77777777" w:rsidR="00D56915" w:rsidRDefault="00D56915" w:rsidP="00D56915">
      <w:pPr>
        <w:spacing w:line="259" w:lineRule="auto"/>
      </w:pPr>
    </w:p>
    <w:sdt>
      <w:sdtPr>
        <w:rPr>
          <w:rFonts w:asciiTheme="minorHAnsi" w:eastAsiaTheme="minorHAnsi" w:hAnsiTheme="minorHAnsi" w:cstheme="minorBidi"/>
          <w:color w:val="auto"/>
          <w:sz w:val="22"/>
          <w:szCs w:val="22"/>
          <w:lang w:val="en-GB"/>
        </w:rPr>
        <w:id w:val="1061282026"/>
        <w:docPartObj>
          <w:docPartGallery w:val="Table of Contents"/>
          <w:docPartUnique/>
        </w:docPartObj>
      </w:sdtPr>
      <w:sdtEndPr>
        <w:rPr>
          <w:b/>
          <w:bCs/>
          <w:noProof/>
        </w:rPr>
      </w:sdtEndPr>
      <w:sdtContent>
        <w:p w14:paraId="4C132D60" w14:textId="77777777" w:rsidR="00D56915" w:rsidRDefault="00D56915" w:rsidP="00D56915">
          <w:pPr>
            <w:pStyle w:val="TOCHeading"/>
          </w:pPr>
          <w:r>
            <w:t>Contents</w:t>
          </w:r>
        </w:p>
        <w:p w14:paraId="16C09904" w14:textId="77777777" w:rsidR="00D56915" w:rsidRDefault="00D56915" w:rsidP="00D56915">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26926851" w:history="1">
            <w:r w:rsidRPr="002E16AD">
              <w:rPr>
                <w:rStyle w:val="Hyperlink"/>
                <w:noProof/>
              </w:rPr>
              <w:t>1</w:t>
            </w:r>
            <w:r>
              <w:rPr>
                <w:rFonts w:eastAsiaTheme="minorEastAsia"/>
                <w:noProof/>
                <w:lang w:eastAsia="en-GB"/>
              </w:rPr>
              <w:tab/>
            </w:r>
            <w:r w:rsidRPr="002E16AD">
              <w:rPr>
                <w:rStyle w:val="Hyperlink"/>
                <w:noProof/>
              </w:rPr>
              <w:t>Introduction</w:t>
            </w:r>
            <w:r>
              <w:rPr>
                <w:noProof/>
                <w:webHidden/>
              </w:rPr>
              <w:tab/>
            </w:r>
            <w:r>
              <w:rPr>
                <w:noProof/>
                <w:webHidden/>
              </w:rPr>
              <w:fldChar w:fldCharType="begin"/>
            </w:r>
            <w:r>
              <w:rPr>
                <w:noProof/>
                <w:webHidden/>
              </w:rPr>
              <w:instrText xml:space="preserve"> PAGEREF _Toc26926851 \h </w:instrText>
            </w:r>
            <w:r>
              <w:rPr>
                <w:noProof/>
                <w:webHidden/>
              </w:rPr>
            </w:r>
            <w:r>
              <w:rPr>
                <w:noProof/>
                <w:webHidden/>
              </w:rPr>
              <w:fldChar w:fldCharType="separate"/>
            </w:r>
            <w:r>
              <w:rPr>
                <w:noProof/>
                <w:webHidden/>
              </w:rPr>
              <w:t>1</w:t>
            </w:r>
            <w:r>
              <w:rPr>
                <w:noProof/>
                <w:webHidden/>
              </w:rPr>
              <w:fldChar w:fldCharType="end"/>
            </w:r>
          </w:hyperlink>
        </w:p>
        <w:p w14:paraId="75BAD976" w14:textId="77777777" w:rsidR="00D56915" w:rsidRDefault="00946AD2" w:rsidP="00D56915">
          <w:pPr>
            <w:pStyle w:val="TOC2"/>
            <w:tabs>
              <w:tab w:val="left" w:pos="880"/>
              <w:tab w:val="right" w:leader="dot" w:pos="9016"/>
            </w:tabs>
            <w:rPr>
              <w:noProof/>
            </w:rPr>
          </w:pPr>
          <w:hyperlink w:anchor="_Toc26926852" w:history="1">
            <w:r w:rsidR="00D56915" w:rsidRPr="002E16AD">
              <w:rPr>
                <w:rStyle w:val="Hyperlink"/>
                <w:noProof/>
              </w:rPr>
              <w:t>1.1</w:t>
            </w:r>
            <w:r w:rsidR="00D56915">
              <w:rPr>
                <w:noProof/>
              </w:rPr>
              <w:tab/>
            </w:r>
            <w:r w:rsidR="00D56915" w:rsidRPr="002E16AD">
              <w:rPr>
                <w:rStyle w:val="Hyperlink"/>
                <w:noProof/>
              </w:rPr>
              <w:t>Aims</w:t>
            </w:r>
            <w:r w:rsidR="00D56915">
              <w:rPr>
                <w:noProof/>
                <w:webHidden/>
              </w:rPr>
              <w:tab/>
            </w:r>
            <w:r w:rsidR="00D56915">
              <w:rPr>
                <w:noProof/>
                <w:webHidden/>
              </w:rPr>
              <w:fldChar w:fldCharType="begin"/>
            </w:r>
            <w:r w:rsidR="00D56915">
              <w:rPr>
                <w:noProof/>
                <w:webHidden/>
              </w:rPr>
              <w:instrText xml:space="preserve"> PAGEREF _Toc26926852 \h </w:instrText>
            </w:r>
            <w:r w:rsidR="00D56915">
              <w:rPr>
                <w:noProof/>
                <w:webHidden/>
              </w:rPr>
            </w:r>
            <w:r w:rsidR="00D56915">
              <w:rPr>
                <w:noProof/>
                <w:webHidden/>
              </w:rPr>
              <w:fldChar w:fldCharType="separate"/>
            </w:r>
            <w:r w:rsidR="00D56915">
              <w:rPr>
                <w:noProof/>
                <w:webHidden/>
              </w:rPr>
              <w:t>1</w:t>
            </w:r>
            <w:r w:rsidR="00D56915">
              <w:rPr>
                <w:noProof/>
                <w:webHidden/>
              </w:rPr>
              <w:fldChar w:fldCharType="end"/>
            </w:r>
          </w:hyperlink>
        </w:p>
        <w:p w14:paraId="1C3567C0" w14:textId="77777777" w:rsidR="00D56915" w:rsidRDefault="00946AD2" w:rsidP="00D56915">
          <w:pPr>
            <w:pStyle w:val="TOC2"/>
            <w:tabs>
              <w:tab w:val="left" w:pos="880"/>
              <w:tab w:val="right" w:leader="dot" w:pos="9016"/>
            </w:tabs>
            <w:rPr>
              <w:noProof/>
            </w:rPr>
          </w:pPr>
          <w:hyperlink w:anchor="_Toc26926853" w:history="1">
            <w:r w:rsidR="00D56915" w:rsidRPr="002E16AD">
              <w:rPr>
                <w:rStyle w:val="Hyperlink"/>
                <w:noProof/>
              </w:rPr>
              <w:t>1.2</w:t>
            </w:r>
            <w:r w:rsidR="00D56915">
              <w:rPr>
                <w:noProof/>
              </w:rPr>
              <w:tab/>
            </w:r>
            <w:r w:rsidR="00D56915" w:rsidRPr="002E16AD">
              <w:rPr>
                <w:rStyle w:val="Hyperlink"/>
                <w:noProof/>
              </w:rPr>
              <w:t>Objectives</w:t>
            </w:r>
            <w:r w:rsidR="00D56915">
              <w:rPr>
                <w:noProof/>
                <w:webHidden/>
              </w:rPr>
              <w:tab/>
            </w:r>
            <w:r w:rsidR="00D56915">
              <w:rPr>
                <w:noProof/>
                <w:webHidden/>
              </w:rPr>
              <w:fldChar w:fldCharType="begin"/>
            </w:r>
            <w:r w:rsidR="00D56915">
              <w:rPr>
                <w:noProof/>
                <w:webHidden/>
              </w:rPr>
              <w:instrText xml:space="preserve"> PAGEREF _Toc26926853 \h </w:instrText>
            </w:r>
            <w:r w:rsidR="00D56915">
              <w:rPr>
                <w:noProof/>
                <w:webHidden/>
              </w:rPr>
            </w:r>
            <w:r w:rsidR="00D56915">
              <w:rPr>
                <w:noProof/>
                <w:webHidden/>
              </w:rPr>
              <w:fldChar w:fldCharType="separate"/>
            </w:r>
            <w:r w:rsidR="00D56915">
              <w:rPr>
                <w:noProof/>
                <w:webHidden/>
              </w:rPr>
              <w:t>1</w:t>
            </w:r>
            <w:r w:rsidR="00D56915">
              <w:rPr>
                <w:noProof/>
                <w:webHidden/>
              </w:rPr>
              <w:fldChar w:fldCharType="end"/>
            </w:r>
          </w:hyperlink>
        </w:p>
        <w:p w14:paraId="47D9E92C" w14:textId="77777777" w:rsidR="00D56915" w:rsidRDefault="00946AD2" w:rsidP="00D56915">
          <w:pPr>
            <w:pStyle w:val="TOC1"/>
            <w:tabs>
              <w:tab w:val="left" w:pos="440"/>
              <w:tab w:val="right" w:leader="dot" w:pos="9016"/>
            </w:tabs>
            <w:rPr>
              <w:rFonts w:eastAsiaTheme="minorEastAsia"/>
              <w:noProof/>
              <w:lang w:eastAsia="en-GB"/>
            </w:rPr>
          </w:pPr>
          <w:hyperlink w:anchor="_Toc26926854" w:history="1">
            <w:r w:rsidR="00D56915" w:rsidRPr="002E16AD">
              <w:rPr>
                <w:rStyle w:val="Hyperlink"/>
                <w:noProof/>
              </w:rPr>
              <w:t>2</w:t>
            </w:r>
            <w:r w:rsidR="00D56915">
              <w:rPr>
                <w:rFonts w:eastAsiaTheme="minorEastAsia"/>
                <w:noProof/>
                <w:lang w:eastAsia="en-GB"/>
              </w:rPr>
              <w:tab/>
            </w:r>
            <w:r w:rsidR="00D56915" w:rsidRPr="002E16AD">
              <w:rPr>
                <w:rStyle w:val="Hyperlink"/>
                <w:noProof/>
              </w:rPr>
              <w:t>Literature Review</w:t>
            </w:r>
            <w:r w:rsidR="00D56915">
              <w:rPr>
                <w:noProof/>
                <w:webHidden/>
              </w:rPr>
              <w:tab/>
            </w:r>
            <w:r w:rsidR="00D56915">
              <w:rPr>
                <w:noProof/>
                <w:webHidden/>
              </w:rPr>
              <w:fldChar w:fldCharType="begin"/>
            </w:r>
            <w:r w:rsidR="00D56915">
              <w:rPr>
                <w:noProof/>
                <w:webHidden/>
              </w:rPr>
              <w:instrText xml:space="preserve"> PAGEREF _Toc26926854 \h </w:instrText>
            </w:r>
            <w:r w:rsidR="00D56915">
              <w:rPr>
                <w:noProof/>
                <w:webHidden/>
              </w:rPr>
            </w:r>
            <w:r w:rsidR="00D56915">
              <w:rPr>
                <w:noProof/>
                <w:webHidden/>
              </w:rPr>
              <w:fldChar w:fldCharType="separate"/>
            </w:r>
            <w:r w:rsidR="00D56915">
              <w:rPr>
                <w:noProof/>
                <w:webHidden/>
              </w:rPr>
              <w:t>2</w:t>
            </w:r>
            <w:r w:rsidR="00D56915">
              <w:rPr>
                <w:noProof/>
                <w:webHidden/>
              </w:rPr>
              <w:fldChar w:fldCharType="end"/>
            </w:r>
          </w:hyperlink>
        </w:p>
        <w:p w14:paraId="0DD30E36" w14:textId="77777777" w:rsidR="00D56915" w:rsidRDefault="00946AD2" w:rsidP="00D56915">
          <w:pPr>
            <w:pStyle w:val="TOC1"/>
            <w:tabs>
              <w:tab w:val="left" w:pos="440"/>
              <w:tab w:val="right" w:leader="dot" w:pos="9016"/>
            </w:tabs>
            <w:rPr>
              <w:rFonts w:eastAsiaTheme="minorEastAsia"/>
              <w:noProof/>
              <w:lang w:eastAsia="en-GB"/>
            </w:rPr>
          </w:pPr>
          <w:hyperlink w:anchor="_Toc26926855" w:history="1">
            <w:r w:rsidR="00D56915" w:rsidRPr="002E16AD">
              <w:rPr>
                <w:rStyle w:val="Hyperlink"/>
                <w:noProof/>
              </w:rPr>
              <w:t>3</w:t>
            </w:r>
            <w:r w:rsidR="00D56915">
              <w:rPr>
                <w:rFonts w:eastAsiaTheme="minorEastAsia"/>
                <w:noProof/>
                <w:lang w:eastAsia="en-GB"/>
              </w:rPr>
              <w:tab/>
            </w:r>
            <w:r w:rsidR="00D56915" w:rsidRPr="002E16AD">
              <w:rPr>
                <w:rStyle w:val="Hyperlink"/>
                <w:noProof/>
              </w:rPr>
              <w:t>Methodology</w:t>
            </w:r>
            <w:r w:rsidR="00D56915">
              <w:rPr>
                <w:noProof/>
                <w:webHidden/>
              </w:rPr>
              <w:tab/>
            </w:r>
            <w:r w:rsidR="00D56915">
              <w:rPr>
                <w:noProof/>
                <w:webHidden/>
              </w:rPr>
              <w:fldChar w:fldCharType="begin"/>
            </w:r>
            <w:r w:rsidR="00D56915">
              <w:rPr>
                <w:noProof/>
                <w:webHidden/>
              </w:rPr>
              <w:instrText xml:space="preserve"> PAGEREF _Toc26926855 \h </w:instrText>
            </w:r>
            <w:r w:rsidR="00D56915">
              <w:rPr>
                <w:noProof/>
                <w:webHidden/>
              </w:rPr>
            </w:r>
            <w:r w:rsidR="00D56915">
              <w:rPr>
                <w:noProof/>
                <w:webHidden/>
              </w:rPr>
              <w:fldChar w:fldCharType="separate"/>
            </w:r>
            <w:r w:rsidR="00D56915">
              <w:rPr>
                <w:noProof/>
                <w:webHidden/>
              </w:rPr>
              <w:t>3</w:t>
            </w:r>
            <w:r w:rsidR="00D56915">
              <w:rPr>
                <w:noProof/>
                <w:webHidden/>
              </w:rPr>
              <w:fldChar w:fldCharType="end"/>
            </w:r>
          </w:hyperlink>
        </w:p>
        <w:p w14:paraId="74D4DD32" w14:textId="77777777" w:rsidR="00D56915" w:rsidRDefault="00946AD2" w:rsidP="00D56915">
          <w:pPr>
            <w:pStyle w:val="TOC1"/>
            <w:tabs>
              <w:tab w:val="left" w:pos="440"/>
              <w:tab w:val="right" w:leader="dot" w:pos="9016"/>
            </w:tabs>
            <w:rPr>
              <w:rFonts w:eastAsiaTheme="minorEastAsia"/>
              <w:noProof/>
              <w:lang w:eastAsia="en-GB"/>
            </w:rPr>
          </w:pPr>
          <w:hyperlink w:anchor="_Toc26926856" w:history="1">
            <w:r w:rsidR="00D56915" w:rsidRPr="002E16AD">
              <w:rPr>
                <w:rStyle w:val="Hyperlink"/>
                <w:noProof/>
              </w:rPr>
              <w:t>4</w:t>
            </w:r>
            <w:r w:rsidR="00D56915">
              <w:rPr>
                <w:rFonts w:eastAsiaTheme="minorEastAsia"/>
                <w:noProof/>
                <w:lang w:eastAsia="en-GB"/>
              </w:rPr>
              <w:tab/>
            </w:r>
            <w:r w:rsidR="00D56915" w:rsidRPr="002E16AD">
              <w:rPr>
                <w:rStyle w:val="Hyperlink"/>
                <w:noProof/>
              </w:rPr>
              <w:t>Results</w:t>
            </w:r>
            <w:r w:rsidR="00D56915">
              <w:rPr>
                <w:noProof/>
                <w:webHidden/>
              </w:rPr>
              <w:tab/>
            </w:r>
            <w:r w:rsidR="00D56915">
              <w:rPr>
                <w:noProof/>
                <w:webHidden/>
              </w:rPr>
              <w:fldChar w:fldCharType="begin"/>
            </w:r>
            <w:r w:rsidR="00D56915">
              <w:rPr>
                <w:noProof/>
                <w:webHidden/>
              </w:rPr>
              <w:instrText xml:space="preserve"> PAGEREF _Toc26926856 \h </w:instrText>
            </w:r>
            <w:r w:rsidR="00D56915">
              <w:rPr>
                <w:noProof/>
                <w:webHidden/>
              </w:rPr>
            </w:r>
            <w:r w:rsidR="00D56915">
              <w:rPr>
                <w:noProof/>
                <w:webHidden/>
              </w:rPr>
              <w:fldChar w:fldCharType="separate"/>
            </w:r>
            <w:r w:rsidR="00D56915">
              <w:rPr>
                <w:noProof/>
                <w:webHidden/>
              </w:rPr>
              <w:t>4</w:t>
            </w:r>
            <w:r w:rsidR="00D56915">
              <w:rPr>
                <w:noProof/>
                <w:webHidden/>
              </w:rPr>
              <w:fldChar w:fldCharType="end"/>
            </w:r>
          </w:hyperlink>
        </w:p>
        <w:p w14:paraId="2536AE1E" w14:textId="77777777" w:rsidR="00D56915" w:rsidRDefault="00946AD2" w:rsidP="00D56915">
          <w:pPr>
            <w:pStyle w:val="TOC1"/>
            <w:tabs>
              <w:tab w:val="left" w:pos="440"/>
              <w:tab w:val="right" w:leader="dot" w:pos="9016"/>
            </w:tabs>
            <w:rPr>
              <w:rFonts w:eastAsiaTheme="minorEastAsia"/>
              <w:noProof/>
              <w:lang w:eastAsia="en-GB"/>
            </w:rPr>
          </w:pPr>
          <w:hyperlink w:anchor="_Toc26926857" w:history="1">
            <w:r w:rsidR="00D56915" w:rsidRPr="002E16AD">
              <w:rPr>
                <w:rStyle w:val="Hyperlink"/>
                <w:noProof/>
              </w:rPr>
              <w:t>5</w:t>
            </w:r>
            <w:r w:rsidR="00D56915">
              <w:rPr>
                <w:rFonts w:eastAsiaTheme="minorEastAsia"/>
                <w:noProof/>
                <w:lang w:eastAsia="en-GB"/>
              </w:rPr>
              <w:tab/>
            </w:r>
            <w:r w:rsidR="00D56915" w:rsidRPr="002E16AD">
              <w:rPr>
                <w:rStyle w:val="Hyperlink"/>
                <w:noProof/>
              </w:rPr>
              <w:t>Analysis</w:t>
            </w:r>
            <w:r w:rsidR="00D56915">
              <w:rPr>
                <w:noProof/>
                <w:webHidden/>
              </w:rPr>
              <w:tab/>
            </w:r>
            <w:r w:rsidR="00D56915">
              <w:rPr>
                <w:noProof/>
                <w:webHidden/>
              </w:rPr>
              <w:fldChar w:fldCharType="begin"/>
            </w:r>
            <w:r w:rsidR="00D56915">
              <w:rPr>
                <w:noProof/>
                <w:webHidden/>
              </w:rPr>
              <w:instrText xml:space="preserve"> PAGEREF _Toc26926857 \h </w:instrText>
            </w:r>
            <w:r w:rsidR="00D56915">
              <w:rPr>
                <w:noProof/>
                <w:webHidden/>
              </w:rPr>
            </w:r>
            <w:r w:rsidR="00D56915">
              <w:rPr>
                <w:noProof/>
                <w:webHidden/>
              </w:rPr>
              <w:fldChar w:fldCharType="separate"/>
            </w:r>
            <w:r w:rsidR="00D56915">
              <w:rPr>
                <w:noProof/>
                <w:webHidden/>
              </w:rPr>
              <w:t>5</w:t>
            </w:r>
            <w:r w:rsidR="00D56915">
              <w:rPr>
                <w:noProof/>
                <w:webHidden/>
              </w:rPr>
              <w:fldChar w:fldCharType="end"/>
            </w:r>
          </w:hyperlink>
        </w:p>
        <w:p w14:paraId="3DC27E8E" w14:textId="77777777" w:rsidR="00D56915" w:rsidRDefault="00946AD2" w:rsidP="00D56915">
          <w:pPr>
            <w:pStyle w:val="TOC1"/>
            <w:tabs>
              <w:tab w:val="left" w:pos="440"/>
              <w:tab w:val="right" w:leader="dot" w:pos="9016"/>
            </w:tabs>
            <w:rPr>
              <w:rFonts w:eastAsiaTheme="minorEastAsia"/>
              <w:noProof/>
              <w:lang w:eastAsia="en-GB"/>
            </w:rPr>
          </w:pPr>
          <w:hyperlink w:anchor="_Toc26926858" w:history="1">
            <w:r w:rsidR="00D56915" w:rsidRPr="002E16AD">
              <w:rPr>
                <w:rStyle w:val="Hyperlink"/>
                <w:noProof/>
              </w:rPr>
              <w:t>6</w:t>
            </w:r>
            <w:r w:rsidR="00D56915">
              <w:rPr>
                <w:rFonts w:eastAsiaTheme="minorEastAsia"/>
                <w:noProof/>
                <w:lang w:eastAsia="en-GB"/>
              </w:rPr>
              <w:tab/>
            </w:r>
            <w:r w:rsidR="00D56915" w:rsidRPr="002E16AD">
              <w:rPr>
                <w:rStyle w:val="Hyperlink"/>
                <w:noProof/>
              </w:rPr>
              <w:t>Evaluation</w:t>
            </w:r>
            <w:r w:rsidR="00D56915">
              <w:rPr>
                <w:noProof/>
                <w:webHidden/>
              </w:rPr>
              <w:tab/>
            </w:r>
            <w:r w:rsidR="00D56915">
              <w:rPr>
                <w:noProof/>
                <w:webHidden/>
              </w:rPr>
              <w:fldChar w:fldCharType="begin"/>
            </w:r>
            <w:r w:rsidR="00D56915">
              <w:rPr>
                <w:noProof/>
                <w:webHidden/>
              </w:rPr>
              <w:instrText xml:space="preserve"> PAGEREF _Toc26926858 \h </w:instrText>
            </w:r>
            <w:r w:rsidR="00D56915">
              <w:rPr>
                <w:noProof/>
                <w:webHidden/>
              </w:rPr>
            </w:r>
            <w:r w:rsidR="00D56915">
              <w:rPr>
                <w:noProof/>
                <w:webHidden/>
              </w:rPr>
              <w:fldChar w:fldCharType="separate"/>
            </w:r>
            <w:r w:rsidR="00D56915">
              <w:rPr>
                <w:noProof/>
                <w:webHidden/>
              </w:rPr>
              <w:t>6</w:t>
            </w:r>
            <w:r w:rsidR="00D56915">
              <w:rPr>
                <w:noProof/>
                <w:webHidden/>
              </w:rPr>
              <w:fldChar w:fldCharType="end"/>
            </w:r>
          </w:hyperlink>
        </w:p>
        <w:p w14:paraId="697DD644" w14:textId="77777777" w:rsidR="00D56915" w:rsidRDefault="00946AD2" w:rsidP="00D56915">
          <w:pPr>
            <w:pStyle w:val="TOC1"/>
            <w:tabs>
              <w:tab w:val="left" w:pos="440"/>
              <w:tab w:val="right" w:leader="dot" w:pos="9016"/>
            </w:tabs>
            <w:rPr>
              <w:rFonts w:eastAsiaTheme="minorEastAsia"/>
              <w:noProof/>
              <w:lang w:eastAsia="en-GB"/>
            </w:rPr>
          </w:pPr>
          <w:hyperlink w:anchor="_Toc26926859" w:history="1">
            <w:r w:rsidR="00D56915" w:rsidRPr="002E16AD">
              <w:rPr>
                <w:rStyle w:val="Hyperlink"/>
                <w:noProof/>
              </w:rPr>
              <w:t>7</w:t>
            </w:r>
            <w:r w:rsidR="00D56915">
              <w:rPr>
                <w:rFonts w:eastAsiaTheme="minorEastAsia"/>
                <w:noProof/>
                <w:lang w:eastAsia="en-GB"/>
              </w:rPr>
              <w:tab/>
            </w:r>
            <w:r w:rsidR="00D56915" w:rsidRPr="002E16AD">
              <w:rPr>
                <w:rStyle w:val="Hyperlink"/>
                <w:noProof/>
              </w:rPr>
              <w:t>Conclusion &amp; Further Work</w:t>
            </w:r>
            <w:r w:rsidR="00D56915">
              <w:rPr>
                <w:noProof/>
                <w:webHidden/>
              </w:rPr>
              <w:tab/>
            </w:r>
            <w:r w:rsidR="00D56915">
              <w:rPr>
                <w:noProof/>
                <w:webHidden/>
              </w:rPr>
              <w:fldChar w:fldCharType="begin"/>
            </w:r>
            <w:r w:rsidR="00D56915">
              <w:rPr>
                <w:noProof/>
                <w:webHidden/>
              </w:rPr>
              <w:instrText xml:space="preserve"> PAGEREF _Toc26926859 \h </w:instrText>
            </w:r>
            <w:r w:rsidR="00D56915">
              <w:rPr>
                <w:noProof/>
                <w:webHidden/>
              </w:rPr>
            </w:r>
            <w:r w:rsidR="00D56915">
              <w:rPr>
                <w:noProof/>
                <w:webHidden/>
              </w:rPr>
              <w:fldChar w:fldCharType="separate"/>
            </w:r>
            <w:r w:rsidR="00D56915">
              <w:rPr>
                <w:noProof/>
                <w:webHidden/>
              </w:rPr>
              <w:t>7</w:t>
            </w:r>
            <w:r w:rsidR="00D56915">
              <w:rPr>
                <w:noProof/>
                <w:webHidden/>
              </w:rPr>
              <w:fldChar w:fldCharType="end"/>
            </w:r>
          </w:hyperlink>
        </w:p>
        <w:p w14:paraId="1B91CFE3" w14:textId="77777777" w:rsidR="00D56915" w:rsidRDefault="00946AD2" w:rsidP="00D56915">
          <w:pPr>
            <w:pStyle w:val="TOC1"/>
            <w:tabs>
              <w:tab w:val="left" w:pos="440"/>
              <w:tab w:val="right" w:leader="dot" w:pos="9016"/>
            </w:tabs>
            <w:rPr>
              <w:rFonts w:eastAsiaTheme="minorEastAsia"/>
              <w:noProof/>
              <w:lang w:eastAsia="en-GB"/>
            </w:rPr>
          </w:pPr>
          <w:hyperlink w:anchor="_Toc26926860" w:history="1">
            <w:r w:rsidR="00D56915" w:rsidRPr="002E16AD">
              <w:rPr>
                <w:rStyle w:val="Hyperlink"/>
                <w:noProof/>
              </w:rPr>
              <w:t>8</w:t>
            </w:r>
            <w:r w:rsidR="00D56915">
              <w:rPr>
                <w:rFonts w:eastAsiaTheme="minorEastAsia"/>
                <w:noProof/>
                <w:lang w:eastAsia="en-GB"/>
              </w:rPr>
              <w:tab/>
            </w:r>
            <w:r w:rsidR="00D56915" w:rsidRPr="002E16AD">
              <w:rPr>
                <w:rStyle w:val="Hyperlink"/>
                <w:noProof/>
              </w:rPr>
              <w:t>References</w:t>
            </w:r>
            <w:r w:rsidR="00D56915">
              <w:rPr>
                <w:noProof/>
                <w:webHidden/>
              </w:rPr>
              <w:tab/>
            </w:r>
            <w:r w:rsidR="00D56915">
              <w:rPr>
                <w:noProof/>
                <w:webHidden/>
              </w:rPr>
              <w:fldChar w:fldCharType="begin"/>
            </w:r>
            <w:r w:rsidR="00D56915">
              <w:rPr>
                <w:noProof/>
                <w:webHidden/>
              </w:rPr>
              <w:instrText xml:space="preserve"> PAGEREF _Toc26926860 \h </w:instrText>
            </w:r>
            <w:r w:rsidR="00D56915">
              <w:rPr>
                <w:noProof/>
                <w:webHidden/>
              </w:rPr>
            </w:r>
            <w:r w:rsidR="00D56915">
              <w:rPr>
                <w:noProof/>
                <w:webHidden/>
              </w:rPr>
              <w:fldChar w:fldCharType="separate"/>
            </w:r>
            <w:r w:rsidR="00D56915">
              <w:rPr>
                <w:noProof/>
                <w:webHidden/>
              </w:rPr>
              <w:t>8</w:t>
            </w:r>
            <w:r w:rsidR="00D56915">
              <w:rPr>
                <w:noProof/>
                <w:webHidden/>
              </w:rPr>
              <w:fldChar w:fldCharType="end"/>
            </w:r>
          </w:hyperlink>
        </w:p>
        <w:p w14:paraId="43E1017E" w14:textId="77777777" w:rsidR="00D56915" w:rsidRDefault="00D56915" w:rsidP="00D56915">
          <w:r>
            <w:rPr>
              <w:b/>
              <w:bCs/>
              <w:noProof/>
            </w:rPr>
            <w:fldChar w:fldCharType="end"/>
          </w:r>
        </w:p>
      </w:sdtContent>
    </w:sdt>
    <w:p w14:paraId="2A032A4C" w14:textId="77777777" w:rsidR="00D56915" w:rsidRDefault="00D56915" w:rsidP="00D56915">
      <w:pPr>
        <w:sectPr w:rsidR="00D56915" w:rsidSect="00B149AC">
          <w:footerReference w:type="default" r:id="rId7"/>
          <w:pgSz w:w="11906" w:h="16838"/>
          <w:pgMar w:top="1440" w:right="1440" w:bottom="1440" w:left="1440" w:header="708" w:footer="708" w:gutter="0"/>
          <w:pgNumType w:fmt="lowerRoman"/>
          <w:cols w:space="708"/>
          <w:titlePg/>
          <w:docGrid w:linePitch="360"/>
        </w:sectPr>
      </w:pPr>
    </w:p>
    <w:p w14:paraId="567A722F" w14:textId="77777777" w:rsidR="00D56915" w:rsidRDefault="00D56915" w:rsidP="00D56915">
      <w:pPr>
        <w:pStyle w:val="Heading1"/>
      </w:pPr>
      <w:bookmarkStart w:id="0" w:name="_Toc26926851"/>
      <w:r>
        <w:lastRenderedPageBreak/>
        <w:t>Introduction</w:t>
      </w:r>
      <w:bookmarkEnd w:id="0"/>
    </w:p>
    <w:p w14:paraId="327B6757" w14:textId="77777777" w:rsidR="00D56915" w:rsidRDefault="00D56915" w:rsidP="00D56915">
      <w:pPr>
        <w:pStyle w:val="Heading2"/>
      </w:pPr>
      <w:bookmarkStart w:id="1" w:name="_Toc26926852"/>
      <w:r>
        <w:t>Aims</w:t>
      </w:r>
      <w:bookmarkEnd w:id="1"/>
    </w:p>
    <w:p w14:paraId="4AB59EC9" w14:textId="5F393654" w:rsidR="005D7AC7" w:rsidRDefault="005C06E0" w:rsidP="002039E0">
      <w:pPr>
        <w:pStyle w:val="ListParagraph"/>
        <w:numPr>
          <w:ilvl w:val="0"/>
          <w:numId w:val="3"/>
        </w:numPr>
      </w:pPr>
      <w:r>
        <w:t xml:space="preserve">To </w:t>
      </w:r>
      <w:r w:rsidR="00EE63B7">
        <w:t>comprehensively study</w:t>
      </w:r>
      <w:r w:rsidR="00D74D93">
        <w:t xml:space="preserve"> an assembly focusing on a particular component.</w:t>
      </w:r>
    </w:p>
    <w:p w14:paraId="7123ADDD" w14:textId="7BDF2AE1" w:rsidR="006A3373" w:rsidRDefault="006A3373" w:rsidP="002039E0">
      <w:pPr>
        <w:pStyle w:val="ListParagraph"/>
        <w:numPr>
          <w:ilvl w:val="0"/>
          <w:numId w:val="3"/>
        </w:numPr>
      </w:pPr>
      <w:r>
        <w:t xml:space="preserve">To validate the study </w:t>
      </w:r>
      <w:r w:rsidR="002612BE">
        <w:t xml:space="preserve">to demonstrate its accuracy and reliability. </w:t>
      </w:r>
    </w:p>
    <w:p w14:paraId="070BF05A" w14:textId="64F6B8FD" w:rsidR="00D74D93" w:rsidRDefault="00D74D93" w:rsidP="002039E0">
      <w:pPr>
        <w:pStyle w:val="ListParagraph"/>
        <w:numPr>
          <w:ilvl w:val="0"/>
          <w:numId w:val="3"/>
        </w:numPr>
      </w:pPr>
      <w:r>
        <w:t xml:space="preserve">To </w:t>
      </w:r>
      <w:r w:rsidR="00D15640">
        <w:t xml:space="preserve">use the above as a case study to </w:t>
      </w:r>
      <w:r w:rsidR="009D4A1E">
        <w:t xml:space="preserve">evaluate the applicability of computer aided engineering (CAE). </w:t>
      </w:r>
    </w:p>
    <w:p w14:paraId="73EA15E0" w14:textId="77777777" w:rsidR="00F141CC" w:rsidRPr="005D7AC7" w:rsidRDefault="00F141CC" w:rsidP="00F141CC"/>
    <w:p w14:paraId="43384E85" w14:textId="77777777" w:rsidR="00D56915" w:rsidRDefault="00D56915" w:rsidP="00D56915">
      <w:pPr>
        <w:pStyle w:val="Heading2"/>
      </w:pPr>
      <w:bookmarkStart w:id="2" w:name="_Toc26926853"/>
      <w:r>
        <w:t>Objectives</w:t>
      </w:r>
      <w:bookmarkEnd w:id="2"/>
    </w:p>
    <w:p w14:paraId="3DBE1103" w14:textId="691D20C0" w:rsidR="009D4A1E" w:rsidRDefault="009D4A1E" w:rsidP="009D4A1E">
      <w:pPr>
        <w:pStyle w:val="ListParagraph"/>
        <w:numPr>
          <w:ilvl w:val="0"/>
          <w:numId w:val="4"/>
        </w:numPr>
      </w:pPr>
      <w:r>
        <w:t xml:space="preserve">To </w:t>
      </w:r>
      <w:r w:rsidR="00730B90">
        <w:t>introduce CAE and its relevance to the study.</w:t>
      </w:r>
    </w:p>
    <w:p w14:paraId="11E123E5" w14:textId="6DDA5EF0" w:rsidR="00730B90" w:rsidRDefault="00730B90" w:rsidP="009D4A1E">
      <w:pPr>
        <w:pStyle w:val="ListParagraph"/>
        <w:numPr>
          <w:ilvl w:val="0"/>
          <w:numId w:val="4"/>
        </w:numPr>
      </w:pPr>
      <w:r>
        <w:t xml:space="preserve">To select a suitable </w:t>
      </w:r>
      <w:r w:rsidR="009A43AB">
        <w:t>subject of study</w:t>
      </w:r>
      <w:r w:rsidR="00EF7085">
        <w:t>.</w:t>
      </w:r>
    </w:p>
    <w:p w14:paraId="57B7761D" w14:textId="753F422B" w:rsidR="00EF7085" w:rsidRDefault="00EF7085" w:rsidP="009D4A1E">
      <w:pPr>
        <w:pStyle w:val="ListParagraph"/>
        <w:numPr>
          <w:ilvl w:val="0"/>
          <w:numId w:val="4"/>
        </w:numPr>
      </w:pPr>
      <w:r>
        <w:t>To</w:t>
      </w:r>
      <w:r w:rsidR="00001B41">
        <w:t xml:space="preserve"> analytically calculate the </w:t>
      </w:r>
      <w:r w:rsidR="0058215C">
        <w:t>reaction of a system under load.</w:t>
      </w:r>
    </w:p>
    <w:p w14:paraId="538159BF" w14:textId="3DAF577E" w:rsidR="0058215C" w:rsidRDefault="0058215C" w:rsidP="009D4A1E">
      <w:pPr>
        <w:pStyle w:val="ListParagraph"/>
        <w:numPr>
          <w:ilvl w:val="0"/>
          <w:numId w:val="4"/>
        </w:numPr>
      </w:pPr>
      <w:r>
        <w:t xml:space="preserve">To recreate the same loads placed on the system within </w:t>
      </w:r>
      <w:r w:rsidR="006A3373">
        <w:t>the modelling software, comparing the two.</w:t>
      </w:r>
    </w:p>
    <w:p w14:paraId="734899C0" w14:textId="747997BE" w:rsidR="006A3373" w:rsidRDefault="002612BE" w:rsidP="009D4A1E">
      <w:pPr>
        <w:pStyle w:val="ListParagraph"/>
        <w:numPr>
          <w:ilvl w:val="0"/>
          <w:numId w:val="4"/>
        </w:numPr>
      </w:pPr>
      <w:r>
        <w:t>To use the same software to investigate the subject of stu</w:t>
      </w:r>
      <w:r w:rsidR="002C77ED">
        <w:t>dy under a complete interaction of thermal and kinematic loads.</w:t>
      </w:r>
    </w:p>
    <w:p w14:paraId="00C195D3" w14:textId="2C7BC112" w:rsidR="002C77ED" w:rsidRDefault="002C77ED" w:rsidP="009D4A1E">
      <w:pPr>
        <w:pStyle w:val="ListParagraph"/>
        <w:numPr>
          <w:ilvl w:val="0"/>
          <w:numId w:val="4"/>
        </w:numPr>
      </w:pPr>
      <w:r>
        <w:t>To compare the</w:t>
      </w:r>
      <w:r w:rsidR="00966387">
        <w:t xml:space="preserve"> results with data obtained through research.</w:t>
      </w:r>
    </w:p>
    <w:p w14:paraId="04316DF4" w14:textId="07F38191" w:rsidR="00966387" w:rsidRDefault="00210A77" w:rsidP="009D4A1E">
      <w:pPr>
        <w:pStyle w:val="ListParagraph"/>
        <w:numPr>
          <w:ilvl w:val="0"/>
          <w:numId w:val="4"/>
        </w:numPr>
      </w:pPr>
      <w:r>
        <w:t xml:space="preserve">To discuss the </w:t>
      </w:r>
      <w:r w:rsidR="008A4E33">
        <w:t xml:space="preserve">relevance of the case study to </w:t>
      </w:r>
      <w:r w:rsidR="00A179EB">
        <w:t>CAE applications.</w:t>
      </w:r>
    </w:p>
    <w:p w14:paraId="11237664" w14:textId="07DA0405" w:rsidR="00121142" w:rsidRDefault="00A179EB" w:rsidP="00D65209">
      <w:pPr>
        <w:pStyle w:val="ListParagraph"/>
        <w:numPr>
          <w:ilvl w:val="0"/>
          <w:numId w:val="4"/>
        </w:numPr>
      </w:pPr>
      <w:r>
        <w:t xml:space="preserve">To assess the </w:t>
      </w:r>
      <w:r w:rsidR="00255745">
        <w:t xml:space="preserve">extent to which CAE is applicable to real scenarios. </w:t>
      </w:r>
    </w:p>
    <w:p w14:paraId="09C65311" w14:textId="77777777" w:rsidR="00F141CC" w:rsidRDefault="00F141CC" w:rsidP="00F141CC"/>
    <w:p w14:paraId="3C0A7671" w14:textId="5542501D" w:rsidR="00121142" w:rsidRDefault="00121142" w:rsidP="00121142">
      <w:pPr>
        <w:pStyle w:val="Heading2"/>
      </w:pPr>
      <w:r>
        <w:t>Uses of CAE</w:t>
      </w:r>
    </w:p>
    <w:p w14:paraId="76602255" w14:textId="424A69D1" w:rsidR="00C179E8" w:rsidRDefault="00F141CC" w:rsidP="00C179E8">
      <w:r>
        <w:t xml:space="preserve">CAE is a term encompassing </w:t>
      </w:r>
      <w:r w:rsidR="006660EF">
        <w:t xml:space="preserve">a variety of methods of completing engineering processes using computer </w:t>
      </w:r>
      <w:r w:rsidR="00717D1F">
        <w:t>simulation. This most commonly includes the use of computer aided design (CAD) software</w:t>
      </w:r>
      <w:r w:rsidR="00EC3C5B">
        <w:t xml:space="preserve">, as well as </w:t>
      </w:r>
      <w:r w:rsidR="00794221">
        <w:t xml:space="preserve">finite element analysis (FEA). </w:t>
      </w:r>
      <w:r w:rsidR="00B82AE1">
        <w:t xml:space="preserve">Software packages such as Ansys Workbench provide </w:t>
      </w:r>
      <w:r w:rsidR="00D75627">
        <w:t xml:space="preserve">multiple CAE elements in one package, allowing for linked studies. </w:t>
      </w:r>
    </w:p>
    <w:p w14:paraId="5E0A4409" w14:textId="69EBD95F" w:rsidR="00D75627" w:rsidRPr="00C179E8" w:rsidRDefault="00D75627" w:rsidP="00C179E8">
      <w:r>
        <w:t>T</w:t>
      </w:r>
      <w:r w:rsidR="00EA6BE3">
        <w:t xml:space="preserve">he benefits of utilising CAE are </w:t>
      </w:r>
      <w:r w:rsidR="00DF376D">
        <w:t xml:space="preserve">primarily increasing engineering efficiency. Whether it be </w:t>
      </w:r>
      <w:r w:rsidR="00F030A7">
        <w:t xml:space="preserve">cost- or time-efficiency, </w:t>
      </w:r>
      <w:r w:rsidR="006B2B7E">
        <w:t>the ability to</w:t>
      </w:r>
      <w:r w:rsidR="004F448B">
        <w:t xml:space="preserve"> design and fully </w:t>
      </w:r>
      <w:r w:rsidR="00707103">
        <w:t xml:space="preserve">constrain a component or assembly of components is important. This allows for the </w:t>
      </w:r>
      <w:r w:rsidR="002E0A2F">
        <w:t xml:space="preserve">ability to evaluate the </w:t>
      </w:r>
      <w:r w:rsidR="004C3298">
        <w:t xml:space="preserve">abilities of the component and simulate scenarios which would require </w:t>
      </w:r>
      <w:r w:rsidR="00035464">
        <w:t xml:space="preserve">time and resources to recreate practically. It also provides an alternative to destructive testing, which can </w:t>
      </w:r>
      <w:r w:rsidR="00D6020D">
        <w:t xml:space="preserve">lead to useful data on the failure point of components but </w:t>
      </w:r>
      <w:r w:rsidR="00B64D34">
        <w:t xml:space="preserve">means the destruction of a prototype. </w:t>
      </w:r>
    </w:p>
    <w:p w14:paraId="171A23FD" w14:textId="77777777" w:rsidR="00121142" w:rsidRPr="00121142" w:rsidRDefault="00121142" w:rsidP="00121142"/>
    <w:p w14:paraId="62291CF4" w14:textId="77777777" w:rsidR="00D56915" w:rsidRDefault="00D56915" w:rsidP="00D56915">
      <w:r>
        <w:br w:type="page"/>
      </w:r>
    </w:p>
    <w:p w14:paraId="5E48B845" w14:textId="77777777" w:rsidR="00D56915" w:rsidRDefault="00D56915" w:rsidP="00D56915">
      <w:pPr>
        <w:pStyle w:val="Heading1"/>
      </w:pPr>
      <w:bookmarkStart w:id="3" w:name="_Toc26926854"/>
      <w:r>
        <w:lastRenderedPageBreak/>
        <w:t>Literature Review</w:t>
      </w:r>
      <w:bookmarkEnd w:id="3"/>
    </w:p>
    <w:p w14:paraId="26D22408" w14:textId="77777777" w:rsidR="00D56915" w:rsidRDefault="00D56915" w:rsidP="00D56915">
      <w:r>
        <w:t>Introduction:</w:t>
      </w:r>
    </w:p>
    <w:p w14:paraId="66BD0F23" w14:textId="77777777" w:rsidR="00D56915" w:rsidRDefault="00D56915" w:rsidP="00D56915">
      <w:pPr>
        <w:pStyle w:val="ListParagraph"/>
        <w:numPr>
          <w:ilvl w:val="0"/>
          <w:numId w:val="2"/>
        </w:numPr>
      </w:pPr>
      <w:r>
        <w:t>Define and outline the general topic of the literature, the area of concern (environmental regulations developing and how they affect the technologies required on our cars.)</w:t>
      </w:r>
    </w:p>
    <w:p w14:paraId="7DFA8F72" w14:textId="77777777" w:rsidR="00D56915" w:rsidRDefault="00D56915" w:rsidP="00D56915">
      <w:pPr>
        <w:pStyle w:val="ListParagraph"/>
        <w:numPr>
          <w:ilvl w:val="0"/>
          <w:numId w:val="2"/>
        </w:numPr>
      </w:pPr>
      <w:r>
        <w:t>Overall trends in what has been published about the topic (environmental restrictions are becoming much more stringent as the EU looks to decrease emissions overall). Gaps in research.</w:t>
      </w:r>
    </w:p>
    <w:p w14:paraId="105E1189" w14:textId="77777777" w:rsidR="00D56915" w:rsidRDefault="00D56915" w:rsidP="00D56915">
      <w:pPr>
        <w:pStyle w:val="ListParagraph"/>
        <w:numPr>
          <w:ilvl w:val="0"/>
          <w:numId w:val="2"/>
        </w:numPr>
      </w:pPr>
      <w:r>
        <w:t>Establish the point of view – the reason for reviewing the literature (the sources of information provide info that overlaps, this must be compared to ensure consistent data and information).</w:t>
      </w:r>
    </w:p>
    <w:p w14:paraId="03D377D6" w14:textId="77777777" w:rsidR="00D56915" w:rsidRDefault="00D56915" w:rsidP="00D56915">
      <w:pPr>
        <w:ind w:left="48"/>
      </w:pPr>
    </w:p>
    <w:p w14:paraId="62A8EFA8" w14:textId="77777777" w:rsidR="00D56915" w:rsidRDefault="00D56915" w:rsidP="00D56915">
      <w:pPr>
        <w:ind w:left="48"/>
      </w:pPr>
      <w:r>
        <w:t>Body:</w:t>
      </w:r>
    </w:p>
    <w:p w14:paraId="05FEF29A" w14:textId="77777777" w:rsidR="00D56915" w:rsidRDefault="00D56915" w:rsidP="00D56915">
      <w:pPr>
        <w:pStyle w:val="ListParagraph"/>
        <w:numPr>
          <w:ilvl w:val="0"/>
          <w:numId w:val="2"/>
        </w:numPr>
      </w:pPr>
      <w:r>
        <w:t xml:space="preserve"> Group studies and other literature together (all cat pieces together, all SAIR pieces together etc. </w:t>
      </w:r>
    </w:p>
    <w:p w14:paraId="20ADA702" w14:textId="77777777" w:rsidR="00D56915" w:rsidRDefault="00D56915" w:rsidP="00D56915">
      <w:pPr>
        <w:pStyle w:val="ListParagraph"/>
        <w:numPr>
          <w:ilvl w:val="0"/>
          <w:numId w:val="2"/>
        </w:numPr>
      </w:pPr>
      <w:r>
        <w:t>Summarise individual studies or articles as much as possible (space denotes significance, so the Euro regs the longest).</w:t>
      </w:r>
    </w:p>
    <w:p w14:paraId="40ECBFE2" w14:textId="77777777" w:rsidR="00D56915" w:rsidRDefault="00D56915" w:rsidP="00D56915">
      <w:pPr>
        <w:pStyle w:val="ListParagraph"/>
        <w:numPr>
          <w:ilvl w:val="0"/>
          <w:numId w:val="2"/>
        </w:numPr>
      </w:pPr>
      <w:r>
        <w:t>Provide umbrella sentences to begin, signposts throughout and “so what” summaries.</w:t>
      </w:r>
    </w:p>
    <w:p w14:paraId="558A17DE" w14:textId="77777777" w:rsidR="00D56915" w:rsidRDefault="00D56915" w:rsidP="00D56915"/>
    <w:p w14:paraId="2DC28687" w14:textId="77777777" w:rsidR="00D56915" w:rsidRDefault="00D56915" w:rsidP="00D56915">
      <w:r>
        <w:t>Conclusion:</w:t>
      </w:r>
    </w:p>
    <w:p w14:paraId="1AAFAB95" w14:textId="77777777" w:rsidR="00D56915" w:rsidRDefault="00D56915" w:rsidP="00D56915">
      <w:pPr>
        <w:pStyle w:val="ListParagraph"/>
        <w:numPr>
          <w:ilvl w:val="0"/>
          <w:numId w:val="2"/>
        </w:numPr>
      </w:pPr>
      <w:r>
        <w:t xml:space="preserve">Summarise major contributions and maintain the focus established within the introduction. </w:t>
      </w:r>
    </w:p>
    <w:p w14:paraId="605631FE" w14:textId="77777777" w:rsidR="00D56915" w:rsidRDefault="00D56915" w:rsidP="00D56915">
      <w:pPr>
        <w:pStyle w:val="ListParagraph"/>
        <w:numPr>
          <w:ilvl w:val="0"/>
          <w:numId w:val="2"/>
        </w:numPr>
      </w:pPr>
      <w:r>
        <w:t>Evaluate the “state of the art” for the body of knowledge reviewed (while all cars now must work to Euro 6 regs, some cars that are much older still comply and so their technology is not as comparable).</w:t>
      </w:r>
    </w:p>
    <w:p w14:paraId="65C8C652" w14:textId="77777777" w:rsidR="00D56915" w:rsidRPr="006712E4" w:rsidRDefault="00D56915" w:rsidP="00D56915">
      <w:r>
        <w:t>Conclude by providing some insight into the relationship between the central topic of the literature review and a larger area of study such as a discipline or profession (this body of information is crucial to the technical development of vehicles in the immediate and long-term future, especially when seeking jobs post-graduation).</w:t>
      </w:r>
    </w:p>
    <w:p w14:paraId="626D2AF4" w14:textId="77777777" w:rsidR="00D56915" w:rsidRDefault="00D56915" w:rsidP="00D56915">
      <w:r>
        <w:br w:type="page"/>
      </w:r>
    </w:p>
    <w:p w14:paraId="1115B373" w14:textId="77777777" w:rsidR="00D56915" w:rsidRDefault="00D56915" w:rsidP="00D56915">
      <w:pPr>
        <w:pStyle w:val="Heading1"/>
      </w:pPr>
      <w:bookmarkStart w:id="4" w:name="_Toc26926855"/>
      <w:r>
        <w:lastRenderedPageBreak/>
        <w:t>Methodology</w:t>
      </w:r>
      <w:bookmarkEnd w:id="4"/>
    </w:p>
    <w:p w14:paraId="3C40AF4E" w14:textId="4AE63C84" w:rsidR="00901FB2" w:rsidRDefault="002F1951" w:rsidP="00901FB2">
      <w:r>
        <w:t xml:space="preserve">A study </w:t>
      </w:r>
      <w:r w:rsidR="00A8517C">
        <w:t xml:space="preserve">involving the use of CAE software </w:t>
      </w:r>
      <w:r w:rsidR="000A1251">
        <w:t>can</w:t>
      </w:r>
      <w:r w:rsidR="00A8517C">
        <w:t xml:space="preserve"> demonstrate the applicability of such techniques by comparing the results gathered with results obtained </w:t>
      </w:r>
      <w:r w:rsidR="000A1251">
        <w:t xml:space="preserve">by non-simulated methods. In this investigation, a small case study </w:t>
      </w:r>
      <w:r w:rsidR="00335E5A">
        <w:t xml:space="preserve">solvable by analytical methods will be carried out and recreated in a simulation, validating the use of CAE. </w:t>
      </w:r>
    </w:p>
    <w:p w14:paraId="6DFD45FA" w14:textId="77777777" w:rsidR="00901FB2" w:rsidRDefault="00901FB2" w:rsidP="009B4CE1">
      <w:pPr>
        <w:pStyle w:val="Heading2"/>
      </w:pPr>
      <w:r>
        <w:t>Creating an assembly</w:t>
      </w:r>
    </w:p>
    <w:p w14:paraId="640B5131" w14:textId="19103C11" w:rsidR="00662755" w:rsidRDefault="00FB683E" w:rsidP="00662755">
      <w:r>
        <w:t xml:space="preserve">The component chosen </w:t>
      </w:r>
      <w:r w:rsidR="0079612D">
        <w:t>to</w:t>
      </w:r>
      <w:r>
        <w:t xml:space="preserve"> study is the </w:t>
      </w:r>
      <w:r w:rsidR="0024626C">
        <w:t>piston</w:t>
      </w:r>
      <w:r w:rsidR="00C92392">
        <w:t xml:space="preserve"> within a</w:t>
      </w:r>
      <w:r w:rsidR="009A1741">
        <w:t xml:space="preserve"> cylinder. This part was selected due to its exposure to both kinematic and thermal loads and is a crucial part undergoing high loads and therefore </w:t>
      </w:r>
      <w:r w:rsidR="00122EEB">
        <w:t xml:space="preserve">being subject to significant wear throughout its lifespan. </w:t>
      </w:r>
      <w:r w:rsidR="0024626C">
        <w:t xml:space="preserve">This </w:t>
      </w:r>
      <w:r w:rsidR="007F290D">
        <w:t xml:space="preserve">component in particular  was chosen to study as it is part of very important studies into the use of hydrogen </w:t>
      </w:r>
      <w:r w:rsidR="00D23CF2">
        <w:t xml:space="preserve">as a fuel in internal combustion engines, </w:t>
      </w:r>
      <w:r w:rsidR="00946AD2">
        <w:t xml:space="preserve">with multiple studies into converting petrol and diesel ICEs. </w:t>
      </w:r>
      <w:r w:rsidR="002829B6">
        <w:t xml:space="preserve">This would require analysis of the reaction of the component to the different forces and </w:t>
      </w:r>
      <w:r w:rsidR="00DB5D17">
        <w:t>temperature</w:t>
      </w:r>
      <w:r w:rsidR="002829B6">
        <w:t xml:space="preserve"> generated by the combustion of hydrogen as opposed to </w:t>
      </w:r>
      <w:r w:rsidR="00DB5D17">
        <w:t xml:space="preserve">more conventional </w:t>
      </w:r>
      <w:r w:rsidR="005A0006">
        <w:t>fuels;</w:t>
      </w:r>
      <w:r w:rsidR="00DB5D17">
        <w:t xml:space="preserve"> creating a s</w:t>
      </w:r>
      <w:r w:rsidR="00FB0B52">
        <w:t>tudy simulating this</w:t>
      </w:r>
      <w:r w:rsidR="005A0006">
        <w:t xml:space="preserve"> is beneficial in such research. </w:t>
      </w:r>
      <w:r w:rsidR="00FB0B52">
        <w:t xml:space="preserve"> </w:t>
      </w:r>
      <w:r w:rsidR="00DB5D17">
        <w:t xml:space="preserve"> </w:t>
      </w:r>
    </w:p>
    <w:p w14:paraId="29D124EC" w14:textId="29666FFC" w:rsidR="00122EEB" w:rsidRDefault="00122EEB" w:rsidP="00662755">
      <w:r>
        <w:t xml:space="preserve">The overall assembly used involves the gudgeon pin, </w:t>
      </w:r>
      <w:r w:rsidR="00A632A1">
        <w:t xml:space="preserve">piston, connecting rod and </w:t>
      </w:r>
      <w:r w:rsidR="002D5C11">
        <w:t xml:space="preserve">crankshaft. This assembly can simulate the response of the components during a combustion cycle, allowing for a study of the fatigue </w:t>
      </w:r>
      <w:r w:rsidR="00CF3C72">
        <w:t xml:space="preserve">borne by them. </w:t>
      </w:r>
    </w:p>
    <w:p w14:paraId="6E670316" w14:textId="28196799" w:rsidR="00CF3C72" w:rsidRPr="00662755" w:rsidRDefault="00DC4229" w:rsidP="00662755">
      <w:r>
        <w:t xml:space="preserve">A combined study </w:t>
      </w:r>
      <w:r w:rsidR="00F002BF">
        <w:t xml:space="preserve">linking together a rigid structural study, a steady-state thermal study and a static structural study </w:t>
      </w:r>
      <w:r w:rsidR="00E32466">
        <w:t xml:space="preserve">will be used. This method allows for a more comprehensive study into the assembly, as the forces exerted upon the </w:t>
      </w:r>
      <w:r w:rsidR="00450F46">
        <w:t xml:space="preserve">piston along with the </w:t>
      </w:r>
      <w:r w:rsidR="00576C2F">
        <w:t xml:space="preserve">effects of the operating temperatures within an engine will be accounted for within the kinematic study. </w:t>
      </w:r>
    </w:p>
    <w:p w14:paraId="6DD5D9BE" w14:textId="77777777" w:rsidR="00CF3C72" w:rsidRDefault="00901FB2" w:rsidP="009B4CE1">
      <w:pPr>
        <w:pStyle w:val="Heading2"/>
      </w:pPr>
      <w:r>
        <w:t xml:space="preserve">Validating the model </w:t>
      </w:r>
    </w:p>
    <w:p w14:paraId="2C02D202" w14:textId="0DFCDB5C" w:rsidR="00B40EE2" w:rsidRDefault="002C2C35" w:rsidP="00CF3C72">
      <w:r>
        <w:t>Validation through analy</w:t>
      </w:r>
      <w:r w:rsidR="00BD1FC4">
        <w:t xml:space="preserve">tical methods is used to demonstrate accuracy of the CAE process itself. </w:t>
      </w:r>
      <w:r w:rsidR="00AC7BD2">
        <w:t xml:space="preserve">An example of a study is first solved </w:t>
      </w:r>
      <w:r w:rsidR="003667F2">
        <w:t xml:space="preserve">“by hand”, without use of CAE. A comparative model is then created using CAE, conducting the same study, with the </w:t>
      </w:r>
      <w:r w:rsidR="00642697">
        <w:t xml:space="preserve">results </w:t>
      </w:r>
      <w:r w:rsidR="00020AD9">
        <w:t>expected to match except for some minor deviances due to assumptions made b</w:t>
      </w:r>
      <w:r w:rsidR="009371D3">
        <w:t>y</w:t>
      </w:r>
      <w:r w:rsidR="00020AD9">
        <w:t xml:space="preserve"> the simulation. </w:t>
      </w:r>
      <w:r w:rsidR="00E9418F">
        <w:t xml:space="preserve">Aspects such as the mesh size of the simulation may need to be </w:t>
      </w:r>
      <w:r w:rsidR="004B7EA2">
        <w:t xml:space="preserve">adjusted </w:t>
      </w:r>
      <w:r w:rsidR="009371D3">
        <w:t>to</w:t>
      </w:r>
      <w:r w:rsidR="004B7EA2">
        <w:t xml:space="preserve"> provide closer results. </w:t>
      </w:r>
    </w:p>
    <w:p w14:paraId="6C763A74" w14:textId="0BAA07D9" w:rsidR="004955E2" w:rsidRDefault="00F972DA" w:rsidP="00CF3C72">
      <w:r>
        <w:t xml:space="preserve">The analytical case study chosen is into a uniform load along a cantilever beam. The study assumes </w:t>
      </w:r>
      <w:r w:rsidR="00C34A76">
        <w:t xml:space="preserve">the </w:t>
      </w:r>
      <w:r w:rsidR="00FB4709">
        <w:t>weight of the beam is negligible, therefore all forces are from the uniform loading. Deriving from the equation</w:t>
      </w:r>
      <w:r w:rsidR="000B2B70">
        <w:t xml:space="preserve"> </w:t>
      </w:r>
      <w:r w:rsidR="00113661">
        <w:t>defining the bending moment:</w:t>
      </w:r>
    </w:p>
    <w:p w14:paraId="1BEA8392" w14:textId="4A377124" w:rsidR="00113661" w:rsidRPr="00061F30" w:rsidRDefault="00113661" w:rsidP="00CF3C72">
      <w:pPr>
        <w:rPr>
          <w:rFonts w:eastAsiaTheme="minorEastAsia"/>
        </w:rPr>
      </w:pPr>
      <m:oMathPara>
        <m:oMath>
          <m:r>
            <w:rPr>
              <w:rFonts w:ascii="Cambria Math" w:hAnsi="Cambria Math"/>
            </w:rPr>
            <m:t>M= -</m:t>
          </m:r>
          <m:f>
            <m:fPr>
              <m:ctrlPr>
                <w:rPr>
                  <w:rFonts w:ascii="Cambria Math" w:hAnsi="Cambria Math"/>
                  <w:i/>
                </w:rPr>
              </m:ctrlPr>
            </m:fPr>
            <m:num>
              <m:r>
                <w:rPr>
                  <w:rFonts w:ascii="Cambria Math" w:hAnsi="Cambria Math"/>
                </w:rPr>
                <m:t>q</m:t>
              </m:r>
              <m:sSup>
                <m:sSupPr>
                  <m:ctrlPr>
                    <w:rPr>
                      <w:rFonts w:ascii="Cambria Math" w:hAnsi="Cambria Math"/>
                      <w:i/>
                    </w:rPr>
                  </m:ctrlPr>
                </m:sSupPr>
                <m:e>
                  <m:r>
                    <w:rPr>
                      <w:rFonts w:ascii="Cambria Math" w:hAnsi="Cambria Math"/>
                    </w:rPr>
                    <m:t>(L-x)</m:t>
                  </m:r>
                </m:e>
                <m:sup>
                  <m:r>
                    <w:rPr>
                      <w:rFonts w:ascii="Cambria Math" w:hAnsi="Cambria Math"/>
                    </w:rPr>
                    <m:t>2</m:t>
                  </m:r>
                </m:sup>
              </m:sSup>
            </m:num>
            <m:den>
              <m:r>
                <w:rPr>
                  <w:rFonts w:ascii="Cambria Math" w:hAnsi="Cambria Math"/>
                </w:rPr>
                <m:t>2</m:t>
              </m:r>
            </m:den>
          </m:f>
        </m:oMath>
      </m:oMathPara>
    </w:p>
    <w:p w14:paraId="5CDDC332" w14:textId="7B722AD4" w:rsidR="00061F30" w:rsidRDefault="00FB1A88" w:rsidP="00CF3C72">
      <w:pPr>
        <w:rPr>
          <w:rFonts w:eastAsiaTheme="minorEastAsia"/>
        </w:rPr>
      </w:pPr>
      <w:r>
        <w:rPr>
          <w:rFonts w:eastAsiaTheme="minorEastAsia"/>
        </w:rPr>
        <w:lastRenderedPageBreak/>
        <w:t xml:space="preserve">Taking the </w:t>
      </w:r>
      <w:r w:rsidR="0056416E">
        <w:rPr>
          <w:rFonts w:eastAsiaTheme="minorEastAsia"/>
        </w:rPr>
        <w:t xml:space="preserve">equation for beam bending from </w:t>
      </w:r>
      <w:r w:rsidR="00B13A17">
        <w:rPr>
          <w:rFonts w:eastAsiaTheme="minorEastAsia"/>
        </w:rPr>
        <w:t>the Euler-Bernoulli theory (reference):</w:t>
      </w:r>
    </w:p>
    <w:p w14:paraId="29223934" w14:textId="33BFEFE3" w:rsidR="00B13A17" w:rsidRPr="00D74D0B" w:rsidRDefault="00946AD2" w:rsidP="00CF3C72">
      <w:pPr>
        <w:rPr>
          <w:rFonts w:eastAsiaTheme="minorEastAsia"/>
        </w:rPr>
      </w:pPr>
      <m:oMathPara>
        <m:oMath>
          <m:sSub>
            <m:sSubPr>
              <m:ctrlPr>
                <w:rPr>
                  <w:rFonts w:ascii="Cambria Math" w:hAnsi="Cambria Math"/>
                  <w:i/>
                </w:rPr>
              </m:ctrlPr>
            </m:sSubPr>
            <m:e>
              <m:r>
                <w:rPr>
                  <w:rFonts w:ascii="Cambria Math" w:hAnsi="Cambria Math"/>
                </w:rPr>
                <m:t>El</m:t>
              </m:r>
            </m:e>
            <m:sub>
              <m:r>
                <w:rPr>
                  <w:rFonts w:ascii="Cambria Math" w:hAnsi="Cambria Math"/>
                </w:rPr>
                <m:t>y</m:t>
              </m:r>
            </m:sub>
          </m:sSub>
          <m:r>
            <w:rPr>
              <w:rFonts w:ascii="Cambria Math" w:hAnsi="Cambria Math"/>
            </w:rPr>
            <m:t xml:space="preserve"> </m:t>
          </m:r>
          <m:f>
            <m:fPr>
              <m:ctrlPr>
                <w:rPr>
                  <w:rFonts w:ascii="Cambria Math" w:hAnsi="Cambria Math"/>
                  <w:i/>
                </w:rPr>
              </m:ctrlPr>
            </m:fPr>
            <m:num>
              <m:sSup>
                <m:sSupPr>
                  <m:ctrlPr>
                    <w:rPr>
                      <w:rFonts w:ascii="Cambria Math" w:hAnsi="Cambria Math"/>
                      <w:i/>
                    </w:rPr>
                  </m:ctrlPr>
                </m:sSupPr>
                <m:e>
                  <m:r>
                    <w:rPr>
                      <w:rFonts w:ascii="Cambria Math" w:hAnsi="Cambria Math"/>
                    </w:rPr>
                    <m:t>d</m:t>
                  </m:r>
                </m:e>
                <m:sup>
                  <m:r>
                    <w:rPr>
                      <w:rFonts w:ascii="Cambria Math" w:hAnsi="Cambria Math"/>
                    </w:rPr>
                    <m:t>2</m:t>
                  </m:r>
                </m:sup>
              </m:sSup>
              <m:sSub>
                <m:sSubPr>
                  <m:ctrlPr>
                    <w:rPr>
                      <w:rFonts w:ascii="Cambria Math" w:hAnsi="Cambria Math"/>
                      <w:i/>
                    </w:rPr>
                  </m:ctrlPr>
                </m:sSubPr>
                <m:e>
                  <m:r>
                    <w:rPr>
                      <w:rFonts w:ascii="Cambria Math" w:hAnsi="Cambria Math"/>
                    </w:rPr>
                    <m:t>u</m:t>
                  </m:r>
                </m:e>
                <m:sub>
                  <m:r>
                    <w:rPr>
                      <w:rFonts w:ascii="Cambria Math" w:hAnsi="Cambria Math"/>
                    </w:rPr>
                    <m:t>z</m:t>
                  </m:r>
                </m:sub>
              </m:sSub>
            </m:num>
            <m:den>
              <m:r>
                <w:rPr>
                  <w:rFonts w:ascii="Cambria Math" w:hAnsi="Cambria Math"/>
                </w:rPr>
                <m:t>d</m:t>
              </m:r>
              <m:sSup>
                <m:sSupPr>
                  <m:ctrlPr>
                    <w:rPr>
                      <w:rFonts w:ascii="Cambria Math" w:hAnsi="Cambria Math"/>
                      <w:i/>
                    </w:rPr>
                  </m:ctrlPr>
                </m:sSupPr>
                <m:e>
                  <m:r>
                    <w:rPr>
                      <w:rFonts w:ascii="Cambria Math" w:hAnsi="Cambria Math"/>
                    </w:rPr>
                    <m:t>x</m:t>
                  </m:r>
                </m:e>
                <m:sup>
                  <m:r>
                    <w:rPr>
                      <w:rFonts w:ascii="Cambria Math" w:hAnsi="Cambria Math"/>
                    </w:rPr>
                    <m:t>2</m:t>
                  </m:r>
                </m:sup>
              </m:sSup>
            </m:den>
          </m:f>
          <m:r>
            <w:rPr>
              <w:rFonts w:ascii="Cambria Math" w:hAnsi="Cambria Math"/>
            </w:rPr>
            <m:t xml:space="preserve"> =M</m:t>
          </m:r>
        </m:oMath>
      </m:oMathPara>
    </w:p>
    <w:p w14:paraId="1183837E" w14:textId="2DAAD2D2" w:rsidR="00D74D0B" w:rsidRDefault="00125912" w:rsidP="00CF3C72">
      <w:pPr>
        <w:rPr>
          <w:rFonts w:eastAsiaTheme="minorEastAsia"/>
        </w:rPr>
      </w:pPr>
      <w:r>
        <w:rPr>
          <w:rFonts w:eastAsiaTheme="minorEastAsia"/>
        </w:rPr>
        <w:t xml:space="preserve">This equation can be </w:t>
      </w:r>
      <w:r w:rsidR="0032360D">
        <w:rPr>
          <w:rFonts w:eastAsiaTheme="minorEastAsia"/>
        </w:rPr>
        <w:t xml:space="preserve">integrated twice </w:t>
      </w:r>
      <w:r w:rsidR="00A10776">
        <w:rPr>
          <w:rFonts w:eastAsiaTheme="minorEastAsia"/>
        </w:rPr>
        <w:t>to</w:t>
      </w:r>
      <w:r w:rsidR="0032360D">
        <w:rPr>
          <w:rFonts w:eastAsiaTheme="minorEastAsia"/>
        </w:rPr>
        <w:t xml:space="preserve"> solve for </w:t>
      </w:r>
      <w:r w:rsidR="00A10776">
        <w:rPr>
          <w:rFonts w:eastAsiaTheme="minorEastAsia"/>
        </w:rPr>
        <w:t>displacement:</w:t>
      </w:r>
    </w:p>
    <w:p w14:paraId="5D7A6CF4" w14:textId="044FCEB3" w:rsidR="00A10776" w:rsidRPr="000A42EB" w:rsidRDefault="00946AD2" w:rsidP="00CF3C72">
      <w:pPr>
        <w:rPr>
          <w:rFonts w:eastAsiaTheme="minorEastAsia"/>
        </w:rPr>
      </w:pPr>
      <m:oMathPara>
        <m:oMath>
          <m:sSub>
            <m:sSubPr>
              <m:ctrlPr>
                <w:rPr>
                  <w:rFonts w:ascii="Cambria Math" w:hAnsi="Cambria Math"/>
                  <w:i/>
                </w:rPr>
              </m:ctrlPr>
            </m:sSubPr>
            <m:e>
              <m:r>
                <w:rPr>
                  <w:rFonts w:ascii="Cambria Math" w:hAnsi="Cambria Math"/>
                </w:rPr>
                <m:t>u</m:t>
              </m:r>
            </m:e>
            <m:sub>
              <m:r>
                <w:rPr>
                  <w:rFonts w:ascii="Cambria Math" w:hAnsi="Cambria Math"/>
                </w:rPr>
                <m:t>z</m:t>
              </m:r>
            </m:sub>
          </m:sSub>
          <m:d>
            <m:dPr>
              <m:ctrlPr>
                <w:rPr>
                  <w:rFonts w:ascii="Cambria Math" w:hAnsi="Cambria Math"/>
                  <w:i/>
                </w:rPr>
              </m:ctrlPr>
            </m:dPr>
            <m:e>
              <m:r>
                <w:rPr>
                  <w:rFonts w:ascii="Cambria Math" w:hAnsi="Cambria Math"/>
                </w:rPr>
                <m:t>x</m:t>
              </m:r>
            </m:e>
          </m:d>
          <m:r>
            <w:rPr>
              <w:rFonts w:ascii="Cambria Math" w:hAnsi="Cambria Math"/>
            </w:rPr>
            <m:t xml:space="preserve">= </m:t>
          </m:r>
          <m:f>
            <m:fPr>
              <m:ctrlPr>
                <w:rPr>
                  <w:rFonts w:ascii="Cambria Math" w:hAnsi="Cambria Math"/>
                  <w:i/>
                </w:rPr>
              </m:ctrlPr>
            </m:fPr>
            <m:num>
              <m:r>
                <w:rPr>
                  <w:rFonts w:ascii="Cambria Math" w:hAnsi="Cambria Math"/>
                </w:rPr>
                <m:t>q</m:t>
              </m:r>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(6</m:t>
              </m:r>
              <m:sSup>
                <m:sSupPr>
                  <m:ctrlPr>
                    <w:rPr>
                      <w:rFonts w:ascii="Cambria Math" w:hAnsi="Cambria Math"/>
                      <w:i/>
                    </w:rPr>
                  </m:ctrlPr>
                </m:sSupPr>
                <m:e>
                  <m:r>
                    <w:rPr>
                      <w:rFonts w:ascii="Cambria Math" w:hAnsi="Cambria Math"/>
                    </w:rPr>
                    <m:t>L</m:t>
                  </m:r>
                </m:e>
                <m:sup>
                  <m:r>
                    <w:rPr>
                      <w:rFonts w:ascii="Cambria Math" w:hAnsi="Cambria Math"/>
                    </w:rPr>
                    <m:t>2</m:t>
                  </m:r>
                </m:sup>
              </m:sSup>
              <m:r>
                <w:rPr>
                  <w:rFonts w:ascii="Cambria Math" w:hAnsi="Cambria Math"/>
                </w:rPr>
                <m:t>-4Lx+</m:t>
              </m:r>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m:t>
              </m:r>
            </m:num>
            <m:den>
              <m:r>
                <w:rPr>
                  <w:rFonts w:ascii="Cambria Math" w:hAnsi="Cambria Math"/>
                </w:rPr>
                <m:t>24E</m:t>
              </m:r>
              <m:sSub>
                <m:sSubPr>
                  <m:ctrlPr>
                    <w:rPr>
                      <w:rFonts w:ascii="Cambria Math" w:hAnsi="Cambria Math"/>
                      <w:i/>
                    </w:rPr>
                  </m:ctrlPr>
                </m:sSubPr>
                <m:e>
                  <m:r>
                    <w:rPr>
                      <w:rFonts w:ascii="Cambria Math" w:hAnsi="Cambria Math"/>
                    </w:rPr>
                    <m:t>l</m:t>
                  </m:r>
                </m:e>
                <m:sub>
                  <m:r>
                    <w:rPr>
                      <w:rFonts w:ascii="Cambria Math" w:hAnsi="Cambria Math"/>
                    </w:rPr>
                    <m:t>y</m:t>
                  </m:r>
                </m:sub>
              </m:sSub>
            </m:den>
          </m:f>
        </m:oMath>
      </m:oMathPara>
    </w:p>
    <w:p w14:paraId="44ACE682" w14:textId="77777777" w:rsidR="0041795B" w:rsidRDefault="000F3EB5" w:rsidP="00CF3C72">
      <w:pPr>
        <w:rPr>
          <w:rFonts w:eastAsiaTheme="minorEastAsia"/>
        </w:rPr>
      </w:pPr>
      <w:r>
        <w:rPr>
          <w:rFonts w:eastAsiaTheme="minorEastAsia"/>
        </w:rPr>
        <w:t>Considering that at maximum displacement,</w:t>
      </w:r>
      <w:r w:rsidR="00972D2E">
        <w:rPr>
          <w:rFonts w:eastAsiaTheme="minorEastAsia"/>
        </w:rPr>
        <w:t xml:space="preserve"> distance from the fixed point</w:t>
      </w:r>
      <w:r>
        <w:rPr>
          <w:rFonts w:eastAsiaTheme="minorEastAsia"/>
        </w:rPr>
        <w:t xml:space="preserve"> </w:t>
      </w:r>
      <w:r w:rsidR="0041795B">
        <w:rPr>
          <w:rFonts w:eastAsiaTheme="minorEastAsia"/>
        </w:rPr>
        <w:t>(</w:t>
      </w:r>
      <w:r>
        <w:rPr>
          <w:rFonts w:eastAsiaTheme="minorEastAsia"/>
        </w:rPr>
        <w:t>x</w:t>
      </w:r>
      <w:r w:rsidR="0041795B">
        <w:rPr>
          <w:rFonts w:eastAsiaTheme="minorEastAsia"/>
        </w:rPr>
        <w:t>)</w:t>
      </w:r>
      <w:r>
        <w:rPr>
          <w:rFonts w:eastAsiaTheme="minorEastAsia"/>
        </w:rPr>
        <w:t xml:space="preserve"> is equal to</w:t>
      </w:r>
      <w:r w:rsidR="0041795B">
        <w:rPr>
          <w:rFonts w:eastAsiaTheme="minorEastAsia"/>
        </w:rPr>
        <w:t xml:space="preserve"> beam length</w:t>
      </w:r>
      <w:r>
        <w:rPr>
          <w:rFonts w:eastAsiaTheme="minorEastAsia"/>
        </w:rPr>
        <w:t xml:space="preserve"> </w:t>
      </w:r>
      <w:r w:rsidR="0041795B">
        <w:rPr>
          <w:rFonts w:eastAsiaTheme="minorEastAsia"/>
        </w:rPr>
        <w:t>(</w:t>
      </w:r>
      <w:r>
        <w:rPr>
          <w:rFonts w:eastAsiaTheme="minorEastAsia"/>
        </w:rPr>
        <w:t>L</w:t>
      </w:r>
      <w:r w:rsidR="0041795B">
        <w:rPr>
          <w:rFonts w:eastAsiaTheme="minorEastAsia"/>
        </w:rPr>
        <w:t>)</w:t>
      </w:r>
      <w:r>
        <w:rPr>
          <w:rFonts w:eastAsiaTheme="minorEastAsia"/>
        </w:rPr>
        <w:t>,</w:t>
      </w:r>
      <w:r w:rsidR="0041795B">
        <w:rPr>
          <w:rFonts w:eastAsiaTheme="minorEastAsia"/>
        </w:rPr>
        <w:t xml:space="preserve"> the equation provides:</w:t>
      </w:r>
    </w:p>
    <w:p w14:paraId="59CF2A97" w14:textId="1E2EF1E5" w:rsidR="0041795B" w:rsidRPr="0041795B" w:rsidRDefault="00946AD2" w:rsidP="00CF3C72">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z,max</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q</m:t>
              </m:r>
              <m:sSup>
                <m:sSupPr>
                  <m:ctrlPr>
                    <w:rPr>
                      <w:rFonts w:ascii="Cambria Math" w:eastAsiaTheme="minorEastAsia" w:hAnsi="Cambria Math"/>
                      <w:i/>
                    </w:rPr>
                  </m:ctrlPr>
                </m:sSupPr>
                <m:e>
                  <m:r>
                    <w:rPr>
                      <w:rFonts w:ascii="Cambria Math" w:eastAsiaTheme="minorEastAsia" w:hAnsi="Cambria Math"/>
                    </w:rPr>
                    <m:t>L</m:t>
                  </m:r>
                </m:e>
                <m:sup>
                  <m:r>
                    <w:rPr>
                      <w:rFonts w:ascii="Cambria Math" w:eastAsiaTheme="minorEastAsia" w:hAnsi="Cambria Math"/>
                    </w:rPr>
                    <m:t>4</m:t>
                  </m:r>
                </m:sup>
              </m:sSup>
            </m:num>
            <m:den>
              <m:r>
                <w:rPr>
                  <w:rFonts w:ascii="Cambria Math" w:eastAsiaTheme="minorEastAsia" w:hAnsi="Cambria Math"/>
                </w:rPr>
                <m:t>8E</m:t>
              </m:r>
              <m:sSub>
                <m:sSubPr>
                  <m:ctrlPr>
                    <w:rPr>
                      <w:rFonts w:ascii="Cambria Math" w:eastAsiaTheme="minorEastAsia" w:hAnsi="Cambria Math"/>
                      <w:i/>
                    </w:rPr>
                  </m:ctrlPr>
                </m:sSubPr>
                <m:e>
                  <m:r>
                    <w:rPr>
                      <w:rFonts w:ascii="Cambria Math" w:eastAsiaTheme="minorEastAsia" w:hAnsi="Cambria Math"/>
                    </w:rPr>
                    <m:t>l</m:t>
                  </m:r>
                </m:e>
                <m:sub>
                  <m:r>
                    <w:rPr>
                      <w:rFonts w:ascii="Cambria Math" w:eastAsiaTheme="minorEastAsia" w:hAnsi="Cambria Math"/>
                    </w:rPr>
                    <m:t>y</m:t>
                  </m:r>
                </m:sub>
              </m:sSub>
            </m:den>
          </m:f>
        </m:oMath>
      </m:oMathPara>
    </w:p>
    <w:p w14:paraId="2D29E8AA" w14:textId="60E881E2" w:rsidR="002A713D" w:rsidRDefault="00433F63" w:rsidP="00CF3C72">
      <w:r>
        <w:t xml:space="preserve">A static structural study was used to solve the </w:t>
      </w:r>
      <w:r w:rsidR="009032A0">
        <w:t xml:space="preserve">response of the cantilever beam in Workbench. </w:t>
      </w:r>
      <w:r w:rsidR="002A713D">
        <w:t xml:space="preserve">First creating a model of the beam within </w:t>
      </w:r>
      <w:proofErr w:type="spellStart"/>
      <w:r w:rsidR="00D9060B">
        <w:t>Solidworks</w:t>
      </w:r>
      <w:proofErr w:type="spellEnd"/>
      <w:r w:rsidR="00D9060B">
        <w:t xml:space="preserve"> CAD software, the geometry was imported into Workbench and the forces acting upon the beam defined. </w:t>
      </w:r>
      <w:r w:rsidR="00272736">
        <w:t xml:space="preserve">The force was converted from pressure </w:t>
      </w:r>
      <w:r w:rsidR="00C43B59">
        <w:t>using the equation:</w:t>
      </w:r>
    </w:p>
    <w:p w14:paraId="69093D1B" w14:textId="1D45A3E2" w:rsidR="00C43B59" w:rsidRPr="005A03D2" w:rsidRDefault="005A03D2" w:rsidP="00CF3C72">
      <w:pPr>
        <w:rPr>
          <w:rFonts w:eastAsiaTheme="minorEastAsia"/>
        </w:rPr>
      </w:pPr>
      <m:oMathPara>
        <m:oMath>
          <m:r>
            <w:rPr>
              <w:rFonts w:ascii="Cambria Math" w:hAnsi="Cambria Math"/>
            </w:rPr>
            <m:t>p=FxA</m:t>
          </m:r>
        </m:oMath>
      </m:oMathPara>
    </w:p>
    <w:p w14:paraId="4B9FEF41" w14:textId="00F4E7CF" w:rsidR="00904DBB" w:rsidRDefault="00907443" w:rsidP="00CF3C72">
      <w:r>
        <w:rPr>
          <w:rFonts w:eastAsiaTheme="minorEastAsia"/>
        </w:rPr>
        <w:t xml:space="preserve">Providing a force of </w:t>
      </w:r>
      <w:r w:rsidR="00123D25">
        <w:rPr>
          <w:rFonts w:eastAsiaTheme="minorEastAsia"/>
        </w:rPr>
        <w:t>137.5</w:t>
      </w:r>
      <w:r w:rsidR="001F2529">
        <w:rPr>
          <w:rFonts w:eastAsiaTheme="minorEastAsia"/>
        </w:rPr>
        <w:t xml:space="preserve">N. </w:t>
      </w:r>
    </w:p>
    <w:p w14:paraId="08921055" w14:textId="6AD8D31C" w:rsidR="00D56915" w:rsidRDefault="00932A6A" w:rsidP="00CF3C72">
      <w:r>
        <w:t xml:space="preserve">Given the complex nature of the </w:t>
      </w:r>
      <w:r w:rsidR="00307005">
        <w:t xml:space="preserve">case study, </w:t>
      </w:r>
      <w:r w:rsidR="00C10902">
        <w:t xml:space="preserve">validation by analytical methods is impossible. In this case, the results can be validated </w:t>
      </w:r>
      <w:r w:rsidR="00084A24">
        <w:t>using</w:t>
      </w:r>
      <w:r w:rsidR="00C10902">
        <w:t xml:space="preserve"> </w:t>
      </w:r>
      <w:r w:rsidR="001E2D0C">
        <w:t>secondary data obtained through research. This can involve either directly comparable data or</w:t>
      </w:r>
      <w:r w:rsidR="00915EB3">
        <w:t xml:space="preserve"> data which does not directly correlate but will support results through </w:t>
      </w:r>
      <w:r w:rsidR="00F67E4A">
        <w:t xml:space="preserve">trends. </w:t>
      </w:r>
      <w:r w:rsidR="00D56915">
        <w:br w:type="page"/>
      </w:r>
    </w:p>
    <w:p w14:paraId="65963C04" w14:textId="19AA0999" w:rsidR="00901FB2" w:rsidRDefault="00D56915" w:rsidP="00C67EC3">
      <w:pPr>
        <w:pStyle w:val="Heading1"/>
      </w:pPr>
      <w:bookmarkStart w:id="5" w:name="_Toc26926856"/>
      <w:r>
        <w:lastRenderedPageBreak/>
        <w:t>Results</w:t>
      </w:r>
      <w:bookmarkEnd w:id="5"/>
    </w:p>
    <w:p w14:paraId="490CF491" w14:textId="77777777" w:rsidR="00901FB2" w:rsidRDefault="00901FB2" w:rsidP="009B4CE1">
      <w:pPr>
        <w:pStyle w:val="Heading2"/>
      </w:pPr>
      <w:r>
        <w:t>Analytical results</w:t>
      </w:r>
    </w:p>
    <w:p w14:paraId="2B580059" w14:textId="1FC48B2E" w:rsidR="009371D3" w:rsidRDefault="005D4C57" w:rsidP="00AE2DEC">
      <w:r>
        <w:t xml:space="preserve">The results from the </w:t>
      </w:r>
      <w:r w:rsidR="00CF6115">
        <w:t xml:space="preserve">non-simulated study example (from the examples provided in class) will be shown first. </w:t>
      </w:r>
      <w:r w:rsidR="007E378B">
        <w:t xml:space="preserve">The </w:t>
      </w:r>
      <w:r w:rsidR="00637941">
        <w:t xml:space="preserve">study repeated using </w:t>
      </w:r>
      <w:r w:rsidR="00283A95">
        <w:t>Ansys</w:t>
      </w:r>
      <w:r w:rsidR="00637941">
        <w:t xml:space="preserve"> will then be shown, with post-processing exporting the data to be used in a graph alongside the hand calculations to demonstrate the </w:t>
      </w:r>
      <w:r w:rsidR="00337DF6">
        <w:t xml:space="preserve">correlation. </w:t>
      </w:r>
    </w:p>
    <w:p w14:paraId="5CDB187D" w14:textId="3F9BA221" w:rsidR="008631BD" w:rsidRPr="00933444" w:rsidRDefault="000510D3" w:rsidP="00AE2DEC">
      <w:r>
        <w:t>T</w:t>
      </w:r>
      <w:r w:rsidR="008628FF">
        <w:t xml:space="preserve">he </w:t>
      </w:r>
      <w:r>
        <w:t>values found within table [x] were used within the analytical study of a cantilever beam</w:t>
      </w:r>
      <w:r w:rsidR="004B70DB">
        <w:t xml:space="preserve">. Following the methodology using equations [x – x], </w:t>
      </w:r>
      <w:r w:rsidR="0068201E">
        <w:t xml:space="preserve">a solution of 157.143mm is obtained for </w:t>
      </w:r>
      <w:proofErr w:type="spellStart"/>
      <w:r w:rsidR="00C80A13">
        <w:t>u</w:t>
      </w:r>
      <w:r w:rsidR="00EE148D">
        <w:softHyphen/>
      </w:r>
      <w:r w:rsidR="00EE148D">
        <w:rPr>
          <w:vertAlign w:val="subscript"/>
        </w:rPr>
        <w:t>zmax</w:t>
      </w:r>
      <w:proofErr w:type="spellEnd"/>
      <w:r w:rsidR="00933444">
        <w:t xml:space="preserve">. </w:t>
      </w:r>
    </w:p>
    <w:tbl>
      <w:tblPr>
        <w:tblStyle w:val="TableGrid"/>
        <w:tblW w:w="0" w:type="auto"/>
        <w:tblLook w:val="04A0" w:firstRow="1" w:lastRow="0" w:firstColumn="1" w:lastColumn="0" w:noHBand="0" w:noVBand="1"/>
      </w:tblPr>
      <w:tblGrid>
        <w:gridCol w:w="4508"/>
        <w:gridCol w:w="4508"/>
      </w:tblGrid>
      <w:tr w:rsidR="00882E53" w14:paraId="3EDBD615" w14:textId="77777777" w:rsidTr="00882E53">
        <w:tc>
          <w:tcPr>
            <w:tcW w:w="4508" w:type="dxa"/>
          </w:tcPr>
          <w:p w14:paraId="4341876F" w14:textId="0E25BB1A" w:rsidR="00882E53" w:rsidRDefault="00BB30CF" w:rsidP="00AE2DEC">
            <w:r>
              <w:t>Measurement</w:t>
            </w:r>
          </w:p>
        </w:tc>
        <w:tc>
          <w:tcPr>
            <w:tcW w:w="4508" w:type="dxa"/>
          </w:tcPr>
          <w:p w14:paraId="43F59181" w14:textId="110B21B3" w:rsidR="00882E53" w:rsidRDefault="00BB30CF" w:rsidP="00AE2DEC">
            <w:r>
              <w:t>Value</w:t>
            </w:r>
          </w:p>
        </w:tc>
      </w:tr>
      <w:tr w:rsidR="00882E53" w14:paraId="621DA6E8" w14:textId="77777777" w:rsidTr="00882E53">
        <w:tc>
          <w:tcPr>
            <w:tcW w:w="4508" w:type="dxa"/>
          </w:tcPr>
          <w:p w14:paraId="12B0C3C4" w14:textId="7EEE73ED" w:rsidR="00882E53" w:rsidRDefault="00BB30CF" w:rsidP="00AE2DEC">
            <w:r>
              <w:t>Modulus of Elasticity, E</w:t>
            </w:r>
          </w:p>
        </w:tc>
        <w:tc>
          <w:tcPr>
            <w:tcW w:w="4508" w:type="dxa"/>
          </w:tcPr>
          <w:p w14:paraId="2252EB68" w14:textId="256B0390" w:rsidR="00882E53" w:rsidRDefault="00DE7BFF" w:rsidP="00AE2DEC">
            <w:r>
              <w:t>210000 MPa</w:t>
            </w:r>
          </w:p>
        </w:tc>
      </w:tr>
      <w:tr w:rsidR="00882E53" w14:paraId="773D713D" w14:textId="77777777" w:rsidTr="00882E53">
        <w:tc>
          <w:tcPr>
            <w:tcW w:w="4508" w:type="dxa"/>
          </w:tcPr>
          <w:p w14:paraId="2698FFFA" w14:textId="24CC6597" w:rsidR="00882E53" w:rsidRDefault="00DE7BFF" w:rsidP="00AE2DEC">
            <w:r>
              <w:t>Poisson’s Ratio, v</w:t>
            </w:r>
          </w:p>
        </w:tc>
        <w:tc>
          <w:tcPr>
            <w:tcW w:w="4508" w:type="dxa"/>
          </w:tcPr>
          <w:p w14:paraId="56A0F0A9" w14:textId="50621A03" w:rsidR="00882E53" w:rsidRDefault="00DE7BFF" w:rsidP="00AE2DEC">
            <w:r>
              <w:t>0</w:t>
            </w:r>
          </w:p>
        </w:tc>
      </w:tr>
      <w:tr w:rsidR="00882E53" w14:paraId="344573C8" w14:textId="77777777" w:rsidTr="00882E53">
        <w:tc>
          <w:tcPr>
            <w:tcW w:w="4508" w:type="dxa"/>
          </w:tcPr>
          <w:p w14:paraId="0B2E15F1" w14:textId="4679EB9A" w:rsidR="00882E53" w:rsidRDefault="00DE7BFF" w:rsidP="00AE2DEC">
            <w:r>
              <w:t>Shear Modulus, G</w:t>
            </w:r>
          </w:p>
        </w:tc>
        <w:tc>
          <w:tcPr>
            <w:tcW w:w="4508" w:type="dxa"/>
          </w:tcPr>
          <w:p w14:paraId="020C7DDF" w14:textId="0C47F9D5" w:rsidR="00882E53" w:rsidRDefault="00177A3F" w:rsidP="00AE2DEC">
            <w:r>
              <w:t>105000 MPa</w:t>
            </w:r>
          </w:p>
        </w:tc>
      </w:tr>
      <w:tr w:rsidR="00882E53" w14:paraId="55759C03" w14:textId="77777777" w:rsidTr="00882E53">
        <w:tc>
          <w:tcPr>
            <w:tcW w:w="4508" w:type="dxa"/>
          </w:tcPr>
          <w:p w14:paraId="67779A18" w14:textId="13690B4B" w:rsidR="00882E53" w:rsidRDefault="00177A3F" w:rsidP="00AE2DEC">
            <w:r>
              <w:t>Length, L</w:t>
            </w:r>
          </w:p>
        </w:tc>
        <w:tc>
          <w:tcPr>
            <w:tcW w:w="4508" w:type="dxa"/>
          </w:tcPr>
          <w:p w14:paraId="725F84C6" w14:textId="1F4765BB" w:rsidR="00882E53" w:rsidRDefault="00177A3F" w:rsidP="00AE2DEC">
            <w:r>
              <w:t>1 m</w:t>
            </w:r>
          </w:p>
        </w:tc>
      </w:tr>
      <w:tr w:rsidR="00882E53" w14:paraId="4534B11D" w14:textId="77777777" w:rsidTr="00882E53">
        <w:tc>
          <w:tcPr>
            <w:tcW w:w="4508" w:type="dxa"/>
          </w:tcPr>
          <w:p w14:paraId="1BEEF124" w14:textId="492C9F2F" w:rsidR="00882E53" w:rsidRDefault="00286E20" w:rsidP="00AE2DEC">
            <w:r>
              <w:t>Width, w</w:t>
            </w:r>
          </w:p>
        </w:tc>
        <w:tc>
          <w:tcPr>
            <w:tcW w:w="4508" w:type="dxa"/>
          </w:tcPr>
          <w:p w14:paraId="38A5A195" w14:textId="6A006B23" w:rsidR="00882E53" w:rsidRDefault="00286E20" w:rsidP="00AE2DEC">
            <w:r>
              <w:t>0.5 m</w:t>
            </w:r>
          </w:p>
        </w:tc>
      </w:tr>
      <w:tr w:rsidR="00882E53" w14:paraId="6EA00311" w14:textId="77777777" w:rsidTr="00882E53">
        <w:tc>
          <w:tcPr>
            <w:tcW w:w="4508" w:type="dxa"/>
          </w:tcPr>
          <w:p w14:paraId="117B732A" w14:textId="3F70CDF6" w:rsidR="00882E53" w:rsidRDefault="00286E20" w:rsidP="00AE2DEC">
            <w:r>
              <w:t>Thickness, t</w:t>
            </w:r>
          </w:p>
        </w:tc>
        <w:tc>
          <w:tcPr>
            <w:tcW w:w="4508" w:type="dxa"/>
          </w:tcPr>
          <w:p w14:paraId="47FDCCA0" w14:textId="7AE63E27" w:rsidR="00882E53" w:rsidRDefault="00286E20" w:rsidP="00AE2DEC">
            <w:r>
              <w:t>0.05 m</w:t>
            </w:r>
          </w:p>
        </w:tc>
      </w:tr>
      <w:tr w:rsidR="00882E53" w14:paraId="1861A701" w14:textId="77777777" w:rsidTr="00882E53">
        <w:tc>
          <w:tcPr>
            <w:tcW w:w="4508" w:type="dxa"/>
          </w:tcPr>
          <w:p w14:paraId="0BA2A76E" w14:textId="7A6D46A2" w:rsidR="00882E53" w:rsidRDefault="00286E20" w:rsidP="00AE2DEC">
            <w:r>
              <w:t xml:space="preserve">Pressure, p </w:t>
            </w:r>
          </w:p>
        </w:tc>
        <w:tc>
          <w:tcPr>
            <w:tcW w:w="4508" w:type="dxa"/>
          </w:tcPr>
          <w:p w14:paraId="79FDCB00" w14:textId="3748640A" w:rsidR="00882E53" w:rsidRDefault="00211185" w:rsidP="00AE2DEC">
            <w:r>
              <w:t>2750 Pa</w:t>
            </w:r>
          </w:p>
        </w:tc>
      </w:tr>
    </w:tbl>
    <w:p w14:paraId="4179DE8C" w14:textId="77777777" w:rsidR="006D6DC6" w:rsidRDefault="006D6DC6" w:rsidP="00AE2DEC"/>
    <w:p w14:paraId="542F935C" w14:textId="00ACB79A" w:rsidR="000510D3" w:rsidRDefault="006D6DC6" w:rsidP="00AE2DEC">
      <w:r w:rsidRPr="006D6DC6">
        <w:drawing>
          <wp:inline distT="0" distB="0" distL="0" distR="0" wp14:anchorId="29E8D2C1" wp14:editId="1648C4A5">
            <wp:extent cx="5269697" cy="2903220"/>
            <wp:effectExtent l="0" t="0" r="7620" b="0"/>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rotWithShape="1">
                    <a:blip r:embed="rId8"/>
                    <a:srcRect l="27122" t="20563" r="-1" b="8056"/>
                    <a:stretch/>
                  </pic:blipFill>
                  <pic:spPr bwMode="auto">
                    <a:xfrm>
                      <a:off x="0" y="0"/>
                      <a:ext cx="5273847" cy="2905507"/>
                    </a:xfrm>
                    <a:prstGeom prst="rect">
                      <a:avLst/>
                    </a:prstGeom>
                    <a:ln>
                      <a:noFill/>
                    </a:ln>
                    <a:extLst>
                      <a:ext uri="{53640926-AAD7-44D8-BBD7-CCE9431645EC}">
                        <a14:shadowObscured xmlns:a14="http://schemas.microsoft.com/office/drawing/2010/main"/>
                      </a:ext>
                    </a:extLst>
                  </pic:spPr>
                </pic:pic>
              </a:graphicData>
            </a:graphic>
          </wp:inline>
        </w:drawing>
      </w:r>
    </w:p>
    <w:p w14:paraId="2A442A12" w14:textId="0618F1B3" w:rsidR="00C67EC3" w:rsidRDefault="006D6DC6" w:rsidP="006D6DC6">
      <w:r>
        <w:t xml:space="preserve">Figure 1 shows the results of the </w:t>
      </w:r>
      <w:r w:rsidR="00F74DCD">
        <w:t xml:space="preserve">cantilever beam simulation, representing in an exaggerated manner the </w:t>
      </w:r>
      <w:r w:rsidR="00B40890">
        <w:t xml:space="preserve">deformation caused by the uniform load. The result </w:t>
      </w:r>
      <w:r w:rsidR="0084469B">
        <w:t>of</w:t>
      </w:r>
      <w:r w:rsidR="00B40890">
        <w:t xml:space="preserve"> 162.</w:t>
      </w:r>
      <w:r w:rsidR="0084469B">
        <w:t xml:space="preserve">36mm is </w:t>
      </w:r>
      <w:r w:rsidR="00722917">
        <w:t xml:space="preserve">a margin of 1.6% out from the analytical figure. This could be caused by assumptions made by the simulation with regards to the material properties. </w:t>
      </w:r>
    </w:p>
    <w:p w14:paraId="33921B58" w14:textId="77777777" w:rsidR="00C67EC3" w:rsidRPr="00AE2DEC" w:rsidRDefault="00C67EC3" w:rsidP="00AE2DEC"/>
    <w:p w14:paraId="3BE60E5C" w14:textId="77777777" w:rsidR="00D97856" w:rsidRDefault="009B4CE1" w:rsidP="009B4CE1">
      <w:pPr>
        <w:pStyle w:val="Heading2"/>
      </w:pPr>
      <w:r>
        <w:t>Simulation results</w:t>
      </w:r>
    </w:p>
    <w:p w14:paraId="37329070" w14:textId="7FE76FED" w:rsidR="00D97856" w:rsidRPr="00D97856" w:rsidRDefault="006E31C9" w:rsidP="00D97856">
      <w:r>
        <w:t xml:space="preserve">The results of the simulation will have to be </w:t>
      </w:r>
      <w:r w:rsidR="005E2829">
        <w:t>displayed</w:t>
      </w:r>
      <w:r>
        <w:t xml:space="preserve"> in multiple ways. Peak data (minimums and maximums) </w:t>
      </w:r>
      <w:r w:rsidR="005E2829">
        <w:t>is</w:t>
      </w:r>
      <w:r>
        <w:t xml:space="preserve"> not </w:t>
      </w:r>
      <w:r w:rsidR="0053062B">
        <w:t>very useful as</w:t>
      </w:r>
      <w:r w:rsidR="00690A5F">
        <w:t xml:space="preserve"> </w:t>
      </w:r>
      <w:r w:rsidR="00E63983">
        <w:t>not only do</w:t>
      </w:r>
      <w:r w:rsidR="005E2829">
        <w:t>es it</w:t>
      </w:r>
      <w:r w:rsidR="00E63983">
        <w:t xml:space="preserve"> represent extremes rarely encountered in actual use, but </w:t>
      </w:r>
      <w:r w:rsidR="005E2829">
        <w:t>it</w:t>
      </w:r>
      <w:r w:rsidR="00E63983">
        <w:t xml:space="preserve"> also ignore</w:t>
      </w:r>
      <w:r w:rsidR="005E2829">
        <w:t>s</w:t>
      </w:r>
      <w:r w:rsidR="00E63983">
        <w:t xml:space="preserve"> </w:t>
      </w:r>
      <w:r w:rsidR="00487B08">
        <w:t>fatigue across the lifespan of a component</w:t>
      </w:r>
      <w:r w:rsidR="005E2829">
        <w:t>,</w:t>
      </w:r>
      <w:r w:rsidR="00487B08">
        <w:t xml:space="preserve"> which </w:t>
      </w:r>
      <w:r w:rsidR="0020752B">
        <w:t xml:space="preserve">is </w:t>
      </w:r>
      <w:r w:rsidR="00856F63">
        <w:t xml:space="preserve">more useful to simulate. </w:t>
      </w:r>
      <w:r w:rsidR="00E5702F">
        <w:t>Fatigue will be needed</w:t>
      </w:r>
      <w:r w:rsidR="00940128">
        <w:t xml:space="preserve">. Post-processing will also be required </w:t>
      </w:r>
      <w:r w:rsidR="00320C38">
        <w:t>to</w:t>
      </w:r>
      <w:r w:rsidR="00940128">
        <w:t xml:space="preserve"> show this along with better representation of data. </w:t>
      </w:r>
    </w:p>
    <w:p w14:paraId="4349E43C" w14:textId="77777777" w:rsidR="00940128" w:rsidRDefault="009B4CE1" w:rsidP="009B4CE1">
      <w:pPr>
        <w:pStyle w:val="Heading2"/>
      </w:pPr>
      <w:r>
        <w:t xml:space="preserve">Researched data </w:t>
      </w:r>
    </w:p>
    <w:p w14:paraId="3A73D4DC" w14:textId="4561C1E6" w:rsidR="00894562" w:rsidRDefault="00432749" w:rsidP="00432749">
      <w:r>
        <w:t xml:space="preserve">Any relevant researched data will be presented here. This could include directly comparable data, which can then be </w:t>
      </w:r>
      <w:r w:rsidR="005E5B6F">
        <w:t xml:space="preserve">exported into </w:t>
      </w:r>
      <w:r w:rsidR="00B634FA">
        <w:t xml:space="preserve">charts along with primary data to show comparison. It can also include indirect data </w:t>
      </w:r>
      <w:r w:rsidR="00BF5FE9">
        <w:t xml:space="preserve">for comparison, used to </w:t>
      </w:r>
      <w:r w:rsidR="007C3AAE">
        <w:t>validate using correlating trends. This can potentially be displayed in separate graphs, or in the same graph, as the primary data</w:t>
      </w:r>
      <w:r w:rsidR="00283A95">
        <w:t xml:space="preserve">. </w:t>
      </w:r>
      <w:r w:rsidR="00894562">
        <w:br w:type="page"/>
      </w:r>
    </w:p>
    <w:p w14:paraId="6E63778F" w14:textId="77777777" w:rsidR="00D56915" w:rsidRDefault="00D56915" w:rsidP="00D56915"/>
    <w:p w14:paraId="08B9D970" w14:textId="77777777" w:rsidR="00D56915" w:rsidRDefault="00D56915" w:rsidP="00D56915">
      <w:pPr>
        <w:pStyle w:val="Heading1"/>
      </w:pPr>
      <w:bookmarkStart w:id="6" w:name="_Toc26926857"/>
      <w:r>
        <w:t>Analysis</w:t>
      </w:r>
      <w:bookmarkEnd w:id="6"/>
    </w:p>
    <w:p w14:paraId="5CD7452C" w14:textId="77777777" w:rsidR="00D56915" w:rsidRDefault="00D56915" w:rsidP="00D56915"/>
    <w:p w14:paraId="49859E9F" w14:textId="77777777" w:rsidR="00D56915" w:rsidRDefault="00D56915" w:rsidP="00D56915">
      <w:pPr>
        <w:pStyle w:val="Caption"/>
      </w:pPr>
      <w:r>
        <w:t xml:space="preserve">Table </w:t>
      </w:r>
      <w:r w:rsidR="00946AD2">
        <w:fldChar w:fldCharType="begin"/>
      </w:r>
      <w:r w:rsidR="00946AD2">
        <w:instrText xml:space="preserve"> SEQ Table \* ARABIC </w:instrText>
      </w:r>
      <w:r w:rsidR="00946AD2">
        <w:fldChar w:fldCharType="separate"/>
      </w:r>
      <w:r>
        <w:rPr>
          <w:noProof/>
        </w:rPr>
        <w:t>1</w:t>
      </w:r>
      <w:r w:rsidR="00946AD2">
        <w:rPr>
          <w:noProof/>
        </w:rPr>
        <w:fldChar w:fldCharType="end"/>
      </w:r>
      <w:r>
        <w:t xml:space="preserve"> Results from Experiment</w:t>
      </w:r>
    </w:p>
    <w:tbl>
      <w:tblPr>
        <w:tblStyle w:val="TableGrid"/>
        <w:tblW w:w="0" w:type="auto"/>
        <w:tblLook w:val="04A0" w:firstRow="1" w:lastRow="0" w:firstColumn="1" w:lastColumn="0" w:noHBand="0" w:noVBand="1"/>
      </w:tblPr>
      <w:tblGrid>
        <w:gridCol w:w="4508"/>
        <w:gridCol w:w="4508"/>
      </w:tblGrid>
      <w:tr w:rsidR="00D56915" w14:paraId="137EDCF3" w14:textId="77777777" w:rsidTr="00A869D4">
        <w:tc>
          <w:tcPr>
            <w:tcW w:w="4508" w:type="dxa"/>
          </w:tcPr>
          <w:p w14:paraId="26231A59" w14:textId="77777777" w:rsidR="00D56915" w:rsidRDefault="00D56915" w:rsidP="00A869D4"/>
        </w:tc>
        <w:tc>
          <w:tcPr>
            <w:tcW w:w="4508" w:type="dxa"/>
          </w:tcPr>
          <w:p w14:paraId="2BB680FB" w14:textId="77777777" w:rsidR="00D56915" w:rsidRDefault="00D56915" w:rsidP="00A869D4"/>
        </w:tc>
      </w:tr>
      <w:tr w:rsidR="00D56915" w14:paraId="4ED9B827" w14:textId="77777777" w:rsidTr="00A869D4">
        <w:tc>
          <w:tcPr>
            <w:tcW w:w="4508" w:type="dxa"/>
          </w:tcPr>
          <w:p w14:paraId="04EF1FDC" w14:textId="77777777" w:rsidR="00D56915" w:rsidRDefault="00D56915" w:rsidP="00A869D4"/>
        </w:tc>
        <w:tc>
          <w:tcPr>
            <w:tcW w:w="4508" w:type="dxa"/>
          </w:tcPr>
          <w:p w14:paraId="64A5FCA2" w14:textId="77777777" w:rsidR="00D56915" w:rsidRDefault="00D56915" w:rsidP="00A869D4"/>
        </w:tc>
      </w:tr>
      <w:tr w:rsidR="00D56915" w14:paraId="09D6D216" w14:textId="77777777" w:rsidTr="00A869D4">
        <w:tc>
          <w:tcPr>
            <w:tcW w:w="4508" w:type="dxa"/>
          </w:tcPr>
          <w:p w14:paraId="117AA030" w14:textId="77777777" w:rsidR="00D56915" w:rsidRDefault="00D56915" w:rsidP="00A869D4"/>
        </w:tc>
        <w:tc>
          <w:tcPr>
            <w:tcW w:w="4508" w:type="dxa"/>
          </w:tcPr>
          <w:p w14:paraId="28601A1F" w14:textId="77777777" w:rsidR="00D56915" w:rsidRDefault="00D56915" w:rsidP="00A869D4"/>
        </w:tc>
      </w:tr>
    </w:tbl>
    <w:p w14:paraId="755D45D0" w14:textId="2E858EF2" w:rsidR="00A72C8D" w:rsidRDefault="00A72C8D" w:rsidP="00D56915">
      <w:r>
        <w:t xml:space="preserve">A comparison of the </w:t>
      </w:r>
      <w:r w:rsidR="00BC17CD">
        <w:t xml:space="preserve">CAE and non-CAE initial study will show the </w:t>
      </w:r>
      <w:r w:rsidR="007D7423">
        <w:t xml:space="preserve">accuracy of the simulation. Analysis will show the extent to which </w:t>
      </w:r>
      <w:r w:rsidR="00282E73">
        <w:t>CAE itself is applicable in studies such as this, and consider the slight discrepancies due to assumptions, accuracy of simulation and</w:t>
      </w:r>
      <w:r w:rsidR="00E61C05">
        <w:t xml:space="preserve"> differences in rounding. </w:t>
      </w:r>
    </w:p>
    <w:p w14:paraId="77B3FC9C" w14:textId="56B192E5" w:rsidR="005D5601" w:rsidRDefault="007E2D29" w:rsidP="00D56915">
      <w:r>
        <w:t xml:space="preserve">The </w:t>
      </w:r>
      <w:r w:rsidR="007577F0">
        <w:t xml:space="preserve">results of the study itself, after post-processing techniques have been done, will be analysed here: looking at </w:t>
      </w:r>
      <w:r w:rsidR="003B2777">
        <w:t xml:space="preserve">the </w:t>
      </w:r>
      <w:r w:rsidR="00AE78D5">
        <w:t xml:space="preserve">maximum and minimum values but mainly focusing on the </w:t>
      </w:r>
      <w:r w:rsidR="00642A0E">
        <w:t>fatigue over time as is representative of a real scenario. The results will be analysed in the context of researched values</w:t>
      </w:r>
      <w:r w:rsidR="005D5601">
        <w:t>.</w:t>
      </w:r>
    </w:p>
    <w:p w14:paraId="3B140C63" w14:textId="35429742" w:rsidR="005D5601" w:rsidRDefault="005D5601" w:rsidP="00D56915"/>
    <w:p w14:paraId="114639A9" w14:textId="3551B7B7" w:rsidR="00D56915" w:rsidRDefault="005D5601" w:rsidP="00D56915">
      <w:r>
        <w:t xml:space="preserve">The researched values here will be of the expected wear and tear within an engine, as well as the pressures and temperatures seen within an engine to compare the testing conditions and validate those. </w:t>
      </w:r>
      <w:r w:rsidR="00D56915">
        <w:br w:type="page"/>
      </w:r>
    </w:p>
    <w:p w14:paraId="4E1ECD8E" w14:textId="77777777" w:rsidR="00D56915" w:rsidRDefault="00D56915" w:rsidP="00D56915">
      <w:pPr>
        <w:pStyle w:val="Heading1"/>
      </w:pPr>
      <w:bookmarkStart w:id="7" w:name="_Toc26926858"/>
      <w:r>
        <w:lastRenderedPageBreak/>
        <w:t>Evaluation</w:t>
      </w:r>
      <w:bookmarkEnd w:id="7"/>
    </w:p>
    <w:p w14:paraId="2F7B4656" w14:textId="6012DF92" w:rsidR="00F92F88" w:rsidRPr="00F92F88" w:rsidRDefault="00732096" w:rsidP="00F92F88">
      <w:r>
        <w:t xml:space="preserve">The </w:t>
      </w:r>
    </w:p>
    <w:p w14:paraId="0EC08D2A" w14:textId="201E79EC" w:rsidR="00D56915" w:rsidRDefault="00EE07DD" w:rsidP="00D56915">
      <w:r>
        <w:t xml:space="preserve">Evaluate the </w:t>
      </w:r>
      <w:r w:rsidR="002D7642">
        <w:t xml:space="preserve">accuracy of the simulation compared to the expected results from researched data. Evaluate the effectiveness of the </w:t>
      </w:r>
      <w:r w:rsidR="000B39C4">
        <w:t xml:space="preserve">methods used to simulate – combined study, engineering data carried across, validated system, thermal data included. </w:t>
      </w:r>
      <w:r w:rsidR="00D56915">
        <w:br w:type="page"/>
      </w:r>
    </w:p>
    <w:p w14:paraId="0BF4502A" w14:textId="77777777" w:rsidR="00D56915" w:rsidRDefault="00D56915" w:rsidP="00D56915">
      <w:pPr>
        <w:pStyle w:val="Heading1"/>
      </w:pPr>
      <w:bookmarkStart w:id="8" w:name="_Toc26926859"/>
      <w:r>
        <w:lastRenderedPageBreak/>
        <w:t>Conclusion &amp; Further Work</w:t>
      </w:r>
      <w:bookmarkEnd w:id="8"/>
    </w:p>
    <w:p w14:paraId="1E856A84" w14:textId="77777777" w:rsidR="00B33A4D" w:rsidRDefault="00B33A4D" w:rsidP="00D56915">
      <w:r>
        <w:t>Conclusions:</w:t>
      </w:r>
    </w:p>
    <w:p w14:paraId="53CF5AE6" w14:textId="189DF1F7" w:rsidR="00B33A4D" w:rsidRDefault="00710794" w:rsidP="00D56915">
      <w:r>
        <w:t xml:space="preserve">The use of CAE is </w:t>
      </w:r>
      <w:r w:rsidR="00285225">
        <w:t>highly applicable across a wide range of engineering applications. The case study within this investigation demonstrates the ability to</w:t>
      </w:r>
      <w:r w:rsidR="005D34A8">
        <w:t xml:space="preserve"> model </w:t>
      </w:r>
      <w:r w:rsidR="002C0243">
        <w:t xml:space="preserve">engine systems; however, the </w:t>
      </w:r>
      <w:r w:rsidR="00FD292E">
        <w:t>method of the study could be applied to any assembly involving kinematic and thermal loads</w:t>
      </w:r>
      <w:r w:rsidR="009F7C2F">
        <w:t xml:space="preserve">. This could even be expanded to involve further loads, providing a suitable platform with which to simulate </w:t>
      </w:r>
      <w:r w:rsidR="00EA7374">
        <w:t xml:space="preserve">real-world data. </w:t>
      </w:r>
      <w:r w:rsidR="00BD6D96">
        <w:t xml:space="preserve">A key application for CAE as demonstrated in this study is </w:t>
      </w:r>
      <w:r w:rsidR="00A04863">
        <w:t xml:space="preserve">fatigue and life-cycle analysis. Being able to gather data on </w:t>
      </w:r>
      <w:r w:rsidR="0072674E">
        <w:t>a component’s design without the need to conduct a physical test saves both time and resources</w:t>
      </w:r>
      <w:r w:rsidR="00526BAA">
        <w:t xml:space="preserve">. </w:t>
      </w:r>
    </w:p>
    <w:p w14:paraId="211FFCE4" w14:textId="77777777" w:rsidR="00B33A4D" w:rsidRDefault="00B33A4D" w:rsidP="00D56915">
      <w:r>
        <w:t>Further Work:</w:t>
      </w:r>
    </w:p>
    <w:p w14:paraId="36B40ECF" w14:textId="2276FCCF" w:rsidR="00D56915" w:rsidRDefault="0003624B" w:rsidP="00D56915">
      <w:r>
        <w:t xml:space="preserve">The model could be expanded to include additional external loads. </w:t>
      </w:r>
      <w:r w:rsidR="001C41DF">
        <w:t>It could also be further validated using a physical study, by first modelling an assembly of components and modelling th</w:t>
      </w:r>
      <w:r w:rsidR="008D5EC3">
        <w:t xml:space="preserve">eir responses and then conducting a </w:t>
      </w:r>
      <w:r w:rsidR="00957C43">
        <w:t xml:space="preserve">practical study into the response of the chosen component. A comparison of primary physical data allows for a study </w:t>
      </w:r>
      <w:r w:rsidR="000D6C24">
        <w:t>designed to be carried out under identical conditions for both</w:t>
      </w:r>
      <w:r w:rsidR="000D5A0B">
        <w:t>, instead of the simulation being carried out to f</w:t>
      </w:r>
      <w:r w:rsidR="005F7389">
        <w:t>it</w:t>
      </w:r>
      <w:r w:rsidR="000D5A0B">
        <w:t xml:space="preserve"> the </w:t>
      </w:r>
      <w:r w:rsidR="00054C8C">
        <w:t xml:space="preserve">measured data or vice versa. </w:t>
      </w:r>
      <w:r w:rsidR="00D56915">
        <w:br w:type="page"/>
      </w:r>
    </w:p>
    <w:p w14:paraId="34A8F3D7" w14:textId="77777777" w:rsidR="00D56915" w:rsidRPr="007D7774" w:rsidRDefault="00D56915" w:rsidP="00D56915">
      <w:pPr>
        <w:pStyle w:val="Heading1"/>
      </w:pPr>
      <w:bookmarkStart w:id="9" w:name="_Toc26926860"/>
      <w:r w:rsidRPr="007D7774">
        <w:lastRenderedPageBreak/>
        <w:t>References</w:t>
      </w:r>
      <w:bookmarkEnd w:id="9"/>
    </w:p>
    <w:p w14:paraId="44F3F04D" w14:textId="77777777" w:rsidR="00581F49" w:rsidRDefault="00581F49"/>
    <w:sectPr w:rsidR="00581F49" w:rsidSect="007D7774">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62642D" w14:textId="77777777" w:rsidR="00D016D0" w:rsidRDefault="00D016D0">
      <w:pPr>
        <w:spacing w:after="0" w:line="240" w:lineRule="auto"/>
      </w:pPr>
      <w:r>
        <w:separator/>
      </w:r>
    </w:p>
  </w:endnote>
  <w:endnote w:type="continuationSeparator" w:id="0">
    <w:p w14:paraId="13589BD3" w14:textId="77777777" w:rsidR="00D016D0" w:rsidRDefault="00D016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1429504"/>
      <w:docPartObj>
        <w:docPartGallery w:val="Page Numbers (Bottom of Page)"/>
        <w:docPartUnique/>
      </w:docPartObj>
    </w:sdtPr>
    <w:sdtEndPr>
      <w:rPr>
        <w:noProof/>
      </w:rPr>
    </w:sdtEndPr>
    <w:sdtContent>
      <w:p w14:paraId="509F5460" w14:textId="77777777" w:rsidR="007D7774" w:rsidRDefault="009B4CE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B74B57A" w14:textId="77777777" w:rsidR="007D7774" w:rsidRDefault="00946A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58F8FB" w14:textId="77777777" w:rsidR="00D016D0" w:rsidRDefault="00D016D0">
      <w:pPr>
        <w:spacing w:after="0" w:line="240" w:lineRule="auto"/>
      </w:pPr>
      <w:r>
        <w:separator/>
      </w:r>
    </w:p>
  </w:footnote>
  <w:footnote w:type="continuationSeparator" w:id="0">
    <w:p w14:paraId="3549B973" w14:textId="77777777" w:rsidR="00D016D0" w:rsidRDefault="00D016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6F0749"/>
    <w:multiLevelType w:val="hybridMultilevel"/>
    <w:tmpl w:val="440A84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BE0CF6"/>
    <w:multiLevelType w:val="hybridMultilevel"/>
    <w:tmpl w:val="34089B9E"/>
    <w:lvl w:ilvl="0" w:tplc="48B234F6">
      <w:numFmt w:val="bullet"/>
      <w:lvlText w:val="-"/>
      <w:lvlJc w:val="left"/>
      <w:pPr>
        <w:ind w:left="408" w:hanging="360"/>
      </w:pPr>
      <w:rPr>
        <w:rFonts w:ascii="Calibri" w:eastAsiaTheme="minorHAnsi" w:hAnsi="Calibri" w:cs="Calibri" w:hint="default"/>
      </w:rPr>
    </w:lvl>
    <w:lvl w:ilvl="1" w:tplc="08090003">
      <w:start w:val="1"/>
      <w:numFmt w:val="bullet"/>
      <w:lvlText w:val="o"/>
      <w:lvlJc w:val="left"/>
      <w:pPr>
        <w:ind w:left="1128" w:hanging="360"/>
      </w:pPr>
      <w:rPr>
        <w:rFonts w:ascii="Courier New" w:hAnsi="Courier New" w:cs="Courier New" w:hint="default"/>
      </w:rPr>
    </w:lvl>
    <w:lvl w:ilvl="2" w:tplc="08090005">
      <w:start w:val="1"/>
      <w:numFmt w:val="bullet"/>
      <w:lvlText w:val=""/>
      <w:lvlJc w:val="left"/>
      <w:pPr>
        <w:ind w:left="1848" w:hanging="360"/>
      </w:pPr>
      <w:rPr>
        <w:rFonts w:ascii="Wingdings" w:hAnsi="Wingdings" w:hint="default"/>
      </w:rPr>
    </w:lvl>
    <w:lvl w:ilvl="3" w:tplc="08090001">
      <w:start w:val="1"/>
      <w:numFmt w:val="bullet"/>
      <w:lvlText w:val=""/>
      <w:lvlJc w:val="left"/>
      <w:pPr>
        <w:ind w:left="2568" w:hanging="360"/>
      </w:pPr>
      <w:rPr>
        <w:rFonts w:ascii="Symbol" w:hAnsi="Symbol" w:hint="default"/>
      </w:rPr>
    </w:lvl>
    <w:lvl w:ilvl="4" w:tplc="08090003">
      <w:start w:val="1"/>
      <w:numFmt w:val="bullet"/>
      <w:lvlText w:val="o"/>
      <w:lvlJc w:val="left"/>
      <w:pPr>
        <w:ind w:left="3288" w:hanging="360"/>
      </w:pPr>
      <w:rPr>
        <w:rFonts w:ascii="Courier New" w:hAnsi="Courier New" w:cs="Courier New" w:hint="default"/>
      </w:rPr>
    </w:lvl>
    <w:lvl w:ilvl="5" w:tplc="08090005">
      <w:start w:val="1"/>
      <w:numFmt w:val="bullet"/>
      <w:lvlText w:val=""/>
      <w:lvlJc w:val="left"/>
      <w:pPr>
        <w:ind w:left="4008" w:hanging="360"/>
      </w:pPr>
      <w:rPr>
        <w:rFonts w:ascii="Wingdings" w:hAnsi="Wingdings" w:hint="default"/>
      </w:rPr>
    </w:lvl>
    <w:lvl w:ilvl="6" w:tplc="08090001">
      <w:start w:val="1"/>
      <w:numFmt w:val="bullet"/>
      <w:lvlText w:val=""/>
      <w:lvlJc w:val="left"/>
      <w:pPr>
        <w:ind w:left="4728" w:hanging="360"/>
      </w:pPr>
      <w:rPr>
        <w:rFonts w:ascii="Symbol" w:hAnsi="Symbol" w:hint="default"/>
      </w:rPr>
    </w:lvl>
    <w:lvl w:ilvl="7" w:tplc="08090003">
      <w:start w:val="1"/>
      <w:numFmt w:val="bullet"/>
      <w:lvlText w:val="o"/>
      <w:lvlJc w:val="left"/>
      <w:pPr>
        <w:ind w:left="5448" w:hanging="360"/>
      </w:pPr>
      <w:rPr>
        <w:rFonts w:ascii="Courier New" w:hAnsi="Courier New" w:cs="Courier New" w:hint="default"/>
      </w:rPr>
    </w:lvl>
    <w:lvl w:ilvl="8" w:tplc="08090005">
      <w:start w:val="1"/>
      <w:numFmt w:val="bullet"/>
      <w:lvlText w:val=""/>
      <w:lvlJc w:val="left"/>
      <w:pPr>
        <w:ind w:left="6168" w:hanging="360"/>
      </w:pPr>
      <w:rPr>
        <w:rFonts w:ascii="Wingdings" w:hAnsi="Wingdings" w:hint="default"/>
      </w:rPr>
    </w:lvl>
  </w:abstractNum>
  <w:abstractNum w:abstractNumId="2" w15:restartNumberingAfterBreak="0">
    <w:nsid w:val="62570007"/>
    <w:multiLevelType w:val="hybridMultilevel"/>
    <w:tmpl w:val="7FE87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94676CA"/>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158496801">
    <w:abstractNumId w:val="3"/>
  </w:num>
  <w:num w:numId="2" w16cid:durableId="743456111">
    <w:abstractNumId w:val="1"/>
  </w:num>
  <w:num w:numId="3" w16cid:durableId="1414232498">
    <w:abstractNumId w:val="2"/>
  </w:num>
  <w:num w:numId="4" w16cid:durableId="7870887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6915"/>
    <w:rsid w:val="00001B41"/>
    <w:rsid w:val="00020AD9"/>
    <w:rsid w:val="00035464"/>
    <w:rsid w:val="0003624B"/>
    <w:rsid w:val="000510D3"/>
    <w:rsid w:val="00054C8C"/>
    <w:rsid w:val="00061F30"/>
    <w:rsid w:val="00080B3D"/>
    <w:rsid w:val="00084A24"/>
    <w:rsid w:val="000A1251"/>
    <w:rsid w:val="000A42EB"/>
    <w:rsid w:val="000B2B70"/>
    <w:rsid w:val="000B39C4"/>
    <w:rsid w:val="000D5A0B"/>
    <w:rsid w:val="000D6C24"/>
    <w:rsid w:val="000F3EB5"/>
    <w:rsid w:val="00105041"/>
    <w:rsid w:val="001120B3"/>
    <w:rsid w:val="00113661"/>
    <w:rsid w:val="00121142"/>
    <w:rsid w:val="00122EEB"/>
    <w:rsid w:val="00123D25"/>
    <w:rsid w:val="00125912"/>
    <w:rsid w:val="00154430"/>
    <w:rsid w:val="00177A3F"/>
    <w:rsid w:val="00193F60"/>
    <w:rsid w:val="001B48BF"/>
    <w:rsid w:val="001C41DF"/>
    <w:rsid w:val="001E2D0C"/>
    <w:rsid w:val="001E784C"/>
    <w:rsid w:val="001F2529"/>
    <w:rsid w:val="002039E0"/>
    <w:rsid w:val="0020752B"/>
    <w:rsid w:val="00210A77"/>
    <w:rsid w:val="00211185"/>
    <w:rsid w:val="0024626C"/>
    <w:rsid w:val="00255745"/>
    <w:rsid w:val="002612BE"/>
    <w:rsid w:val="00272736"/>
    <w:rsid w:val="002829B6"/>
    <w:rsid w:val="00282E73"/>
    <w:rsid w:val="00283A95"/>
    <w:rsid w:val="00285225"/>
    <w:rsid w:val="00286E20"/>
    <w:rsid w:val="002A65EA"/>
    <w:rsid w:val="002A713D"/>
    <w:rsid w:val="002C0243"/>
    <w:rsid w:val="002C2C35"/>
    <w:rsid w:val="002C77ED"/>
    <w:rsid w:val="002D5C11"/>
    <w:rsid w:val="002D7642"/>
    <w:rsid w:val="002E0A2F"/>
    <w:rsid w:val="002F1951"/>
    <w:rsid w:val="00307005"/>
    <w:rsid w:val="00311691"/>
    <w:rsid w:val="00320C38"/>
    <w:rsid w:val="0032360D"/>
    <w:rsid w:val="00335E5A"/>
    <w:rsid w:val="00337DF6"/>
    <w:rsid w:val="00365B46"/>
    <w:rsid w:val="003667F2"/>
    <w:rsid w:val="003B2777"/>
    <w:rsid w:val="0041795B"/>
    <w:rsid w:val="00432749"/>
    <w:rsid w:val="00433F63"/>
    <w:rsid w:val="00450F46"/>
    <w:rsid w:val="00474A7F"/>
    <w:rsid w:val="00487B08"/>
    <w:rsid w:val="004955E2"/>
    <w:rsid w:val="004A20B9"/>
    <w:rsid w:val="004B70DB"/>
    <w:rsid w:val="004B7EA2"/>
    <w:rsid w:val="004C3298"/>
    <w:rsid w:val="004E034B"/>
    <w:rsid w:val="004F448B"/>
    <w:rsid w:val="00526BAA"/>
    <w:rsid w:val="0053062B"/>
    <w:rsid w:val="005616F7"/>
    <w:rsid w:val="00562087"/>
    <w:rsid w:val="0056416E"/>
    <w:rsid w:val="00576C2F"/>
    <w:rsid w:val="00581F49"/>
    <w:rsid w:val="0058215C"/>
    <w:rsid w:val="005A0006"/>
    <w:rsid w:val="005A03D2"/>
    <w:rsid w:val="005C06E0"/>
    <w:rsid w:val="005C4994"/>
    <w:rsid w:val="005D34A8"/>
    <w:rsid w:val="005D4199"/>
    <w:rsid w:val="005D4C57"/>
    <w:rsid w:val="005D5601"/>
    <w:rsid w:val="005D7AC7"/>
    <w:rsid w:val="005E2829"/>
    <w:rsid w:val="005E5B6F"/>
    <w:rsid w:val="005F7389"/>
    <w:rsid w:val="00637941"/>
    <w:rsid w:val="00642697"/>
    <w:rsid w:val="00642A0E"/>
    <w:rsid w:val="00662755"/>
    <w:rsid w:val="006660EF"/>
    <w:rsid w:val="0068201E"/>
    <w:rsid w:val="00690A5F"/>
    <w:rsid w:val="00691634"/>
    <w:rsid w:val="006A3373"/>
    <w:rsid w:val="006B2B7E"/>
    <w:rsid w:val="006D6DC6"/>
    <w:rsid w:val="006E31C9"/>
    <w:rsid w:val="00707103"/>
    <w:rsid w:val="00710794"/>
    <w:rsid w:val="00717D1F"/>
    <w:rsid w:val="00722917"/>
    <w:rsid w:val="0072674E"/>
    <w:rsid w:val="00730B90"/>
    <w:rsid w:val="00732096"/>
    <w:rsid w:val="00750F3D"/>
    <w:rsid w:val="007577F0"/>
    <w:rsid w:val="00794221"/>
    <w:rsid w:val="0079612D"/>
    <w:rsid w:val="007C3AAE"/>
    <w:rsid w:val="007D7423"/>
    <w:rsid w:val="007E2D29"/>
    <w:rsid w:val="007E378B"/>
    <w:rsid w:val="007F290D"/>
    <w:rsid w:val="0084469B"/>
    <w:rsid w:val="00856F63"/>
    <w:rsid w:val="008628FF"/>
    <w:rsid w:val="008631BD"/>
    <w:rsid w:val="00882E53"/>
    <w:rsid w:val="00894562"/>
    <w:rsid w:val="008A4E33"/>
    <w:rsid w:val="008D5EC3"/>
    <w:rsid w:val="00901FB2"/>
    <w:rsid w:val="009032A0"/>
    <w:rsid w:val="00904DBB"/>
    <w:rsid w:val="00907443"/>
    <w:rsid w:val="00915EB3"/>
    <w:rsid w:val="00932A6A"/>
    <w:rsid w:val="00933444"/>
    <w:rsid w:val="009371D3"/>
    <w:rsid w:val="00940128"/>
    <w:rsid w:val="00946AD2"/>
    <w:rsid w:val="00957C43"/>
    <w:rsid w:val="00966387"/>
    <w:rsid w:val="00972D2E"/>
    <w:rsid w:val="009A1741"/>
    <w:rsid w:val="009A43AB"/>
    <w:rsid w:val="009B4CE1"/>
    <w:rsid w:val="009B54A0"/>
    <w:rsid w:val="009D4A1E"/>
    <w:rsid w:val="009F6E4B"/>
    <w:rsid w:val="009F7C2F"/>
    <w:rsid w:val="00A04863"/>
    <w:rsid w:val="00A10776"/>
    <w:rsid w:val="00A179EB"/>
    <w:rsid w:val="00A632A1"/>
    <w:rsid w:val="00A72C8D"/>
    <w:rsid w:val="00A8517C"/>
    <w:rsid w:val="00A86DB0"/>
    <w:rsid w:val="00AC7BD2"/>
    <w:rsid w:val="00AE104B"/>
    <w:rsid w:val="00AE2DEC"/>
    <w:rsid w:val="00AE78D5"/>
    <w:rsid w:val="00AF4A9B"/>
    <w:rsid w:val="00B13A17"/>
    <w:rsid w:val="00B17AF0"/>
    <w:rsid w:val="00B33A4D"/>
    <w:rsid w:val="00B40890"/>
    <w:rsid w:val="00B40EE2"/>
    <w:rsid w:val="00B634FA"/>
    <w:rsid w:val="00B64D34"/>
    <w:rsid w:val="00B72E2E"/>
    <w:rsid w:val="00B82AE1"/>
    <w:rsid w:val="00BB30CF"/>
    <w:rsid w:val="00BC17CD"/>
    <w:rsid w:val="00BD1FC4"/>
    <w:rsid w:val="00BD6D96"/>
    <w:rsid w:val="00BF5FE9"/>
    <w:rsid w:val="00C10902"/>
    <w:rsid w:val="00C179E8"/>
    <w:rsid w:val="00C30EA8"/>
    <w:rsid w:val="00C34A76"/>
    <w:rsid w:val="00C43B59"/>
    <w:rsid w:val="00C6004F"/>
    <w:rsid w:val="00C67EC3"/>
    <w:rsid w:val="00C80A13"/>
    <w:rsid w:val="00C92392"/>
    <w:rsid w:val="00CA505F"/>
    <w:rsid w:val="00CB0C88"/>
    <w:rsid w:val="00CD7FD6"/>
    <w:rsid w:val="00CF25B1"/>
    <w:rsid w:val="00CF3C72"/>
    <w:rsid w:val="00CF6115"/>
    <w:rsid w:val="00D016D0"/>
    <w:rsid w:val="00D15640"/>
    <w:rsid w:val="00D23CF2"/>
    <w:rsid w:val="00D25F43"/>
    <w:rsid w:val="00D56915"/>
    <w:rsid w:val="00D6020D"/>
    <w:rsid w:val="00D65209"/>
    <w:rsid w:val="00D74D0B"/>
    <w:rsid w:val="00D74D93"/>
    <w:rsid w:val="00D75627"/>
    <w:rsid w:val="00D76896"/>
    <w:rsid w:val="00D9060B"/>
    <w:rsid w:val="00D97856"/>
    <w:rsid w:val="00DB5D17"/>
    <w:rsid w:val="00DC4229"/>
    <w:rsid w:val="00DE7BFF"/>
    <w:rsid w:val="00DF376D"/>
    <w:rsid w:val="00E14E44"/>
    <w:rsid w:val="00E32466"/>
    <w:rsid w:val="00E5702F"/>
    <w:rsid w:val="00E61C05"/>
    <w:rsid w:val="00E63983"/>
    <w:rsid w:val="00E662C3"/>
    <w:rsid w:val="00E9418F"/>
    <w:rsid w:val="00EA6BE3"/>
    <w:rsid w:val="00EA7374"/>
    <w:rsid w:val="00EB67F5"/>
    <w:rsid w:val="00EC3C5B"/>
    <w:rsid w:val="00EE07DD"/>
    <w:rsid w:val="00EE148D"/>
    <w:rsid w:val="00EE63B7"/>
    <w:rsid w:val="00EF7085"/>
    <w:rsid w:val="00F002BF"/>
    <w:rsid w:val="00F030A7"/>
    <w:rsid w:val="00F141CC"/>
    <w:rsid w:val="00F47D93"/>
    <w:rsid w:val="00F67E4A"/>
    <w:rsid w:val="00F70E3E"/>
    <w:rsid w:val="00F74DCD"/>
    <w:rsid w:val="00F82486"/>
    <w:rsid w:val="00F92F88"/>
    <w:rsid w:val="00F972DA"/>
    <w:rsid w:val="00FB0B52"/>
    <w:rsid w:val="00FB1A88"/>
    <w:rsid w:val="00FB4709"/>
    <w:rsid w:val="00FB683E"/>
    <w:rsid w:val="00FD29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CDCE1E"/>
  <w15:chartTrackingRefBased/>
  <w15:docId w15:val="{C2E73518-1775-47E1-A4A0-E6B0D54A0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6915"/>
    <w:pPr>
      <w:spacing w:line="360" w:lineRule="auto"/>
    </w:pPr>
  </w:style>
  <w:style w:type="paragraph" w:styleId="Heading1">
    <w:name w:val="heading 1"/>
    <w:basedOn w:val="Normal"/>
    <w:next w:val="Normal"/>
    <w:link w:val="Heading1Char"/>
    <w:uiPriority w:val="9"/>
    <w:qFormat/>
    <w:rsid w:val="00D56915"/>
    <w:pPr>
      <w:keepNext/>
      <w:keepLines/>
      <w:numPr>
        <w:numId w:val="1"/>
      </w:numPr>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56915"/>
    <w:pPr>
      <w:keepNext/>
      <w:keepLines/>
      <w:numPr>
        <w:ilvl w:val="1"/>
        <w:numId w:val="1"/>
      </w:numPr>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5691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D5691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D5691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D5691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D5691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D5691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D5691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6915"/>
    <w:rPr>
      <w:rFonts w:eastAsiaTheme="majorEastAsia" w:cstheme="majorBidi"/>
      <w:color w:val="2F5496" w:themeColor="accent1" w:themeShade="BF"/>
      <w:sz w:val="32"/>
      <w:szCs w:val="32"/>
    </w:rPr>
  </w:style>
  <w:style w:type="character" w:customStyle="1" w:styleId="Heading2Char">
    <w:name w:val="Heading 2 Char"/>
    <w:basedOn w:val="DefaultParagraphFont"/>
    <w:link w:val="Heading2"/>
    <w:uiPriority w:val="9"/>
    <w:rsid w:val="00D56915"/>
    <w:rPr>
      <w:rFonts w:eastAsiaTheme="majorEastAsia"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D56915"/>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D56915"/>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D56915"/>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D56915"/>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D56915"/>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D5691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D56915"/>
    <w:rPr>
      <w:rFonts w:asciiTheme="majorHAnsi" w:eastAsiaTheme="majorEastAsia" w:hAnsiTheme="majorHAnsi" w:cstheme="majorBidi"/>
      <w:i/>
      <w:iCs/>
      <w:color w:val="272727" w:themeColor="text1" w:themeTint="D8"/>
      <w:sz w:val="21"/>
      <w:szCs w:val="21"/>
    </w:rPr>
  </w:style>
  <w:style w:type="paragraph" w:styleId="Footer">
    <w:name w:val="footer"/>
    <w:basedOn w:val="Normal"/>
    <w:link w:val="FooterChar"/>
    <w:uiPriority w:val="99"/>
    <w:unhideWhenUsed/>
    <w:rsid w:val="00D569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6915"/>
  </w:style>
  <w:style w:type="paragraph" w:styleId="TOCHeading">
    <w:name w:val="TOC Heading"/>
    <w:basedOn w:val="Heading1"/>
    <w:next w:val="Normal"/>
    <w:uiPriority w:val="39"/>
    <w:unhideWhenUsed/>
    <w:qFormat/>
    <w:rsid w:val="00D56915"/>
    <w:pPr>
      <w:numPr>
        <w:numId w:val="0"/>
      </w:numPr>
      <w:spacing w:line="259" w:lineRule="auto"/>
      <w:outlineLvl w:val="9"/>
    </w:pPr>
    <w:rPr>
      <w:rFonts w:asciiTheme="majorHAnsi" w:hAnsiTheme="majorHAnsi"/>
      <w:lang w:val="en-US"/>
    </w:rPr>
  </w:style>
  <w:style w:type="paragraph" w:styleId="TOC1">
    <w:name w:val="toc 1"/>
    <w:basedOn w:val="Normal"/>
    <w:next w:val="Normal"/>
    <w:autoRedefine/>
    <w:uiPriority w:val="39"/>
    <w:unhideWhenUsed/>
    <w:rsid w:val="00D56915"/>
    <w:pPr>
      <w:spacing w:after="100"/>
    </w:pPr>
  </w:style>
  <w:style w:type="character" w:styleId="Hyperlink">
    <w:name w:val="Hyperlink"/>
    <w:basedOn w:val="DefaultParagraphFont"/>
    <w:uiPriority w:val="99"/>
    <w:unhideWhenUsed/>
    <w:rsid w:val="00D56915"/>
    <w:rPr>
      <w:color w:val="0563C1" w:themeColor="hyperlink"/>
      <w:u w:val="single"/>
    </w:rPr>
  </w:style>
  <w:style w:type="paragraph" w:styleId="TOC2">
    <w:name w:val="toc 2"/>
    <w:basedOn w:val="Normal"/>
    <w:next w:val="Normal"/>
    <w:autoRedefine/>
    <w:uiPriority w:val="39"/>
    <w:unhideWhenUsed/>
    <w:rsid w:val="00D56915"/>
    <w:pPr>
      <w:spacing w:after="100"/>
      <w:ind w:left="220"/>
    </w:pPr>
  </w:style>
  <w:style w:type="table" w:styleId="TableGrid">
    <w:name w:val="Table Grid"/>
    <w:basedOn w:val="TableNormal"/>
    <w:uiPriority w:val="39"/>
    <w:rsid w:val="00D569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D56915"/>
    <w:pPr>
      <w:spacing w:after="200" w:line="240" w:lineRule="auto"/>
    </w:pPr>
    <w:rPr>
      <w:i/>
      <w:iCs/>
      <w:color w:val="44546A" w:themeColor="text2"/>
      <w:sz w:val="18"/>
      <w:szCs w:val="18"/>
    </w:rPr>
  </w:style>
  <w:style w:type="paragraph" w:styleId="ListParagraph">
    <w:name w:val="List Paragraph"/>
    <w:basedOn w:val="Normal"/>
    <w:uiPriority w:val="34"/>
    <w:qFormat/>
    <w:rsid w:val="00D56915"/>
    <w:pPr>
      <w:ind w:left="720"/>
      <w:contextualSpacing/>
    </w:pPr>
  </w:style>
  <w:style w:type="character" w:styleId="PlaceholderText">
    <w:name w:val="Placeholder Text"/>
    <w:basedOn w:val="DefaultParagraphFont"/>
    <w:uiPriority w:val="99"/>
    <w:semiHidden/>
    <w:rsid w:val="0011366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6927</TotalTime>
  <Pages>13</Pages>
  <Words>1776</Words>
  <Characters>10127</Characters>
  <Application>Microsoft Office Word</Application>
  <DocSecurity>0</DocSecurity>
  <Lines>84</Lines>
  <Paragraphs>23</Paragraphs>
  <ScaleCrop>false</ScaleCrop>
  <Company/>
  <LinksUpToDate>false</LinksUpToDate>
  <CharactersWithSpaces>11880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Iestyn Webber</dc:creator>
  <cp:keywords/>
  <dc:description/>
  <cp:lastModifiedBy>Iestyn Webber</cp:lastModifiedBy>
  <cp:revision>226</cp:revision>
  <dcterms:created xsi:type="dcterms:W3CDTF">2022-12-30T21:41:00Z</dcterms:created>
  <dcterms:modified xsi:type="dcterms:W3CDTF">2023-01-12T22:57:00Z</dcterms:modified>
</cp:coreProperties>
</file>