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AE4273" w14:textId="77777777" w:rsidR="00CE6CBD" w:rsidRPr="00CE6CBD" w:rsidRDefault="00CE6CBD" w:rsidP="00CE6CBD">
      <w:pPr>
        <w:spacing w:after="0" w:line="480" w:lineRule="auto"/>
        <w:jc w:val="both"/>
        <w:rPr>
          <w:b/>
          <w:bCs/>
          <w:sz w:val="38"/>
          <w:szCs w:val="36"/>
        </w:rPr>
      </w:pPr>
    </w:p>
    <w:p w14:paraId="401D96F5" w14:textId="77777777" w:rsidR="00CE6CBD" w:rsidRPr="00CE6CBD" w:rsidRDefault="00CE6CBD" w:rsidP="00CE6CBD">
      <w:pPr>
        <w:spacing w:after="0" w:line="480" w:lineRule="auto"/>
        <w:jc w:val="both"/>
        <w:rPr>
          <w:b/>
          <w:bCs/>
          <w:sz w:val="38"/>
          <w:szCs w:val="36"/>
        </w:rPr>
      </w:pPr>
    </w:p>
    <w:p w14:paraId="68D06345" w14:textId="3ADE87A8" w:rsidR="00CE6CBD" w:rsidRPr="00CE6CBD" w:rsidRDefault="00C26156" w:rsidP="00CE6CBD">
      <w:pPr>
        <w:spacing w:after="0" w:line="480" w:lineRule="auto"/>
        <w:jc w:val="center"/>
        <w:rPr>
          <w:b/>
          <w:bCs/>
          <w:sz w:val="38"/>
          <w:szCs w:val="36"/>
        </w:rPr>
      </w:pPr>
      <w:r>
        <w:rPr>
          <w:b/>
          <w:bCs/>
          <w:sz w:val="38"/>
          <w:szCs w:val="36"/>
        </w:rPr>
        <w:t>Tesla’s Key Functions and Culture</w:t>
      </w:r>
    </w:p>
    <w:p w14:paraId="1D7D4A9A" w14:textId="77777777" w:rsidR="00CE6CBD" w:rsidRPr="00CE6CBD" w:rsidRDefault="00CE6CBD" w:rsidP="00CE6CBD">
      <w:pPr>
        <w:spacing w:after="0" w:line="480" w:lineRule="auto"/>
        <w:jc w:val="center"/>
        <w:rPr>
          <w:sz w:val="38"/>
          <w:szCs w:val="36"/>
        </w:rPr>
      </w:pPr>
    </w:p>
    <w:p w14:paraId="51C52BC0" w14:textId="77777777" w:rsidR="00CE6CBD" w:rsidRPr="00CE6CBD" w:rsidRDefault="00CE6CBD" w:rsidP="00CE6CBD">
      <w:pPr>
        <w:spacing w:after="0" w:line="480" w:lineRule="auto"/>
        <w:jc w:val="center"/>
        <w:rPr>
          <w:sz w:val="38"/>
          <w:szCs w:val="36"/>
        </w:rPr>
      </w:pPr>
    </w:p>
    <w:p w14:paraId="02D9BC78" w14:textId="02D33AC2" w:rsidR="00CE6CBD" w:rsidRPr="00CE6CBD" w:rsidRDefault="00CE6CBD" w:rsidP="00CE6CBD">
      <w:pPr>
        <w:spacing w:after="0" w:line="480" w:lineRule="auto"/>
        <w:jc w:val="center"/>
        <w:rPr>
          <w:sz w:val="38"/>
          <w:szCs w:val="36"/>
        </w:rPr>
      </w:pPr>
      <w:r w:rsidRPr="00CE6CBD">
        <w:rPr>
          <w:b/>
          <w:bCs/>
          <w:sz w:val="38"/>
          <w:szCs w:val="36"/>
        </w:rPr>
        <w:t>Submitted by:</w:t>
      </w:r>
      <w:r w:rsidRPr="00CE6CBD">
        <w:rPr>
          <w:b/>
          <w:bCs/>
          <w:sz w:val="38"/>
          <w:szCs w:val="36"/>
        </w:rPr>
        <w:br/>
      </w:r>
      <w:r w:rsidRPr="00CE6CBD">
        <w:rPr>
          <w:sz w:val="38"/>
          <w:szCs w:val="36"/>
        </w:rPr>
        <w:t>Hassan Abbas</w:t>
      </w:r>
    </w:p>
    <w:p w14:paraId="19D6B962" w14:textId="059092B9" w:rsidR="00CE6CBD" w:rsidRPr="00CE6CBD" w:rsidRDefault="00CE6CBD" w:rsidP="00CE6CBD">
      <w:pPr>
        <w:spacing w:after="0" w:line="480" w:lineRule="auto"/>
        <w:jc w:val="center"/>
        <w:rPr>
          <w:b/>
          <w:bCs/>
          <w:sz w:val="38"/>
          <w:szCs w:val="36"/>
        </w:rPr>
      </w:pPr>
      <w:r w:rsidRPr="00CE6CBD">
        <w:rPr>
          <w:b/>
          <w:bCs/>
          <w:sz w:val="38"/>
          <w:szCs w:val="36"/>
        </w:rPr>
        <w:t>Student ID:</w:t>
      </w:r>
    </w:p>
    <w:p w14:paraId="036CAF41" w14:textId="13DA5538" w:rsidR="00CE6CBD" w:rsidRPr="00CE6CBD" w:rsidRDefault="00CE6CBD" w:rsidP="00CE6CBD">
      <w:pPr>
        <w:spacing w:after="0" w:line="480" w:lineRule="auto"/>
        <w:jc w:val="center"/>
        <w:rPr>
          <w:sz w:val="38"/>
          <w:szCs w:val="36"/>
        </w:rPr>
      </w:pPr>
      <w:r w:rsidRPr="00CE6CBD">
        <w:rPr>
          <w:sz w:val="38"/>
          <w:szCs w:val="36"/>
        </w:rPr>
        <w:t>2010829</w:t>
      </w:r>
    </w:p>
    <w:p w14:paraId="464AB801" w14:textId="076E8EEE" w:rsidR="00CE6CBD" w:rsidRPr="00CE6CBD" w:rsidRDefault="00CE6CBD" w:rsidP="00CE6CBD">
      <w:pPr>
        <w:spacing w:after="0" w:line="480" w:lineRule="auto"/>
        <w:jc w:val="center"/>
        <w:rPr>
          <w:b/>
          <w:bCs/>
          <w:sz w:val="38"/>
          <w:szCs w:val="36"/>
        </w:rPr>
      </w:pPr>
      <w:r w:rsidRPr="00CE6CBD">
        <w:rPr>
          <w:b/>
          <w:bCs/>
          <w:sz w:val="38"/>
          <w:szCs w:val="36"/>
        </w:rPr>
        <w:t>Course:</w:t>
      </w:r>
    </w:p>
    <w:p w14:paraId="12957472" w14:textId="21FE61B8" w:rsidR="00CE6CBD" w:rsidRPr="00CE6CBD" w:rsidRDefault="00C26156" w:rsidP="00CE6CBD">
      <w:pPr>
        <w:spacing w:after="0" w:line="480" w:lineRule="auto"/>
        <w:jc w:val="center"/>
        <w:rPr>
          <w:sz w:val="38"/>
          <w:szCs w:val="36"/>
        </w:rPr>
      </w:pPr>
      <w:r>
        <w:rPr>
          <w:sz w:val="38"/>
          <w:szCs w:val="36"/>
        </w:rPr>
        <w:t>Introduction to Business</w:t>
      </w:r>
      <w:r w:rsidR="00CE6CBD" w:rsidRPr="00CE6CBD">
        <w:rPr>
          <w:sz w:val="38"/>
          <w:szCs w:val="36"/>
        </w:rPr>
        <w:t xml:space="preserve"> (LCBB400</w:t>
      </w:r>
      <w:r>
        <w:rPr>
          <w:sz w:val="38"/>
          <w:szCs w:val="36"/>
        </w:rPr>
        <w:t>7</w:t>
      </w:r>
      <w:r w:rsidR="00CE6CBD" w:rsidRPr="00CE6CBD">
        <w:rPr>
          <w:sz w:val="38"/>
          <w:szCs w:val="36"/>
        </w:rPr>
        <w:t>)</w:t>
      </w:r>
    </w:p>
    <w:p w14:paraId="0BBF420E" w14:textId="0E329826" w:rsidR="00CE6CBD" w:rsidRPr="00CE6CBD" w:rsidRDefault="00CE6CBD" w:rsidP="00CE6CBD">
      <w:pPr>
        <w:spacing w:after="0" w:line="480" w:lineRule="auto"/>
        <w:jc w:val="center"/>
        <w:rPr>
          <w:b/>
          <w:bCs/>
          <w:sz w:val="38"/>
          <w:szCs w:val="36"/>
        </w:rPr>
      </w:pPr>
      <w:r w:rsidRPr="00CE6CBD">
        <w:rPr>
          <w:b/>
          <w:bCs/>
          <w:sz w:val="38"/>
          <w:szCs w:val="36"/>
        </w:rPr>
        <w:t>Lecturer Name:</w:t>
      </w:r>
    </w:p>
    <w:p w14:paraId="16DD607E" w14:textId="1F18F03C" w:rsidR="00CE6CBD" w:rsidRDefault="00CE6CBD" w:rsidP="00CE6CBD">
      <w:pPr>
        <w:spacing w:after="0" w:line="480" w:lineRule="auto"/>
        <w:jc w:val="center"/>
        <w:rPr>
          <w:sz w:val="38"/>
          <w:szCs w:val="36"/>
        </w:rPr>
      </w:pPr>
      <w:r w:rsidRPr="00CE6CBD">
        <w:rPr>
          <w:sz w:val="38"/>
          <w:szCs w:val="36"/>
        </w:rPr>
        <w:t xml:space="preserve">Dr </w:t>
      </w:r>
      <w:r w:rsidR="00C26156">
        <w:rPr>
          <w:sz w:val="38"/>
          <w:szCs w:val="36"/>
        </w:rPr>
        <w:t>Laila Maazouz</w:t>
      </w:r>
    </w:p>
    <w:p w14:paraId="2B2F99AA" w14:textId="77777777" w:rsidR="00CE6CBD" w:rsidRDefault="00CE6CBD" w:rsidP="00CE6CBD">
      <w:pPr>
        <w:jc w:val="center"/>
        <w:rPr>
          <w:sz w:val="38"/>
          <w:szCs w:val="36"/>
        </w:rPr>
      </w:pPr>
      <w:r>
        <w:rPr>
          <w:sz w:val="38"/>
          <w:szCs w:val="36"/>
        </w:rPr>
        <w:br w:type="page"/>
      </w:r>
    </w:p>
    <w:sdt>
      <w:sdtPr>
        <w:rPr>
          <w:rFonts w:ascii="Times New Roman" w:eastAsiaTheme="minorHAnsi" w:hAnsi="Times New Roman" w:cstheme="minorBidi"/>
          <w:color w:val="000000" w:themeColor="text1"/>
          <w:sz w:val="24"/>
          <w:szCs w:val="22"/>
        </w:rPr>
        <w:id w:val="249087655"/>
        <w:docPartObj>
          <w:docPartGallery w:val="Table of Contents"/>
          <w:docPartUnique/>
        </w:docPartObj>
      </w:sdtPr>
      <w:sdtEndPr>
        <w:rPr>
          <w:b/>
          <w:bCs/>
          <w:noProof/>
        </w:rPr>
      </w:sdtEndPr>
      <w:sdtContent>
        <w:p w14:paraId="61DD25AA" w14:textId="0270F5CE" w:rsidR="00C24E98" w:rsidRDefault="00C24E98" w:rsidP="00C24E98">
          <w:pPr>
            <w:pStyle w:val="TOCHeading"/>
            <w:ind w:left="2880" w:firstLine="720"/>
          </w:pPr>
          <w:r>
            <w:t>Table of Contents</w:t>
          </w:r>
        </w:p>
        <w:p w14:paraId="0DD68278" w14:textId="77777777" w:rsidR="00C24E98" w:rsidRDefault="00C24E98" w:rsidP="00C24E98"/>
        <w:p w14:paraId="3FEDC2AC" w14:textId="77777777" w:rsidR="00C24E98" w:rsidRDefault="00C24E98" w:rsidP="00C24E98"/>
        <w:p w14:paraId="062DD4CB" w14:textId="77777777" w:rsidR="00C24E98" w:rsidRPr="00C24E98" w:rsidRDefault="00C24E98" w:rsidP="00C24E98"/>
        <w:p w14:paraId="3EDF5442" w14:textId="6D1739F4" w:rsidR="00C26156" w:rsidRDefault="00C24E98">
          <w:pPr>
            <w:pStyle w:val="TOC1"/>
            <w:tabs>
              <w:tab w:val="right" w:leader="dot" w:pos="9016"/>
            </w:tabs>
            <w:rPr>
              <w:rFonts w:asciiTheme="minorHAnsi" w:eastAsiaTheme="minorEastAsia" w:hAnsiTheme="minorHAnsi"/>
              <w:noProof/>
              <w:color w:val="auto"/>
              <w:kern w:val="2"/>
              <w:szCs w:val="24"/>
              <w:lang w:val="en-GB" w:eastAsia="en-GB"/>
              <w14:ligatures w14:val="standardContextual"/>
            </w:rPr>
          </w:pPr>
          <w:r>
            <w:fldChar w:fldCharType="begin"/>
          </w:r>
          <w:r>
            <w:instrText xml:space="preserve"> TOC \o "1-3" \h \z \u </w:instrText>
          </w:r>
          <w:r>
            <w:fldChar w:fldCharType="separate"/>
          </w:r>
          <w:hyperlink w:anchor="_Toc165570182" w:history="1">
            <w:r w:rsidR="00C26156" w:rsidRPr="00D06E83">
              <w:rPr>
                <w:rStyle w:val="Hyperlink"/>
                <w:noProof/>
              </w:rPr>
              <w:t>Organisation Overview</w:t>
            </w:r>
            <w:r w:rsidR="00C26156">
              <w:rPr>
                <w:noProof/>
                <w:webHidden/>
              </w:rPr>
              <w:tab/>
            </w:r>
            <w:r w:rsidR="00C26156">
              <w:rPr>
                <w:noProof/>
                <w:webHidden/>
              </w:rPr>
              <w:fldChar w:fldCharType="begin"/>
            </w:r>
            <w:r w:rsidR="00C26156">
              <w:rPr>
                <w:noProof/>
                <w:webHidden/>
              </w:rPr>
              <w:instrText xml:space="preserve"> PAGEREF _Toc165570182 \h </w:instrText>
            </w:r>
            <w:r w:rsidR="00C26156">
              <w:rPr>
                <w:noProof/>
                <w:webHidden/>
              </w:rPr>
            </w:r>
            <w:r w:rsidR="00C26156">
              <w:rPr>
                <w:noProof/>
                <w:webHidden/>
              </w:rPr>
              <w:fldChar w:fldCharType="separate"/>
            </w:r>
            <w:r w:rsidR="006D5F13">
              <w:rPr>
                <w:noProof/>
                <w:webHidden/>
              </w:rPr>
              <w:t>3</w:t>
            </w:r>
            <w:r w:rsidR="00C26156">
              <w:rPr>
                <w:noProof/>
                <w:webHidden/>
              </w:rPr>
              <w:fldChar w:fldCharType="end"/>
            </w:r>
          </w:hyperlink>
        </w:p>
        <w:p w14:paraId="18B03348" w14:textId="2A0E7CFF" w:rsidR="00C26156" w:rsidRDefault="00000000">
          <w:pPr>
            <w:pStyle w:val="TOC1"/>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65570183" w:history="1">
            <w:r w:rsidR="00C26156" w:rsidRPr="00D06E83">
              <w:rPr>
                <w:rStyle w:val="Hyperlink"/>
                <w:noProof/>
              </w:rPr>
              <w:t>Key Functions of Tesla</w:t>
            </w:r>
            <w:r w:rsidR="00C26156">
              <w:rPr>
                <w:noProof/>
                <w:webHidden/>
              </w:rPr>
              <w:tab/>
            </w:r>
            <w:r w:rsidR="00C26156">
              <w:rPr>
                <w:noProof/>
                <w:webHidden/>
              </w:rPr>
              <w:fldChar w:fldCharType="begin"/>
            </w:r>
            <w:r w:rsidR="00C26156">
              <w:rPr>
                <w:noProof/>
                <w:webHidden/>
              </w:rPr>
              <w:instrText xml:space="preserve"> PAGEREF _Toc165570183 \h </w:instrText>
            </w:r>
            <w:r w:rsidR="00C26156">
              <w:rPr>
                <w:noProof/>
                <w:webHidden/>
              </w:rPr>
            </w:r>
            <w:r w:rsidR="00C26156">
              <w:rPr>
                <w:noProof/>
                <w:webHidden/>
              </w:rPr>
              <w:fldChar w:fldCharType="separate"/>
            </w:r>
            <w:r w:rsidR="006D5F13">
              <w:rPr>
                <w:noProof/>
                <w:webHidden/>
              </w:rPr>
              <w:t>3</w:t>
            </w:r>
            <w:r w:rsidR="00C26156">
              <w:rPr>
                <w:noProof/>
                <w:webHidden/>
              </w:rPr>
              <w:fldChar w:fldCharType="end"/>
            </w:r>
          </w:hyperlink>
        </w:p>
        <w:p w14:paraId="3AAC19B0" w14:textId="5B17AC95" w:rsidR="00C26156" w:rsidRDefault="00000000">
          <w:pPr>
            <w:pStyle w:val="TOC2"/>
            <w:tabs>
              <w:tab w:val="right" w:leader="dot" w:pos="9016"/>
            </w:tabs>
            <w:rPr>
              <w:noProof/>
            </w:rPr>
          </w:pPr>
          <w:hyperlink w:anchor="_Toc165570184" w:history="1">
            <w:r w:rsidR="00C26156" w:rsidRPr="00D06E83">
              <w:rPr>
                <w:rStyle w:val="Hyperlink"/>
                <w:noProof/>
              </w:rPr>
              <w:t>Accounting and Finance</w:t>
            </w:r>
            <w:r w:rsidR="00C26156">
              <w:rPr>
                <w:noProof/>
                <w:webHidden/>
              </w:rPr>
              <w:tab/>
            </w:r>
            <w:r w:rsidR="00C26156">
              <w:rPr>
                <w:noProof/>
                <w:webHidden/>
              </w:rPr>
              <w:fldChar w:fldCharType="begin"/>
            </w:r>
            <w:r w:rsidR="00C26156">
              <w:rPr>
                <w:noProof/>
                <w:webHidden/>
              </w:rPr>
              <w:instrText xml:space="preserve"> PAGEREF _Toc165570184 \h </w:instrText>
            </w:r>
            <w:r w:rsidR="00C26156">
              <w:rPr>
                <w:noProof/>
                <w:webHidden/>
              </w:rPr>
            </w:r>
            <w:r w:rsidR="00C26156">
              <w:rPr>
                <w:noProof/>
                <w:webHidden/>
              </w:rPr>
              <w:fldChar w:fldCharType="separate"/>
            </w:r>
            <w:r w:rsidR="006D5F13">
              <w:rPr>
                <w:noProof/>
                <w:webHidden/>
              </w:rPr>
              <w:t>3</w:t>
            </w:r>
            <w:r w:rsidR="00C26156">
              <w:rPr>
                <w:noProof/>
                <w:webHidden/>
              </w:rPr>
              <w:fldChar w:fldCharType="end"/>
            </w:r>
          </w:hyperlink>
        </w:p>
        <w:p w14:paraId="7762482E" w14:textId="655D87C4" w:rsidR="00C26156" w:rsidRDefault="00000000">
          <w:pPr>
            <w:pStyle w:val="TOC2"/>
            <w:tabs>
              <w:tab w:val="right" w:leader="dot" w:pos="9016"/>
            </w:tabs>
            <w:rPr>
              <w:noProof/>
            </w:rPr>
          </w:pPr>
          <w:hyperlink w:anchor="_Toc165570185" w:history="1">
            <w:r w:rsidR="00C26156" w:rsidRPr="00D06E83">
              <w:rPr>
                <w:rStyle w:val="Hyperlink"/>
                <w:noProof/>
              </w:rPr>
              <w:t>Marketing</w:t>
            </w:r>
            <w:r w:rsidR="00C26156">
              <w:rPr>
                <w:noProof/>
                <w:webHidden/>
              </w:rPr>
              <w:tab/>
            </w:r>
            <w:r w:rsidR="00C26156">
              <w:rPr>
                <w:noProof/>
                <w:webHidden/>
              </w:rPr>
              <w:fldChar w:fldCharType="begin"/>
            </w:r>
            <w:r w:rsidR="00C26156">
              <w:rPr>
                <w:noProof/>
                <w:webHidden/>
              </w:rPr>
              <w:instrText xml:space="preserve"> PAGEREF _Toc165570185 \h </w:instrText>
            </w:r>
            <w:r w:rsidR="00C26156">
              <w:rPr>
                <w:noProof/>
                <w:webHidden/>
              </w:rPr>
            </w:r>
            <w:r w:rsidR="00C26156">
              <w:rPr>
                <w:noProof/>
                <w:webHidden/>
              </w:rPr>
              <w:fldChar w:fldCharType="separate"/>
            </w:r>
            <w:r w:rsidR="006D5F13">
              <w:rPr>
                <w:noProof/>
                <w:webHidden/>
              </w:rPr>
              <w:t>4</w:t>
            </w:r>
            <w:r w:rsidR="00C26156">
              <w:rPr>
                <w:noProof/>
                <w:webHidden/>
              </w:rPr>
              <w:fldChar w:fldCharType="end"/>
            </w:r>
          </w:hyperlink>
        </w:p>
        <w:p w14:paraId="10780559" w14:textId="70D2EB26" w:rsidR="00C26156" w:rsidRDefault="00000000">
          <w:pPr>
            <w:pStyle w:val="TOC2"/>
            <w:tabs>
              <w:tab w:val="right" w:leader="dot" w:pos="9016"/>
            </w:tabs>
            <w:rPr>
              <w:noProof/>
            </w:rPr>
          </w:pPr>
          <w:hyperlink w:anchor="_Toc165570186" w:history="1">
            <w:r w:rsidR="00C26156" w:rsidRPr="00D06E83">
              <w:rPr>
                <w:rStyle w:val="Hyperlink"/>
                <w:noProof/>
              </w:rPr>
              <w:t>Human Resource Management</w:t>
            </w:r>
            <w:r w:rsidR="00C26156">
              <w:rPr>
                <w:noProof/>
                <w:webHidden/>
              </w:rPr>
              <w:tab/>
            </w:r>
            <w:r w:rsidR="00C26156">
              <w:rPr>
                <w:noProof/>
                <w:webHidden/>
              </w:rPr>
              <w:fldChar w:fldCharType="begin"/>
            </w:r>
            <w:r w:rsidR="00C26156">
              <w:rPr>
                <w:noProof/>
                <w:webHidden/>
              </w:rPr>
              <w:instrText xml:space="preserve"> PAGEREF _Toc165570186 \h </w:instrText>
            </w:r>
            <w:r w:rsidR="00C26156">
              <w:rPr>
                <w:noProof/>
                <w:webHidden/>
              </w:rPr>
            </w:r>
            <w:r w:rsidR="00C26156">
              <w:rPr>
                <w:noProof/>
                <w:webHidden/>
              </w:rPr>
              <w:fldChar w:fldCharType="separate"/>
            </w:r>
            <w:r w:rsidR="006D5F13">
              <w:rPr>
                <w:noProof/>
                <w:webHidden/>
              </w:rPr>
              <w:t>5</w:t>
            </w:r>
            <w:r w:rsidR="00C26156">
              <w:rPr>
                <w:noProof/>
                <w:webHidden/>
              </w:rPr>
              <w:fldChar w:fldCharType="end"/>
            </w:r>
          </w:hyperlink>
        </w:p>
        <w:p w14:paraId="6771EBE4" w14:textId="70F880CB" w:rsidR="00C26156" w:rsidRDefault="00000000">
          <w:pPr>
            <w:pStyle w:val="TOC1"/>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65570187" w:history="1">
            <w:r w:rsidR="00C26156" w:rsidRPr="00D06E83">
              <w:rPr>
                <w:rStyle w:val="Hyperlink"/>
                <w:noProof/>
              </w:rPr>
              <w:t>Organisational Culture at Tesla</w:t>
            </w:r>
            <w:r w:rsidR="00C26156">
              <w:rPr>
                <w:noProof/>
                <w:webHidden/>
              </w:rPr>
              <w:tab/>
            </w:r>
            <w:r w:rsidR="00C26156">
              <w:rPr>
                <w:noProof/>
                <w:webHidden/>
              </w:rPr>
              <w:fldChar w:fldCharType="begin"/>
            </w:r>
            <w:r w:rsidR="00C26156">
              <w:rPr>
                <w:noProof/>
                <w:webHidden/>
              </w:rPr>
              <w:instrText xml:space="preserve"> PAGEREF _Toc165570187 \h </w:instrText>
            </w:r>
            <w:r w:rsidR="00C26156">
              <w:rPr>
                <w:noProof/>
                <w:webHidden/>
              </w:rPr>
            </w:r>
            <w:r w:rsidR="00C26156">
              <w:rPr>
                <w:noProof/>
                <w:webHidden/>
              </w:rPr>
              <w:fldChar w:fldCharType="separate"/>
            </w:r>
            <w:r w:rsidR="006D5F13">
              <w:rPr>
                <w:noProof/>
                <w:webHidden/>
              </w:rPr>
              <w:t>6</w:t>
            </w:r>
            <w:r w:rsidR="00C26156">
              <w:rPr>
                <w:noProof/>
                <w:webHidden/>
              </w:rPr>
              <w:fldChar w:fldCharType="end"/>
            </w:r>
          </w:hyperlink>
        </w:p>
        <w:p w14:paraId="18736B63" w14:textId="3079846B" w:rsidR="00C26156" w:rsidRDefault="00000000">
          <w:pPr>
            <w:pStyle w:val="TOC1"/>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65570188" w:history="1">
            <w:r w:rsidR="00C26156" w:rsidRPr="00D06E83">
              <w:rPr>
                <w:rStyle w:val="Hyperlink"/>
                <w:noProof/>
              </w:rPr>
              <w:t>Conclusion</w:t>
            </w:r>
            <w:r w:rsidR="00C26156">
              <w:rPr>
                <w:noProof/>
                <w:webHidden/>
              </w:rPr>
              <w:tab/>
            </w:r>
            <w:r w:rsidR="00C26156">
              <w:rPr>
                <w:noProof/>
                <w:webHidden/>
              </w:rPr>
              <w:fldChar w:fldCharType="begin"/>
            </w:r>
            <w:r w:rsidR="00C26156">
              <w:rPr>
                <w:noProof/>
                <w:webHidden/>
              </w:rPr>
              <w:instrText xml:space="preserve"> PAGEREF _Toc165570188 \h </w:instrText>
            </w:r>
            <w:r w:rsidR="00C26156">
              <w:rPr>
                <w:noProof/>
                <w:webHidden/>
              </w:rPr>
            </w:r>
            <w:r w:rsidR="00C26156">
              <w:rPr>
                <w:noProof/>
                <w:webHidden/>
              </w:rPr>
              <w:fldChar w:fldCharType="separate"/>
            </w:r>
            <w:r w:rsidR="006D5F13">
              <w:rPr>
                <w:noProof/>
                <w:webHidden/>
              </w:rPr>
              <w:t>7</w:t>
            </w:r>
            <w:r w:rsidR="00C26156">
              <w:rPr>
                <w:noProof/>
                <w:webHidden/>
              </w:rPr>
              <w:fldChar w:fldCharType="end"/>
            </w:r>
          </w:hyperlink>
        </w:p>
        <w:p w14:paraId="1EEB7B7A" w14:textId="6C206891" w:rsidR="00C26156" w:rsidRDefault="00000000">
          <w:pPr>
            <w:pStyle w:val="TOC1"/>
            <w:tabs>
              <w:tab w:val="right" w:leader="dot" w:pos="9016"/>
            </w:tabs>
            <w:rPr>
              <w:rFonts w:asciiTheme="minorHAnsi" w:eastAsiaTheme="minorEastAsia" w:hAnsiTheme="minorHAnsi"/>
              <w:noProof/>
              <w:color w:val="auto"/>
              <w:kern w:val="2"/>
              <w:szCs w:val="24"/>
              <w:lang w:val="en-GB" w:eastAsia="en-GB"/>
              <w14:ligatures w14:val="standardContextual"/>
            </w:rPr>
          </w:pPr>
          <w:hyperlink w:anchor="_Toc165570189" w:history="1">
            <w:r w:rsidR="00C26156" w:rsidRPr="00D06E83">
              <w:rPr>
                <w:rStyle w:val="Hyperlink"/>
                <w:noProof/>
              </w:rPr>
              <w:t>References</w:t>
            </w:r>
            <w:r w:rsidR="00C26156">
              <w:rPr>
                <w:noProof/>
                <w:webHidden/>
              </w:rPr>
              <w:tab/>
            </w:r>
            <w:r w:rsidR="00C26156">
              <w:rPr>
                <w:noProof/>
                <w:webHidden/>
              </w:rPr>
              <w:fldChar w:fldCharType="begin"/>
            </w:r>
            <w:r w:rsidR="00C26156">
              <w:rPr>
                <w:noProof/>
                <w:webHidden/>
              </w:rPr>
              <w:instrText xml:space="preserve"> PAGEREF _Toc165570189 \h </w:instrText>
            </w:r>
            <w:r w:rsidR="00C26156">
              <w:rPr>
                <w:noProof/>
                <w:webHidden/>
              </w:rPr>
            </w:r>
            <w:r w:rsidR="00C26156">
              <w:rPr>
                <w:noProof/>
                <w:webHidden/>
              </w:rPr>
              <w:fldChar w:fldCharType="separate"/>
            </w:r>
            <w:r w:rsidR="006D5F13">
              <w:rPr>
                <w:noProof/>
                <w:webHidden/>
              </w:rPr>
              <w:t>8</w:t>
            </w:r>
            <w:r w:rsidR="00C26156">
              <w:rPr>
                <w:noProof/>
                <w:webHidden/>
              </w:rPr>
              <w:fldChar w:fldCharType="end"/>
            </w:r>
          </w:hyperlink>
        </w:p>
        <w:p w14:paraId="791AC32C" w14:textId="4AECA7E0" w:rsidR="00C24E98" w:rsidRDefault="00C24E98">
          <w:pPr>
            <w:rPr>
              <w:b/>
              <w:bCs/>
              <w:noProof/>
            </w:rPr>
          </w:pPr>
          <w:r>
            <w:rPr>
              <w:b/>
              <w:bCs/>
              <w:noProof/>
            </w:rPr>
            <w:fldChar w:fldCharType="end"/>
          </w:r>
        </w:p>
        <w:p w14:paraId="2F54AF42" w14:textId="77777777" w:rsidR="00C24E98" w:rsidRDefault="00C24E98">
          <w:pPr>
            <w:rPr>
              <w:b/>
              <w:bCs/>
              <w:noProof/>
            </w:rPr>
          </w:pPr>
        </w:p>
        <w:p w14:paraId="0E1F824A" w14:textId="77777777" w:rsidR="00C24E98" w:rsidRDefault="00C24E98">
          <w:pPr>
            <w:rPr>
              <w:b/>
              <w:bCs/>
              <w:noProof/>
            </w:rPr>
          </w:pPr>
        </w:p>
        <w:p w14:paraId="511BFE7C" w14:textId="77777777" w:rsidR="00C24E98" w:rsidRDefault="00C24E98">
          <w:pPr>
            <w:rPr>
              <w:b/>
              <w:bCs/>
              <w:noProof/>
            </w:rPr>
          </w:pPr>
        </w:p>
        <w:p w14:paraId="7A1DE944" w14:textId="77777777" w:rsidR="00C24E98" w:rsidRDefault="00C24E98">
          <w:pPr>
            <w:rPr>
              <w:b/>
              <w:bCs/>
              <w:noProof/>
            </w:rPr>
          </w:pPr>
        </w:p>
        <w:p w14:paraId="2EB07450" w14:textId="77777777" w:rsidR="00C24E98" w:rsidRDefault="00C24E98">
          <w:pPr>
            <w:rPr>
              <w:b/>
              <w:bCs/>
              <w:noProof/>
            </w:rPr>
          </w:pPr>
        </w:p>
        <w:p w14:paraId="198D8B1B" w14:textId="77777777" w:rsidR="00C24E98" w:rsidRDefault="00C24E98">
          <w:pPr>
            <w:rPr>
              <w:b/>
              <w:bCs/>
              <w:noProof/>
            </w:rPr>
          </w:pPr>
        </w:p>
        <w:p w14:paraId="33FD0906" w14:textId="77777777" w:rsidR="00C24E98" w:rsidRDefault="00C24E98">
          <w:pPr>
            <w:rPr>
              <w:b/>
              <w:bCs/>
              <w:noProof/>
            </w:rPr>
          </w:pPr>
        </w:p>
        <w:p w14:paraId="526FFBE4" w14:textId="77777777" w:rsidR="00C24E98" w:rsidRDefault="00C24E98">
          <w:pPr>
            <w:rPr>
              <w:b/>
              <w:bCs/>
              <w:noProof/>
            </w:rPr>
          </w:pPr>
        </w:p>
        <w:p w14:paraId="23FC370A" w14:textId="77777777" w:rsidR="00C24E98" w:rsidRDefault="00C24E98">
          <w:pPr>
            <w:rPr>
              <w:b/>
              <w:bCs/>
              <w:noProof/>
            </w:rPr>
          </w:pPr>
        </w:p>
        <w:p w14:paraId="0EE59ADE" w14:textId="77777777" w:rsidR="00C24E98" w:rsidRDefault="00C24E98">
          <w:pPr>
            <w:rPr>
              <w:b/>
              <w:bCs/>
              <w:noProof/>
            </w:rPr>
          </w:pPr>
        </w:p>
        <w:p w14:paraId="66AC94E4" w14:textId="77777777" w:rsidR="00C24E98" w:rsidRDefault="00C24E98">
          <w:pPr>
            <w:rPr>
              <w:b/>
              <w:bCs/>
              <w:noProof/>
            </w:rPr>
          </w:pPr>
        </w:p>
        <w:p w14:paraId="6DEC7C5C" w14:textId="77777777" w:rsidR="00C24E98" w:rsidRDefault="00C24E98">
          <w:pPr>
            <w:rPr>
              <w:b/>
              <w:bCs/>
              <w:noProof/>
            </w:rPr>
          </w:pPr>
        </w:p>
        <w:p w14:paraId="57B88F41" w14:textId="77777777" w:rsidR="00C24E98" w:rsidRDefault="00C24E98">
          <w:pPr>
            <w:rPr>
              <w:b/>
              <w:bCs/>
              <w:noProof/>
            </w:rPr>
          </w:pPr>
        </w:p>
        <w:p w14:paraId="1F6373E0" w14:textId="77777777" w:rsidR="00C24E98" w:rsidRDefault="00C24E98">
          <w:pPr>
            <w:rPr>
              <w:b/>
              <w:bCs/>
              <w:noProof/>
            </w:rPr>
          </w:pPr>
        </w:p>
        <w:p w14:paraId="393B42E8" w14:textId="77777777" w:rsidR="00C24E98" w:rsidRDefault="00C24E98">
          <w:pPr>
            <w:rPr>
              <w:b/>
              <w:bCs/>
              <w:noProof/>
            </w:rPr>
          </w:pPr>
        </w:p>
        <w:p w14:paraId="7B8B3DFD" w14:textId="77777777" w:rsidR="00C24E98" w:rsidRDefault="00C24E98">
          <w:pPr>
            <w:rPr>
              <w:b/>
              <w:bCs/>
              <w:noProof/>
            </w:rPr>
          </w:pPr>
        </w:p>
        <w:p w14:paraId="5A2C76C4" w14:textId="77777777" w:rsidR="00C24E98" w:rsidRDefault="00C24E98">
          <w:pPr>
            <w:rPr>
              <w:b/>
              <w:bCs/>
              <w:noProof/>
            </w:rPr>
          </w:pPr>
        </w:p>
        <w:p w14:paraId="6B5FCA72" w14:textId="77777777" w:rsidR="00C24E98" w:rsidRDefault="00C24E98">
          <w:pPr>
            <w:rPr>
              <w:b/>
              <w:bCs/>
              <w:noProof/>
            </w:rPr>
          </w:pPr>
        </w:p>
        <w:p w14:paraId="3E6EE759" w14:textId="723DFB3C" w:rsidR="00C26156" w:rsidRPr="00C26156" w:rsidRDefault="00000000" w:rsidP="00C26156"/>
      </w:sdtContent>
    </w:sdt>
    <w:p w14:paraId="17B1BD74" w14:textId="5FF7E92C" w:rsidR="00C26156" w:rsidRDefault="00C26156" w:rsidP="00047C74">
      <w:pPr>
        <w:pStyle w:val="Heading1"/>
        <w:jc w:val="center"/>
      </w:pPr>
      <w:bookmarkStart w:id="0" w:name="_Toc165570182"/>
      <w:r>
        <w:lastRenderedPageBreak/>
        <w:t>Organis</w:t>
      </w:r>
      <w:r w:rsidRPr="00BA4CB5">
        <w:t>ation</w:t>
      </w:r>
      <w:r w:rsidRPr="00BA4CB5">
        <w:rPr>
          <w:rFonts w:ascii="Times New Roman" w:hAnsi="Times New Roman"/>
          <w:sz w:val="24"/>
        </w:rPr>
        <w:t xml:space="preserve"> </w:t>
      </w:r>
      <w:r w:rsidRPr="00A52CAA">
        <w:t>Overview</w:t>
      </w:r>
      <w:bookmarkEnd w:id="0"/>
    </w:p>
    <w:p w14:paraId="6237C3B1" w14:textId="77777777" w:rsidR="00427CE3" w:rsidRPr="00427CE3" w:rsidRDefault="00427CE3" w:rsidP="00427CE3"/>
    <w:p w14:paraId="18BDC06B" w14:textId="42C3779D" w:rsidR="00C26156" w:rsidRPr="00BA4CB5" w:rsidRDefault="00C26156" w:rsidP="00A52CAA">
      <w:pPr>
        <w:spacing w:after="0" w:line="480" w:lineRule="auto"/>
        <w:contextualSpacing/>
        <w:jc w:val="both"/>
        <w:rPr>
          <w:rFonts w:cs="Times New Roman"/>
          <w:szCs w:val="24"/>
        </w:rPr>
      </w:pPr>
      <w:r w:rsidRPr="00BA4CB5">
        <w:rPr>
          <w:rFonts w:cs="Times New Roman"/>
          <w:szCs w:val="24"/>
        </w:rPr>
        <w:t>The organisation I have selected is Tesla, Inc., a publicly traded company renowned for its pioneering stance in electric vehicles (EVs), renewable energy solutions, and energy storage systems. Tesla, with its headquarters in California, USA, is committed to expediting the global shift towards sustainable energy. This vision is actualised through their innovative design and production of electric cars, solar energy solutions, and battery storage systems. Established in 2003 by Elon Musk and a group of collaborators, Tesla has emerged as a prominent force in both the automotive and clean energy industries. Their relentless pursuit of technological advancement and commitment to sustainability has p</w:t>
      </w:r>
      <w:r w:rsidR="00427CE3">
        <w:rPr>
          <w:rFonts w:cs="Times New Roman"/>
          <w:szCs w:val="24"/>
        </w:rPr>
        <w:t>ushed</w:t>
      </w:r>
      <w:r w:rsidRPr="00BA4CB5">
        <w:rPr>
          <w:rFonts w:cs="Times New Roman"/>
          <w:szCs w:val="24"/>
        </w:rPr>
        <w:t xml:space="preserve"> them to the forefront of the EV revolution, inspiring widespread adoption of electric vehicles and renewable energy solutions worldwide (</w:t>
      </w:r>
      <w:r w:rsidRPr="00BA4CB5">
        <w:rPr>
          <w:rFonts w:cs="Times New Roman"/>
          <w:color w:val="222222"/>
          <w:szCs w:val="24"/>
          <w:shd w:val="clear" w:color="auto" w:fill="FFFFFF"/>
        </w:rPr>
        <w:t>Chen and Perez, 2018)</w:t>
      </w:r>
      <w:r w:rsidRPr="00BA4CB5">
        <w:rPr>
          <w:rFonts w:cs="Times New Roman"/>
          <w:szCs w:val="24"/>
        </w:rPr>
        <w:t xml:space="preserve">. Tesla's impact extends beyond just the products </w:t>
      </w:r>
      <w:r>
        <w:rPr>
          <w:rFonts w:cs="Times New Roman"/>
          <w:szCs w:val="24"/>
        </w:rPr>
        <w:t>it</w:t>
      </w:r>
      <w:r w:rsidRPr="00BA4CB5">
        <w:rPr>
          <w:rFonts w:cs="Times New Roman"/>
          <w:szCs w:val="24"/>
        </w:rPr>
        <w:t xml:space="preserve"> create</w:t>
      </w:r>
      <w:r>
        <w:rPr>
          <w:rFonts w:cs="Times New Roman"/>
          <w:szCs w:val="24"/>
        </w:rPr>
        <w:t>s since it is</w:t>
      </w:r>
      <w:r w:rsidRPr="00BA4CB5">
        <w:rPr>
          <w:rFonts w:cs="Times New Roman"/>
          <w:szCs w:val="24"/>
        </w:rPr>
        <w:t xml:space="preserve"> driving a profound transformation in how society views and interacts with energy and transportation.</w:t>
      </w:r>
    </w:p>
    <w:p w14:paraId="428B81F7" w14:textId="77777777" w:rsidR="00C26156" w:rsidRDefault="00C26156" w:rsidP="00047C74">
      <w:pPr>
        <w:pStyle w:val="Heading1"/>
        <w:jc w:val="center"/>
      </w:pPr>
      <w:bookmarkStart w:id="1" w:name="_Toc165570183"/>
      <w:r w:rsidRPr="00BA4CB5">
        <w:t>Key Functions of Tesla</w:t>
      </w:r>
      <w:bookmarkEnd w:id="1"/>
    </w:p>
    <w:p w14:paraId="16BB44DC" w14:textId="77777777" w:rsidR="00007C34" w:rsidRPr="00007C34" w:rsidRDefault="00007C34" w:rsidP="00007C34"/>
    <w:p w14:paraId="7D05CA4D" w14:textId="77777777" w:rsidR="00C26156" w:rsidRPr="00BA4CB5" w:rsidRDefault="00C26156" w:rsidP="00A52CAA">
      <w:pPr>
        <w:pStyle w:val="Heading2"/>
        <w:jc w:val="both"/>
      </w:pPr>
      <w:bookmarkStart w:id="2" w:name="_Toc165570184"/>
      <w:r w:rsidRPr="00BA4CB5">
        <w:t>Accounting and Finance</w:t>
      </w:r>
      <w:bookmarkEnd w:id="2"/>
    </w:p>
    <w:p w14:paraId="622EE98D" w14:textId="72151663" w:rsidR="00C26156" w:rsidRPr="003266B4" w:rsidRDefault="00C26156" w:rsidP="00047C74">
      <w:pPr>
        <w:spacing w:after="0" w:line="480" w:lineRule="auto"/>
        <w:contextualSpacing/>
        <w:jc w:val="both"/>
        <w:rPr>
          <w:rFonts w:cs="Times New Roman"/>
          <w:szCs w:val="24"/>
          <w:lang w:val="en-GB"/>
        </w:rPr>
      </w:pPr>
      <w:r w:rsidRPr="00BA4CB5">
        <w:rPr>
          <w:rFonts w:cs="Times New Roman"/>
          <w:szCs w:val="24"/>
        </w:rPr>
        <w:t xml:space="preserve">Tesla's accounting and finance function stands as a </w:t>
      </w:r>
      <w:r w:rsidR="00F95D0B">
        <w:rPr>
          <w:rFonts w:cs="Times New Roman"/>
          <w:szCs w:val="24"/>
        </w:rPr>
        <w:t>foundation</w:t>
      </w:r>
      <w:r w:rsidRPr="00BA4CB5">
        <w:rPr>
          <w:rFonts w:cs="Times New Roman"/>
          <w:szCs w:val="24"/>
        </w:rPr>
        <w:t xml:space="preserve"> in steering the company's financial resources with </w:t>
      </w:r>
      <w:r w:rsidR="00F95D0B">
        <w:rPr>
          <w:rFonts w:cs="Times New Roman"/>
          <w:szCs w:val="24"/>
        </w:rPr>
        <w:t>accuracy</w:t>
      </w:r>
      <w:r w:rsidRPr="00BA4CB5">
        <w:rPr>
          <w:rFonts w:cs="Times New Roman"/>
          <w:szCs w:val="24"/>
        </w:rPr>
        <w:t xml:space="preserve">. This encompasses meticulous budgeting, comprehensive financial reporting, and </w:t>
      </w:r>
      <w:r w:rsidR="00F95D0B">
        <w:rPr>
          <w:rFonts w:cs="Times New Roman"/>
          <w:szCs w:val="24"/>
        </w:rPr>
        <w:t>smart</w:t>
      </w:r>
      <w:r w:rsidRPr="00BA4CB5">
        <w:rPr>
          <w:rFonts w:cs="Times New Roman"/>
          <w:szCs w:val="24"/>
        </w:rPr>
        <w:t xml:space="preserve"> investment analysis. </w:t>
      </w:r>
      <w:r w:rsidR="003266B4" w:rsidRPr="003266B4">
        <w:rPr>
          <w:rFonts w:cs="Times New Roman"/>
          <w:szCs w:val="24"/>
          <w:lang w:val="en-GB"/>
        </w:rPr>
        <w:t>With the capital-intensive nature of the automotive industry and the ongoing need for significant investment in R&amp;D, Tesla's finance team coordinates responsible financial management tactics to support the business's innovation and growth goals</w:t>
      </w:r>
      <w:r w:rsidRPr="00BA4CB5">
        <w:rPr>
          <w:rFonts w:cs="Times New Roman"/>
          <w:szCs w:val="24"/>
        </w:rPr>
        <w:t xml:space="preserve"> </w:t>
      </w:r>
      <w:r w:rsidR="00FC2CC0">
        <w:rPr>
          <w:rFonts w:cs="Times New Roman"/>
          <w:szCs w:val="24"/>
        </w:rPr>
        <w:t>(</w:t>
      </w:r>
      <w:r w:rsidRPr="00BA4CB5">
        <w:rPr>
          <w:rFonts w:cs="Times New Roman"/>
          <w:color w:val="222222"/>
          <w:szCs w:val="24"/>
          <w:shd w:val="clear" w:color="auto" w:fill="FFFFFF"/>
        </w:rPr>
        <w:t>Alsharari, 2022)</w:t>
      </w:r>
      <w:r w:rsidRPr="00BA4CB5">
        <w:rPr>
          <w:rFonts w:cs="Times New Roman"/>
          <w:szCs w:val="24"/>
        </w:rPr>
        <w:t xml:space="preserve">. The accounting department at Tesla ensures adherence to </w:t>
      </w:r>
      <w:r w:rsidR="00400D77">
        <w:rPr>
          <w:rFonts w:cs="Times New Roman"/>
          <w:szCs w:val="24"/>
        </w:rPr>
        <w:t>rigid</w:t>
      </w:r>
      <w:r w:rsidRPr="00BA4CB5">
        <w:rPr>
          <w:rFonts w:cs="Times New Roman"/>
          <w:szCs w:val="24"/>
        </w:rPr>
        <w:t xml:space="preserve"> financial standards and regulations, providing stakeholders with accurate and transparent </w:t>
      </w:r>
      <w:r w:rsidRPr="00BA4CB5">
        <w:rPr>
          <w:rFonts w:cs="Times New Roman"/>
          <w:szCs w:val="24"/>
        </w:rPr>
        <w:lastRenderedPageBreak/>
        <w:t>financial statements. They oversee financial transactions, monitor cash flow, and manage</w:t>
      </w:r>
      <w:r w:rsidR="0062431F">
        <w:rPr>
          <w:rFonts w:cs="Times New Roman"/>
          <w:szCs w:val="24"/>
        </w:rPr>
        <w:t xml:space="preserve"> </w:t>
      </w:r>
      <w:r w:rsidRPr="00BA4CB5">
        <w:rPr>
          <w:rFonts w:cs="Times New Roman"/>
          <w:szCs w:val="24"/>
        </w:rPr>
        <w:t>accounts payable and receivable to maintain liquidity and financial stability.</w:t>
      </w:r>
    </w:p>
    <w:p w14:paraId="3CC2B08C" w14:textId="604D6318" w:rsidR="00C26156" w:rsidRPr="00BA4CB5" w:rsidRDefault="00C26156" w:rsidP="007A3E3F">
      <w:pPr>
        <w:spacing w:after="0" w:line="480" w:lineRule="auto"/>
        <w:contextualSpacing/>
        <w:jc w:val="both"/>
        <w:rPr>
          <w:rFonts w:cs="Times New Roman"/>
          <w:szCs w:val="24"/>
        </w:rPr>
      </w:pPr>
      <w:r w:rsidRPr="00BA4CB5">
        <w:rPr>
          <w:rFonts w:cs="Times New Roman"/>
          <w:szCs w:val="24"/>
        </w:rPr>
        <w:t>Moreover, Tesla's finance team plays a pivotal role in strategic decision-making processes, providing valuable insights and forecasts to support business expansion plans and investment initiatives. They evaluate the financial feasibility of new projects, assess risks, and identify opportunities for cost optimi</w:t>
      </w:r>
      <w:r>
        <w:rPr>
          <w:rFonts w:cs="Times New Roman"/>
          <w:szCs w:val="24"/>
        </w:rPr>
        <w:t>s</w:t>
      </w:r>
      <w:r w:rsidRPr="00BA4CB5">
        <w:rPr>
          <w:rFonts w:cs="Times New Roman"/>
          <w:szCs w:val="24"/>
        </w:rPr>
        <w:t xml:space="preserve">ation and revenue </w:t>
      </w:r>
      <w:r w:rsidR="00264B65">
        <w:rPr>
          <w:rFonts w:cs="Times New Roman"/>
          <w:szCs w:val="24"/>
        </w:rPr>
        <w:t>boost</w:t>
      </w:r>
      <w:r w:rsidRPr="00BA4CB5">
        <w:rPr>
          <w:rFonts w:cs="Times New Roman"/>
          <w:szCs w:val="24"/>
        </w:rPr>
        <w:t xml:space="preserve"> (</w:t>
      </w:r>
      <w:r w:rsidRPr="00BA4CB5">
        <w:rPr>
          <w:rFonts w:cs="Times New Roman"/>
          <w:color w:val="222222"/>
          <w:szCs w:val="24"/>
          <w:shd w:val="clear" w:color="auto" w:fill="FFFFFF"/>
        </w:rPr>
        <w:t>Sharma et al., 2020).</w:t>
      </w:r>
      <w:r w:rsidRPr="00BA4CB5">
        <w:rPr>
          <w:rFonts w:cs="Times New Roman"/>
          <w:szCs w:val="24"/>
        </w:rPr>
        <w:t xml:space="preserve"> In addition to traditional finance functions, the accounting department also plays a crucial role in managing tax compliance </w:t>
      </w:r>
      <w:r>
        <w:rPr>
          <w:rFonts w:cs="Times New Roman"/>
          <w:szCs w:val="24"/>
        </w:rPr>
        <w:t xml:space="preserve">and </w:t>
      </w:r>
      <w:r w:rsidRPr="00BA4CB5">
        <w:rPr>
          <w:rFonts w:cs="Times New Roman"/>
          <w:szCs w:val="24"/>
        </w:rPr>
        <w:t>ensuring adherence to tax laws and regulations in various jurisdictions where the company operates (</w:t>
      </w:r>
      <w:r w:rsidRPr="00BA4CB5">
        <w:rPr>
          <w:rFonts w:cs="Times New Roman"/>
          <w:color w:val="222222"/>
          <w:szCs w:val="24"/>
          <w:shd w:val="clear" w:color="auto" w:fill="FFFFFF"/>
        </w:rPr>
        <w:t>Börzel and Risse, 2016)</w:t>
      </w:r>
      <w:r w:rsidRPr="00BA4CB5">
        <w:rPr>
          <w:rFonts w:cs="Times New Roman"/>
          <w:szCs w:val="24"/>
        </w:rPr>
        <w:t>. They collaborate with tax experts to optimize tax strategies and minimize tax liabilities while maintaining ethical and legal compliance.</w:t>
      </w:r>
    </w:p>
    <w:p w14:paraId="13FBBB09" w14:textId="77777777" w:rsidR="00C26156" w:rsidRPr="00BA4CB5" w:rsidRDefault="00C26156" w:rsidP="00A52CAA">
      <w:pPr>
        <w:pStyle w:val="Heading2"/>
        <w:jc w:val="both"/>
      </w:pPr>
      <w:bookmarkStart w:id="3" w:name="_Toc165570185"/>
      <w:r w:rsidRPr="00BA4CB5">
        <w:t>Marketing</w:t>
      </w:r>
      <w:bookmarkEnd w:id="3"/>
    </w:p>
    <w:p w14:paraId="05CA7682" w14:textId="56960F9F" w:rsidR="00A10E25" w:rsidRPr="00A10E25" w:rsidRDefault="00264B65" w:rsidP="00A10E25">
      <w:pPr>
        <w:spacing w:after="0" w:line="480" w:lineRule="auto"/>
        <w:contextualSpacing/>
        <w:jc w:val="both"/>
        <w:rPr>
          <w:rFonts w:cs="Times New Roman"/>
          <w:szCs w:val="24"/>
          <w:lang w:val="en-GB"/>
        </w:rPr>
      </w:pPr>
      <w:r w:rsidRPr="00264B65">
        <w:rPr>
          <w:rFonts w:cs="Times New Roman"/>
          <w:szCs w:val="24"/>
          <w:lang w:val="en-GB"/>
        </w:rPr>
        <w:t xml:space="preserve">Tesla's marketing strategy takes a </w:t>
      </w:r>
      <w:r w:rsidR="006B4BF6" w:rsidRPr="00264B65">
        <w:rPr>
          <w:rFonts w:cs="Times New Roman"/>
          <w:szCs w:val="24"/>
          <w:lang w:val="en-GB"/>
        </w:rPr>
        <w:t>nontraditional</w:t>
      </w:r>
      <w:r w:rsidRPr="00264B65">
        <w:rPr>
          <w:rFonts w:cs="Times New Roman"/>
          <w:szCs w:val="24"/>
          <w:lang w:val="en-GB"/>
        </w:rPr>
        <w:t xml:space="preserve"> stand</w:t>
      </w:r>
      <w:r w:rsidR="00C26156" w:rsidRPr="00BA4CB5">
        <w:rPr>
          <w:rFonts w:cs="Times New Roman"/>
          <w:szCs w:val="24"/>
        </w:rPr>
        <w:t xml:space="preserve">. </w:t>
      </w:r>
      <w:r>
        <w:rPr>
          <w:rFonts w:cs="Times New Roman"/>
          <w:szCs w:val="24"/>
        </w:rPr>
        <w:t>Avoi</w:t>
      </w:r>
      <w:r w:rsidR="00C26156" w:rsidRPr="00BA4CB5">
        <w:rPr>
          <w:rFonts w:cs="Times New Roman"/>
          <w:szCs w:val="24"/>
        </w:rPr>
        <w:t xml:space="preserve">ding traditional advertising avenues, the company </w:t>
      </w:r>
      <w:r w:rsidR="003D5FFE">
        <w:rPr>
          <w:rFonts w:cs="Times New Roman"/>
          <w:szCs w:val="24"/>
        </w:rPr>
        <w:t>relies</w:t>
      </w:r>
      <w:r w:rsidR="00C26156" w:rsidRPr="00BA4CB5">
        <w:rPr>
          <w:rFonts w:cs="Times New Roman"/>
          <w:szCs w:val="24"/>
        </w:rPr>
        <w:t xml:space="preserve"> heavily on the po</w:t>
      </w:r>
      <w:r w:rsidR="003D5FFE">
        <w:rPr>
          <w:rFonts w:cs="Times New Roman"/>
          <w:szCs w:val="24"/>
        </w:rPr>
        <w:t>wer</w:t>
      </w:r>
      <w:r w:rsidR="00C26156" w:rsidRPr="00BA4CB5">
        <w:rPr>
          <w:rFonts w:cs="Times New Roman"/>
          <w:szCs w:val="24"/>
        </w:rPr>
        <w:t xml:space="preserve"> of word-of-mouth marketing, social media engagement, and </w:t>
      </w:r>
      <w:r w:rsidR="00A10E25">
        <w:rPr>
          <w:rFonts w:cs="Times New Roman"/>
          <w:szCs w:val="24"/>
        </w:rPr>
        <w:t>innovative</w:t>
      </w:r>
      <w:r w:rsidR="00C26156" w:rsidRPr="00BA4CB5">
        <w:rPr>
          <w:rFonts w:cs="Times New Roman"/>
          <w:szCs w:val="24"/>
        </w:rPr>
        <w:t xml:space="preserve"> product unveilings to ignite excitement and </w:t>
      </w:r>
      <w:r w:rsidR="00A10E25">
        <w:rPr>
          <w:rFonts w:cs="Times New Roman"/>
          <w:szCs w:val="24"/>
        </w:rPr>
        <w:t>elevate</w:t>
      </w:r>
      <w:r w:rsidR="00C26156" w:rsidRPr="00BA4CB5">
        <w:rPr>
          <w:rFonts w:cs="Times New Roman"/>
          <w:szCs w:val="24"/>
        </w:rPr>
        <w:t xml:space="preserve"> demand. </w:t>
      </w:r>
      <w:r w:rsidR="00A10E25" w:rsidRPr="00A10E25">
        <w:rPr>
          <w:rFonts w:cs="Times New Roman"/>
          <w:szCs w:val="24"/>
          <w:lang w:val="en-GB"/>
        </w:rPr>
        <w:t xml:space="preserve">The core of Tesla's marketing strategies </w:t>
      </w:r>
      <w:r w:rsidR="006B4BF6" w:rsidRPr="00A10E25">
        <w:rPr>
          <w:rFonts w:cs="Times New Roman"/>
          <w:szCs w:val="24"/>
          <w:lang w:val="en-GB"/>
        </w:rPr>
        <w:t>includes</w:t>
      </w:r>
      <w:r w:rsidR="00A10E25" w:rsidRPr="00A10E25">
        <w:rPr>
          <w:rFonts w:cs="Times New Roman"/>
          <w:szCs w:val="24"/>
          <w:lang w:val="en-GB"/>
        </w:rPr>
        <w:t xml:space="preserve"> emphasising the environmental benefits, state-of-the-art technological capabilities, and unmatched performance of its electric automobiles. </w:t>
      </w:r>
    </w:p>
    <w:p w14:paraId="3B430962" w14:textId="433101EA" w:rsidR="00C26156" w:rsidRPr="00264B65" w:rsidRDefault="00C26156" w:rsidP="007A3E3F">
      <w:pPr>
        <w:spacing w:after="0" w:line="480" w:lineRule="auto"/>
        <w:contextualSpacing/>
        <w:jc w:val="both"/>
        <w:rPr>
          <w:rFonts w:cs="Times New Roman"/>
          <w:szCs w:val="24"/>
          <w:lang w:val="en-GB"/>
        </w:rPr>
      </w:pPr>
      <w:r w:rsidRPr="00BA4CB5">
        <w:rPr>
          <w:rFonts w:cs="Times New Roman"/>
          <w:szCs w:val="24"/>
        </w:rPr>
        <w:t>(</w:t>
      </w:r>
      <w:r w:rsidRPr="00BA4CB5">
        <w:rPr>
          <w:rFonts w:cs="Times New Roman"/>
          <w:color w:val="222222"/>
          <w:szCs w:val="24"/>
          <w:shd w:val="clear" w:color="auto" w:fill="FFFFFF"/>
        </w:rPr>
        <w:t>Chen and Perez, 2018)</w:t>
      </w:r>
      <w:r w:rsidRPr="00BA4CB5">
        <w:rPr>
          <w:rFonts w:cs="Times New Roman"/>
          <w:szCs w:val="24"/>
        </w:rPr>
        <w:t>. Through engaging storytelling and captivating content, Tesla leverages social media platforms to connect with consumers on a personal level, fostering a sense of community and brand loyalty.</w:t>
      </w:r>
    </w:p>
    <w:p w14:paraId="15CBC886" w14:textId="3E3771D3" w:rsidR="00C26156" w:rsidRPr="00BA4CB5" w:rsidRDefault="00C26156" w:rsidP="007A3E3F">
      <w:pPr>
        <w:spacing w:after="0" w:line="480" w:lineRule="auto"/>
        <w:contextualSpacing/>
        <w:jc w:val="both"/>
        <w:rPr>
          <w:rFonts w:cs="Times New Roman"/>
          <w:szCs w:val="24"/>
        </w:rPr>
      </w:pPr>
      <w:r w:rsidRPr="00BA4CB5">
        <w:rPr>
          <w:rFonts w:cs="Times New Roman"/>
          <w:szCs w:val="24"/>
        </w:rPr>
        <w:t>Tesla's marketing strategy revolves around creating experiences rather than just selling products. The company hosts exclusive events and test-drive opportunities, allowing potential customers to interact with Tesla vehicles first-hand and experience the thrill of electric driving (</w:t>
      </w:r>
      <w:r w:rsidRPr="00BA4CB5">
        <w:rPr>
          <w:rFonts w:cs="Times New Roman"/>
          <w:color w:val="222222"/>
          <w:szCs w:val="24"/>
          <w:shd w:val="clear" w:color="auto" w:fill="FFFFFF"/>
        </w:rPr>
        <w:t>Bruijl, 2017).</w:t>
      </w:r>
      <w:r w:rsidRPr="00BA4CB5">
        <w:rPr>
          <w:rFonts w:cs="Times New Roman"/>
          <w:szCs w:val="24"/>
        </w:rPr>
        <w:t xml:space="preserve"> These experiential marketing efforts help </w:t>
      </w:r>
      <w:r w:rsidR="00A10E25">
        <w:rPr>
          <w:rFonts w:cs="Times New Roman"/>
          <w:szCs w:val="24"/>
        </w:rPr>
        <w:t>explain</w:t>
      </w:r>
      <w:r w:rsidRPr="00BA4CB5">
        <w:rPr>
          <w:rFonts w:cs="Times New Roman"/>
          <w:szCs w:val="24"/>
        </w:rPr>
        <w:t xml:space="preserve"> electric vehicles and </w:t>
      </w:r>
      <w:r w:rsidR="00A10E25">
        <w:rPr>
          <w:rFonts w:cs="Times New Roman"/>
          <w:szCs w:val="24"/>
        </w:rPr>
        <w:t xml:space="preserve">eliminate </w:t>
      </w:r>
      <w:r w:rsidRPr="00BA4CB5">
        <w:rPr>
          <w:rFonts w:cs="Times New Roman"/>
          <w:szCs w:val="24"/>
        </w:rPr>
        <w:lastRenderedPageBreak/>
        <w:t>common misconceptions, driving adoption and acceptance of sustainable transportation solutions.</w:t>
      </w:r>
    </w:p>
    <w:p w14:paraId="45D880F0" w14:textId="36B040C1" w:rsidR="00C26156" w:rsidRPr="005F29D1" w:rsidRDefault="00C26156" w:rsidP="007A3E3F">
      <w:pPr>
        <w:spacing w:after="0" w:line="480" w:lineRule="auto"/>
        <w:contextualSpacing/>
        <w:jc w:val="both"/>
        <w:rPr>
          <w:rFonts w:cs="Times New Roman"/>
          <w:szCs w:val="24"/>
          <w:lang w:val="en-GB"/>
        </w:rPr>
      </w:pPr>
      <w:r w:rsidRPr="00BA4CB5">
        <w:rPr>
          <w:rFonts w:cs="Times New Roman"/>
          <w:szCs w:val="24"/>
        </w:rPr>
        <w:t xml:space="preserve">Furthermore, Tesla's marketing approach extends beyond traditional automotive advertising. The company leverages its brand </w:t>
      </w:r>
      <w:r w:rsidR="00A10E25">
        <w:rPr>
          <w:rFonts w:cs="Times New Roman"/>
          <w:szCs w:val="24"/>
        </w:rPr>
        <w:t>prestige</w:t>
      </w:r>
      <w:r w:rsidRPr="00BA4CB5">
        <w:rPr>
          <w:rFonts w:cs="Times New Roman"/>
          <w:szCs w:val="24"/>
        </w:rPr>
        <w:t xml:space="preserve"> and cultural relevance to collaborate with influencers, celebrities, and other brands to reach new audiences and expand its market presence. The enthusiastic community </w:t>
      </w:r>
      <w:r w:rsidR="006B4BF6" w:rsidRPr="00BA4CB5">
        <w:rPr>
          <w:rFonts w:cs="Times New Roman"/>
          <w:szCs w:val="24"/>
        </w:rPr>
        <w:t>following,</w:t>
      </w:r>
      <w:r w:rsidRPr="00BA4CB5">
        <w:rPr>
          <w:rFonts w:cs="Times New Roman"/>
          <w:szCs w:val="24"/>
        </w:rPr>
        <w:t xml:space="preserve"> and </w:t>
      </w:r>
      <w:r w:rsidR="00A10E25">
        <w:rPr>
          <w:rFonts w:cs="Times New Roman"/>
          <w:szCs w:val="24"/>
        </w:rPr>
        <w:t>passionate</w:t>
      </w:r>
      <w:r w:rsidRPr="00BA4CB5">
        <w:rPr>
          <w:rFonts w:cs="Times New Roman"/>
          <w:szCs w:val="24"/>
        </w:rPr>
        <w:t xml:space="preserve"> customer base </w:t>
      </w:r>
      <w:r w:rsidR="00A10E25">
        <w:rPr>
          <w:rFonts w:cs="Times New Roman"/>
          <w:szCs w:val="24"/>
        </w:rPr>
        <w:t>emphasise</w:t>
      </w:r>
      <w:r w:rsidRPr="00BA4CB5">
        <w:rPr>
          <w:rFonts w:cs="Times New Roman"/>
          <w:szCs w:val="24"/>
        </w:rPr>
        <w:t xml:space="preserve"> the eff</w:t>
      </w:r>
      <w:r w:rsidR="00A10E25">
        <w:rPr>
          <w:rFonts w:cs="Times New Roman"/>
          <w:szCs w:val="24"/>
        </w:rPr>
        <w:t>ectiveness</w:t>
      </w:r>
      <w:r w:rsidRPr="00BA4CB5">
        <w:rPr>
          <w:rFonts w:cs="Times New Roman"/>
          <w:szCs w:val="24"/>
        </w:rPr>
        <w:t xml:space="preserve"> of Tesla's non-traditional marketing </w:t>
      </w:r>
      <w:r w:rsidR="00A10E25">
        <w:rPr>
          <w:rFonts w:cs="Times New Roman"/>
          <w:szCs w:val="24"/>
        </w:rPr>
        <w:t>model</w:t>
      </w:r>
      <w:r w:rsidRPr="00BA4CB5">
        <w:rPr>
          <w:rFonts w:cs="Times New Roman"/>
          <w:szCs w:val="24"/>
        </w:rPr>
        <w:t xml:space="preserve">. </w:t>
      </w:r>
      <w:r w:rsidR="005F29D1" w:rsidRPr="005F29D1">
        <w:rPr>
          <w:rFonts w:cs="Times New Roman"/>
          <w:szCs w:val="24"/>
          <w:lang w:val="en-GB"/>
        </w:rPr>
        <w:t>Tesla owners frequently act as brand ambassadors, promoting the use of electric vehicles and sharing their positive experiences</w:t>
      </w:r>
      <w:r w:rsidRPr="00BA4CB5">
        <w:rPr>
          <w:rFonts w:cs="Times New Roman"/>
          <w:szCs w:val="24"/>
        </w:rPr>
        <w:t xml:space="preserve"> (</w:t>
      </w:r>
      <w:r w:rsidRPr="00BA4CB5">
        <w:rPr>
          <w:rFonts w:cs="Times New Roman"/>
          <w:color w:val="222222"/>
          <w:szCs w:val="24"/>
          <w:shd w:val="clear" w:color="auto" w:fill="FFFFFF"/>
        </w:rPr>
        <w:t>Chen and Perez, 2018)</w:t>
      </w:r>
      <w:r w:rsidRPr="00BA4CB5">
        <w:rPr>
          <w:rFonts w:cs="Times New Roman"/>
          <w:szCs w:val="24"/>
        </w:rPr>
        <w:t xml:space="preserve">. </w:t>
      </w:r>
    </w:p>
    <w:p w14:paraId="1DD7633D" w14:textId="77777777" w:rsidR="00C26156" w:rsidRPr="00BA4CB5" w:rsidRDefault="00C26156" w:rsidP="00A52CAA">
      <w:pPr>
        <w:pStyle w:val="Heading2"/>
        <w:jc w:val="both"/>
      </w:pPr>
      <w:bookmarkStart w:id="4" w:name="_Toc165570186"/>
      <w:r w:rsidRPr="00BA4CB5">
        <w:t>Human Resource Management</w:t>
      </w:r>
      <w:bookmarkEnd w:id="4"/>
    </w:p>
    <w:p w14:paraId="6B06CBC9" w14:textId="4B0EF8F4" w:rsidR="00C26156" w:rsidRPr="00BA4CB5" w:rsidRDefault="00C26156" w:rsidP="007A3E3F">
      <w:pPr>
        <w:spacing w:after="0" w:line="480" w:lineRule="auto"/>
        <w:contextualSpacing/>
        <w:jc w:val="both"/>
        <w:rPr>
          <w:rFonts w:cs="Times New Roman"/>
          <w:szCs w:val="24"/>
        </w:rPr>
      </w:pPr>
      <w:r w:rsidRPr="00BA4CB5">
        <w:rPr>
          <w:rFonts w:cs="Times New Roman"/>
          <w:szCs w:val="24"/>
        </w:rPr>
        <w:t xml:space="preserve">Tesla's human resource management </w:t>
      </w:r>
      <w:r w:rsidR="0091513D">
        <w:rPr>
          <w:rFonts w:cs="Times New Roman"/>
          <w:szCs w:val="24"/>
        </w:rPr>
        <w:t>culture</w:t>
      </w:r>
      <w:r w:rsidRPr="00BA4CB5">
        <w:rPr>
          <w:rFonts w:cs="Times New Roman"/>
          <w:szCs w:val="24"/>
        </w:rPr>
        <w:t xml:space="preserve"> revolves around the recruitment of top-tier talent and the </w:t>
      </w:r>
      <w:r w:rsidR="0091513D">
        <w:rPr>
          <w:rFonts w:cs="Times New Roman"/>
          <w:szCs w:val="24"/>
        </w:rPr>
        <w:t>growth</w:t>
      </w:r>
      <w:r w:rsidRPr="00BA4CB5">
        <w:rPr>
          <w:rFonts w:cs="Times New Roman"/>
          <w:szCs w:val="24"/>
        </w:rPr>
        <w:t xml:space="preserve"> of an environment </w:t>
      </w:r>
      <w:r w:rsidR="0091513D">
        <w:rPr>
          <w:rFonts w:cs="Times New Roman"/>
          <w:szCs w:val="24"/>
        </w:rPr>
        <w:t>is beneficial</w:t>
      </w:r>
      <w:r w:rsidRPr="00BA4CB5">
        <w:rPr>
          <w:rFonts w:cs="Times New Roman"/>
          <w:szCs w:val="24"/>
        </w:rPr>
        <w:t xml:space="preserve"> to innovation and collaboration. The company attracts premier engineers, designers, and thought leaders by offering competitive remuneration packages, stock incentives, and avenues for professional advancement (</w:t>
      </w:r>
      <w:r w:rsidRPr="00BA4CB5">
        <w:rPr>
          <w:rFonts w:cs="Times New Roman"/>
          <w:color w:val="222222"/>
          <w:szCs w:val="24"/>
          <w:shd w:val="clear" w:color="auto" w:fill="FFFFFF"/>
        </w:rPr>
        <w:t>Bauer et al., 2019)</w:t>
      </w:r>
      <w:r w:rsidRPr="00BA4CB5">
        <w:rPr>
          <w:rFonts w:cs="Times New Roman"/>
          <w:szCs w:val="24"/>
        </w:rPr>
        <w:t>. Tesla's talent acquisition strategy prioriti</w:t>
      </w:r>
      <w:r w:rsidR="0091513D">
        <w:rPr>
          <w:rFonts w:cs="Times New Roman"/>
          <w:szCs w:val="24"/>
        </w:rPr>
        <w:t>s</w:t>
      </w:r>
      <w:r w:rsidRPr="00BA4CB5">
        <w:rPr>
          <w:rFonts w:cs="Times New Roman"/>
          <w:szCs w:val="24"/>
        </w:rPr>
        <w:t xml:space="preserve">es individuals who </w:t>
      </w:r>
      <w:r w:rsidR="006B4BF6">
        <w:rPr>
          <w:rFonts w:cs="Times New Roman"/>
          <w:szCs w:val="24"/>
        </w:rPr>
        <w:t>incorporate</w:t>
      </w:r>
      <w:r w:rsidRPr="00BA4CB5">
        <w:rPr>
          <w:rFonts w:cs="Times New Roman"/>
          <w:szCs w:val="24"/>
        </w:rPr>
        <w:t xml:space="preserve"> the company's values and demonstrate a passion for driving positive change in the world. Through </w:t>
      </w:r>
      <w:r w:rsidR="006B4BF6" w:rsidRPr="00BA4CB5">
        <w:rPr>
          <w:rFonts w:cs="Times New Roman"/>
          <w:szCs w:val="24"/>
        </w:rPr>
        <w:t>rigorous</w:t>
      </w:r>
      <w:r w:rsidRPr="00BA4CB5">
        <w:rPr>
          <w:rFonts w:cs="Times New Roman"/>
          <w:szCs w:val="24"/>
        </w:rPr>
        <w:t xml:space="preserve"> recruitment processes and comprehensive assessments, Tesla identifies candidates with the skills, mind-set, and cultural fit necessary to thrive in a fast-paced and dynamic work environment.</w:t>
      </w:r>
    </w:p>
    <w:p w14:paraId="7EC4D9CC" w14:textId="22B0F4F2" w:rsidR="00C26156" w:rsidRPr="00BA4CB5" w:rsidRDefault="00C26156" w:rsidP="007A3E3F">
      <w:pPr>
        <w:spacing w:after="0" w:line="480" w:lineRule="auto"/>
        <w:contextualSpacing/>
        <w:jc w:val="both"/>
        <w:rPr>
          <w:rFonts w:cs="Times New Roman"/>
          <w:szCs w:val="24"/>
        </w:rPr>
      </w:pPr>
      <w:r w:rsidRPr="00BA4CB5">
        <w:rPr>
          <w:rFonts w:cs="Times New Roman"/>
          <w:szCs w:val="24"/>
        </w:rPr>
        <w:t>Employees are encouraged to think outside the box, challenge the status quo, and pursue bold ideas that have the potential to disrupt industries and reshape the future (</w:t>
      </w:r>
      <w:r w:rsidRPr="00BA4CB5">
        <w:rPr>
          <w:rFonts w:cs="Times New Roman"/>
          <w:color w:val="222222"/>
          <w:szCs w:val="24"/>
          <w:shd w:val="clear" w:color="auto" w:fill="FFFFFF"/>
        </w:rPr>
        <w:t>Khan, 2021).</w:t>
      </w:r>
      <w:r w:rsidRPr="00BA4CB5">
        <w:rPr>
          <w:rFonts w:cs="Times New Roman"/>
          <w:szCs w:val="24"/>
        </w:rPr>
        <w:t xml:space="preserve"> Tesla's commitment to employee development is reflected in its investment in training and professional development programs. The company provides employees with opportunities to enhance their skills, expand their knowledge, and pursue career advancement op</w:t>
      </w:r>
      <w:r>
        <w:rPr>
          <w:rFonts w:cs="Times New Roman"/>
          <w:szCs w:val="24"/>
        </w:rPr>
        <w:t xml:space="preserve">portunities </w:t>
      </w:r>
      <w:r>
        <w:rPr>
          <w:rFonts w:cs="Times New Roman"/>
          <w:szCs w:val="24"/>
        </w:rPr>
        <w:lastRenderedPageBreak/>
        <w:t>within the organis</w:t>
      </w:r>
      <w:r w:rsidRPr="00BA4CB5">
        <w:rPr>
          <w:rFonts w:cs="Times New Roman"/>
          <w:szCs w:val="24"/>
        </w:rPr>
        <w:t>ation. Moreover, Tesla places a strong emphasis on diversity, equ</w:t>
      </w:r>
      <w:r w:rsidR="0091513D">
        <w:rPr>
          <w:rFonts w:cs="Times New Roman"/>
          <w:szCs w:val="24"/>
        </w:rPr>
        <w:t>ali</w:t>
      </w:r>
      <w:r w:rsidRPr="00BA4CB5">
        <w:rPr>
          <w:rFonts w:cs="Times New Roman"/>
          <w:szCs w:val="24"/>
        </w:rPr>
        <w:t>ty, and inclusion in its workforce (</w:t>
      </w:r>
      <w:r w:rsidRPr="00BA4CB5">
        <w:rPr>
          <w:rFonts w:cs="Times New Roman"/>
          <w:color w:val="222222"/>
          <w:szCs w:val="24"/>
          <w:shd w:val="clear" w:color="auto" w:fill="FFFFFF"/>
        </w:rPr>
        <w:t>Hoeft, 2021)</w:t>
      </w:r>
      <w:r w:rsidRPr="00BA4CB5">
        <w:rPr>
          <w:rFonts w:cs="Times New Roman"/>
          <w:szCs w:val="24"/>
        </w:rPr>
        <w:t xml:space="preserve">. </w:t>
      </w:r>
    </w:p>
    <w:p w14:paraId="60E46A02" w14:textId="77777777" w:rsidR="00C26156" w:rsidRDefault="00C26156" w:rsidP="007A3E3F">
      <w:pPr>
        <w:pStyle w:val="Heading1"/>
        <w:jc w:val="center"/>
      </w:pPr>
      <w:bookmarkStart w:id="5" w:name="_Toc165570187"/>
      <w:r w:rsidRPr="00BA4CB5">
        <w:t>Organisational Culture at Tesla</w:t>
      </w:r>
      <w:bookmarkEnd w:id="5"/>
    </w:p>
    <w:p w14:paraId="16BE0D7C" w14:textId="77777777" w:rsidR="00427CE3" w:rsidRPr="00427CE3" w:rsidRDefault="00427CE3" w:rsidP="00427CE3"/>
    <w:p w14:paraId="35C3B528" w14:textId="24295482" w:rsidR="00C26156" w:rsidRPr="003D6144" w:rsidRDefault="00C26156" w:rsidP="007A3E3F">
      <w:pPr>
        <w:spacing w:after="0" w:line="480" w:lineRule="auto"/>
        <w:contextualSpacing/>
        <w:jc w:val="both"/>
        <w:rPr>
          <w:rFonts w:cs="Times New Roman"/>
          <w:szCs w:val="24"/>
          <w:lang w:val="en-GB"/>
        </w:rPr>
      </w:pPr>
      <w:r w:rsidRPr="00BA4CB5">
        <w:rPr>
          <w:rFonts w:cs="Times New Roman"/>
          <w:szCs w:val="24"/>
        </w:rPr>
        <w:t>Tesla's organisational culture</w:t>
      </w:r>
      <w:r w:rsidR="003D6144">
        <w:rPr>
          <w:rFonts w:cs="Times New Roman"/>
          <w:szCs w:val="24"/>
        </w:rPr>
        <w:t xml:space="preserve"> represents</w:t>
      </w:r>
      <w:r w:rsidRPr="00BA4CB5">
        <w:rPr>
          <w:rFonts w:cs="Times New Roman"/>
          <w:szCs w:val="24"/>
        </w:rPr>
        <w:t xml:space="preserve"> traits of entrepreneurship, innovation, and rapidity. </w:t>
      </w:r>
      <w:r w:rsidR="003D6144" w:rsidRPr="003D6144">
        <w:rPr>
          <w:rFonts w:cs="Times New Roman"/>
          <w:szCs w:val="24"/>
          <w:lang w:val="en-GB"/>
        </w:rPr>
        <w:t xml:space="preserve">Employees at Tesla are encouraged to think disruptively, take risks, and view failure as a stepping stone to growth because of Elon Musk's visionary leadership style and his persistent desire to push boundaries and break conventional </w:t>
      </w:r>
      <w:r w:rsidR="003D6144">
        <w:rPr>
          <w:rFonts w:cs="Times New Roman"/>
          <w:szCs w:val="24"/>
          <w:lang w:val="en-GB"/>
        </w:rPr>
        <w:t xml:space="preserve">norms </w:t>
      </w:r>
      <w:r w:rsidRPr="00BA4CB5">
        <w:rPr>
          <w:rFonts w:cs="Times New Roman"/>
          <w:szCs w:val="24"/>
        </w:rPr>
        <w:t>(</w:t>
      </w:r>
      <w:r w:rsidRPr="00BA4CB5">
        <w:rPr>
          <w:rFonts w:cs="Times New Roman"/>
          <w:color w:val="222222"/>
          <w:szCs w:val="24"/>
          <w:shd w:val="clear" w:color="auto" w:fill="FFFFFF"/>
        </w:rPr>
        <w:t>Hoeft, 2021)</w:t>
      </w:r>
      <w:r w:rsidRPr="00BA4CB5">
        <w:rPr>
          <w:rFonts w:cs="Times New Roman"/>
          <w:szCs w:val="24"/>
        </w:rPr>
        <w:t>. The company upholds a culture of transparency and open dialogue, valuing ideas on their merit rather than hierarchical standing. Cross-functional collaboration is encouraged, and employees are empowered to share their thoughts, concerns, and suggestions freely, fostering a culture of inclusivity and collective problem-solving.</w:t>
      </w:r>
      <w:r w:rsidR="003D6144">
        <w:rPr>
          <w:rFonts w:cs="Times New Roman"/>
          <w:szCs w:val="24"/>
        </w:rPr>
        <w:t xml:space="preserve"> </w:t>
      </w:r>
      <w:r w:rsidR="003D6144" w:rsidRPr="003D6144">
        <w:rPr>
          <w:rFonts w:cs="Times New Roman"/>
          <w:szCs w:val="24"/>
          <w:lang w:val="en-GB"/>
        </w:rPr>
        <w:t>Workers are motivated by a common goal to accelerate the world's shift to renewable energy sources</w:t>
      </w:r>
      <w:r w:rsidR="003D6144">
        <w:rPr>
          <w:rFonts w:cs="Times New Roman"/>
          <w:szCs w:val="24"/>
          <w:lang w:val="en-GB"/>
        </w:rPr>
        <w:t xml:space="preserve"> </w:t>
      </w:r>
      <w:r w:rsidRPr="00BA4CB5">
        <w:rPr>
          <w:rFonts w:cs="Times New Roman"/>
          <w:szCs w:val="24"/>
        </w:rPr>
        <w:t>(</w:t>
      </w:r>
      <w:r w:rsidRPr="00BA4CB5">
        <w:rPr>
          <w:rFonts w:cs="Times New Roman"/>
          <w:color w:val="222222"/>
          <w:szCs w:val="24"/>
          <w:shd w:val="clear" w:color="auto" w:fill="FFFFFF"/>
        </w:rPr>
        <w:t>Sharma, 2016)</w:t>
      </w:r>
      <w:r w:rsidRPr="00BA4CB5">
        <w:rPr>
          <w:rFonts w:cs="Times New Roman"/>
          <w:szCs w:val="24"/>
        </w:rPr>
        <w:t xml:space="preserve">. </w:t>
      </w:r>
    </w:p>
    <w:p w14:paraId="30097E9F" w14:textId="1C0888E8" w:rsidR="00C26156" w:rsidRDefault="00C26156" w:rsidP="007A3E3F">
      <w:pPr>
        <w:spacing w:after="0" w:line="480" w:lineRule="auto"/>
        <w:contextualSpacing/>
        <w:jc w:val="both"/>
        <w:rPr>
          <w:rFonts w:cs="Times New Roman"/>
          <w:szCs w:val="24"/>
        </w:rPr>
      </w:pPr>
      <w:r w:rsidRPr="00BA4CB5">
        <w:rPr>
          <w:rFonts w:cs="Times New Roman"/>
          <w:szCs w:val="24"/>
        </w:rPr>
        <w:t>Furthermore, Tesla's culture is characterised by its agility and adaptability. Operating within a swiftly evolving industry, where technological innovations and market dynamics undergo rapid transformations, Tesla champions a flexible and dynamic work environment (</w:t>
      </w:r>
      <w:r w:rsidRPr="00BA4CB5">
        <w:rPr>
          <w:rFonts w:cs="Times New Roman"/>
          <w:color w:val="222222"/>
          <w:szCs w:val="24"/>
          <w:shd w:val="clear" w:color="auto" w:fill="FFFFFF"/>
        </w:rPr>
        <w:t>Hoeft, 2021)</w:t>
      </w:r>
      <w:r w:rsidRPr="00BA4CB5">
        <w:rPr>
          <w:rFonts w:cs="Times New Roman"/>
          <w:szCs w:val="24"/>
        </w:rPr>
        <w:t>. The employees are empowered to swiftly respond to challenges and seize emer</w:t>
      </w:r>
      <w:r w:rsidR="006D5F13">
        <w:rPr>
          <w:rFonts w:cs="Times New Roman"/>
          <w:szCs w:val="24"/>
        </w:rPr>
        <w:t>ging</w:t>
      </w:r>
      <w:r w:rsidRPr="00BA4CB5">
        <w:rPr>
          <w:rFonts w:cs="Times New Roman"/>
          <w:szCs w:val="24"/>
        </w:rPr>
        <w:t xml:space="preserve"> opportunities, reflecting Tesla's commitment to remaining at the </w:t>
      </w:r>
      <w:r w:rsidR="006D5F13">
        <w:rPr>
          <w:rFonts w:cs="Times New Roman"/>
          <w:szCs w:val="24"/>
        </w:rPr>
        <w:t>leader</w:t>
      </w:r>
      <w:r w:rsidRPr="00BA4CB5">
        <w:rPr>
          <w:rFonts w:cs="Times New Roman"/>
          <w:szCs w:val="24"/>
        </w:rPr>
        <w:t xml:space="preserve"> of innovation in the automotive and clean energy sectors.</w:t>
      </w:r>
    </w:p>
    <w:p w14:paraId="51464374" w14:textId="77777777" w:rsidR="006D5F13" w:rsidRDefault="006D5F13" w:rsidP="007A3E3F">
      <w:pPr>
        <w:spacing w:after="0" w:line="480" w:lineRule="auto"/>
        <w:contextualSpacing/>
        <w:jc w:val="both"/>
        <w:rPr>
          <w:rFonts w:cs="Times New Roman"/>
          <w:szCs w:val="24"/>
        </w:rPr>
      </w:pPr>
    </w:p>
    <w:p w14:paraId="2085A25B" w14:textId="77777777" w:rsidR="006D5F13" w:rsidRDefault="006D5F13" w:rsidP="007A3E3F">
      <w:pPr>
        <w:spacing w:after="0" w:line="480" w:lineRule="auto"/>
        <w:contextualSpacing/>
        <w:jc w:val="both"/>
        <w:rPr>
          <w:rFonts w:cs="Times New Roman"/>
          <w:szCs w:val="24"/>
        </w:rPr>
      </w:pPr>
    </w:p>
    <w:p w14:paraId="1177CD82" w14:textId="77777777" w:rsidR="006D5F13" w:rsidRDefault="006D5F13" w:rsidP="007A3E3F">
      <w:pPr>
        <w:spacing w:after="0" w:line="480" w:lineRule="auto"/>
        <w:contextualSpacing/>
        <w:jc w:val="both"/>
        <w:rPr>
          <w:rFonts w:cs="Times New Roman"/>
          <w:szCs w:val="24"/>
        </w:rPr>
      </w:pPr>
    </w:p>
    <w:p w14:paraId="30D37846" w14:textId="77777777" w:rsidR="005F29D1" w:rsidRPr="00BA4CB5" w:rsidRDefault="005F29D1" w:rsidP="007A3E3F">
      <w:pPr>
        <w:spacing w:after="0" w:line="480" w:lineRule="auto"/>
        <w:contextualSpacing/>
        <w:jc w:val="both"/>
        <w:rPr>
          <w:rFonts w:cs="Times New Roman"/>
          <w:szCs w:val="24"/>
        </w:rPr>
      </w:pPr>
    </w:p>
    <w:p w14:paraId="774B715A" w14:textId="77777777" w:rsidR="00C26156" w:rsidRDefault="00C26156" w:rsidP="007A3E3F">
      <w:pPr>
        <w:pStyle w:val="Heading1"/>
        <w:jc w:val="center"/>
      </w:pPr>
      <w:bookmarkStart w:id="6" w:name="_Toc165570188"/>
      <w:r w:rsidRPr="00BA4CB5">
        <w:lastRenderedPageBreak/>
        <w:t>Conclusion</w:t>
      </w:r>
      <w:bookmarkEnd w:id="6"/>
    </w:p>
    <w:p w14:paraId="7A8BC5FE" w14:textId="77777777" w:rsidR="00427CE3" w:rsidRPr="00427CE3" w:rsidRDefault="00427CE3" w:rsidP="00427CE3"/>
    <w:p w14:paraId="24487080" w14:textId="0883E652" w:rsidR="00C26156" w:rsidRPr="00BA4CB5" w:rsidRDefault="00C26156" w:rsidP="007A3E3F">
      <w:pPr>
        <w:spacing w:after="0" w:line="480" w:lineRule="auto"/>
        <w:contextualSpacing/>
        <w:jc w:val="both"/>
        <w:rPr>
          <w:rFonts w:cs="Times New Roman"/>
          <w:szCs w:val="24"/>
        </w:rPr>
      </w:pPr>
      <w:r w:rsidRPr="00BA4CB5">
        <w:rPr>
          <w:rFonts w:cs="Times New Roman"/>
          <w:szCs w:val="24"/>
        </w:rPr>
        <w:t xml:space="preserve">In conclusion, Tesla's key functions, </w:t>
      </w:r>
      <w:r>
        <w:rPr>
          <w:rFonts w:cs="Times New Roman"/>
          <w:szCs w:val="24"/>
        </w:rPr>
        <w:t>combined with its unique organis</w:t>
      </w:r>
      <w:r w:rsidRPr="00BA4CB5">
        <w:rPr>
          <w:rFonts w:cs="Times New Roman"/>
          <w:szCs w:val="24"/>
        </w:rPr>
        <w:t>ational culture, contribute significantly to its overall performance. The company's focus on cutting-edge technology, sustainable innovation, and customer-</w:t>
      </w:r>
      <w:r w:rsidR="006D5F13">
        <w:rPr>
          <w:rFonts w:cs="Times New Roman"/>
          <w:szCs w:val="24"/>
        </w:rPr>
        <w:t>focused</w:t>
      </w:r>
      <w:r w:rsidRPr="00BA4CB5">
        <w:rPr>
          <w:rFonts w:cs="Times New Roman"/>
          <w:szCs w:val="24"/>
        </w:rPr>
        <w:t xml:space="preserve"> drives its success in the market. By effectively managing its finances, adopting innovative marketing strategies, and nurturing a culture of innovation and collaboration, Tesla remains at the forefront of the electric vehicle and clean energy revolution. As Tesla continues to grow and expand its presence globally, its key functions and culture will remain essential pillars supporting its continued success and leadership in the automotive and renewable energy industries.</w:t>
      </w:r>
    </w:p>
    <w:p w14:paraId="0A109A12" w14:textId="77777777" w:rsidR="00C26156" w:rsidRPr="00BA4CB5" w:rsidRDefault="00C26156" w:rsidP="00A52CAA">
      <w:pPr>
        <w:spacing w:after="0" w:line="480" w:lineRule="auto"/>
        <w:contextualSpacing/>
        <w:jc w:val="both"/>
        <w:rPr>
          <w:rFonts w:cs="Times New Roman"/>
          <w:szCs w:val="24"/>
        </w:rPr>
      </w:pPr>
      <w:r w:rsidRPr="00BA4CB5">
        <w:rPr>
          <w:rFonts w:cs="Times New Roman"/>
          <w:szCs w:val="24"/>
        </w:rPr>
        <w:br w:type="page"/>
      </w:r>
    </w:p>
    <w:p w14:paraId="39F36787" w14:textId="77777777" w:rsidR="00C26156" w:rsidRPr="00BA4CB5" w:rsidRDefault="00C26156" w:rsidP="00427CE3">
      <w:pPr>
        <w:pStyle w:val="Heading1"/>
        <w:jc w:val="center"/>
      </w:pPr>
      <w:bookmarkStart w:id="7" w:name="_Toc165570189"/>
      <w:r w:rsidRPr="00BA4CB5">
        <w:lastRenderedPageBreak/>
        <w:t>References</w:t>
      </w:r>
      <w:bookmarkEnd w:id="7"/>
    </w:p>
    <w:p w14:paraId="49D7685B" w14:textId="77777777" w:rsidR="00C26156" w:rsidRPr="00BA4CB5" w:rsidRDefault="00C26156" w:rsidP="00A52CAA">
      <w:pPr>
        <w:spacing w:after="0" w:line="480" w:lineRule="auto"/>
        <w:ind w:left="720" w:hanging="720"/>
        <w:contextualSpacing/>
        <w:jc w:val="both"/>
        <w:rPr>
          <w:rFonts w:cs="Times New Roman"/>
          <w:color w:val="222222"/>
          <w:szCs w:val="24"/>
          <w:shd w:val="clear" w:color="auto" w:fill="FFFFFF"/>
        </w:rPr>
      </w:pPr>
      <w:r w:rsidRPr="00BA4CB5">
        <w:rPr>
          <w:rFonts w:cs="Times New Roman"/>
          <w:color w:val="222222"/>
          <w:szCs w:val="24"/>
          <w:shd w:val="clear" w:color="auto" w:fill="FFFFFF"/>
        </w:rPr>
        <w:t xml:space="preserve">Alsharari, N.M., 2022 </w:t>
      </w:r>
      <w:r>
        <w:rPr>
          <w:rFonts w:cs="Times New Roman"/>
          <w:color w:val="222222"/>
          <w:szCs w:val="24"/>
          <w:shd w:val="clear" w:color="auto" w:fill="FFFFFF"/>
        </w:rPr>
        <w:t>‘</w:t>
      </w:r>
      <w:r w:rsidRPr="00BA4CB5">
        <w:rPr>
          <w:rFonts w:cs="Times New Roman"/>
          <w:color w:val="222222"/>
          <w:szCs w:val="24"/>
          <w:shd w:val="clear" w:color="auto" w:fill="FFFFFF"/>
        </w:rPr>
        <w:t xml:space="preserve">Financial reporting and analysis of </w:t>
      </w:r>
      <w:r>
        <w:rPr>
          <w:rFonts w:cs="Times New Roman"/>
          <w:color w:val="222222"/>
          <w:szCs w:val="24"/>
          <w:shd w:val="clear" w:color="auto" w:fill="FFFFFF"/>
        </w:rPr>
        <w:t>T</w:t>
      </w:r>
      <w:r w:rsidRPr="00BA4CB5">
        <w:rPr>
          <w:rFonts w:cs="Times New Roman"/>
          <w:color w:val="222222"/>
          <w:szCs w:val="24"/>
          <w:shd w:val="clear" w:color="auto" w:fill="FFFFFF"/>
        </w:rPr>
        <w:t>esla green technology in the United States market</w:t>
      </w:r>
      <w:r>
        <w:rPr>
          <w:rFonts w:cs="Times New Roman"/>
          <w:color w:val="222222"/>
          <w:szCs w:val="24"/>
          <w:shd w:val="clear" w:color="auto" w:fill="FFFFFF"/>
        </w:rPr>
        <w:t>’ ,</w:t>
      </w:r>
      <w:r w:rsidRPr="00BA4CB5">
        <w:rPr>
          <w:rFonts w:cs="Times New Roman"/>
          <w:color w:val="222222"/>
          <w:szCs w:val="24"/>
          <w:shd w:val="clear" w:color="auto" w:fill="FFFFFF"/>
        </w:rPr>
        <w:t> </w:t>
      </w:r>
      <w:r w:rsidRPr="00BA4CB5">
        <w:rPr>
          <w:rFonts w:cs="Times New Roman"/>
          <w:i/>
          <w:iCs/>
          <w:color w:val="222222"/>
          <w:szCs w:val="24"/>
          <w:shd w:val="clear" w:color="auto" w:fill="FFFFFF"/>
        </w:rPr>
        <w:t>Banking and Accounting Issues</w:t>
      </w:r>
      <w:r w:rsidRPr="00BA4CB5">
        <w:rPr>
          <w:rFonts w:cs="Times New Roman"/>
          <w:color w:val="222222"/>
          <w:szCs w:val="24"/>
          <w:shd w:val="clear" w:color="auto" w:fill="FFFFFF"/>
        </w:rPr>
        <w:t xml:space="preserve">, p.3. </w:t>
      </w:r>
    </w:p>
    <w:p w14:paraId="67CB3B61" w14:textId="77777777" w:rsidR="00C26156" w:rsidRPr="00BA4CB5" w:rsidRDefault="00C26156" w:rsidP="00A52CAA">
      <w:pPr>
        <w:spacing w:after="0" w:line="480" w:lineRule="auto"/>
        <w:ind w:left="720" w:hanging="720"/>
        <w:contextualSpacing/>
        <w:jc w:val="both"/>
        <w:rPr>
          <w:rFonts w:cs="Times New Roman"/>
          <w:color w:val="222222"/>
          <w:szCs w:val="24"/>
          <w:shd w:val="clear" w:color="auto" w:fill="FFFFFF"/>
        </w:rPr>
      </w:pPr>
      <w:r w:rsidRPr="00BA4CB5">
        <w:rPr>
          <w:rFonts w:cs="Times New Roman"/>
          <w:color w:val="222222"/>
          <w:szCs w:val="24"/>
          <w:shd w:val="clear" w:color="auto" w:fill="FFFFFF"/>
        </w:rPr>
        <w:t>Bauer, T., Erdogan, B., Caughlin, D., &amp; Truxillo, D. (2019) </w:t>
      </w:r>
      <w:r>
        <w:rPr>
          <w:rFonts w:cs="Times New Roman"/>
          <w:color w:val="222222"/>
          <w:szCs w:val="24"/>
          <w:shd w:val="clear" w:color="auto" w:fill="FFFFFF"/>
        </w:rPr>
        <w:t>‘</w:t>
      </w:r>
      <w:r w:rsidRPr="00BA4CB5">
        <w:rPr>
          <w:rFonts w:cs="Times New Roman"/>
          <w:i/>
          <w:iCs/>
          <w:color w:val="222222"/>
          <w:szCs w:val="24"/>
          <w:shd w:val="clear" w:color="auto" w:fill="FFFFFF"/>
        </w:rPr>
        <w:t>Fundamentals of human resource management: People, data, and analytics</w:t>
      </w:r>
      <w:r>
        <w:rPr>
          <w:rFonts w:cs="Times New Roman"/>
          <w:i/>
          <w:iCs/>
          <w:color w:val="222222"/>
          <w:szCs w:val="24"/>
          <w:shd w:val="clear" w:color="auto" w:fill="FFFFFF"/>
        </w:rPr>
        <w:t xml:space="preserve">’ , </w:t>
      </w:r>
      <w:r w:rsidRPr="00BA4CB5">
        <w:rPr>
          <w:rFonts w:cs="Times New Roman"/>
          <w:color w:val="222222"/>
          <w:szCs w:val="24"/>
          <w:shd w:val="clear" w:color="auto" w:fill="FFFFFF"/>
        </w:rPr>
        <w:t xml:space="preserve"> Sage Publications.</w:t>
      </w:r>
    </w:p>
    <w:p w14:paraId="7AB1EDA6" w14:textId="77777777" w:rsidR="00C26156" w:rsidRPr="00BA4CB5" w:rsidRDefault="00C26156" w:rsidP="00A52CAA">
      <w:pPr>
        <w:spacing w:after="0" w:line="480" w:lineRule="auto"/>
        <w:ind w:left="720" w:hanging="720"/>
        <w:contextualSpacing/>
        <w:jc w:val="both"/>
        <w:rPr>
          <w:rFonts w:cs="Times New Roman"/>
          <w:color w:val="222222"/>
          <w:szCs w:val="24"/>
          <w:shd w:val="clear" w:color="auto" w:fill="FFFFFF"/>
        </w:rPr>
      </w:pPr>
      <w:r w:rsidRPr="00BA4CB5">
        <w:rPr>
          <w:rFonts w:cs="Times New Roman"/>
          <w:color w:val="222222"/>
          <w:szCs w:val="24"/>
          <w:shd w:val="clear" w:color="auto" w:fill="FFFFFF"/>
        </w:rPr>
        <w:t>Börzel, T.A. and Risse, T. eds., 2016 </w:t>
      </w:r>
      <w:r>
        <w:rPr>
          <w:rFonts w:cs="Times New Roman"/>
          <w:color w:val="222222"/>
          <w:szCs w:val="24"/>
          <w:shd w:val="clear" w:color="auto" w:fill="FFFFFF"/>
        </w:rPr>
        <w:t>‘</w:t>
      </w:r>
      <w:r w:rsidRPr="00BA4CB5">
        <w:rPr>
          <w:rFonts w:cs="Times New Roman"/>
          <w:i/>
          <w:iCs/>
          <w:color w:val="222222"/>
          <w:szCs w:val="24"/>
          <w:shd w:val="clear" w:color="auto" w:fill="FFFFFF"/>
        </w:rPr>
        <w:t>The Oxford handbook of comparative regionalism</w:t>
      </w:r>
      <w:r>
        <w:rPr>
          <w:rFonts w:cs="Times New Roman"/>
          <w:color w:val="222222"/>
          <w:szCs w:val="24"/>
          <w:shd w:val="clear" w:color="auto" w:fill="FFFFFF"/>
        </w:rPr>
        <w:t xml:space="preserve">’ , </w:t>
      </w:r>
      <w:r w:rsidRPr="00BA4CB5">
        <w:rPr>
          <w:rFonts w:cs="Times New Roman"/>
          <w:color w:val="222222"/>
          <w:szCs w:val="24"/>
          <w:shd w:val="clear" w:color="auto" w:fill="FFFFFF"/>
        </w:rPr>
        <w:t>Oxford University Press.</w:t>
      </w:r>
    </w:p>
    <w:p w14:paraId="16F6EB59" w14:textId="77777777" w:rsidR="00C26156" w:rsidRPr="00BA4CB5" w:rsidRDefault="00C26156" w:rsidP="00A52CAA">
      <w:pPr>
        <w:spacing w:after="0" w:line="480" w:lineRule="auto"/>
        <w:ind w:left="720" w:hanging="720"/>
        <w:contextualSpacing/>
        <w:jc w:val="both"/>
        <w:rPr>
          <w:rFonts w:cs="Times New Roman"/>
          <w:color w:val="222222"/>
          <w:szCs w:val="24"/>
          <w:shd w:val="clear" w:color="auto" w:fill="FFFFFF"/>
        </w:rPr>
      </w:pPr>
      <w:r w:rsidRPr="00BA4CB5">
        <w:rPr>
          <w:rFonts w:cs="Times New Roman"/>
          <w:color w:val="222222"/>
          <w:szCs w:val="24"/>
          <w:shd w:val="clear" w:color="auto" w:fill="FFFFFF"/>
        </w:rPr>
        <w:t xml:space="preserve">Bruijl, D. G. H. T. (2017) </w:t>
      </w:r>
      <w:r>
        <w:rPr>
          <w:rFonts w:cs="Times New Roman"/>
          <w:color w:val="222222"/>
          <w:szCs w:val="24"/>
          <w:shd w:val="clear" w:color="auto" w:fill="FFFFFF"/>
        </w:rPr>
        <w:t>‘T</w:t>
      </w:r>
      <w:r w:rsidRPr="00BA4CB5">
        <w:rPr>
          <w:rFonts w:cs="Times New Roman"/>
          <w:color w:val="222222"/>
          <w:szCs w:val="24"/>
          <w:shd w:val="clear" w:color="auto" w:fill="FFFFFF"/>
        </w:rPr>
        <w:t>esla Motors, Inc.: Driving digital transformation and the digital ecosystem</w:t>
      </w:r>
      <w:r>
        <w:rPr>
          <w:rFonts w:cs="Times New Roman"/>
          <w:color w:val="222222"/>
          <w:szCs w:val="24"/>
          <w:shd w:val="clear" w:color="auto" w:fill="FFFFFF"/>
        </w:rPr>
        <w:t xml:space="preserve">’ , </w:t>
      </w:r>
      <w:r w:rsidRPr="00BA4CB5">
        <w:rPr>
          <w:rFonts w:cs="Times New Roman"/>
          <w:color w:val="222222"/>
          <w:szCs w:val="24"/>
          <w:shd w:val="clear" w:color="auto" w:fill="FFFFFF"/>
        </w:rPr>
        <w:t> </w:t>
      </w:r>
      <w:r w:rsidRPr="00BA4CB5">
        <w:rPr>
          <w:rFonts w:cs="Times New Roman"/>
          <w:i/>
          <w:iCs/>
          <w:color w:val="222222"/>
          <w:szCs w:val="24"/>
          <w:shd w:val="clear" w:color="auto" w:fill="FFFFFF"/>
        </w:rPr>
        <w:t>Inc.: Driving Digital Transformation and the Digital Ecosystem (October 14, 2017)</w:t>
      </w:r>
      <w:r w:rsidRPr="00BA4CB5">
        <w:rPr>
          <w:rFonts w:cs="Times New Roman"/>
          <w:color w:val="222222"/>
          <w:szCs w:val="24"/>
          <w:shd w:val="clear" w:color="auto" w:fill="FFFFFF"/>
        </w:rPr>
        <w:t xml:space="preserve">. Available at: </w:t>
      </w:r>
      <w:hyperlink r:id="rId8" w:history="1">
        <w:r w:rsidRPr="00BA4CB5">
          <w:rPr>
            <w:rStyle w:val="Hyperlink"/>
            <w:rFonts w:cs="Times New Roman"/>
            <w:szCs w:val="24"/>
            <w:shd w:val="clear" w:color="auto" w:fill="FFFFFF"/>
          </w:rPr>
          <w:t>https://papers.ssrn.com/sol3/papers.cfm?abstract_id=3053142</w:t>
        </w:r>
      </w:hyperlink>
      <w:r w:rsidRPr="00BA4CB5">
        <w:rPr>
          <w:rFonts w:cs="Times New Roman"/>
          <w:color w:val="222222"/>
          <w:szCs w:val="24"/>
          <w:shd w:val="clear" w:color="auto" w:fill="FFFFFF"/>
        </w:rPr>
        <w:t xml:space="preserve"> (accessed 13 April 2024)</w:t>
      </w:r>
    </w:p>
    <w:p w14:paraId="19AF7A7E" w14:textId="77777777" w:rsidR="00C26156" w:rsidRPr="00BA4CB5" w:rsidRDefault="00C26156" w:rsidP="00A52CAA">
      <w:pPr>
        <w:spacing w:after="0" w:line="480" w:lineRule="auto"/>
        <w:ind w:left="720" w:hanging="720"/>
        <w:contextualSpacing/>
        <w:jc w:val="both"/>
        <w:rPr>
          <w:rFonts w:cs="Times New Roman"/>
          <w:color w:val="222222"/>
          <w:szCs w:val="24"/>
          <w:shd w:val="clear" w:color="auto" w:fill="FFFFFF"/>
        </w:rPr>
      </w:pPr>
      <w:r w:rsidRPr="00BA4CB5">
        <w:rPr>
          <w:rFonts w:cs="Times New Roman"/>
          <w:color w:val="222222"/>
          <w:szCs w:val="24"/>
          <w:shd w:val="clear" w:color="auto" w:fill="FFFFFF"/>
        </w:rPr>
        <w:t xml:space="preserve">Chen, Y. and Perez, Y., 2018 </w:t>
      </w:r>
      <w:r>
        <w:rPr>
          <w:rFonts w:cs="Times New Roman"/>
          <w:color w:val="222222"/>
          <w:szCs w:val="24"/>
          <w:shd w:val="clear" w:color="auto" w:fill="FFFFFF"/>
        </w:rPr>
        <w:t>‘</w:t>
      </w:r>
      <w:r w:rsidRPr="00BA4CB5">
        <w:rPr>
          <w:rFonts w:cs="Times New Roman"/>
          <w:color w:val="222222"/>
          <w:szCs w:val="24"/>
          <w:shd w:val="clear" w:color="auto" w:fill="FFFFFF"/>
        </w:rPr>
        <w:t>Business model design: lessons learned from Tesla Motors</w:t>
      </w:r>
      <w:r>
        <w:rPr>
          <w:rFonts w:cs="Times New Roman"/>
          <w:color w:val="222222"/>
          <w:szCs w:val="24"/>
          <w:shd w:val="clear" w:color="auto" w:fill="FFFFFF"/>
        </w:rPr>
        <w:t xml:space="preserve">’ , </w:t>
      </w:r>
      <w:r w:rsidRPr="00BA4CB5">
        <w:rPr>
          <w:rFonts w:cs="Times New Roman"/>
          <w:color w:val="222222"/>
          <w:szCs w:val="24"/>
          <w:shd w:val="clear" w:color="auto" w:fill="FFFFFF"/>
        </w:rPr>
        <w:t> </w:t>
      </w:r>
      <w:r w:rsidRPr="00BA4CB5">
        <w:rPr>
          <w:rFonts w:cs="Times New Roman"/>
          <w:i/>
          <w:iCs/>
          <w:color w:val="222222"/>
          <w:szCs w:val="24"/>
          <w:shd w:val="clear" w:color="auto" w:fill="FFFFFF"/>
        </w:rPr>
        <w:t>Towards a sustainable economy: Paradoxes and trends in energy and transportation</w:t>
      </w:r>
      <w:r w:rsidRPr="00BA4CB5">
        <w:rPr>
          <w:rFonts w:cs="Times New Roman"/>
          <w:color w:val="222222"/>
          <w:szCs w:val="24"/>
          <w:shd w:val="clear" w:color="auto" w:fill="FFFFFF"/>
        </w:rPr>
        <w:t xml:space="preserve">, pp.53–69. Available at: </w:t>
      </w:r>
      <w:hyperlink r:id="rId9" w:history="1">
        <w:r w:rsidRPr="00BA4CB5">
          <w:rPr>
            <w:rStyle w:val="Hyperlink"/>
            <w:rFonts w:cs="Times New Roman"/>
            <w:szCs w:val="24"/>
            <w:shd w:val="clear" w:color="auto" w:fill="FFFFFF"/>
          </w:rPr>
          <w:t>https://link.springer.com/chapter/10.1007/978-3-319-79060-2_4</w:t>
        </w:r>
      </w:hyperlink>
      <w:r w:rsidRPr="00BA4CB5">
        <w:rPr>
          <w:rFonts w:cs="Times New Roman"/>
          <w:color w:val="222222"/>
          <w:szCs w:val="24"/>
          <w:shd w:val="clear" w:color="auto" w:fill="FFFFFF"/>
        </w:rPr>
        <w:t xml:space="preserve"> (accessed 13 April 2024)</w:t>
      </w:r>
    </w:p>
    <w:p w14:paraId="7BFB0059" w14:textId="77777777" w:rsidR="00C26156" w:rsidRPr="00BA4CB5" w:rsidRDefault="00C26156" w:rsidP="00A52CAA">
      <w:pPr>
        <w:spacing w:after="0" w:line="480" w:lineRule="auto"/>
        <w:ind w:left="720" w:hanging="720"/>
        <w:contextualSpacing/>
        <w:jc w:val="both"/>
        <w:rPr>
          <w:rFonts w:cs="Times New Roman"/>
          <w:color w:val="222222"/>
          <w:szCs w:val="24"/>
          <w:shd w:val="clear" w:color="auto" w:fill="FFFFFF"/>
        </w:rPr>
      </w:pPr>
      <w:r w:rsidRPr="00BA4CB5">
        <w:rPr>
          <w:rFonts w:cs="Times New Roman"/>
          <w:color w:val="222222"/>
          <w:szCs w:val="24"/>
          <w:shd w:val="clear" w:color="auto" w:fill="FFFFFF"/>
        </w:rPr>
        <w:t xml:space="preserve">Hoeft, F., 2021 </w:t>
      </w:r>
      <w:r>
        <w:rPr>
          <w:rFonts w:cs="Times New Roman"/>
          <w:color w:val="222222"/>
          <w:szCs w:val="24"/>
          <w:shd w:val="clear" w:color="auto" w:fill="FFFFFF"/>
        </w:rPr>
        <w:t>‘</w:t>
      </w:r>
      <w:r w:rsidRPr="00BA4CB5">
        <w:rPr>
          <w:rFonts w:cs="Times New Roman"/>
          <w:color w:val="222222"/>
          <w:szCs w:val="24"/>
          <w:shd w:val="clear" w:color="auto" w:fill="FFFFFF"/>
        </w:rPr>
        <w:t>Automakers and radical innovation: culture, capital</w:t>
      </w:r>
      <w:r>
        <w:rPr>
          <w:rFonts w:cs="Times New Roman"/>
          <w:color w:val="222222"/>
          <w:szCs w:val="24"/>
          <w:shd w:val="clear" w:color="auto" w:fill="FFFFFF"/>
        </w:rPr>
        <w:t>,</w:t>
      </w:r>
      <w:r w:rsidRPr="00BA4CB5">
        <w:rPr>
          <w:rFonts w:cs="Times New Roman"/>
          <w:color w:val="222222"/>
          <w:szCs w:val="24"/>
          <w:shd w:val="clear" w:color="auto" w:fill="FFFFFF"/>
        </w:rPr>
        <w:t xml:space="preserve"> and talent form roadblocks</w:t>
      </w:r>
      <w:r>
        <w:rPr>
          <w:rFonts w:cs="Times New Roman"/>
          <w:color w:val="222222"/>
          <w:szCs w:val="24"/>
          <w:shd w:val="clear" w:color="auto" w:fill="FFFFFF"/>
        </w:rPr>
        <w:t xml:space="preserve">’ , </w:t>
      </w:r>
      <w:r w:rsidRPr="00BA4CB5">
        <w:rPr>
          <w:rFonts w:cs="Times New Roman"/>
          <w:color w:val="222222"/>
          <w:szCs w:val="24"/>
          <w:shd w:val="clear" w:color="auto" w:fill="FFFFFF"/>
        </w:rPr>
        <w:t> </w:t>
      </w:r>
      <w:r w:rsidRPr="00BA4CB5">
        <w:rPr>
          <w:rFonts w:cs="Times New Roman"/>
          <w:i/>
          <w:iCs/>
          <w:color w:val="222222"/>
          <w:szCs w:val="24"/>
          <w:shd w:val="clear" w:color="auto" w:fill="FFFFFF"/>
        </w:rPr>
        <w:t>Journal of Business Strategy</w:t>
      </w:r>
      <w:r w:rsidRPr="00BA4CB5">
        <w:rPr>
          <w:rFonts w:cs="Times New Roman"/>
          <w:color w:val="222222"/>
          <w:szCs w:val="24"/>
          <w:shd w:val="clear" w:color="auto" w:fill="FFFFFF"/>
        </w:rPr>
        <w:t>, </w:t>
      </w:r>
      <w:r w:rsidRPr="00BA4CB5">
        <w:rPr>
          <w:rFonts w:cs="Times New Roman"/>
          <w:i/>
          <w:iCs/>
          <w:color w:val="222222"/>
          <w:szCs w:val="24"/>
          <w:shd w:val="clear" w:color="auto" w:fill="FFFFFF"/>
        </w:rPr>
        <w:t>43</w:t>
      </w:r>
      <w:r w:rsidRPr="00BA4CB5">
        <w:rPr>
          <w:rFonts w:cs="Times New Roman"/>
          <w:color w:val="222222"/>
          <w:szCs w:val="24"/>
          <w:shd w:val="clear" w:color="auto" w:fill="FFFFFF"/>
        </w:rPr>
        <w:t xml:space="preserve">(4), pp.210–221. Available at: </w:t>
      </w:r>
      <w:hyperlink r:id="rId10" w:history="1">
        <w:r w:rsidRPr="00BA4CB5">
          <w:rPr>
            <w:rStyle w:val="Hyperlink"/>
            <w:rFonts w:cs="Times New Roman"/>
            <w:szCs w:val="24"/>
            <w:shd w:val="clear" w:color="auto" w:fill="FFFFFF"/>
          </w:rPr>
          <w:t>https://www.emerald.com/insight/content/doi/10.1108/JBS-11-2020-0261/full/html?utm_campaign=Emerald_Strategy_PPV_November22_RoN</w:t>
        </w:r>
      </w:hyperlink>
      <w:r w:rsidRPr="00BA4CB5">
        <w:rPr>
          <w:rFonts w:cs="Times New Roman"/>
          <w:color w:val="222222"/>
          <w:szCs w:val="24"/>
          <w:shd w:val="clear" w:color="auto" w:fill="FFFFFF"/>
        </w:rPr>
        <w:t xml:space="preserve"> (accessed 14 April 2024)</w:t>
      </w:r>
    </w:p>
    <w:p w14:paraId="67494898" w14:textId="77777777" w:rsidR="00C26156" w:rsidRPr="00BA4CB5" w:rsidRDefault="00C26156" w:rsidP="00A52CAA">
      <w:pPr>
        <w:spacing w:after="0" w:line="480" w:lineRule="auto"/>
        <w:ind w:left="720" w:hanging="720"/>
        <w:contextualSpacing/>
        <w:jc w:val="both"/>
        <w:rPr>
          <w:rFonts w:cs="Times New Roman"/>
          <w:color w:val="222222"/>
          <w:szCs w:val="24"/>
          <w:shd w:val="clear" w:color="auto" w:fill="FFFFFF"/>
        </w:rPr>
      </w:pPr>
      <w:r w:rsidRPr="00BA4CB5">
        <w:rPr>
          <w:rFonts w:cs="Times New Roman"/>
          <w:color w:val="222222"/>
          <w:szCs w:val="24"/>
          <w:shd w:val="clear" w:color="auto" w:fill="FFFFFF"/>
        </w:rPr>
        <w:t>Khan, M.R., 202</w:t>
      </w:r>
      <w:r>
        <w:rPr>
          <w:rFonts w:cs="Times New Roman"/>
          <w:color w:val="222222"/>
          <w:szCs w:val="24"/>
          <w:shd w:val="clear" w:color="auto" w:fill="FFFFFF"/>
        </w:rPr>
        <w:t>1</w:t>
      </w:r>
      <w:r w:rsidRPr="00BA4CB5">
        <w:rPr>
          <w:rFonts w:cs="Times New Roman"/>
          <w:color w:val="222222"/>
          <w:szCs w:val="24"/>
          <w:shd w:val="clear" w:color="auto" w:fill="FFFFFF"/>
        </w:rPr>
        <w:t xml:space="preserve"> </w:t>
      </w:r>
      <w:r>
        <w:rPr>
          <w:rFonts w:cs="Times New Roman"/>
          <w:color w:val="222222"/>
          <w:szCs w:val="24"/>
          <w:shd w:val="clear" w:color="auto" w:fill="FFFFFF"/>
        </w:rPr>
        <w:t>‘</w:t>
      </w:r>
      <w:r w:rsidRPr="00BA4CB5">
        <w:rPr>
          <w:rFonts w:cs="Times New Roman"/>
          <w:color w:val="222222"/>
          <w:szCs w:val="24"/>
          <w:shd w:val="clear" w:color="auto" w:fill="FFFFFF"/>
        </w:rPr>
        <w:t xml:space="preserve">A critical analysis of Elon Musk’s leadership in Tesla </w:t>
      </w:r>
      <w:r>
        <w:rPr>
          <w:rFonts w:cs="Times New Roman"/>
          <w:color w:val="222222"/>
          <w:szCs w:val="24"/>
          <w:shd w:val="clear" w:color="auto" w:fill="FFFFFF"/>
        </w:rPr>
        <w:t>M</w:t>
      </w:r>
      <w:r w:rsidRPr="00BA4CB5">
        <w:rPr>
          <w:rFonts w:cs="Times New Roman"/>
          <w:color w:val="222222"/>
          <w:szCs w:val="24"/>
          <w:shd w:val="clear" w:color="auto" w:fill="FFFFFF"/>
        </w:rPr>
        <w:t>otors</w:t>
      </w:r>
      <w:r>
        <w:rPr>
          <w:rFonts w:cs="Times New Roman"/>
          <w:color w:val="222222"/>
          <w:szCs w:val="24"/>
          <w:shd w:val="clear" w:color="auto" w:fill="FFFFFF"/>
        </w:rPr>
        <w:t>’,</w:t>
      </w:r>
      <w:r w:rsidRPr="00BA4CB5">
        <w:rPr>
          <w:rFonts w:cs="Times New Roman"/>
          <w:color w:val="222222"/>
          <w:szCs w:val="24"/>
          <w:shd w:val="clear" w:color="auto" w:fill="FFFFFF"/>
        </w:rPr>
        <w:t> </w:t>
      </w:r>
      <w:r w:rsidRPr="00BA4CB5">
        <w:rPr>
          <w:rFonts w:cs="Times New Roman"/>
          <w:i/>
          <w:iCs/>
          <w:color w:val="222222"/>
          <w:szCs w:val="24"/>
          <w:shd w:val="clear" w:color="auto" w:fill="FFFFFF"/>
        </w:rPr>
        <w:t>Journal of Global Entrepreneurship Research</w:t>
      </w:r>
      <w:r w:rsidRPr="00BA4CB5">
        <w:rPr>
          <w:rFonts w:cs="Times New Roman"/>
          <w:color w:val="222222"/>
          <w:szCs w:val="24"/>
          <w:shd w:val="clear" w:color="auto" w:fill="FFFFFF"/>
        </w:rPr>
        <w:t>, </w:t>
      </w:r>
      <w:r w:rsidRPr="00BA4CB5">
        <w:rPr>
          <w:rFonts w:cs="Times New Roman"/>
          <w:i/>
          <w:iCs/>
          <w:color w:val="222222"/>
          <w:szCs w:val="24"/>
          <w:shd w:val="clear" w:color="auto" w:fill="FFFFFF"/>
        </w:rPr>
        <w:t>11</w:t>
      </w:r>
      <w:r w:rsidRPr="00BA4CB5">
        <w:rPr>
          <w:rFonts w:cs="Times New Roman"/>
          <w:color w:val="222222"/>
          <w:szCs w:val="24"/>
          <w:shd w:val="clear" w:color="auto" w:fill="FFFFFF"/>
        </w:rPr>
        <w:t xml:space="preserve">(1), pp.213–222. Available at: </w:t>
      </w:r>
      <w:hyperlink r:id="rId11" w:history="1">
        <w:r w:rsidRPr="00BA4CB5">
          <w:rPr>
            <w:rStyle w:val="Hyperlink"/>
            <w:rFonts w:cs="Times New Roman"/>
            <w:szCs w:val="24"/>
            <w:shd w:val="clear" w:color="auto" w:fill="FFFFFF"/>
          </w:rPr>
          <w:t>https://link.springer.com/article/10.1007/s40497-021-00284-z</w:t>
        </w:r>
      </w:hyperlink>
      <w:r w:rsidRPr="00BA4CB5">
        <w:rPr>
          <w:rFonts w:cs="Times New Roman"/>
          <w:color w:val="222222"/>
          <w:szCs w:val="24"/>
          <w:shd w:val="clear" w:color="auto" w:fill="FFFFFF"/>
        </w:rPr>
        <w:t xml:space="preserve"> (accessed 14 April 2024)</w:t>
      </w:r>
    </w:p>
    <w:p w14:paraId="0172EF93" w14:textId="77777777" w:rsidR="00C26156" w:rsidRPr="00BA4CB5" w:rsidRDefault="00C26156" w:rsidP="00A52CAA">
      <w:pPr>
        <w:spacing w:after="0" w:line="480" w:lineRule="auto"/>
        <w:ind w:left="720" w:hanging="720"/>
        <w:contextualSpacing/>
        <w:jc w:val="both"/>
        <w:rPr>
          <w:rFonts w:cs="Times New Roman"/>
          <w:color w:val="222222"/>
          <w:szCs w:val="24"/>
          <w:shd w:val="clear" w:color="auto" w:fill="FFFFFF"/>
        </w:rPr>
      </w:pPr>
      <w:r w:rsidRPr="00BA4CB5">
        <w:rPr>
          <w:rFonts w:cs="Times New Roman"/>
          <w:color w:val="222222"/>
          <w:szCs w:val="24"/>
          <w:shd w:val="clear" w:color="auto" w:fill="FFFFFF"/>
        </w:rPr>
        <w:lastRenderedPageBreak/>
        <w:t xml:space="preserve">Sharma, P., Leung, T.Y., Kingshott, R.P., Davcik, N.S. and Cardinali, S., 2020 </w:t>
      </w:r>
      <w:r>
        <w:rPr>
          <w:rFonts w:cs="Times New Roman"/>
          <w:color w:val="222222"/>
          <w:szCs w:val="24"/>
          <w:shd w:val="clear" w:color="auto" w:fill="FFFFFF"/>
        </w:rPr>
        <w:t>‘</w:t>
      </w:r>
      <w:r w:rsidRPr="00BA4CB5">
        <w:rPr>
          <w:rFonts w:cs="Times New Roman"/>
          <w:color w:val="222222"/>
          <w:szCs w:val="24"/>
          <w:shd w:val="clear" w:color="auto" w:fill="FFFFFF"/>
        </w:rPr>
        <w:t>Managing uncertainty during a global pandemic: An international business perspective</w:t>
      </w:r>
      <w:r>
        <w:rPr>
          <w:rFonts w:cs="Times New Roman"/>
          <w:color w:val="222222"/>
          <w:szCs w:val="24"/>
          <w:shd w:val="clear" w:color="auto" w:fill="FFFFFF"/>
        </w:rPr>
        <w:t xml:space="preserve">’ , </w:t>
      </w:r>
      <w:r w:rsidRPr="00BA4CB5">
        <w:rPr>
          <w:rFonts w:cs="Times New Roman"/>
          <w:color w:val="222222"/>
          <w:szCs w:val="24"/>
          <w:shd w:val="clear" w:color="auto" w:fill="FFFFFF"/>
        </w:rPr>
        <w:t> </w:t>
      </w:r>
      <w:r w:rsidRPr="00BA4CB5">
        <w:rPr>
          <w:rFonts w:cs="Times New Roman"/>
          <w:i/>
          <w:iCs/>
          <w:color w:val="222222"/>
          <w:szCs w:val="24"/>
          <w:shd w:val="clear" w:color="auto" w:fill="FFFFFF"/>
        </w:rPr>
        <w:t xml:space="preserve">Journal of </w:t>
      </w:r>
      <w:r>
        <w:rPr>
          <w:rFonts w:cs="Times New Roman"/>
          <w:i/>
          <w:iCs/>
          <w:color w:val="222222"/>
          <w:szCs w:val="24"/>
          <w:shd w:val="clear" w:color="auto" w:fill="FFFFFF"/>
        </w:rPr>
        <w:t>Business R</w:t>
      </w:r>
      <w:r w:rsidRPr="00BA4CB5">
        <w:rPr>
          <w:rFonts w:cs="Times New Roman"/>
          <w:i/>
          <w:iCs/>
          <w:color w:val="222222"/>
          <w:szCs w:val="24"/>
          <w:shd w:val="clear" w:color="auto" w:fill="FFFFFF"/>
        </w:rPr>
        <w:t>esearch</w:t>
      </w:r>
      <w:r w:rsidRPr="00BA4CB5">
        <w:rPr>
          <w:rFonts w:cs="Times New Roman"/>
          <w:color w:val="222222"/>
          <w:szCs w:val="24"/>
          <w:shd w:val="clear" w:color="auto" w:fill="FFFFFF"/>
        </w:rPr>
        <w:t>, </w:t>
      </w:r>
      <w:r w:rsidRPr="00BA4CB5">
        <w:rPr>
          <w:rFonts w:cs="Times New Roman"/>
          <w:i/>
          <w:iCs/>
          <w:color w:val="222222"/>
          <w:szCs w:val="24"/>
          <w:shd w:val="clear" w:color="auto" w:fill="FFFFFF"/>
        </w:rPr>
        <w:t>116</w:t>
      </w:r>
      <w:r w:rsidRPr="00BA4CB5">
        <w:rPr>
          <w:rFonts w:cs="Times New Roman"/>
          <w:color w:val="222222"/>
          <w:szCs w:val="24"/>
          <w:shd w:val="clear" w:color="auto" w:fill="FFFFFF"/>
        </w:rPr>
        <w:t xml:space="preserve">, pp.188–192. Available at: </w:t>
      </w:r>
      <w:r w:rsidRPr="00BA4CB5">
        <w:rPr>
          <w:rFonts w:cs="Times New Roman"/>
          <w:szCs w:val="24"/>
        </w:rPr>
        <w:t xml:space="preserve"> </w:t>
      </w:r>
      <w:hyperlink r:id="rId12" w:history="1">
        <w:r w:rsidRPr="00BA4CB5">
          <w:rPr>
            <w:rStyle w:val="Hyperlink"/>
            <w:rFonts w:cs="Times New Roman"/>
            <w:szCs w:val="24"/>
            <w:shd w:val="clear" w:color="auto" w:fill="FFFFFF"/>
          </w:rPr>
          <w:t>https://www.sciencedirect.com/science/article/pii/S0148296320303258</w:t>
        </w:r>
      </w:hyperlink>
      <w:r w:rsidRPr="00BA4CB5">
        <w:rPr>
          <w:rFonts w:cs="Times New Roman"/>
          <w:color w:val="222222"/>
          <w:szCs w:val="24"/>
          <w:shd w:val="clear" w:color="auto" w:fill="FFFFFF"/>
        </w:rPr>
        <w:t xml:space="preserve"> (accessed 14 April 2024)</w:t>
      </w:r>
    </w:p>
    <w:p w14:paraId="315D93A6" w14:textId="77777777" w:rsidR="00C26156" w:rsidRPr="00BA4CB5" w:rsidRDefault="00C26156" w:rsidP="00A52CAA">
      <w:pPr>
        <w:spacing w:after="0" w:line="480" w:lineRule="auto"/>
        <w:ind w:left="720" w:hanging="720"/>
        <w:contextualSpacing/>
        <w:jc w:val="both"/>
        <w:rPr>
          <w:rFonts w:cs="Times New Roman"/>
          <w:b/>
          <w:szCs w:val="24"/>
        </w:rPr>
      </w:pPr>
      <w:r w:rsidRPr="00BA4CB5">
        <w:rPr>
          <w:rFonts w:cs="Times New Roman"/>
          <w:color w:val="222222"/>
          <w:szCs w:val="24"/>
          <w:shd w:val="clear" w:color="auto" w:fill="FFFFFF"/>
        </w:rPr>
        <w:t>Sharma, S., 2016</w:t>
      </w:r>
      <w:r>
        <w:rPr>
          <w:rFonts w:cs="Times New Roman"/>
          <w:color w:val="222222"/>
          <w:szCs w:val="24"/>
          <w:shd w:val="clear" w:color="auto" w:fill="FFFFFF"/>
        </w:rPr>
        <w:t xml:space="preserve"> ‘</w:t>
      </w:r>
      <w:r w:rsidRPr="00BA4CB5">
        <w:rPr>
          <w:rFonts w:cs="Times New Roman"/>
          <w:color w:val="222222"/>
          <w:szCs w:val="24"/>
          <w:shd w:val="clear" w:color="auto" w:fill="FFFFFF"/>
        </w:rPr>
        <w:t>The Tesla Phenomena a Business Strategy Report</w:t>
      </w:r>
      <w:r>
        <w:rPr>
          <w:rFonts w:cs="Times New Roman"/>
          <w:color w:val="222222"/>
          <w:szCs w:val="24"/>
          <w:shd w:val="clear" w:color="auto" w:fill="FFFFFF"/>
        </w:rPr>
        <w:t xml:space="preserve">’ , </w:t>
      </w:r>
      <w:r w:rsidRPr="00BA4CB5">
        <w:rPr>
          <w:rFonts w:cs="Times New Roman"/>
          <w:color w:val="222222"/>
          <w:szCs w:val="24"/>
          <w:shd w:val="clear" w:color="auto" w:fill="FFFFFF"/>
        </w:rPr>
        <w:t xml:space="preserve"> Available at: </w:t>
      </w:r>
      <w:hyperlink r:id="rId13" w:history="1">
        <w:r w:rsidRPr="00BA4CB5">
          <w:rPr>
            <w:rStyle w:val="Hyperlink"/>
            <w:rFonts w:cs="Times New Roman"/>
            <w:szCs w:val="24"/>
            <w:shd w:val="clear" w:color="auto" w:fill="FFFFFF"/>
          </w:rPr>
          <w:t>https://www.academia.edu/download/46138397/The_Tesla_Phenomena.pdf</w:t>
        </w:r>
      </w:hyperlink>
      <w:r w:rsidRPr="00BA4CB5">
        <w:rPr>
          <w:rFonts w:cs="Times New Roman"/>
          <w:color w:val="222222"/>
          <w:szCs w:val="24"/>
          <w:shd w:val="clear" w:color="auto" w:fill="FFFFFF"/>
        </w:rPr>
        <w:t xml:space="preserve"> (accessed 12 April 2024)</w:t>
      </w:r>
    </w:p>
    <w:p w14:paraId="522C3B49" w14:textId="77777777" w:rsidR="00CE6CBD" w:rsidRPr="00CE6CBD" w:rsidRDefault="00CE6CBD" w:rsidP="00A52CAA">
      <w:pPr>
        <w:pStyle w:val="Heading1"/>
        <w:jc w:val="both"/>
        <w:rPr>
          <w:sz w:val="38"/>
          <w:szCs w:val="36"/>
        </w:rPr>
      </w:pPr>
    </w:p>
    <w:sectPr w:rsidR="00CE6CBD" w:rsidRPr="00CE6CBD">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5990A2" w14:textId="77777777" w:rsidR="00D5685B" w:rsidRDefault="00D5685B" w:rsidP="00CE6CBD">
      <w:pPr>
        <w:spacing w:after="0" w:line="240" w:lineRule="auto"/>
      </w:pPr>
      <w:r>
        <w:separator/>
      </w:r>
    </w:p>
  </w:endnote>
  <w:endnote w:type="continuationSeparator" w:id="0">
    <w:p w14:paraId="6A1A2711" w14:textId="77777777" w:rsidR="00D5685B" w:rsidRDefault="00D5685B" w:rsidP="00CE6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99833564"/>
      <w:docPartObj>
        <w:docPartGallery w:val="Page Numbers (Bottom of Page)"/>
        <w:docPartUnique/>
      </w:docPartObj>
    </w:sdtPr>
    <w:sdtContent>
      <w:p w14:paraId="2BA8F7B2" w14:textId="5B975FD0" w:rsidR="00CE6CBD" w:rsidRDefault="00CE6CBD">
        <w:pPr>
          <w:pStyle w:val="Footer"/>
        </w:pPr>
        <w:r>
          <w:rPr>
            <w:noProof/>
          </w:rPr>
          <mc:AlternateContent>
            <mc:Choice Requires="wpg">
              <w:drawing>
                <wp:anchor distT="0" distB="0" distL="114300" distR="114300" simplePos="0" relativeHeight="251659264" behindDoc="0" locked="0" layoutInCell="1" allowOverlap="1" wp14:anchorId="687F3304" wp14:editId="5DE98929">
                  <wp:simplePos x="0" y="0"/>
                  <wp:positionH relativeFrom="page">
                    <wp:align>center</wp:align>
                  </wp:positionH>
                  <wp:positionV relativeFrom="bottomMargin">
                    <wp:align>center</wp:align>
                  </wp:positionV>
                  <wp:extent cx="7753350" cy="190500"/>
                  <wp:effectExtent l="9525" t="9525" r="9525" b="0"/>
                  <wp:wrapNone/>
                  <wp:docPr id="1140381589"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27175642"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D520CD" w14:textId="77777777" w:rsidR="00CE6CBD" w:rsidRDefault="00CE6CBD">
                                <w:pPr>
                                  <w:jc w:val="center"/>
                                </w:pPr>
                                <w:r>
                                  <w:rPr>
                                    <w:color w:val="auto"/>
                                  </w:rPr>
                                  <w:fldChar w:fldCharType="begin"/>
                                </w:r>
                                <w:r>
                                  <w:instrText xml:space="preserve"> PAGE    \* MERGEFORMAT </w:instrText>
                                </w:r>
                                <w:r>
                                  <w:rPr>
                                    <w:color w:val="auto"/>
                                  </w:rP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1780996749" name="Group 31"/>
                          <wpg:cNvGrpSpPr>
                            <a:grpSpLocks/>
                          </wpg:cNvGrpSpPr>
                          <wpg:grpSpPr bwMode="auto">
                            <a:xfrm flipH="1">
                              <a:off x="0" y="14970"/>
                              <a:ext cx="12255" cy="230"/>
                              <a:chOff x="-8" y="14978"/>
                              <a:chExt cx="12255" cy="230"/>
                            </a:xfrm>
                          </wpg:grpSpPr>
                          <wps:wsp>
                            <wps:cNvPr id="2093432069"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907256760"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87F3304" id="Group 1" o:spid="_x0000_s1026"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" filled="f" stroked="f">
                    <v:textbox inset="0,0,0,0">
                      <w:txbxContent>
                        <w:p w14:paraId="72D520CD" w14:textId="77777777" w:rsidR="00CE6CBD" w:rsidRDefault="00CE6CBD">
                          <w:pPr>
                            <w:jc w:val="center"/>
                          </w:pPr>
                          <w:r>
                            <w:rPr>
                              <w:color w:val="auto"/>
                            </w:rPr>
                            <w:fldChar w:fldCharType="begin"/>
                          </w:r>
                          <w:r>
                            <w:instrText xml:space="preserve"> PAGE    \* MERGEFORMAT </w:instrText>
                          </w:r>
                          <w:r>
                            <w:rPr>
                              <w:color w:val="auto"/>
                            </w:rP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0C7C31" w14:textId="77777777" w:rsidR="00D5685B" w:rsidRDefault="00D5685B" w:rsidP="00CE6CBD">
      <w:pPr>
        <w:spacing w:after="0" w:line="240" w:lineRule="auto"/>
      </w:pPr>
      <w:r>
        <w:separator/>
      </w:r>
    </w:p>
  </w:footnote>
  <w:footnote w:type="continuationSeparator" w:id="0">
    <w:p w14:paraId="51092384" w14:textId="77777777" w:rsidR="00D5685B" w:rsidRDefault="00D5685B" w:rsidP="00CE6C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F510E"/>
    <w:multiLevelType w:val="hybridMultilevel"/>
    <w:tmpl w:val="82D0DA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43428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9F5"/>
    <w:rsid w:val="00007C34"/>
    <w:rsid w:val="00047C74"/>
    <w:rsid w:val="00264B65"/>
    <w:rsid w:val="003266B4"/>
    <w:rsid w:val="003D5FFE"/>
    <w:rsid w:val="003D6144"/>
    <w:rsid w:val="00400D77"/>
    <w:rsid w:val="00427CE3"/>
    <w:rsid w:val="00527649"/>
    <w:rsid w:val="00546F96"/>
    <w:rsid w:val="00591FC4"/>
    <w:rsid w:val="005F29D1"/>
    <w:rsid w:val="006122EB"/>
    <w:rsid w:val="0062431F"/>
    <w:rsid w:val="00630AB8"/>
    <w:rsid w:val="006B4BF6"/>
    <w:rsid w:val="006D5F13"/>
    <w:rsid w:val="007A3E3F"/>
    <w:rsid w:val="0091513D"/>
    <w:rsid w:val="00A10E25"/>
    <w:rsid w:val="00A52CAA"/>
    <w:rsid w:val="00A60B4B"/>
    <w:rsid w:val="00AD011C"/>
    <w:rsid w:val="00BE09F5"/>
    <w:rsid w:val="00C24E98"/>
    <w:rsid w:val="00C26156"/>
    <w:rsid w:val="00CE6CBD"/>
    <w:rsid w:val="00D5685B"/>
    <w:rsid w:val="00D9409F"/>
    <w:rsid w:val="00E2120F"/>
    <w:rsid w:val="00E511BC"/>
    <w:rsid w:val="00F627BD"/>
    <w:rsid w:val="00F95D0B"/>
    <w:rsid w:val="00FC2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C3D8C6"/>
  <w15:chartTrackingRefBased/>
  <w15:docId w15:val="{E4CD803B-CCC9-44F7-ACA9-327F76F55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CBD"/>
    <w:rPr>
      <w:rFonts w:ascii="Times New Roman" w:hAnsi="Times New Roman"/>
      <w:color w:val="000000" w:themeColor="text1"/>
      <w:sz w:val="24"/>
      <w:lang w:val="en-US"/>
    </w:rPr>
  </w:style>
  <w:style w:type="paragraph" w:styleId="Heading1">
    <w:name w:val="heading 1"/>
    <w:basedOn w:val="Normal"/>
    <w:next w:val="Normal"/>
    <w:link w:val="Heading1Char"/>
    <w:uiPriority w:val="9"/>
    <w:qFormat/>
    <w:rsid w:val="00BE09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E09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09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09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09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09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09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09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09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9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E09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09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09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09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09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09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09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09F5"/>
    <w:rPr>
      <w:rFonts w:eastAsiaTheme="majorEastAsia" w:cstheme="majorBidi"/>
      <w:color w:val="272727" w:themeColor="text1" w:themeTint="D8"/>
    </w:rPr>
  </w:style>
  <w:style w:type="paragraph" w:styleId="Title">
    <w:name w:val="Title"/>
    <w:basedOn w:val="Normal"/>
    <w:next w:val="Normal"/>
    <w:link w:val="TitleChar"/>
    <w:uiPriority w:val="10"/>
    <w:qFormat/>
    <w:rsid w:val="00BE09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09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09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09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09F5"/>
    <w:pPr>
      <w:spacing w:before="160"/>
      <w:jc w:val="center"/>
    </w:pPr>
    <w:rPr>
      <w:i/>
      <w:iCs/>
      <w:color w:val="404040" w:themeColor="text1" w:themeTint="BF"/>
    </w:rPr>
  </w:style>
  <w:style w:type="character" w:customStyle="1" w:styleId="QuoteChar">
    <w:name w:val="Quote Char"/>
    <w:basedOn w:val="DefaultParagraphFont"/>
    <w:link w:val="Quote"/>
    <w:uiPriority w:val="29"/>
    <w:rsid w:val="00BE09F5"/>
    <w:rPr>
      <w:i/>
      <w:iCs/>
      <w:color w:val="404040" w:themeColor="text1" w:themeTint="BF"/>
    </w:rPr>
  </w:style>
  <w:style w:type="paragraph" w:styleId="ListParagraph">
    <w:name w:val="List Paragraph"/>
    <w:basedOn w:val="Normal"/>
    <w:uiPriority w:val="34"/>
    <w:qFormat/>
    <w:rsid w:val="00BE09F5"/>
    <w:pPr>
      <w:ind w:left="720"/>
      <w:contextualSpacing/>
    </w:pPr>
  </w:style>
  <w:style w:type="character" w:styleId="IntenseEmphasis">
    <w:name w:val="Intense Emphasis"/>
    <w:basedOn w:val="DefaultParagraphFont"/>
    <w:uiPriority w:val="21"/>
    <w:qFormat/>
    <w:rsid w:val="00BE09F5"/>
    <w:rPr>
      <w:i/>
      <w:iCs/>
      <w:color w:val="0F4761" w:themeColor="accent1" w:themeShade="BF"/>
    </w:rPr>
  </w:style>
  <w:style w:type="paragraph" w:styleId="IntenseQuote">
    <w:name w:val="Intense Quote"/>
    <w:basedOn w:val="Normal"/>
    <w:next w:val="Normal"/>
    <w:link w:val="IntenseQuoteChar"/>
    <w:uiPriority w:val="30"/>
    <w:qFormat/>
    <w:rsid w:val="00BE09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09F5"/>
    <w:rPr>
      <w:i/>
      <w:iCs/>
      <w:color w:val="0F4761" w:themeColor="accent1" w:themeShade="BF"/>
    </w:rPr>
  </w:style>
  <w:style w:type="character" w:styleId="IntenseReference">
    <w:name w:val="Intense Reference"/>
    <w:basedOn w:val="DefaultParagraphFont"/>
    <w:uiPriority w:val="32"/>
    <w:qFormat/>
    <w:rsid w:val="00BE09F5"/>
    <w:rPr>
      <w:b/>
      <w:bCs/>
      <w:smallCaps/>
      <w:color w:val="0F4761" w:themeColor="accent1" w:themeShade="BF"/>
      <w:spacing w:val="5"/>
    </w:rPr>
  </w:style>
  <w:style w:type="character" w:styleId="Hyperlink">
    <w:name w:val="Hyperlink"/>
    <w:basedOn w:val="DefaultParagraphFont"/>
    <w:uiPriority w:val="99"/>
    <w:unhideWhenUsed/>
    <w:rsid w:val="00CE6CBD"/>
    <w:rPr>
      <w:color w:val="467886" w:themeColor="hyperlink"/>
      <w:u w:val="single"/>
    </w:rPr>
  </w:style>
  <w:style w:type="character" w:styleId="UnresolvedMention">
    <w:name w:val="Unresolved Mention"/>
    <w:basedOn w:val="DefaultParagraphFont"/>
    <w:uiPriority w:val="99"/>
    <w:semiHidden/>
    <w:unhideWhenUsed/>
    <w:rsid w:val="00CE6CBD"/>
    <w:rPr>
      <w:color w:val="605E5C"/>
      <w:shd w:val="clear" w:color="auto" w:fill="E1DFDD"/>
    </w:rPr>
  </w:style>
  <w:style w:type="paragraph" w:styleId="Header">
    <w:name w:val="header"/>
    <w:basedOn w:val="Normal"/>
    <w:link w:val="HeaderChar"/>
    <w:uiPriority w:val="99"/>
    <w:unhideWhenUsed/>
    <w:rsid w:val="00CE6C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CBD"/>
    <w:rPr>
      <w:rFonts w:ascii="Times New Roman" w:hAnsi="Times New Roman"/>
      <w:color w:val="000000" w:themeColor="text1"/>
      <w:sz w:val="24"/>
      <w:lang w:val="en-US"/>
    </w:rPr>
  </w:style>
  <w:style w:type="paragraph" w:styleId="Footer">
    <w:name w:val="footer"/>
    <w:basedOn w:val="Normal"/>
    <w:link w:val="FooterChar"/>
    <w:uiPriority w:val="99"/>
    <w:unhideWhenUsed/>
    <w:rsid w:val="00CE6C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CBD"/>
    <w:rPr>
      <w:rFonts w:ascii="Times New Roman" w:hAnsi="Times New Roman"/>
      <w:color w:val="000000" w:themeColor="text1"/>
      <w:sz w:val="24"/>
      <w:lang w:val="en-US"/>
    </w:rPr>
  </w:style>
  <w:style w:type="paragraph" w:styleId="NoSpacing">
    <w:name w:val="No Spacing"/>
    <w:link w:val="NoSpacingChar"/>
    <w:uiPriority w:val="1"/>
    <w:qFormat/>
    <w:rsid w:val="00CE6C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6CBD"/>
    <w:rPr>
      <w:rFonts w:eastAsiaTheme="minorEastAsia"/>
      <w:lang w:val="en-US"/>
    </w:rPr>
  </w:style>
  <w:style w:type="paragraph" w:styleId="NormalWeb">
    <w:name w:val="Normal (Web)"/>
    <w:basedOn w:val="Normal"/>
    <w:uiPriority w:val="99"/>
    <w:semiHidden/>
    <w:unhideWhenUsed/>
    <w:rsid w:val="00CE6CBD"/>
    <w:pPr>
      <w:spacing w:before="100" w:beforeAutospacing="1" w:after="100" w:afterAutospacing="1" w:line="240" w:lineRule="auto"/>
    </w:pPr>
    <w:rPr>
      <w:rFonts w:eastAsia="Times New Roman" w:cs="Times New Roman"/>
      <w:color w:val="auto"/>
      <w:szCs w:val="24"/>
    </w:rPr>
  </w:style>
  <w:style w:type="paragraph" w:styleId="TOCHeading">
    <w:name w:val="TOC Heading"/>
    <w:basedOn w:val="Heading1"/>
    <w:next w:val="Normal"/>
    <w:uiPriority w:val="39"/>
    <w:unhideWhenUsed/>
    <w:qFormat/>
    <w:rsid w:val="00C24E98"/>
    <w:pPr>
      <w:spacing w:before="240" w:after="0"/>
      <w:outlineLvl w:val="9"/>
    </w:pPr>
    <w:rPr>
      <w:sz w:val="32"/>
      <w:szCs w:val="32"/>
    </w:rPr>
  </w:style>
  <w:style w:type="paragraph" w:styleId="TOC1">
    <w:name w:val="toc 1"/>
    <w:basedOn w:val="Normal"/>
    <w:next w:val="Normal"/>
    <w:autoRedefine/>
    <w:uiPriority w:val="39"/>
    <w:unhideWhenUsed/>
    <w:rsid w:val="00C24E98"/>
    <w:pPr>
      <w:spacing w:after="100"/>
    </w:pPr>
  </w:style>
  <w:style w:type="paragraph" w:styleId="TOC2">
    <w:name w:val="toc 2"/>
    <w:basedOn w:val="Normal"/>
    <w:next w:val="Normal"/>
    <w:autoRedefine/>
    <w:uiPriority w:val="39"/>
    <w:unhideWhenUsed/>
    <w:rsid w:val="00C2615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119703">
      <w:bodyDiv w:val="1"/>
      <w:marLeft w:val="0"/>
      <w:marRight w:val="0"/>
      <w:marTop w:val="0"/>
      <w:marBottom w:val="0"/>
      <w:divBdr>
        <w:top w:val="none" w:sz="0" w:space="0" w:color="auto"/>
        <w:left w:val="none" w:sz="0" w:space="0" w:color="auto"/>
        <w:bottom w:val="none" w:sz="0" w:space="0" w:color="auto"/>
        <w:right w:val="none" w:sz="0" w:space="0" w:color="auto"/>
      </w:divBdr>
    </w:div>
    <w:div w:id="179585180">
      <w:bodyDiv w:val="1"/>
      <w:marLeft w:val="0"/>
      <w:marRight w:val="0"/>
      <w:marTop w:val="0"/>
      <w:marBottom w:val="0"/>
      <w:divBdr>
        <w:top w:val="none" w:sz="0" w:space="0" w:color="auto"/>
        <w:left w:val="none" w:sz="0" w:space="0" w:color="auto"/>
        <w:bottom w:val="none" w:sz="0" w:space="0" w:color="auto"/>
        <w:right w:val="none" w:sz="0" w:space="0" w:color="auto"/>
      </w:divBdr>
    </w:div>
    <w:div w:id="513692883">
      <w:bodyDiv w:val="1"/>
      <w:marLeft w:val="0"/>
      <w:marRight w:val="0"/>
      <w:marTop w:val="0"/>
      <w:marBottom w:val="0"/>
      <w:divBdr>
        <w:top w:val="none" w:sz="0" w:space="0" w:color="auto"/>
        <w:left w:val="none" w:sz="0" w:space="0" w:color="auto"/>
        <w:bottom w:val="none" w:sz="0" w:space="0" w:color="auto"/>
        <w:right w:val="none" w:sz="0" w:space="0" w:color="auto"/>
      </w:divBdr>
    </w:div>
    <w:div w:id="532155228">
      <w:bodyDiv w:val="1"/>
      <w:marLeft w:val="0"/>
      <w:marRight w:val="0"/>
      <w:marTop w:val="0"/>
      <w:marBottom w:val="0"/>
      <w:divBdr>
        <w:top w:val="none" w:sz="0" w:space="0" w:color="auto"/>
        <w:left w:val="none" w:sz="0" w:space="0" w:color="auto"/>
        <w:bottom w:val="none" w:sz="0" w:space="0" w:color="auto"/>
        <w:right w:val="none" w:sz="0" w:space="0" w:color="auto"/>
      </w:divBdr>
    </w:div>
    <w:div w:id="668946118">
      <w:bodyDiv w:val="1"/>
      <w:marLeft w:val="0"/>
      <w:marRight w:val="0"/>
      <w:marTop w:val="0"/>
      <w:marBottom w:val="0"/>
      <w:divBdr>
        <w:top w:val="none" w:sz="0" w:space="0" w:color="auto"/>
        <w:left w:val="none" w:sz="0" w:space="0" w:color="auto"/>
        <w:bottom w:val="none" w:sz="0" w:space="0" w:color="auto"/>
        <w:right w:val="none" w:sz="0" w:space="0" w:color="auto"/>
      </w:divBdr>
    </w:div>
    <w:div w:id="906845005">
      <w:bodyDiv w:val="1"/>
      <w:marLeft w:val="0"/>
      <w:marRight w:val="0"/>
      <w:marTop w:val="0"/>
      <w:marBottom w:val="0"/>
      <w:divBdr>
        <w:top w:val="none" w:sz="0" w:space="0" w:color="auto"/>
        <w:left w:val="none" w:sz="0" w:space="0" w:color="auto"/>
        <w:bottom w:val="none" w:sz="0" w:space="0" w:color="auto"/>
        <w:right w:val="none" w:sz="0" w:space="0" w:color="auto"/>
      </w:divBdr>
    </w:div>
    <w:div w:id="1488596653">
      <w:bodyDiv w:val="1"/>
      <w:marLeft w:val="0"/>
      <w:marRight w:val="0"/>
      <w:marTop w:val="0"/>
      <w:marBottom w:val="0"/>
      <w:divBdr>
        <w:top w:val="none" w:sz="0" w:space="0" w:color="auto"/>
        <w:left w:val="none" w:sz="0" w:space="0" w:color="auto"/>
        <w:bottom w:val="none" w:sz="0" w:space="0" w:color="auto"/>
        <w:right w:val="none" w:sz="0" w:space="0" w:color="auto"/>
      </w:divBdr>
    </w:div>
    <w:div w:id="1540389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3053142" TargetMode="External"/><Relationship Id="rId13" Type="http://schemas.openxmlformats.org/officeDocument/2006/relationships/hyperlink" Target="https://www.academia.edu/download/46138397/The_Tesla_Phenomena.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iencedirect.com/science/article/pii/S014829632030325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007/s40497-021-00284-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merald.com/insight/content/doi/10.1108/JBS-11-2020-0261/full/html?utm_campaign=Emerald_Strategy_PPV_November22_RoN" TargetMode="External"/><Relationship Id="rId4" Type="http://schemas.openxmlformats.org/officeDocument/2006/relationships/settings" Target="settings.xml"/><Relationship Id="rId9" Type="http://schemas.openxmlformats.org/officeDocument/2006/relationships/hyperlink" Target="https://link.springer.com/chapter/10.1007/978-3-319-79060-2_4"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3EB94-1B35-43C2-A163-6309B4C75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900</TotalTime>
  <Pages>9</Pages>
  <Words>1687</Words>
  <Characters>9622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Abbas (2010829)</dc:creator>
  <cp:keywords/>
  <dc:description/>
  <cp:lastModifiedBy>Hassan Abbas (2010829)</cp:lastModifiedBy>
  <cp:revision>16</cp:revision>
  <dcterms:created xsi:type="dcterms:W3CDTF">2024-04-05T11:38:00Z</dcterms:created>
  <dcterms:modified xsi:type="dcterms:W3CDTF">2024-05-03T09:44:00Z</dcterms:modified>
</cp:coreProperties>
</file>