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43147" w14:textId="28607401" w:rsidR="00DB0A8E" w:rsidRPr="00DB0A8E" w:rsidRDefault="00DB0A8E" w:rsidP="00C22C1D">
      <w:pPr>
        <w:spacing w:after="0"/>
        <w:jc w:val="center"/>
        <w:rPr>
          <w:rFonts w:cs="Arial"/>
          <w:u w:val="single"/>
        </w:rPr>
      </w:pPr>
      <w:r w:rsidRPr="00DB0A8E">
        <w:rPr>
          <w:rFonts w:cs="Arial"/>
          <w:u w:val="single"/>
        </w:rPr>
        <w:t>Chapter 3</w:t>
      </w:r>
      <w:r w:rsidR="00C22C1D" w:rsidRPr="00C22C1D">
        <w:rPr>
          <w:rFonts w:cs="Arial"/>
          <w:u w:val="single"/>
        </w:rPr>
        <w:t xml:space="preserve"> </w:t>
      </w:r>
      <w:r w:rsidR="00C22C1D" w:rsidRPr="00B0353E">
        <w:rPr>
          <w:rFonts w:cs="Arial"/>
          <w:u w:val="single"/>
        </w:rPr>
        <w:t>Methodology</w:t>
      </w:r>
    </w:p>
    <w:p w14:paraId="6F8A302A" w14:textId="77777777" w:rsidR="00C22C1D" w:rsidRDefault="00C22C1D" w:rsidP="00C22C1D">
      <w:pPr>
        <w:tabs>
          <w:tab w:val="num" w:pos="720"/>
        </w:tabs>
        <w:spacing w:after="0"/>
        <w:ind w:left="720" w:hanging="360"/>
        <w:jc w:val="center"/>
      </w:pPr>
    </w:p>
    <w:p w14:paraId="37E1C7A7" w14:textId="2CA71B35" w:rsidR="00C22C1D" w:rsidRDefault="00C22C1D" w:rsidP="00C22C1D">
      <w:pPr>
        <w:spacing w:after="0"/>
        <w:rPr>
          <w:rFonts w:cs="Arial"/>
          <w:u w:val="single"/>
        </w:rPr>
      </w:pPr>
      <w:r w:rsidRPr="00C22C1D">
        <w:rPr>
          <w:rFonts w:cs="Arial"/>
          <w:u w:val="single"/>
        </w:rPr>
        <w:t>3.1 Introduction</w:t>
      </w:r>
    </w:p>
    <w:p w14:paraId="1B5EF6D5" w14:textId="4381C546" w:rsidR="00C22C1D" w:rsidRDefault="00047B89" w:rsidP="00C22C1D">
      <w:pPr>
        <w:spacing w:after="0"/>
        <w:rPr>
          <w:rFonts w:cs="Arial"/>
        </w:rPr>
      </w:pPr>
      <w:r>
        <w:rPr>
          <w:rFonts w:cs="Arial"/>
        </w:rPr>
        <w:t xml:space="preserve">This chapter will </w:t>
      </w:r>
      <w:r w:rsidR="00394985">
        <w:rPr>
          <w:rFonts w:cs="Arial"/>
        </w:rPr>
        <w:t>ou</w:t>
      </w:r>
      <w:r w:rsidR="005F7FFA">
        <w:rPr>
          <w:rFonts w:cs="Arial"/>
        </w:rPr>
        <w:t xml:space="preserve">tline the research methods used to help </w:t>
      </w:r>
      <w:r w:rsidR="0063236D">
        <w:rPr>
          <w:rFonts w:cs="Arial"/>
        </w:rPr>
        <w:t xml:space="preserve">answer </w:t>
      </w:r>
      <w:r w:rsidR="000D7104">
        <w:rPr>
          <w:rFonts w:cs="Arial"/>
        </w:rPr>
        <w:t>questions</w:t>
      </w:r>
      <w:r w:rsidR="0063236D">
        <w:rPr>
          <w:rFonts w:cs="Arial"/>
        </w:rPr>
        <w:t xml:space="preserve"> found </w:t>
      </w:r>
      <w:r w:rsidR="000D7104">
        <w:rPr>
          <w:rFonts w:cs="Arial"/>
        </w:rPr>
        <w:t>within</w:t>
      </w:r>
      <w:r w:rsidR="0063236D">
        <w:rPr>
          <w:rFonts w:cs="Arial"/>
        </w:rPr>
        <w:t xml:space="preserve"> t</w:t>
      </w:r>
      <w:r w:rsidR="000D7104">
        <w:rPr>
          <w:rFonts w:cs="Arial"/>
        </w:rPr>
        <w:t>he</w:t>
      </w:r>
      <w:r w:rsidR="0063236D">
        <w:rPr>
          <w:rFonts w:cs="Arial"/>
        </w:rPr>
        <w:t xml:space="preserve"> </w:t>
      </w:r>
      <w:r w:rsidR="000D7104">
        <w:rPr>
          <w:rFonts w:cs="Arial"/>
        </w:rPr>
        <w:t xml:space="preserve">literature </w:t>
      </w:r>
      <w:r w:rsidR="0063236D">
        <w:rPr>
          <w:rFonts w:cs="Arial"/>
        </w:rPr>
        <w:t>review</w:t>
      </w:r>
      <w:r w:rsidR="0005621B">
        <w:rPr>
          <w:rFonts w:cs="Arial"/>
        </w:rPr>
        <w:t>,</w:t>
      </w:r>
      <w:r w:rsidR="00AC66EB">
        <w:rPr>
          <w:rFonts w:cs="Arial"/>
        </w:rPr>
        <w:t xml:space="preserve"> focusing on the main objective of identifying what barrier</w:t>
      </w:r>
      <w:r w:rsidR="007F7004">
        <w:rPr>
          <w:rFonts w:cs="Arial"/>
        </w:rPr>
        <w:t xml:space="preserve">s </w:t>
      </w:r>
      <w:r w:rsidR="00AC66EB">
        <w:rPr>
          <w:rFonts w:cs="Arial"/>
        </w:rPr>
        <w:t xml:space="preserve">UK police officers face when </w:t>
      </w:r>
      <w:r w:rsidR="007F7004">
        <w:rPr>
          <w:rFonts w:cs="Arial"/>
        </w:rPr>
        <w:t>accessing menta</w:t>
      </w:r>
      <w:r w:rsidR="00EF0931">
        <w:rPr>
          <w:rFonts w:cs="Arial"/>
        </w:rPr>
        <w:t>l</w:t>
      </w:r>
      <w:r w:rsidR="007F7004">
        <w:rPr>
          <w:rFonts w:cs="Arial"/>
        </w:rPr>
        <w:t xml:space="preserve"> health support. </w:t>
      </w:r>
      <w:r w:rsidR="0005621B">
        <w:rPr>
          <w:rFonts w:cs="Arial"/>
        </w:rPr>
        <w:t xml:space="preserve"> </w:t>
      </w:r>
      <w:r w:rsidR="00610434">
        <w:rPr>
          <w:rFonts w:cs="Arial"/>
        </w:rPr>
        <w:t>A large amount of the research already discussed, is either based in America</w:t>
      </w:r>
      <w:r w:rsidR="00C354B9">
        <w:rPr>
          <w:rFonts w:cs="Arial"/>
        </w:rPr>
        <w:t xml:space="preserve">, has small </w:t>
      </w:r>
      <w:r w:rsidR="00C22DC9">
        <w:rPr>
          <w:rFonts w:cs="Arial"/>
        </w:rPr>
        <w:t>number</w:t>
      </w:r>
      <w:r w:rsidR="00810607">
        <w:rPr>
          <w:rFonts w:cs="Arial"/>
        </w:rPr>
        <w:t>s</w:t>
      </w:r>
      <w:r w:rsidR="00C22DC9">
        <w:rPr>
          <w:rFonts w:cs="Arial"/>
        </w:rPr>
        <w:t xml:space="preserve"> </w:t>
      </w:r>
      <w:r w:rsidR="007047A4">
        <w:rPr>
          <w:rFonts w:cs="Arial"/>
        </w:rPr>
        <w:t>of</w:t>
      </w:r>
      <w:r w:rsidR="00C22DC9">
        <w:rPr>
          <w:rFonts w:cs="Arial"/>
        </w:rPr>
        <w:t xml:space="preserve"> persons surveyed or in the case of the </w:t>
      </w:r>
      <w:r w:rsidR="007047A4">
        <w:rPr>
          <w:rFonts w:cs="Arial"/>
        </w:rPr>
        <w:t>‘</w:t>
      </w:r>
      <w:r w:rsidR="00C22DC9">
        <w:rPr>
          <w:rFonts w:cs="Arial"/>
        </w:rPr>
        <w:t xml:space="preserve">right care, right person’ </w:t>
      </w:r>
      <w:r w:rsidR="007047A4">
        <w:rPr>
          <w:rFonts w:cs="Arial"/>
        </w:rPr>
        <w:t xml:space="preserve">initiative, </w:t>
      </w:r>
      <w:r w:rsidR="00854529">
        <w:rPr>
          <w:rFonts w:cs="Arial"/>
        </w:rPr>
        <w:t>there</w:t>
      </w:r>
      <w:r w:rsidR="007047A4">
        <w:rPr>
          <w:rFonts w:cs="Arial"/>
        </w:rPr>
        <w:t xml:space="preserve"> are simply new </w:t>
      </w:r>
      <w:r w:rsidR="00153778">
        <w:rPr>
          <w:rFonts w:cs="Arial"/>
        </w:rPr>
        <w:t xml:space="preserve">legislations and </w:t>
      </w:r>
      <w:r w:rsidR="007047A4">
        <w:rPr>
          <w:rFonts w:cs="Arial"/>
        </w:rPr>
        <w:t xml:space="preserve">procedures in place which could now effect </w:t>
      </w:r>
      <w:r w:rsidR="00854529">
        <w:rPr>
          <w:rFonts w:cs="Arial"/>
        </w:rPr>
        <w:t xml:space="preserve">police </w:t>
      </w:r>
      <w:r w:rsidR="00DB6008">
        <w:rPr>
          <w:rFonts w:cs="Arial"/>
        </w:rPr>
        <w:t>officers’</w:t>
      </w:r>
      <w:r w:rsidR="00854529">
        <w:rPr>
          <w:rFonts w:cs="Arial"/>
        </w:rPr>
        <w:t xml:space="preserve"> views on accessing support. </w:t>
      </w:r>
      <w:r w:rsidR="00810607">
        <w:rPr>
          <w:rFonts w:cs="Arial"/>
        </w:rPr>
        <w:t>Therefore,</w:t>
      </w:r>
      <w:r w:rsidR="00DB6008">
        <w:rPr>
          <w:rFonts w:cs="Arial"/>
        </w:rPr>
        <w:t xml:space="preserve"> it is important</w:t>
      </w:r>
      <w:r w:rsidR="00EF2BC4">
        <w:rPr>
          <w:rFonts w:cs="Arial"/>
        </w:rPr>
        <w:t xml:space="preserve">, when dealing with a </w:t>
      </w:r>
      <w:r w:rsidR="009C5AFF">
        <w:rPr>
          <w:rFonts w:cs="Arial"/>
        </w:rPr>
        <w:t>sensitive</w:t>
      </w:r>
      <w:r w:rsidR="00EF2BC4">
        <w:rPr>
          <w:rFonts w:cs="Arial"/>
        </w:rPr>
        <w:t xml:space="preserve"> subject </w:t>
      </w:r>
      <w:r w:rsidR="000842AC">
        <w:rPr>
          <w:rFonts w:cs="Arial"/>
        </w:rPr>
        <w:t>such</w:t>
      </w:r>
      <w:r w:rsidR="00EF2BC4">
        <w:rPr>
          <w:rFonts w:cs="Arial"/>
        </w:rPr>
        <w:t xml:space="preserve"> as this, to </w:t>
      </w:r>
      <w:r w:rsidR="009C5AFF">
        <w:rPr>
          <w:rFonts w:cs="Arial"/>
        </w:rPr>
        <w:t>explore</w:t>
      </w:r>
      <w:r w:rsidR="00EF2BC4">
        <w:rPr>
          <w:rFonts w:cs="Arial"/>
        </w:rPr>
        <w:t xml:space="preserve"> new, up to </w:t>
      </w:r>
      <w:r w:rsidR="009C5AFF">
        <w:rPr>
          <w:rFonts w:cs="Arial"/>
        </w:rPr>
        <w:t>date</w:t>
      </w:r>
      <w:r w:rsidR="00EF2BC4">
        <w:rPr>
          <w:rFonts w:cs="Arial"/>
        </w:rPr>
        <w:t xml:space="preserve"> research w</w:t>
      </w:r>
      <w:r w:rsidR="00553DF2">
        <w:rPr>
          <w:rFonts w:cs="Arial"/>
        </w:rPr>
        <w:t>hich</w:t>
      </w:r>
      <w:r w:rsidR="00EF2BC4">
        <w:rPr>
          <w:rFonts w:cs="Arial"/>
        </w:rPr>
        <w:t xml:space="preserve"> provides </w:t>
      </w:r>
      <w:r w:rsidR="009C5AFF">
        <w:rPr>
          <w:rFonts w:cs="Arial"/>
        </w:rPr>
        <w:t>confidentiality</w:t>
      </w:r>
      <w:r w:rsidR="00EF2BC4">
        <w:rPr>
          <w:rFonts w:cs="Arial"/>
        </w:rPr>
        <w:t xml:space="preserve"> </w:t>
      </w:r>
      <w:r w:rsidR="009C5AFF">
        <w:rPr>
          <w:rFonts w:cs="Arial"/>
        </w:rPr>
        <w:t>to its participants</w:t>
      </w:r>
      <w:r w:rsidR="00553DF2">
        <w:rPr>
          <w:rFonts w:cs="Arial"/>
        </w:rPr>
        <w:t xml:space="preserve">, while </w:t>
      </w:r>
      <w:r w:rsidR="00AE011B">
        <w:rPr>
          <w:rFonts w:cs="Arial"/>
        </w:rPr>
        <w:t xml:space="preserve">understanding </w:t>
      </w:r>
      <w:r w:rsidR="004B1081">
        <w:rPr>
          <w:rFonts w:cs="Arial"/>
        </w:rPr>
        <w:t xml:space="preserve">if the barriers remain the same, or if police officers are discovering new barriers to accessing </w:t>
      </w:r>
      <w:r w:rsidR="00721505">
        <w:rPr>
          <w:rFonts w:cs="Arial"/>
        </w:rPr>
        <w:t>mental</w:t>
      </w:r>
      <w:r w:rsidR="004B1081">
        <w:rPr>
          <w:rFonts w:cs="Arial"/>
        </w:rPr>
        <w:t xml:space="preserve"> health support after a tr</w:t>
      </w:r>
      <w:r w:rsidR="00721505">
        <w:rPr>
          <w:rFonts w:cs="Arial"/>
        </w:rPr>
        <w:t xml:space="preserve">auma. </w:t>
      </w:r>
      <w:r w:rsidR="009C5AFF">
        <w:rPr>
          <w:rFonts w:cs="Arial"/>
        </w:rPr>
        <w:t xml:space="preserve"> </w:t>
      </w:r>
    </w:p>
    <w:p w14:paraId="715A0E25" w14:textId="77777777" w:rsidR="000C488F" w:rsidRPr="00A8201F" w:rsidRDefault="000C488F" w:rsidP="00C22C1D">
      <w:pPr>
        <w:spacing w:after="0"/>
        <w:rPr>
          <w:rFonts w:cs="Arial"/>
        </w:rPr>
      </w:pPr>
    </w:p>
    <w:p w14:paraId="1D56F0C4" w14:textId="7C3D5350" w:rsidR="00DB0A8E" w:rsidRDefault="00C22C1D" w:rsidP="00C22C1D">
      <w:pPr>
        <w:spacing w:after="0"/>
        <w:rPr>
          <w:rFonts w:cs="Arial"/>
          <w:u w:val="single"/>
        </w:rPr>
      </w:pPr>
      <w:r w:rsidRPr="00C22C1D">
        <w:rPr>
          <w:rFonts w:cs="Arial"/>
          <w:u w:val="single"/>
        </w:rPr>
        <w:t xml:space="preserve">3.2 </w:t>
      </w:r>
      <w:r w:rsidR="00DB0A8E" w:rsidRPr="00DB0A8E">
        <w:rPr>
          <w:rFonts w:cs="Arial"/>
          <w:u w:val="single"/>
        </w:rPr>
        <w:t xml:space="preserve">Research Strategy </w:t>
      </w:r>
    </w:p>
    <w:p w14:paraId="3B2DD76B" w14:textId="23B585C3" w:rsidR="00CE15F5" w:rsidRDefault="005F3035" w:rsidP="00CE15F5">
      <w:pPr>
        <w:spacing w:after="0"/>
        <w:rPr>
          <w:rFonts w:cs="Arial"/>
        </w:rPr>
      </w:pPr>
      <w:r>
        <w:rPr>
          <w:rFonts w:cs="Arial"/>
        </w:rPr>
        <w:t>The research</w:t>
      </w:r>
      <w:r w:rsidR="00777335">
        <w:rPr>
          <w:rFonts w:cs="Arial"/>
        </w:rPr>
        <w:t xml:space="preserve"> methods </w:t>
      </w:r>
      <w:r w:rsidR="00E41780">
        <w:rPr>
          <w:rFonts w:cs="Arial"/>
        </w:rPr>
        <w:t xml:space="preserve">used </w:t>
      </w:r>
      <w:r w:rsidR="00777335">
        <w:rPr>
          <w:rFonts w:cs="Arial"/>
        </w:rPr>
        <w:t>focus</w:t>
      </w:r>
      <w:r w:rsidR="00C92492">
        <w:rPr>
          <w:rFonts w:cs="Arial"/>
        </w:rPr>
        <w:t>ed</w:t>
      </w:r>
      <w:r w:rsidR="00777335">
        <w:rPr>
          <w:rFonts w:cs="Arial"/>
        </w:rPr>
        <w:t xml:space="preserve"> on using a quan</w:t>
      </w:r>
      <w:r w:rsidR="006B3FC3">
        <w:rPr>
          <w:rFonts w:cs="Arial"/>
        </w:rPr>
        <w:t xml:space="preserve">titative style approach, looking to </w:t>
      </w:r>
      <w:r w:rsidR="00955A38">
        <w:rPr>
          <w:rFonts w:cs="Arial"/>
        </w:rPr>
        <w:t>gather</w:t>
      </w:r>
      <w:r w:rsidR="006B3FC3">
        <w:rPr>
          <w:rFonts w:cs="Arial"/>
        </w:rPr>
        <w:t xml:space="preserve"> </w:t>
      </w:r>
      <w:r w:rsidR="00955A38">
        <w:rPr>
          <w:rFonts w:cs="Arial"/>
        </w:rPr>
        <w:t>a large</w:t>
      </w:r>
      <w:r w:rsidR="006B3FC3">
        <w:rPr>
          <w:rFonts w:cs="Arial"/>
        </w:rPr>
        <w:t xml:space="preserve"> </w:t>
      </w:r>
      <w:r w:rsidR="00B611DC">
        <w:rPr>
          <w:rFonts w:cs="Arial"/>
        </w:rPr>
        <w:t>number</w:t>
      </w:r>
      <w:r w:rsidR="006B3FC3">
        <w:rPr>
          <w:rFonts w:cs="Arial"/>
        </w:rPr>
        <w:t xml:space="preserve"> of </w:t>
      </w:r>
      <w:r w:rsidR="00C94A9D">
        <w:rPr>
          <w:rFonts w:cs="Arial"/>
        </w:rPr>
        <w:t xml:space="preserve">statistics and </w:t>
      </w:r>
      <w:r w:rsidR="00955A38">
        <w:rPr>
          <w:rFonts w:cs="Arial"/>
        </w:rPr>
        <w:t>analys</w:t>
      </w:r>
      <w:r w:rsidR="00941444">
        <w:rPr>
          <w:rFonts w:cs="Arial"/>
        </w:rPr>
        <w:t>ing</w:t>
      </w:r>
      <w:r w:rsidR="00C94A9D">
        <w:rPr>
          <w:rFonts w:cs="Arial"/>
        </w:rPr>
        <w:t xml:space="preserve"> these for part</w:t>
      </w:r>
      <w:r w:rsidR="00955A38">
        <w:rPr>
          <w:rFonts w:cs="Arial"/>
        </w:rPr>
        <w:t>icular trends</w:t>
      </w:r>
      <w:r w:rsidR="00E75C0E">
        <w:rPr>
          <w:rFonts w:cs="Arial"/>
        </w:rPr>
        <w:t xml:space="preserve">. </w:t>
      </w:r>
      <w:r w:rsidR="00CE15F5">
        <w:rPr>
          <w:rFonts w:cs="Arial"/>
        </w:rPr>
        <w:t xml:space="preserve">The University of Southern California (2024) describes quantitative research as the use of numbers and statistics and evidencing them with tables and graphs, helping to easily identify trends and anomalies. </w:t>
      </w:r>
    </w:p>
    <w:p w14:paraId="3A10DB69" w14:textId="7360D166" w:rsidR="000405FC" w:rsidRDefault="00E75C0E" w:rsidP="00E75C0E">
      <w:pPr>
        <w:spacing w:after="0"/>
        <w:rPr>
          <w:rFonts w:cs="Arial"/>
        </w:rPr>
      </w:pPr>
      <w:r>
        <w:rPr>
          <w:rFonts w:cs="Arial"/>
        </w:rPr>
        <w:t xml:space="preserve">This will be important as Quantitative style research </w:t>
      </w:r>
      <w:r w:rsidR="00DE6D19">
        <w:rPr>
          <w:rFonts w:cs="Arial"/>
        </w:rPr>
        <w:t xml:space="preserve">will help to pinpoint particular statistics brought out by the research helping the reader to </w:t>
      </w:r>
      <w:r w:rsidR="00810E2F">
        <w:rPr>
          <w:rFonts w:cs="Arial"/>
        </w:rPr>
        <w:t xml:space="preserve">identify what barriers most </w:t>
      </w:r>
      <w:r w:rsidR="00E5427C">
        <w:rPr>
          <w:rFonts w:cs="Arial"/>
        </w:rPr>
        <w:t>participants</w:t>
      </w:r>
      <w:r w:rsidR="00810E2F">
        <w:rPr>
          <w:rFonts w:cs="Arial"/>
        </w:rPr>
        <w:t xml:space="preserve"> find are the </w:t>
      </w:r>
      <w:r w:rsidR="0012235F">
        <w:rPr>
          <w:rFonts w:cs="Arial"/>
        </w:rPr>
        <w:t>cause to preventing them from seeking support</w:t>
      </w:r>
      <w:r w:rsidR="00810E2F">
        <w:rPr>
          <w:rFonts w:cs="Arial"/>
        </w:rPr>
        <w:t>.</w:t>
      </w:r>
      <w:r w:rsidR="005F1937">
        <w:rPr>
          <w:rFonts w:cs="Arial"/>
        </w:rPr>
        <w:t xml:space="preserve"> </w:t>
      </w:r>
      <w:r w:rsidR="000A2695">
        <w:rPr>
          <w:rFonts w:cs="Arial"/>
        </w:rPr>
        <w:t xml:space="preserve">There will however be a small element of </w:t>
      </w:r>
      <w:r w:rsidR="00CF7970">
        <w:rPr>
          <w:rFonts w:cs="Arial"/>
        </w:rPr>
        <w:t xml:space="preserve">qualitative research, allowing the </w:t>
      </w:r>
      <w:r w:rsidR="003C51E4">
        <w:rPr>
          <w:rFonts w:cs="Arial"/>
        </w:rPr>
        <w:t>participant</w:t>
      </w:r>
      <w:r w:rsidR="00CF7970">
        <w:rPr>
          <w:rFonts w:cs="Arial"/>
        </w:rPr>
        <w:t xml:space="preserve"> options to engage with </w:t>
      </w:r>
      <w:r w:rsidR="003C51E4">
        <w:rPr>
          <w:rFonts w:cs="Arial"/>
        </w:rPr>
        <w:t>thoughts and views not yet considered</w:t>
      </w:r>
      <w:r w:rsidR="00A965C5">
        <w:rPr>
          <w:rFonts w:cs="Arial"/>
        </w:rPr>
        <w:t xml:space="preserve"> (</w:t>
      </w:r>
      <w:r w:rsidR="00A965C5" w:rsidRPr="00A965C5">
        <w:rPr>
          <w:rFonts w:cs="Arial"/>
        </w:rPr>
        <w:t>Fossey, </w:t>
      </w:r>
      <w:r w:rsidR="00A965C5" w:rsidRPr="00A965C5">
        <w:rPr>
          <w:rFonts w:cs="Arial"/>
          <w:i/>
          <w:iCs/>
        </w:rPr>
        <w:t>et al</w:t>
      </w:r>
      <w:r w:rsidR="00A965C5">
        <w:rPr>
          <w:rFonts w:cs="Arial"/>
          <w:i/>
          <w:iCs/>
        </w:rPr>
        <w:t xml:space="preserve">, </w:t>
      </w:r>
      <w:r w:rsidR="00A965C5" w:rsidRPr="00A965C5">
        <w:rPr>
          <w:rFonts w:cs="Arial"/>
        </w:rPr>
        <w:t>2002)</w:t>
      </w:r>
      <w:r w:rsidR="00A965C5">
        <w:rPr>
          <w:rFonts w:cs="Arial"/>
        </w:rPr>
        <w:t>.</w:t>
      </w:r>
    </w:p>
    <w:p w14:paraId="42F2B6B5" w14:textId="77777777" w:rsidR="00FF61D5" w:rsidRDefault="00FF61D5" w:rsidP="00E75C0E">
      <w:pPr>
        <w:spacing w:after="0"/>
        <w:rPr>
          <w:rFonts w:cs="Arial"/>
        </w:rPr>
      </w:pPr>
    </w:p>
    <w:p w14:paraId="4AEB71F8" w14:textId="1C715944" w:rsidR="0010039F" w:rsidRPr="0010039F" w:rsidRDefault="0010039F" w:rsidP="00E75C0E">
      <w:pPr>
        <w:spacing w:after="0"/>
        <w:rPr>
          <w:rFonts w:cs="Arial"/>
          <w:u w:val="single"/>
        </w:rPr>
      </w:pPr>
      <w:r w:rsidRPr="0010039F">
        <w:rPr>
          <w:rFonts w:cs="Arial"/>
          <w:u w:val="single"/>
        </w:rPr>
        <w:t xml:space="preserve">3.3 Sampling </w:t>
      </w:r>
    </w:p>
    <w:p w14:paraId="0A3B56F5" w14:textId="6EC876A6" w:rsidR="003B773B" w:rsidRDefault="00AD6A45" w:rsidP="00E75C0E">
      <w:pPr>
        <w:spacing w:after="0"/>
        <w:rPr>
          <w:rFonts w:cs="Arial"/>
        </w:rPr>
      </w:pPr>
      <w:r>
        <w:rPr>
          <w:rFonts w:cs="Arial"/>
        </w:rPr>
        <w:t>Data for this research need</w:t>
      </w:r>
      <w:r w:rsidR="00C92492">
        <w:rPr>
          <w:rFonts w:cs="Arial"/>
        </w:rPr>
        <w:t>ed</w:t>
      </w:r>
      <w:r>
        <w:rPr>
          <w:rFonts w:cs="Arial"/>
        </w:rPr>
        <w:t xml:space="preserve"> to be </w:t>
      </w:r>
      <w:r w:rsidR="00AE0360">
        <w:rPr>
          <w:rFonts w:cs="Arial"/>
        </w:rPr>
        <w:t>primary</w:t>
      </w:r>
      <w:r w:rsidR="005427D0">
        <w:rPr>
          <w:rFonts w:cs="Arial"/>
        </w:rPr>
        <w:t xml:space="preserve"> data, </w:t>
      </w:r>
      <w:r>
        <w:rPr>
          <w:rFonts w:cs="Arial"/>
        </w:rPr>
        <w:t>collected from operational</w:t>
      </w:r>
      <w:r w:rsidR="006237EC">
        <w:rPr>
          <w:rFonts w:cs="Arial"/>
        </w:rPr>
        <w:t>, front line,</w:t>
      </w:r>
      <w:r>
        <w:rPr>
          <w:rFonts w:cs="Arial"/>
        </w:rPr>
        <w:t xml:space="preserve"> police officers, in </w:t>
      </w:r>
      <w:r w:rsidR="00CB2F41">
        <w:rPr>
          <w:rFonts w:cs="Arial"/>
        </w:rPr>
        <w:t>order</w:t>
      </w:r>
      <w:r>
        <w:rPr>
          <w:rFonts w:cs="Arial"/>
        </w:rPr>
        <w:t xml:space="preserve"> to give the most </w:t>
      </w:r>
      <w:r w:rsidR="00CB2F41">
        <w:rPr>
          <w:rFonts w:cs="Arial"/>
        </w:rPr>
        <w:t>accurate</w:t>
      </w:r>
      <w:r>
        <w:rPr>
          <w:rFonts w:cs="Arial"/>
        </w:rPr>
        <w:t xml:space="preserve"> response to </w:t>
      </w:r>
      <w:r w:rsidR="00B75DBC">
        <w:rPr>
          <w:rFonts w:cs="Arial"/>
        </w:rPr>
        <w:t xml:space="preserve">current </w:t>
      </w:r>
      <w:r w:rsidR="00CB2F41">
        <w:rPr>
          <w:rFonts w:cs="Arial"/>
        </w:rPr>
        <w:t>understandings</w:t>
      </w:r>
      <w:r w:rsidR="00B75DBC">
        <w:rPr>
          <w:rFonts w:cs="Arial"/>
        </w:rPr>
        <w:t xml:space="preserve"> around</w:t>
      </w:r>
      <w:r w:rsidR="005839F2">
        <w:rPr>
          <w:rFonts w:cs="Arial"/>
        </w:rPr>
        <w:t xml:space="preserve"> barriers</w:t>
      </w:r>
      <w:r w:rsidR="00124CAB">
        <w:rPr>
          <w:rFonts w:cs="Arial"/>
        </w:rPr>
        <w:t>. T</w:t>
      </w:r>
      <w:r w:rsidR="005641CB">
        <w:rPr>
          <w:rFonts w:cs="Arial"/>
        </w:rPr>
        <w:t xml:space="preserve">hese officers </w:t>
      </w:r>
      <w:r w:rsidR="002B3D53">
        <w:rPr>
          <w:rFonts w:cs="Arial"/>
        </w:rPr>
        <w:t>were</w:t>
      </w:r>
      <w:r w:rsidR="005641CB">
        <w:rPr>
          <w:rFonts w:cs="Arial"/>
        </w:rPr>
        <w:t xml:space="preserve"> most likely </w:t>
      </w:r>
      <w:r w:rsidR="00AA73BD">
        <w:rPr>
          <w:rFonts w:cs="Arial"/>
        </w:rPr>
        <w:t>to be exposed to trauma</w:t>
      </w:r>
      <w:r w:rsidR="00CD43F5">
        <w:rPr>
          <w:rFonts w:cs="Arial"/>
        </w:rPr>
        <w:t xml:space="preserve">, </w:t>
      </w:r>
      <w:r w:rsidR="00591CF3">
        <w:rPr>
          <w:rFonts w:cs="Arial"/>
        </w:rPr>
        <w:t xml:space="preserve">typically </w:t>
      </w:r>
      <w:r w:rsidR="004D3B14">
        <w:rPr>
          <w:rFonts w:cs="Arial"/>
        </w:rPr>
        <w:t xml:space="preserve">witnessing </w:t>
      </w:r>
      <w:r w:rsidR="00591CF3">
        <w:rPr>
          <w:rFonts w:cs="Arial"/>
        </w:rPr>
        <w:t xml:space="preserve">around 400-600 </w:t>
      </w:r>
      <w:r w:rsidR="004D3B14">
        <w:rPr>
          <w:rFonts w:cs="Arial"/>
        </w:rPr>
        <w:t>traumatic</w:t>
      </w:r>
      <w:r w:rsidR="00591CF3">
        <w:rPr>
          <w:rFonts w:cs="Arial"/>
        </w:rPr>
        <w:t xml:space="preserve"> events </w:t>
      </w:r>
      <w:r w:rsidR="004D3B14">
        <w:rPr>
          <w:rFonts w:cs="Arial"/>
        </w:rPr>
        <w:t>throughout</w:t>
      </w:r>
      <w:r w:rsidR="00591CF3">
        <w:rPr>
          <w:rFonts w:cs="Arial"/>
        </w:rPr>
        <w:t xml:space="preserve"> their </w:t>
      </w:r>
      <w:r w:rsidR="009E07C8">
        <w:rPr>
          <w:rFonts w:cs="Arial"/>
        </w:rPr>
        <w:t xml:space="preserve">policing </w:t>
      </w:r>
      <w:r w:rsidR="005B4B73">
        <w:rPr>
          <w:rFonts w:cs="Arial"/>
        </w:rPr>
        <w:t xml:space="preserve">careers </w:t>
      </w:r>
      <w:r w:rsidR="005B4B73" w:rsidRPr="004D3B14">
        <w:rPr>
          <w:rFonts w:cs="Arial"/>
        </w:rPr>
        <w:t>(</w:t>
      </w:r>
      <w:r w:rsidR="004D3B14" w:rsidRPr="004D3B14">
        <w:rPr>
          <w:rFonts w:cs="Arial"/>
        </w:rPr>
        <w:t>Avon and Somerset Police Federation, 2021)</w:t>
      </w:r>
      <w:r>
        <w:rPr>
          <w:rFonts w:cs="Arial"/>
        </w:rPr>
        <w:t>.</w:t>
      </w:r>
      <w:r w:rsidR="005B4B73">
        <w:rPr>
          <w:rFonts w:cs="Arial"/>
        </w:rPr>
        <w:t xml:space="preserve"> </w:t>
      </w:r>
    </w:p>
    <w:p w14:paraId="06AF9079" w14:textId="77777777" w:rsidR="00B84935" w:rsidRDefault="00B84935" w:rsidP="00E75C0E">
      <w:pPr>
        <w:spacing w:after="0"/>
        <w:rPr>
          <w:rFonts w:cs="Arial"/>
        </w:rPr>
      </w:pPr>
    </w:p>
    <w:p w14:paraId="199CBF2B" w14:textId="7D258017" w:rsidR="002C5AEF" w:rsidRPr="002C5AEF" w:rsidRDefault="002C5AEF" w:rsidP="00C22C1D">
      <w:pPr>
        <w:spacing w:after="0"/>
        <w:rPr>
          <w:rFonts w:cs="Arial"/>
          <w:u w:val="single"/>
        </w:rPr>
      </w:pPr>
      <w:r w:rsidRPr="002C5AEF">
        <w:rPr>
          <w:rFonts w:cs="Arial"/>
          <w:u w:val="single"/>
        </w:rPr>
        <w:t>3.4 Data collection</w:t>
      </w:r>
    </w:p>
    <w:p w14:paraId="21AE0810" w14:textId="7D68A32E" w:rsidR="00721505" w:rsidRDefault="005B4B73" w:rsidP="00C22C1D">
      <w:pPr>
        <w:spacing w:after="0"/>
        <w:rPr>
          <w:rFonts w:cs="Arial"/>
        </w:rPr>
      </w:pPr>
      <w:r>
        <w:rPr>
          <w:rFonts w:cs="Arial"/>
        </w:rPr>
        <w:t>P</w:t>
      </w:r>
      <w:r w:rsidR="005839F2">
        <w:rPr>
          <w:rFonts w:cs="Arial"/>
        </w:rPr>
        <w:t xml:space="preserve">olice officers in England and </w:t>
      </w:r>
      <w:r w:rsidR="008E1490">
        <w:rPr>
          <w:rFonts w:cs="Arial"/>
        </w:rPr>
        <w:t>Wales</w:t>
      </w:r>
      <w:r>
        <w:rPr>
          <w:rFonts w:cs="Arial"/>
        </w:rPr>
        <w:t>, on average,</w:t>
      </w:r>
      <w:r w:rsidR="005839F2">
        <w:rPr>
          <w:rFonts w:cs="Arial"/>
        </w:rPr>
        <w:t xml:space="preserve"> </w:t>
      </w:r>
      <w:r w:rsidR="009E07C8">
        <w:rPr>
          <w:rFonts w:cs="Arial"/>
        </w:rPr>
        <w:t xml:space="preserve">work </w:t>
      </w:r>
      <w:r w:rsidR="005839F2">
        <w:rPr>
          <w:rFonts w:cs="Arial"/>
        </w:rPr>
        <w:t xml:space="preserve">40 hours a week </w:t>
      </w:r>
      <w:r w:rsidR="00393550">
        <w:rPr>
          <w:rFonts w:cs="Arial"/>
        </w:rPr>
        <w:t xml:space="preserve">over a shift pattern with unsociable hours </w:t>
      </w:r>
      <w:r w:rsidR="005839F2">
        <w:rPr>
          <w:rFonts w:cs="Arial"/>
        </w:rPr>
        <w:t>(</w:t>
      </w:r>
      <w:r w:rsidR="00663580">
        <w:rPr>
          <w:rFonts w:cs="Arial"/>
        </w:rPr>
        <w:t>Brook, 2024)</w:t>
      </w:r>
      <w:r w:rsidR="00393550">
        <w:rPr>
          <w:rFonts w:cs="Arial"/>
        </w:rPr>
        <w:t xml:space="preserve">. With this in mind, it will be difficult to </w:t>
      </w:r>
      <w:r w:rsidR="00C97CA4">
        <w:rPr>
          <w:rFonts w:cs="Arial"/>
        </w:rPr>
        <w:t>gather</w:t>
      </w:r>
      <w:r w:rsidR="00393550">
        <w:rPr>
          <w:rFonts w:cs="Arial"/>
        </w:rPr>
        <w:t xml:space="preserve"> </w:t>
      </w:r>
      <w:r w:rsidR="009E07C8">
        <w:rPr>
          <w:rFonts w:cs="Arial"/>
        </w:rPr>
        <w:t>police office</w:t>
      </w:r>
      <w:r w:rsidR="00C97CA4">
        <w:rPr>
          <w:rFonts w:cs="Arial"/>
        </w:rPr>
        <w:t xml:space="preserve">rs </w:t>
      </w:r>
      <w:r w:rsidR="00393550">
        <w:rPr>
          <w:rFonts w:cs="Arial"/>
        </w:rPr>
        <w:t>together to seek the data</w:t>
      </w:r>
      <w:r w:rsidR="00C97CA4">
        <w:rPr>
          <w:rFonts w:cs="Arial"/>
        </w:rPr>
        <w:t xml:space="preserve">, due to their irregular </w:t>
      </w:r>
      <w:r w:rsidR="004D105B">
        <w:rPr>
          <w:rFonts w:cs="Arial"/>
        </w:rPr>
        <w:t>working</w:t>
      </w:r>
      <w:r w:rsidR="00C97CA4">
        <w:rPr>
          <w:rFonts w:cs="Arial"/>
        </w:rPr>
        <w:t xml:space="preserve"> hours and their need to </w:t>
      </w:r>
      <w:r w:rsidR="004D105B">
        <w:rPr>
          <w:rFonts w:cs="Arial"/>
        </w:rPr>
        <w:t>be on duty to respon</w:t>
      </w:r>
      <w:r w:rsidR="00A937E9">
        <w:rPr>
          <w:rFonts w:cs="Arial"/>
        </w:rPr>
        <w:t>d</w:t>
      </w:r>
      <w:r w:rsidR="004D105B">
        <w:rPr>
          <w:rFonts w:cs="Arial"/>
        </w:rPr>
        <w:t xml:space="preserve"> to incidents</w:t>
      </w:r>
      <w:r w:rsidR="00947FD1">
        <w:rPr>
          <w:rFonts w:cs="Arial"/>
        </w:rPr>
        <w:t>.</w:t>
      </w:r>
      <w:r w:rsidR="00393550">
        <w:rPr>
          <w:rFonts w:cs="Arial"/>
        </w:rPr>
        <w:t xml:space="preserve"> </w:t>
      </w:r>
      <w:r w:rsidR="00947FD1">
        <w:rPr>
          <w:rFonts w:cs="Arial"/>
        </w:rPr>
        <w:t>T</w:t>
      </w:r>
      <w:r w:rsidR="00393550">
        <w:rPr>
          <w:rFonts w:cs="Arial"/>
        </w:rPr>
        <w:t>herefore</w:t>
      </w:r>
      <w:r w:rsidR="00947FD1">
        <w:rPr>
          <w:rFonts w:cs="Arial"/>
        </w:rPr>
        <w:t>,</w:t>
      </w:r>
      <w:r w:rsidR="00393550">
        <w:rPr>
          <w:rFonts w:cs="Arial"/>
        </w:rPr>
        <w:t xml:space="preserve"> a more flexible means of </w:t>
      </w:r>
      <w:r w:rsidR="004D105B">
        <w:rPr>
          <w:rFonts w:cs="Arial"/>
        </w:rPr>
        <w:t xml:space="preserve">data </w:t>
      </w:r>
      <w:r w:rsidR="00393550">
        <w:rPr>
          <w:rFonts w:cs="Arial"/>
        </w:rPr>
        <w:t xml:space="preserve">collection </w:t>
      </w:r>
      <w:r w:rsidR="00725427">
        <w:rPr>
          <w:rFonts w:cs="Arial"/>
        </w:rPr>
        <w:t>was</w:t>
      </w:r>
      <w:r w:rsidR="00393550">
        <w:rPr>
          <w:rFonts w:cs="Arial"/>
        </w:rPr>
        <w:t xml:space="preserve"> required, in the form of a questionnaire</w:t>
      </w:r>
      <w:r w:rsidR="00947FD1">
        <w:rPr>
          <w:rFonts w:cs="Arial"/>
        </w:rPr>
        <w:t>. Th</w:t>
      </w:r>
      <w:r w:rsidR="00FC0A52">
        <w:rPr>
          <w:rFonts w:cs="Arial"/>
        </w:rPr>
        <w:t>e</w:t>
      </w:r>
      <w:r w:rsidR="00947FD1">
        <w:rPr>
          <w:rFonts w:cs="Arial"/>
        </w:rPr>
        <w:t xml:space="preserve"> questionnaire </w:t>
      </w:r>
      <w:r w:rsidR="00FF21C9">
        <w:rPr>
          <w:rFonts w:cs="Arial"/>
        </w:rPr>
        <w:t>was</w:t>
      </w:r>
      <w:r w:rsidR="00393550">
        <w:rPr>
          <w:rFonts w:cs="Arial"/>
        </w:rPr>
        <w:t xml:space="preserve"> sent out via </w:t>
      </w:r>
      <w:r w:rsidR="00FC0A52">
        <w:rPr>
          <w:rFonts w:cs="Arial"/>
        </w:rPr>
        <w:t xml:space="preserve">internal, police </w:t>
      </w:r>
      <w:r w:rsidR="00393550">
        <w:rPr>
          <w:rFonts w:cs="Arial"/>
        </w:rPr>
        <w:t xml:space="preserve">email, where </w:t>
      </w:r>
      <w:r w:rsidR="00D4002F">
        <w:rPr>
          <w:rFonts w:cs="Arial"/>
        </w:rPr>
        <w:t>participants</w:t>
      </w:r>
      <w:r w:rsidR="00393550">
        <w:rPr>
          <w:rFonts w:cs="Arial"/>
        </w:rPr>
        <w:t xml:space="preserve"> view</w:t>
      </w:r>
      <w:r w:rsidR="006F72D6">
        <w:rPr>
          <w:rFonts w:cs="Arial"/>
        </w:rPr>
        <w:t>ed</w:t>
      </w:r>
      <w:r w:rsidR="00393550">
        <w:rPr>
          <w:rFonts w:cs="Arial"/>
        </w:rPr>
        <w:t xml:space="preserve"> and complete</w:t>
      </w:r>
      <w:r w:rsidR="006F72D6">
        <w:rPr>
          <w:rFonts w:cs="Arial"/>
        </w:rPr>
        <w:t>d it</w:t>
      </w:r>
      <w:r w:rsidR="00393550">
        <w:rPr>
          <w:rFonts w:cs="Arial"/>
        </w:rPr>
        <w:t xml:space="preserve"> at their leisure</w:t>
      </w:r>
      <w:r w:rsidR="00947FD1">
        <w:rPr>
          <w:rFonts w:cs="Arial"/>
        </w:rPr>
        <w:t xml:space="preserve">, </w:t>
      </w:r>
      <w:r w:rsidR="00544AED">
        <w:rPr>
          <w:rFonts w:cs="Arial"/>
        </w:rPr>
        <w:t>when time allows</w:t>
      </w:r>
      <w:r w:rsidR="00393550">
        <w:rPr>
          <w:rFonts w:cs="Arial"/>
        </w:rPr>
        <w:t>.</w:t>
      </w:r>
      <w:r w:rsidR="00134B66">
        <w:rPr>
          <w:rFonts w:cs="Arial"/>
        </w:rPr>
        <w:t xml:space="preserve"> This </w:t>
      </w:r>
      <w:r w:rsidR="00FC0A52">
        <w:rPr>
          <w:rFonts w:cs="Arial"/>
        </w:rPr>
        <w:t>allow</w:t>
      </w:r>
      <w:r w:rsidR="006F72D6">
        <w:rPr>
          <w:rFonts w:cs="Arial"/>
        </w:rPr>
        <w:t>ed</w:t>
      </w:r>
      <w:r w:rsidR="00134B66">
        <w:rPr>
          <w:rFonts w:cs="Arial"/>
        </w:rPr>
        <w:t xml:space="preserve"> for the greatest distribution</w:t>
      </w:r>
      <w:r w:rsidR="00B904AE">
        <w:rPr>
          <w:rFonts w:cs="Arial"/>
        </w:rPr>
        <w:t xml:space="preserve"> </w:t>
      </w:r>
      <w:r w:rsidR="00AB2CD2">
        <w:rPr>
          <w:rFonts w:cs="Arial"/>
        </w:rPr>
        <w:t xml:space="preserve">of the questionnaire </w:t>
      </w:r>
      <w:r w:rsidR="00134B66">
        <w:rPr>
          <w:rFonts w:cs="Arial"/>
        </w:rPr>
        <w:t xml:space="preserve">and </w:t>
      </w:r>
      <w:r w:rsidR="00B904AE">
        <w:rPr>
          <w:rFonts w:cs="Arial"/>
        </w:rPr>
        <w:t>increase</w:t>
      </w:r>
      <w:r w:rsidR="006F72D6">
        <w:rPr>
          <w:rFonts w:cs="Arial"/>
        </w:rPr>
        <w:t>d</w:t>
      </w:r>
      <w:r w:rsidR="00B904AE">
        <w:rPr>
          <w:rFonts w:cs="Arial"/>
        </w:rPr>
        <w:t xml:space="preserve"> </w:t>
      </w:r>
      <w:r w:rsidR="005A7D60">
        <w:rPr>
          <w:rFonts w:cs="Arial"/>
        </w:rPr>
        <w:t xml:space="preserve">the likelihood of </w:t>
      </w:r>
      <w:r w:rsidR="00B904AE">
        <w:rPr>
          <w:rFonts w:cs="Arial"/>
        </w:rPr>
        <w:t>participants involvement</w:t>
      </w:r>
      <w:r w:rsidR="00EC5F34">
        <w:rPr>
          <w:rFonts w:cs="Arial"/>
        </w:rPr>
        <w:t>, giving the reader a larger group of statistics to analyse</w:t>
      </w:r>
      <w:r w:rsidR="00F07E12">
        <w:rPr>
          <w:rFonts w:cs="Arial"/>
        </w:rPr>
        <w:t xml:space="preserve"> (</w:t>
      </w:r>
      <w:r w:rsidR="00F07E12" w:rsidRPr="00F429C7">
        <w:rPr>
          <w:rFonts w:cs="Arial"/>
        </w:rPr>
        <w:t xml:space="preserve">Jones, </w:t>
      </w:r>
      <w:r w:rsidR="00F07E12" w:rsidRPr="00F429C7">
        <w:rPr>
          <w:rFonts w:cs="Arial"/>
          <w:i/>
          <w:iCs/>
        </w:rPr>
        <w:t>et al</w:t>
      </w:r>
      <w:r w:rsidR="00F07E12">
        <w:rPr>
          <w:rFonts w:cs="Arial"/>
        </w:rPr>
        <w:t xml:space="preserve">, </w:t>
      </w:r>
      <w:r w:rsidR="00F07E12" w:rsidRPr="00F429C7">
        <w:rPr>
          <w:rFonts w:cs="Arial"/>
        </w:rPr>
        <w:t>2008)</w:t>
      </w:r>
      <w:r w:rsidR="00903238">
        <w:rPr>
          <w:rFonts w:cs="Arial"/>
        </w:rPr>
        <w:t xml:space="preserve">. By using the internal email system, it ensured </w:t>
      </w:r>
      <w:r w:rsidR="00513EC0">
        <w:rPr>
          <w:rFonts w:cs="Arial"/>
        </w:rPr>
        <w:t xml:space="preserve">the </w:t>
      </w:r>
      <w:r w:rsidR="00A37292">
        <w:rPr>
          <w:rFonts w:cs="Arial"/>
        </w:rPr>
        <w:t>questionnaire was</w:t>
      </w:r>
      <w:r w:rsidR="00903238">
        <w:rPr>
          <w:rFonts w:cs="Arial"/>
        </w:rPr>
        <w:t xml:space="preserve"> </w:t>
      </w:r>
      <w:r w:rsidR="00513EC0">
        <w:rPr>
          <w:rFonts w:cs="Arial"/>
        </w:rPr>
        <w:t>targeted</w:t>
      </w:r>
      <w:r w:rsidR="00903238">
        <w:rPr>
          <w:rFonts w:cs="Arial"/>
        </w:rPr>
        <w:t xml:space="preserve"> at active police officers and </w:t>
      </w:r>
      <w:r w:rsidR="00513EC0">
        <w:rPr>
          <w:rFonts w:cs="Arial"/>
        </w:rPr>
        <w:t>not civilians or ex-officers.</w:t>
      </w:r>
    </w:p>
    <w:p w14:paraId="4EA65C49" w14:textId="77777777" w:rsidR="00AE1BB6" w:rsidRDefault="00AE1BB6" w:rsidP="002C5AEF">
      <w:pPr>
        <w:spacing w:after="0"/>
        <w:rPr>
          <w:rFonts w:cs="Arial"/>
        </w:rPr>
      </w:pPr>
    </w:p>
    <w:p w14:paraId="4703A29E" w14:textId="38F2388F" w:rsidR="0018410D" w:rsidRDefault="00AE1BB6" w:rsidP="002C5AEF">
      <w:pPr>
        <w:spacing w:after="0"/>
        <w:rPr>
          <w:rFonts w:cs="Arial"/>
        </w:rPr>
      </w:pPr>
      <w:r>
        <w:rPr>
          <w:rFonts w:cs="Arial"/>
        </w:rPr>
        <w:t xml:space="preserve">Within the email </w:t>
      </w:r>
      <w:r w:rsidR="00A37292">
        <w:rPr>
          <w:rFonts w:cs="Arial"/>
        </w:rPr>
        <w:t xml:space="preserve">there </w:t>
      </w:r>
      <w:r w:rsidR="00053ABA">
        <w:rPr>
          <w:rFonts w:cs="Arial"/>
        </w:rPr>
        <w:t>was</w:t>
      </w:r>
      <w:r w:rsidR="008C410B">
        <w:rPr>
          <w:rFonts w:cs="Arial"/>
        </w:rPr>
        <w:t xml:space="preserve"> </w:t>
      </w:r>
      <w:r>
        <w:rPr>
          <w:rFonts w:cs="Arial"/>
        </w:rPr>
        <w:t xml:space="preserve">a </w:t>
      </w:r>
      <w:r w:rsidR="002C5AEF">
        <w:rPr>
          <w:rFonts w:cs="Arial"/>
        </w:rPr>
        <w:t>Microsoft forms</w:t>
      </w:r>
      <w:r>
        <w:rPr>
          <w:rFonts w:cs="Arial"/>
        </w:rPr>
        <w:t xml:space="preserve"> link</w:t>
      </w:r>
      <w:r w:rsidR="00C81281">
        <w:rPr>
          <w:rFonts w:cs="Arial"/>
        </w:rPr>
        <w:t xml:space="preserve">. </w:t>
      </w:r>
      <w:r w:rsidR="006B4B89">
        <w:rPr>
          <w:rFonts w:cs="Arial"/>
        </w:rPr>
        <w:t>Th</w:t>
      </w:r>
      <w:r w:rsidR="00FC0DAA">
        <w:rPr>
          <w:rFonts w:cs="Arial"/>
        </w:rPr>
        <w:t xml:space="preserve">is </w:t>
      </w:r>
      <w:r w:rsidR="006B4B89">
        <w:rPr>
          <w:rFonts w:cs="Arial"/>
        </w:rPr>
        <w:t xml:space="preserve">link </w:t>
      </w:r>
      <w:r w:rsidR="008E37BE">
        <w:rPr>
          <w:rFonts w:cs="Arial"/>
        </w:rPr>
        <w:t>led</w:t>
      </w:r>
      <w:r w:rsidR="006B4B89">
        <w:rPr>
          <w:rFonts w:cs="Arial"/>
        </w:rPr>
        <w:t xml:space="preserve"> </w:t>
      </w:r>
      <w:r w:rsidR="009101E4">
        <w:rPr>
          <w:rFonts w:cs="Arial"/>
        </w:rPr>
        <w:t>the participant</w:t>
      </w:r>
      <w:r w:rsidR="006B4B89">
        <w:rPr>
          <w:rFonts w:cs="Arial"/>
        </w:rPr>
        <w:t xml:space="preserve"> to </w:t>
      </w:r>
      <w:r w:rsidR="00EF2794">
        <w:rPr>
          <w:rFonts w:cs="Arial"/>
        </w:rPr>
        <w:t>a</w:t>
      </w:r>
      <w:r w:rsidR="006B4B89">
        <w:rPr>
          <w:rFonts w:cs="Arial"/>
        </w:rPr>
        <w:t xml:space="preserve"> questionnaire where the</w:t>
      </w:r>
      <w:r w:rsidR="00EF2794">
        <w:rPr>
          <w:rFonts w:cs="Arial"/>
        </w:rPr>
        <w:t>y</w:t>
      </w:r>
      <w:r w:rsidR="006B4B89">
        <w:rPr>
          <w:rFonts w:cs="Arial"/>
        </w:rPr>
        <w:t xml:space="preserve"> </w:t>
      </w:r>
      <w:r w:rsidR="008C410B">
        <w:rPr>
          <w:rFonts w:cs="Arial"/>
        </w:rPr>
        <w:t>were</w:t>
      </w:r>
      <w:r w:rsidR="006B4B89">
        <w:rPr>
          <w:rFonts w:cs="Arial"/>
        </w:rPr>
        <w:t xml:space="preserve"> asked a series of questions aimed at identifying whether they have e</w:t>
      </w:r>
      <w:r w:rsidR="002A2F18">
        <w:rPr>
          <w:rFonts w:cs="Arial"/>
        </w:rPr>
        <w:t>xperienced trauma</w:t>
      </w:r>
      <w:r w:rsidR="00A37292">
        <w:rPr>
          <w:rFonts w:cs="Arial"/>
        </w:rPr>
        <w:t xml:space="preserve"> within their career</w:t>
      </w:r>
      <w:r w:rsidR="002A2F18">
        <w:rPr>
          <w:rFonts w:cs="Arial"/>
        </w:rPr>
        <w:t xml:space="preserve">, required </w:t>
      </w:r>
      <w:r w:rsidR="0055645D">
        <w:rPr>
          <w:rFonts w:cs="Arial"/>
        </w:rPr>
        <w:t xml:space="preserve">support </w:t>
      </w:r>
      <w:r w:rsidR="00FF18B1">
        <w:rPr>
          <w:rFonts w:cs="Arial"/>
        </w:rPr>
        <w:t xml:space="preserve">as a result </w:t>
      </w:r>
      <w:r w:rsidR="0055645D">
        <w:rPr>
          <w:rFonts w:cs="Arial"/>
        </w:rPr>
        <w:t xml:space="preserve">and </w:t>
      </w:r>
      <w:r w:rsidR="00FF18B1">
        <w:rPr>
          <w:rFonts w:cs="Arial"/>
        </w:rPr>
        <w:t xml:space="preserve">if they faced </w:t>
      </w:r>
      <w:r w:rsidR="0055645D">
        <w:rPr>
          <w:rFonts w:cs="Arial"/>
        </w:rPr>
        <w:t xml:space="preserve">any barriers </w:t>
      </w:r>
      <w:r w:rsidR="00EF2794">
        <w:rPr>
          <w:rFonts w:cs="Arial"/>
        </w:rPr>
        <w:t>when</w:t>
      </w:r>
      <w:r w:rsidR="0055645D">
        <w:rPr>
          <w:rFonts w:cs="Arial"/>
        </w:rPr>
        <w:t xml:space="preserve"> trying to access the support</w:t>
      </w:r>
      <w:r w:rsidR="00EF2794">
        <w:rPr>
          <w:rFonts w:cs="Arial"/>
        </w:rPr>
        <w:t xml:space="preserve">. </w:t>
      </w:r>
      <w:r w:rsidR="00E214E2">
        <w:rPr>
          <w:rFonts w:cs="Arial"/>
        </w:rPr>
        <w:t>The questions focused on closed, multiple choice questions rather than open ended questions</w:t>
      </w:r>
      <w:r w:rsidR="00E214E2">
        <w:rPr>
          <w:rFonts w:cs="Arial"/>
        </w:rPr>
        <w:t xml:space="preserve"> as </w:t>
      </w:r>
      <w:r w:rsidR="00E214E2">
        <w:rPr>
          <w:rFonts w:cs="Arial"/>
        </w:rPr>
        <w:t>the results from multiple choice were easier to evaluate (</w:t>
      </w:r>
      <w:r w:rsidR="00E214E2" w:rsidRPr="00CB19BC">
        <w:rPr>
          <w:rFonts w:cs="Arial"/>
        </w:rPr>
        <w:t>Ravenzwaaij</w:t>
      </w:r>
      <w:r w:rsidR="00E214E2">
        <w:rPr>
          <w:rFonts w:cs="Arial"/>
        </w:rPr>
        <w:t xml:space="preserve">. </w:t>
      </w:r>
      <w:r w:rsidR="00E214E2" w:rsidRPr="00EA16DA">
        <w:rPr>
          <w:rFonts w:cs="Arial"/>
          <w:i/>
          <w:iCs/>
        </w:rPr>
        <w:lastRenderedPageBreak/>
        <w:t>et al</w:t>
      </w:r>
      <w:r w:rsidR="00E214E2">
        <w:rPr>
          <w:rFonts w:cs="Arial"/>
          <w:i/>
          <w:iCs/>
        </w:rPr>
        <w:t>,</w:t>
      </w:r>
      <w:r w:rsidR="00E214E2" w:rsidRPr="00CB19BC">
        <w:rPr>
          <w:rFonts w:cs="Arial"/>
        </w:rPr>
        <w:t xml:space="preserve"> 2020</w:t>
      </w:r>
      <w:r w:rsidR="00E214E2">
        <w:rPr>
          <w:rFonts w:cs="Arial"/>
        </w:rPr>
        <w:t xml:space="preserve">). </w:t>
      </w:r>
      <w:r w:rsidR="00EF2794">
        <w:rPr>
          <w:rFonts w:cs="Arial"/>
        </w:rPr>
        <w:t xml:space="preserve">The form </w:t>
      </w:r>
      <w:r w:rsidR="00C81281">
        <w:rPr>
          <w:rFonts w:cs="Arial"/>
        </w:rPr>
        <w:t>allow</w:t>
      </w:r>
      <w:r w:rsidR="008E37BE">
        <w:rPr>
          <w:rFonts w:cs="Arial"/>
        </w:rPr>
        <w:t>ed</w:t>
      </w:r>
      <w:r w:rsidR="00C81281">
        <w:rPr>
          <w:rFonts w:cs="Arial"/>
        </w:rPr>
        <w:t xml:space="preserve"> for all the answers to be coll</w:t>
      </w:r>
      <w:r w:rsidR="00E45695">
        <w:rPr>
          <w:rFonts w:cs="Arial"/>
        </w:rPr>
        <w:t>ec</w:t>
      </w:r>
      <w:r w:rsidR="00C81281">
        <w:rPr>
          <w:rFonts w:cs="Arial"/>
        </w:rPr>
        <w:t>ted within one place</w:t>
      </w:r>
      <w:r w:rsidR="00C46C6C">
        <w:rPr>
          <w:rFonts w:cs="Arial"/>
        </w:rPr>
        <w:t xml:space="preserve">. This </w:t>
      </w:r>
      <w:r w:rsidR="00D077AB">
        <w:rPr>
          <w:rFonts w:cs="Arial"/>
        </w:rPr>
        <w:t>ensure</w:t>
      </w:r>
      <w:r w:rsidR="008E37BE">
        <w:rPr>
          <w:rFonts w:cs="Arial"/>
        </w:rPr>
        <w:t>d</w:t>
      </w:r>
      <w:r w:rsidR="00D077AB">
        <w:rPr>
          <w:rFonts w:cs="Arial"/>
        </w:rPr>
        <w:t xml:space="preserve"> strict</w:t>
      </w:r>
      <w:r w:rsidR="0018410D">
        <w:rPr>
          <w:rFonts w:cs="Arial"/>
        </w:rPr>
        <w:t xml:space="preserve"> </w:t>
      </w:r>
      <w:r w:rsidR="00C81281">
        <w:rPr>
          <w:rFonts w:cs="Arial"/>
        </w:rPr>
        <w:t>security</w:t>
      </w:r>
      <w:r w:rsidR="009101E4">
        <w:rPr>
          <w:rFonts w:cs="Arial"/>
        </w:rPr>
        <w:t xml:space="preserve"> surrounding the </w:t>
      </w:r>
      <w:r w:rsidR="00471BB8">
        <w:rPr>
          <w:rFonts w:cs="Arial"/>
        </w:rPr>
        <w:t>feedback</w:t>
      </w:r>
      <w:r w:rsidR="00672B19">
        <w:rPr>
          <w:rFonts w:cs="Arial"/>
        </w:rPr>
        <w:t xml:space="preserve"> as the data </w:t>
      </w:r>
      <w:r w:rsidR="008E37BE">
        <w:rPr>
          <w:rFonts w:cs="Arial"/>
        </w:rPr>
        <w:t>was</w:t>
      </w:r>
      <w:r w:rsidR="00672B19">
        <w:rPr>
          <w:rFonts w:cs="Arial"/>
        </w:rPr>
        <w:t xml:space="preserve"> </w:t>
      </w:r>
      <w:r w:rsidR="007842AE">
        <w:rPr>
          <w:rFonts w:cs="Arial"/>
        </w:rPr>
        <w:t>encrypted</w:t>
      </w:r>
      <w:r w:rsidR="00672B19">
        <w:rPr>
          <w:rFonts w:cs="Arial"/>
        </w:rPr>
        <w:t xml:space="preserve"> </w:t>
      </w:r>
      <w:r w:rsidR="007842AE">
        <w:rPr>
          <w:rFonts w:cs="Arial"/>
        </w:rPr>
        <w:t>(</w:t>
      </w:r>
      <w:r w:rsidR="00FE5D38">
        <w:rPr>
          <w:rFonts w:cs="Arial"/>
        </w:rPr>
        <w:t>Microsoft, 2024</w:t>
      </w:r>
      <w:r w:rsidR="007842AE">
        <w:rPr>
          <w:rFonts w:cs="Arial"/>
        </w:rPr>
        <w:t xml:space="preserve">) </w:t>
      </w:r>
      <w:r w:rsidR="00C81281">
        <w:rPr>
          <w:rFonts w:cs="Arial"/>
        </w:rPr>
        <w:t xml:space="preserve">and </w:t>
      </w:r>
      <w:r w:rsidR="00D077AB">
        <w:rPr>
          <w:rFonts w:cs="Arial"/>
        </w:rPr>
        <w:t>it allow</w:t>
      </w:r>
      <w:r w:rsidR="008E37BE">
        <w:rPr>
          <w:rFonts w:cs="Arial"/>
        </w:rPr>
        <w:t>ed</w:t>
      </w:r>
      <w:r w:rsidR="00D077AB">
        <w:rPr>
          <w:rFonts w:cs="Arial"/>
        </w:rPr>
        <w:t xml:space="preserve"> </w:t>
      </w:r>
      <w:r w:rsidR="00C81281">
        <w:rPr>
          <w:rFonts w:cs="Arial"/>
        </w:rPr>
        <w:t xml:space="preserve">for </w:t>
      </w:r>
      <w:r w:rsidR="00B6677F">
        <w:rPr>
          <w:rFonts w:cs="Arial"/>
        </w:rPr>
        <w:t>easier and greater</w:t>
      </w:r>
      <w:r w:rsidR="00C81281">
        <w:rPr>
          <w:rFonts w:cs="Arial"/>
        </w:rPr>
        <w:t xml:space="preserve"> </w:t>
      </w:r>
      <w:r w:rsidR="00B6677F">
        <w:rPr>
          <w:rFonts w:cs="Arial"/>
        </w:rPr>
        <w:t>analyst</w:t>
      </w:r>
      <w:r w:rsidR="00471BB8">
        <w:rPr>
          <w:rFonts w:cs="Arial"/>
        </w:rPr>
        <w:t xml:space="preserve"> </w:t>
      </w:r>
      <w:r w:rsidR="0018410D">
        <w:rPr>
          <w:rFonts w:cs="Arial"/>
        </w:rPr>
        <w:t>of the collected data</w:t>
      </w:r>
      <w:r w:rsidR="00C81281">
        <w:rPr>
          <w:rFonts w:cs="Arial"/>
        </w:rPr>
        <w:t>.</w:t>
      </w:r>
      <w:r w:rsidR="00401D2C">
        <w:rPr>
          <w:rFonts w:cs="Arial"/>
        </w:rPr>
        <w:t xml:space="preserve"> </w:t>
      </w:r>
      <w:r w:rsidR="00A756DE">
        <w:rPr>
          <w:rFonts w:cs="Arial"/>
        </w:rPr>
        <w:t xml:space="preserve">The only identifying </w:t>
      </w:r>
      <w:r w:rsidR="00244756">
        <w:rPr>
          <w:rFonts w:cs="Arial"/>
        </w:rPr>
        <w:t>information</w:t>
      </w:r>
      <w:r w:rsidR="00A756DE">
        <w:rPr>
          <w:rFonts w:cs="Arial"/>
        </w:rPr>
        <w:t xml:space="preserve"> asked, was the </w:t>
      </w:r>
      <w:r w:rsidR="00244756">
        <w:rPr>
          <w:rFonts w:cs="Arial"/>
        </w:rPr>
        <w:t>participants</w:t>
      </w:r>
      <w:r w:rsidR="00A756DE">
        <w:rPr>
          <w:rFonts w:cs="Arial"/>
        </w:rPr>
        <w:t xml:space="preserve"> age and gender. This was </w:t>
      </w:r>
      <w:r w:rsidR="00244756">
        <w:rPr>
          <w:rFonts w:cs="Arial"/>
        </w:rPr>
        <w:t>important</w:t>
      </w:r>
      <w:r w:rsidR="00A756DE">
        <w:rPr>
          <w:rFonts w:cs="Arial"/>
        </w:rPr>
        <w:t xml:space="preserve"> to see if there is any </w:t>
      </w:r>
      <w:r w:rsidR="00244756">
        <w:rPr>
          <w:rFonts w:cs="Arial"/>
        </w:rPr>
        <w:t>correlation</w:t>
      </w:r>
      <w:r w:rsidR="008D39B1">
        <w:rPr>
          <w:rFonts w:cs="Arial"/>
        </w:rPr>
        <w:t xml:space="preserve"> between these factors and current barrier. As mentioned in the literature review, research </w:t>
      </w:r>
      <w:r w:rsidR="00244756">
        <w:rPr>
          <w:rFonts w:cs="Arial"/>
        </w:rPr>
        <w:t>suggests</w:t>
      </w:r>
      <w:r w:rsidR="008D39B1">
        <w:rPr>
          <w:rFonts w:cs="Arial"/>
        </w:rPr>
        <w:t xml:space="preserve"> that historical</w:t>
      </w:r>
      <w:r w:rsidR="00244756">
        <w:rPr>
          <w:rFonts w:cs="Arial"/>
        </w:rPr>
        <w:t>ly,</w:t>
      </w:r>
      <w:r w:rsidR="008D39B1">
        <w:rPr>
          <w:rFonts w:cs="Arial"/>
        </w:rPr>
        <w:t xml:space="preserve"> males found it harder to </w:t>
      </w:r>
      <w:r w:rsidR="00B45B6A">
        <w:rPr>
          <w:rFonts w:cs="Arial"/>
        </w:rPr>
        <w:t xml:space="preserve">seek support due to a </w:t>
      </w:r>
      <w:r w:rsidR="00244756">
        <w:rPr>
          <w:rFonts w:cs="Arial"/>
        </w:rPr>
        <w:t>masculine</w:t>
      </w:r>
      <w:r w:rsidR="00B45B6A">
        <w:rPr>
          <w:rFonts w:cs="Arial"/>
        </w:rPr>
        <w:t xml:space="preserve"> </w:t>
      </w:r>
      <w:r w:rsidR="00244756">
        <w:rPr>
          <w:rFonts w:cs="Arial"/>
        </w:rPr>
        <w:t>culture</w:t>
      </w:r>
      <w:r w:rsidR="00B45B6A">
        <w:rPr>
          <w:rFonts w:cs="Arial"/>
        </w:rPr>
        <w:t xml:space="preserve"> within the police</w:t>
      </w:r>
      <w:r w:rsidR="007E7B25">
        <w:rPr>
          <w:rFonts w:cs="Arial"/>
        </w:rPr>
        <w:t xml:space="preserve"> (</w:t>
      </w:r>
      <w:r w:rsidR="007E7B25">
        <w:t>V</w:t>
      </w:r>
      <w:r w:rsidR="007E7B25" w:rsidRPr="00AE3E3D">
        <w:t>elazquez</w:t>
      </w:r>
      <w:r w:rsidR="007E7B25">
        <w:t xml:space="preserve"> </w:t>
      </w:r>
      <w:r w:rsidR="007E7B25" w:rsidRPr="00AE3E3D">
        <w:t xml:space="preserve">and </w:t>
      </w:r>
      <w:r w:rsidR="007E7B25">
        <w:t>H</w:t>
      </w:r>
      <w:r w:rsidR="007E7B25" w:rsidRPr="00AE3E3D">
        <w:t>ernandez</w:t>
      </w:r>
      <w:r w:rsidR="007E7B25">
        <w:t xml:space="preserve">, </w:t>
      </w:r>
      <w:r w:rsidR="007E7B25" w:rsidRPr="00AE3E3D">
        <w:t>2019</w:t>
      </w:r>
      <w:r w:rsidR="007E7B25">
        <w:t>)</w:t>
      </w:r>
      <w:r w:rsidR="008116B6">
        <w:rPr>
          <w:rFonts w:cs="Arial"/>
        </w:rPr>
        <w:t>, therefore it is</w:t>
      </w:r>
      <w:r w:rsidR="00B45B6A">
        <w:rPr>
          <w:rFonts w:cs="Arial"/>
        </w:rPr>
        <w:t xml:space="preserve"> important to discover if </w:t>
      </w:r>
      <w:r w:rsidR="00420AFE">
        <w:rPr>
          <w:rFonts w:cs="Arial"/>
        </w:rPr>
        <w:t xml:space="preserve">someone’s </w:t>
      </w:r>
      <w:r w:rsidR="00B45B6A">
        <w:rPr>
          <w:rFonts w:cs="Arial"/>
        </w:rPr>
        <w:t xml:space="preserve">gender </w:t>
      </w:r>
      <w:r w:rsidR="00244756">
        <w:rPr>
          <w:rFonts w:cs="Arial"/>
        </w:rPr>
        <w:t xml:space="preserve">still </w:t>
      </w:r>
      <w:r w:rsidR="00B45B6A">
        <w:rPr>
          <w:rFonts w:cs="Arial"/>
        </w:rPr>
        <w:t xml:space="preserve">plays a role in </w:t>
      </w:r>
      <w:r w:rsidR="00420AFE">
        <w:rPr>
          <w:rFonts w:cs="Arial"/>
        </w:rPr>
        <w:t>today’s</w:t>
      </w:r>
      <w:r w:rsidR="00B45B6A">
        <w:rPr>
          <w:rFonts w:cs="Arial"/>
        </w:rPr>
        <w:t xml:space="preserve"> culture</w:t>
      </w:r>
      <w:r w:rsidR="00420AFE">
        <w:rPr>
          <w:rFonts w:cs="Arial"/>
        </w:rPr>
        <w:t xml:space="preserve"> of seeking support</w:t>
      </w:r>
      <w:r w:rsidR="00845A0B">
        <w:rPr>
          <w:rFonts w:cs="Arial"/>
        </w:rPr>
        <w:t xml:space="preserve">. </w:t>
      </w:r>
      <w:r w:rsidR="00420AFE">
        <w:rPr>
          <w:rFonts w:cs="Arial"/>
        </w:rPr>
        <w:t>Also,</w:t>
      </w:r>
      <w:r w:rsidR="00845A0B">
        <w:rPr>
          <w:rFonts w:cs="Arial"/>
        </w:rPr>
        <w:t xml:space="preserve"> as </w:t>
      </w:r>
      <w:r w:rsidR="00420AFE">
        <w:rPr>
          <w:rFonts w:cs="Arial"/>
        </w:rPr>
        <w:t>previously</w:t>
      </w:r>
      <w:r w:rsidR="00845A0B">
        <w:rPr>
          <w:rFonts w:cs="Arial"/>
        </w:rPr>
        <w:t xml:space="preserve"> mentioned, older police officers have identified that </w:t>
      </w:r>
      <w:r w:rsidR="00420AFE">
        <w:rPr>
          <w:rFonts w:cs="Arial"/>
        </w:rPr>
        <w:t>y</w:t>
      </w:r>
      <w:r w:rsidR="00845A0B">
        <w:rPr>
          <w:rFonts w:cs="Arial"/>
        </w:rPr>
        <w:t xml:space="preserve">ounger generations are </w:t>
      </w:r>
      <w:r w:rsidR="007C21BB">
        <w:rPr>
          <w:rFonts w:cs="Arial"/>
        </w:rPr>
        <w:t>better at seeking support</w:t>
      </w:r>
      <w:r w:rsidR="00420AFE">
        <w:rPr>
          <w:rFonts w:cs="Arial"/>
        </w:rPr>
        <w:t xml:space="preserve"> </w:t>
      </w:r>
      <w:r w:rsidR="008116B6">
        <w:t>(</w:t>
      </w:r>
      <w:r w:rsidR="008116B6" w:rsidRPr="00801EAA">
        <w:t>Porter</w:t>
      </w:r>
      <w:r w:rsidR="008116B6">
        <w:t xml:space="preserve"> &amp;</w:t>
      </w:r>
      <w:r w:rsidR="008116B6" w:rsidRPr="00801EAA">
        <w:t xml:space="preserve"> Lee,</w:t>
      </w:r>
      <w:r w:rsidR="008116B6">
        <w:t xml:space="preserve"> 2024)</w:t>
      </w:r>
      <w:r w:rsidR="008116B6">
        <w:t xml:space="preserve"> </w:t>
      </w:r>
      <w:r w:rsidR="00420AFE">
        <w:rPr>
          <w:rFonts w:cs="Arial"/>
        </w:rPr>
        <w:t xml:space="preserve">and have said that </w:t>
      </w:r>
      <w:r w:rsidR="008515AA">
        <w:rPr>
          <w:rFonts w:cs="Arial"/>
        </w:rPr>
        <w:t>the culture is now changing</w:t>
      </w:r>
      <w:r w:rsidR="007C21BB">
        <w:rPr>
          <w:rFonts w:cs="Arial"/>
        </w:rPr>
        <w:t xml:space="preserve">, </w:t>
      </w:r>
      <w:r w:rsidR="00420AFE">
        <w:rPr>
          <w:rFonts w:cs="Arial"/>
        </w:rPr>
        <w:t>therefore</w:t>
      </w:r>
      <w:r w:rsidR="007C21BB">
        <w:rPr>
          <w:rFonts w:cs="Arial"/>
        </w:rPr>
        <w:t xml:space="preserve"> it is an import question to </w:t>
      </w:r>
      <w:r w:rsidR="00CF42A1">
        <w:rPr>
          <w:rFonts w:cs="Arial"/>
        </w:rPr>
        <w:t>ask</w:t>
      </w:r>
      <w:r w:rsidR="007C21BB">
        <w:rPr>
          <w:rFonts w:cs="Arial"/>
        </w:rPr>
        <w:t>,</w:t>
      </w:r>
      <w:r w:rsidR="00CF42A1">
        <w:rPr>
          <w:rFonts w:cs="Arial"/>
        </w:rPr>
        <w:t xml:space="preserve"> so</w:t>
      </w:r>
      <w:r w:rsidR="007C21BB">
        <w:rPr>
          <w:rFonts w:cs="Arial"/>
        </w:rPr>
        <w:t xml:space="preserve"> </w:t>
      </w:r>
      <w:r w:rsidR="008515AA">
        <w:rPr>
          <w:rFonts w:cs="Arial"/>
        </w:rPr>
        <w:t xml:space="preserve">to establish whether there are links between </w:t>
      </w:r>
      <w:r w:rsidR="009F69AD">
        <w:rPr>
          <w:rFonts w:cs="Arial"/>
        </w:rPr>
        <w:t>someone’s</w:t>
      </w:r>
      <w:r w:rsidR="008515AA">
        <w:rPr>
          <w:rFonts w:cs="Arial"/>
        </w:rPr>
        <w:t xml:space="preserve"> ag</w:t>
      </w:r>
      <w:r w:rsidR="00CF42A1">
        <w:rPr>
          <w:rFonts w:cs="Arial"/>
        </w:rPr>
        <w:t>e</w:t>
      </w:r>
      <w:r w:rsidR="008515AA">
        <w:rPr>
          <w:rFonts w:cs="Arial"/>
        </w:rPr>
        <w:t xml:space="preserve"> and </w:t>
      </w:r>
      <w:r w:rsidR="009F69AD">
        <w:rPr>
          <w:rFonts w:cs="Arial"/>
        </w:rPr>
        <w:t>their view</w:t>
      </w:r>
      <w:r w:rsidR="008116B6">
        <w:rPr>
          <w:rFonts w:cs="Arial"/>
        </w:rPr>
        <w:t>s</w:t>
      </w:r>
      <w:r w:rsidR="009F69AD">
        <w:rPr>
          <w:rFonts w:cs="Arial"/>
        </w:rPr>
        <w:t xml:space="preserve"> on </w:t>
      </w:r>
      <w:r w:rsidR="008116B6">
        <w:rPr>
          <w:rFonts w:cs="Arial"/>
        </w:rPr>
        <w:t xml:space="preserve">mental health </w:t>
      </w:r>
      <w:r w:rsidR="009F69AD">
        <w:rPr>
          <w:rFonts w:cs="Arial"/>
        </w:rPr>
        <w:t xml:space="preserve">barrier. </w:t>
      </w:r>
      <w:r w:rsidR="00244756">
        <w:rPr>
          <w:rFonts w:cs="Arial"/>
        </w:rPr>
        <w:t xml:space="preserve"> </w:t>
      </w:r>
      <w:r w:rsidR="00BA46F0">
        <w:rPr>
          <w:rFonts w:cs="Arial"/>
        </w:rPr>
        <w:t>T</w:t>
      </w:r>
      <w:r w:rsidR="00D35C62">
        <w:rPr>
          <w:rFonts w:cs="Arial"/>
        </w:rPr>
        <w:t xml:space="preserve">here was finally an option at the end of the </w:t>
      </w:r>
      <w:r w:rsidR="001933FB">
        <w:rPr>
          <w:rFonts w:cs="Arial"/>
        </w:rPr>
        <w:t>questionnaire</w:t>
      </w:r>
      <w:r w:rsidR="00D35C62">
        <w:rPr>
          <w:rFonts w:cs="Arial"/>
        </w:rPr>
        <w:t xml:space="preserve"> to answer freely, in order to capture any </w:t>
      </w:r>
      <w:r w:rsidR="0010606D">
        <w:rPr>
          <w:rFonts w:cs="Arial"/>
        </w:rPr>
        <w:t xml:space="preserve">responses which had not been considered. This </w:t>
      </w:r>
      <w:r w:rsidR="00556F69">
        <w:rPr>
          <w:rFonts w:cs="Arial"/>
        </w:rPr>
        <w:t>mixed method approach</w:t>
      </w:r>
      <w:r w:rsidR="00556F69">
        <w:rPr>
          <w:rFonts w:cs="Arial"/>
        </w:rPr>
        <w:t xml:space="preserve"> </w:t>
      </w:r>
      <w:r w:rsidR="0010606D">
        <w:rPr>
          <w:rFonts w:cs="Arial"/>
        </w:rPr>
        <w:t xml:space="preserve">was important to ensure nothing was missed and </w:t>
      </w:r>
      <w:r w:rsidR="00652320">
        <w:rPr>
          <w:rFonts w:cs="Arial"/>
        </w:rPr>
        <w:t xml:space="preserve">that </w:t>
      </w:r>
      <w:r w:rsidR="001933FB">
        <w:rPr>
          <w:rFonts w:cs="Arial"/>
        </w:rPr>
        <w:t>all</w:t>
      </w:r>
      <w:r w:rsidR="0010606D">
        <w:rPr>
          <w:rFonts w:cs="Arial"/>
        </w:rPr>
        <w:t xml:space="preserve"> </w:t>
      </w:r>
      <w:r w:rsidR="001933FB">
        <w:rPr>
          <w:rFonts w:cs="Arial"/>
        </w:rPr>
        <w:t>participants</w:t>
      </w:r>
      <w:r w:rsidR="0010606D">
        <w:rPr>
          <w:rFonts w:cs="Arial"/>
        </w:rPr>
        <w:t xml:space="preserve"> w</w:t>
      </w:r>
      <w:r w:rsidR="001933FB">
        <w:rPr>
          <w:rFonts w:cs="Arial"/>
        </w:rPr>
        <w:t>ere</w:t>
      </w:r>
      <w:r w:rsidR="0010606D">
        <w:rPr>
          <w:rFonts w:cs="Arial"/>
        </w:rPr>
        <w:t xml:space="preserve"> given every </w:t>
      </w:r>
      <w:r w:rsidR="00014E63">
        <w:rPr>
          <w:rFonts w:cs="Arial"/>
        </w:rPr>
        <w:t>opportunity</w:t>
      </w:r>
      <w:r w:rsidR="0010606D">
        <w:rPr>
          <w:rFonts w:cs="Arial"/>
        </w:rPr>
        <w:t xml:space="preserve"> to express their </w:t>
      </w:r>
      <w:r w:rsidR="001933FB">
        <w:rPr>
          <w:rFonts w:cs="Arial"/>
        </w:rPr>
        <w:t>experiences and views surrounding the subject</w:t>
      </w:r>
      <w:r w:rsidR="00B221BC">
        <w:rPr>
          <w:rFonts w:cs="Arial"/>
        </w:rPr>
        <w:t xml:space="preserve"> (</w:t>
      </w:r>
      <w:r w:rsidR="00B221BC" w:rsidRPr="0086150D">
        <w:rPr>
          <w:rFonts w:cs="Arial"/>
        </w:rPr>
        <w:t>Malina,</w:t>
      </w:r>
      <w:r w:rsidR="0089534F">
        <w:rPr>
          <w:rFonts w:cs="Arial"/>
        </w:rPr>
        <w:t xml:space="preserve"> </w:t>
      </w:r>
      <w:r w:rsidR="00B221BC" w:rsidRPr="0086150D">
        <w:rPr>
          <w:rFonts w:cs="Arial"/>
        </w:rPr>
        <w:t xml:space="preserve">Nørreklit and </w:t>
      </w:r>
      <w:proofErr w:type="spellStart"/>
      <w:r w:rsidR="00B221BC" w:rsidRPr="0086150D">
        <w:rPr>
          <w:rFonts w:cs="Arial"/>
        </w:rPr>
        <w:t>Selto</w:t>
      </w:r>
      <w:proofErr w:type="spellEnd"/>
      <w:r w:rsidR="00B221BC" w:rsidRPr="0086150D">
        <w:rPr>
          <w:rFonts w:cs="Arial"/>
        </w:rPr>
        <w:t>, 2011)</w:t>
      </w:r>
      <w:r w:rsidR="001933FB">
        <w:rPr>
          <w:rFonts w:cs="Arial"/>
        </w:rPr>
        <w:t xml:space="preserve">. </w:t>
      </w:r>
    </w:p>
    <w:p w14:paraId="176589EC" w14:textId="77777777" w:rsidR="007F2DB1" w:rsidRDefault="007F2DB1" w:rsidP="002C5AEF">
      <w:pPr>
        <w:spacing w:after="0"/>
        <w:rPr>
          <w:rFonts w:cs="Arial"/>
        </w:rPr>
      </w:pPr>
    </w:p>
    <w:p w14:paraId="02168ADE" w14:textId="572049A5" w:rsidR="009E4DDD" w:rsidRDefault="009E4DDD" w:rsidP="00C22C1D">
      <w:pPr>
        <w:spacing w:after="0"/>
        <w:rPr>
          <w:rFonts w:cs="Arial"/>
          <w:u w:val="single"/>
        </w:rPr>
      </w:pPr>
      <w:r w:rsidRPr="009E4DDD">
        <w:rPr>
          <w:rFonts w:cs="Arial"/>
          <w:u w:val="single"/>
        </w:rPr>
        <w:t>3.</w:t>
      </w:r>
      <w:r w:rsidR="004D2DFD">
        <w:rPr>
          <w:rFonts w:cs="Arial"/>
          <w:u w:val="single"/>
        </w:rPr>
        <w:t>5</w:t>
      </w:r>
      <w:r w:rsidRPr="009E4DDD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Informed consent</w:t>
      </w:r>
    </w:p>
    <w:p w14:paraId="1CEAAB66" w14:textId="1E4B3B22" w:rsidR="006A0502" w:rsidRDefault="00782FC3" w:rsidP="00C22C1D">
      <w:pPr>
        <w:spacing w:after="0"/>
        <w:rPr>
          <w:rFonts w:cs="Arial"/>
        </w:rPr>
      </w:pPr>
      <w:r>
        <w:rPr>
          <w:rFonts w:cs="Arial"/>
        </w:rPr>
        <w:t xml:space="preserve">It </w:t>
      </w:r>
      <w:r w:rsidR="00652320">
        <w:rPr>
          <w:rFonts w:cs="Arial"/>
        </w:rPr>
        <w:t>was</w:t>
      </w:r>
      <w:r>
        <w:rPr>
          <w:rFonts w:cs="Arial"/>
        </w:rPr>
        <w:t xml:space="preserve"> essential that the participant</w:t>
      </w:r>
      <w:r w:rsidR="00B33BAC">
        <w:rPr>
          <w:rFonts w:cs="Arial"/>
        </w:rPr>
        <w:t>s</w:t>
      </w:r>
      <w:r>
        <w:rPr>
          <w:rFonts w:cs="Arial"/>
        </w:rPr>
        <w:t xml:space="preserve"> underst</w:t>
      </w:r>
      <w:r w:rsidR="002B3D53">
        <w:rPr>
          <w:rFonts w:cs="Arial"/>
        </w:rPr>
        <w:t>oo</w:t>
      </w:r>
      <w:r>
        <w:rPr>
          <w:rFonts w:cs="Arial"/>
        </w:rPr>
        <w:t>d</w:t>
      </w:r>
      <w:r w:rsidR="00652320">
        <w:rPr>
          <w:rFonts w:cs="Arial"/>
        </w:rPr>
        <w:t xml:space="preserve"> </w:t>
      </w:r>
      <w:r w:rsidR="001317A3">
        <w:rPr>
          <w:rFonts w:cs="Arial"/>
        </w:rPr>
        <w:t xml:space="preserve">at the </w:t>
      </w:r>
      <w:r w:rsidR="00254D0D">
        <w:rPr>
          <w:rFonts w:cs="Arial"/>
        </w:rPr>
        <w:t>beginning</w:t>
      </w:r>
      <w:r w:rsidR="002B3D53">
        <w:rPr>
          <w:rFonts w:cs="Arial"/>
        </w:rPr>
        <w:t xml:space="preserve"> of the </w:t>
      </w:r>
      <w:r w:rsidR="00477E3A">
        <w:rPr>
          <w:rFonts w:cs="Arial"/>
        </w:rPr>
        <w:t>questionnaire</w:t>
      </w:r>
      <w:r w:rsidR="001317A3">
        <w:rPr>
          <w:rFonts w:cs="Arial"/>
        </w:rPr>
        <w:t xml:space="preserve">, </w:t>
      </w:r>
      <w:r w:rsidR="003E5303">
        <w:rPr>
          <w:rFonts w:cs="Arial"/>
        </w:rPr>
        <w:t xml:space="preserve">what </w:t>
      </w:r>
      <w:r w:rsidR="00652320">
        <w:rPr>
          <w:rFonts w:cs="Arial"/>
        </w:rPr>
        <w:t>was</w:t>
      </w:r>
      <w:r w:rsidR="003E5303">
        <w:rPr>
          <w:rFonts w:cs="Arial"/>
        </w:rPr>
        <w:t xml:space="preserve"> being asked of them</w:t>
      </w:r>
      <w:r w:rsidR="00477E3A">
        <w:rPr>
          <w:rFonts w:cs="Arial"/>
        </w:rPr>
        <w:t xml:space="preserve">. </w:t>
      </w:r>
      <w:r w:rsidR="00127E3E">
        <w:rPr>
          <w:rFonts w:cs="Arial"/>
        </w:rPr>
        <w:t>Therefore,</w:t>
      </w:r>
      <w:r w:rsidR="001317A3">
        <w:rPr>
          <w:rFonts w:cs="Arial"/>
        </w:rPr>
        <w:t xml:space="preserve"> they were</w:t>
      </w:r>
      <w:r w:rsidR="00B4559D">
        <w:rPr>
          <w:rFonts w:cs="Arial"/>
        </w:rPr>
        <w:t xml:space="preserve"> asked for their consent</w:t>
      </w:r>
      <w:r w:rsidR="00487106">
        <w:rPr>
          <w:rFonts w:cs="Arial"/>
        </w:rPr>
        <w:t xml:space="preserve"> </w:t>
      </w:r>
      <w:r w:rsidR="00254D0D">
        <w:rPr>
          <w:rFonts w:cs="Arial"/>
        </w:rPr>
        <w:t>regarding using their answers for the research</w:t>
      </w:r>
      <w:r w:rsidR="008A6DE9">
        <w:rPr>
          <w:rFonts w:cs="Arial"/>
        </w:rPr>
        <w:t>.</w:t>
      </w:r>
      <w:r w:rsidR="00DB446E">
        <w:rPr>
          <w:rFonts w:cs="Arial"/>
        </w:rPr>
        <w:t xml:space="preserve"> </w:t>
      </w:r>
      <w:r w:rsidR="00DB446E">
        <w:rPr>
          <w:rFonts w:cs="Arial"/>
        </w:rPr>
        <w:t>Informed consent is an ethical requirement when asking participants sensitive questions such as these (</w:t>
      </w:r>
      <w:r w:rsidR="00DB446E" w:rsidRPr="00EA16DA">
        <w:rPr>
          <w:rFonts w:cs="Arial"/>
        </w:rPr>
        <w:t xml:space="preserve">Joffe. </w:t>
      </w:r>
      <w:r w:rsidR="00DB446E" w:rsidRPr="00EA16DA">
        <w:rPr>
          <w:rFonts w:cs="Arial"/>
          <w:i/>
          <w:iCs/>
        </w:rPr>
        <w:t>et al</w:t>
      </w:r>
      <w:r w:rsidR="00DB446E">
        <w:rPr>
          <w:rFonts w:cs="Arial"/>
          <w:i/>
          <w:iCs/>
        </w:rPr>
        <w:t xml:space="preserve">, </w:t>
      </w:r>
      <w:r w:rsidR="00DB446E" w:rsidRPr="00EA16DA">
        <w:rPr>
          <w:rFonts w:cs="Arial"/>
        </w:rPr>
        <w:t>2001)</w:t>
      </w:r>
      <w:r w:rsidR="00DB446E">
        <w:rPr>
          <w:rFonts w:cs="Arial"/>
        </w:rPr>
        <w:t xml:space="preserve">, </w:t>
      </w:r>
      <w:r w:rsidR="00203609">
        <w:rPr>
          <w:rFonts w:cs="Arial"/>
        </w:rPr>
        <w:t xml:space="preserve">as participants who </w:t>
      </w:r>
      <w:r w:rsidR="00254D0D">
        <w:rPr>
          <w:rFonts w:cs="Arial"/>
        </w:rPr>
        <w:t>chose</w:t>
      </w:r>
      <w:r w:rsidR="00203609">
        <w:rPr>
          <w:rFonts w:cs="Arial"/>
        </w:rPr>
        <w:t xml:space="preserve"> to engage </w:t>
      </w:r>
      <w:r w:rsidR="00254D0D">
        <w:rPr>
          <w:rFonts w:cs="Arial"/>
        </w:rPr>
        <w:t>gave</w:t>
      </w:r>
      <w:r w:rsidR="00203609">
        <w:rPr>
          <w:rFonts w:cs="Arial"/>
        </w:rPr>
        <w:t xml:space="preserve"> their person</w:t>
      </w:r>
      <w:r w:rsidR="001F21CF">
        <w:rPr>
          <w:rFonts w:cs="Arial"/>
        </w:rPr>
        <w:t>al</w:t>
      </w:r>
      <w:r w:rsidR="00203609">
        <w:rPr>
          <w:rFonts w:cs="Arial"/>
        </w:rPr>
        <w:t xml:space="preserve"> feedback, on what may have been, one most traumatic days of their careers. </w:t>
      </w:r>
      <w:r w:rsidR="00487106">
        <w:rPr>
          <w:rFonts w:cs="Arial"/>
        </w:rPr>
        <w:t xml:space="preserve">The </w:t>
      </w:r>
      <w:r w:rsidR="006A0502">
        <w:rPr>
          <w:rFonts w:cs="Arial"/>
        </w:rPr>
        <w:t>questionnaire</w:t>
      </w:r>
      <w:r w:rsidR="00487106">
        <w:rPr>
          <w:rFonts w:cs="Arial"/>
        </w:rPr>
        <w:t xml:space="preserve"> </w:t>
      </w:r>
      <w:r w:rsidR="001F21CF">
        <w:rPr>
          <w:rFonts w:cs="Arial"/>
        </w:rPr>
        <w:t>had</w:t>
      </w:r>
      <w:r w:rsidR="00487106">
        <w:rPr>
          <w:rFonts w:cs="Arial"/>
        </w:rPr>
        <w:t xml:space="preserve"> option</w:t>
      </w:r>
      <w:r w:rsidR="001F21CF">
        <w:rPr>
          <w:rFonts w:cs="Arial"/>
        </w:rPr>
        <w:t>s</w:t>
      </w:r>
      <w:r w:rsidR="00487106">
        <w:rPr>
          <w:rFonts w:cs="Arial"/>
        </w:rPr>
        <w:t xml:space="preserve"> to remain </w:t>
      </w:r>
      <w:r w:rsidR="006A0502">
        <w:rPr>
          <w:rFonts w:cs="Arial"/>
        </w:rPr>
        <w:t>anonymous</w:t>
      </w:r>
      <w:r w:rsidR="00487106">
        <w:rPr>
          <w:rFonts w:cs="Arial"/>
        </w:rPr>
        <w:t xml:space="preserve"> or have the option to leave their details should th</w:t>
      </w:r>
      <w:r w:rsidR="006A0502">
        <w:rPr>
          <w:rFonts w:cs="Arial"/>
        </w:rPr>
        <w:t>ey wish to. This allow</w:t>
      </w:r>
      <w:r w:rsidR="001F21CF">
        <w:rPr>
          <w:rFonts w:cs="Arial"/>
        </w:rPr>
        <w:t>ed</w:t>
      </w:r>
      <w:r w:rsidR="006A0502">
        <w:rPr>
          <w:rFonts w:cs="Arial"/>
        </w:rPr>
        <w:t xml:space="preserve"> for the potential of follow up questions, should any further questions arise from </w:t>
      </w:r>
      <w:r w:rsidR="00BD088F">
        <w:rPr>
          <w:rFonts w:cs="Arial"/>
        </w:rPr>
        <w:t>analysing</w:t>
      </w:r>
      <w:r w:rsidR="00392BDE">
        <w:rPr>
          <w:rFonts w:cs="Arial"/>
        </w:rPr>
        <w:t xml:space="preserve"> the </w:t>
      </w:r>
      <w:r w:rsidR="00BD088F">
        <w:rPr>
          <w:rFonts w:cs="Arial"/>
        </w:rPr>
        <w:t xml:space="preserve">data. </w:t>
      </w:r>
      <w:r w:rsidR="006A0502">
        <w:rPr>
          <w:rFonts w:cs="Arial"/>
        </w:rPr>
        <w:t xml:space="preserve"> </w:t>
      </w:r>
    </w:p>
    <w:p w14:paraId="7AFA6C89" w14:textId="77777777" w:rsidR="00531089" w:rsidRDefault="00531089" w:rsidP="00C22C1D">
      <w:pPr>
        <w:spacing w:after="0"/>
        <w:rPr>
          <w:rFonts w:cs="Arial"/>
          <w:u w:val="single"/>
        </w:rPr>
      </w:pPr>
    </w:p>
    <w:p w14:paraId="536BC6B0" w14:textId="7A71CE0B" w:rsidR="00DB0A8E" w:rsidRPr="00DB0A8E" w:rsidRDefault="00C22C1D" w:rsidP="00C22C1D">
      <w:pPr>
        <w:spacing w:after="0"/>
        <w:rPr>
          <w:rFonts w:cs="Arial"/>
          <w:u w:val="single"/>
        </w:rPr>
      </w:pPr>
      <w:r w:rsidRPr="00C22C1D">
        <w:rPr>
          <w:rFonts w:cs="Arial"/>
          <w:u w:val="single"/>
        </w:rPr>
        <w:t>3.</w:t>
      </w:r>
      <w:r w:rsidR="009E4DDD">
        <w:rPr>
          <w:rFonts w:cs="Arial"/>
          <w:u w:val="single"/>
        </w:rPr>
        <w:t>6</w:t>
      </w:r>
      <w:r w:rsidRPr="00C22C1D">
        <w:rPr>
          <w:rFonts w:cs="Arial"/>
          <w:u w:val="single"/>
        </w:rPr>
        <w:t xml:space="preserve"> </w:t>
      </w:r>
      <w:r w:rsidR="00DB0A8E" w:rsidRPr="00DB0A8E">
        <w:rPr>
          <w:rFonts w:cs="Arial"/>
          <w:u w:val="single"/>
        </w:rPr>
        <w:t xml:space="preserve">Limitations &amp; Potential problems </w:t>
      </w:r>
    </w:p>
    <w:p w14:paraId="02C5BAA4" w14:textId="69EFFE68" w:rsidR="006A0486" w:rsidRDefault="004D2DFD" w:rsidP="00F83F37">
      <w:pPr>
        <w:spacing w:after="0"/>
        <w:rPr>
          <w:rFonts w:cs="Arial"/>
        </w:rPr>
      </w:pPr>
      <w:r>
        <w:rPr>
          <w:rFonts w:cs="Arial"/>
        </w:rPr>
        <w:t xml:space="preserve">One of the main </w:t>
      </w:r>
      <w:r w:rsidR="006A0486">
        <w:rPr>
          <w:rFonts w:cs="Arial"/>
        </w:rPr>
        <w:t>considerations</w:t>
      </w:r>
      <w:r>
        <w:rPr>
          <w:rFonts w:cs="Arial"/>
        </w:rPr>
        <w:t xml:space="preserve"> when </w:t>
      </w:r>
      <w:r w:rsidR="00CF329D">
        <w:rPr>
          <w:rFonts w:cs="Arial"/>
        </w:rPr>
        <w:t xml:space="preserve">beginning the </w:t>
      </w:r>
      <w:r w:rsidR="005D0DD9">
        <w:rPr>
          <w:rFonts w:cs="Arial"/>
        </w:rPr>
        <w:t>research</w:t>
      </w:r>
      <w:r w:rsidR="006A0486">
        <w:rPr>
          <w:rFonts w:cs="Arial"/>
        </w:rPr>
        <w:t xml:space="preserve"> was time </w:t>
      </w:r>
      <w:r w:rsidR="00CF329D">
        <w:rPr>
          <w:rFonts w:cs="Arial"/>
        </w:rPr>
        <w:t>constraints</w:t>
      </w:r>
      <w:r w:rsidR="006A0486">
        <w:rPr>
          <w:rFonts w:cs="Arial"/>
        </w:rPr>
        <w:t>. As mentioned</w:t>
      </w:r>
      <w:r w:rsidR="00CF329D">
        <w:rPr>
          <w:rFonts w:cs="Arial"/>
        </w:rPr>
        <w:t xml:space="preserve"> previously,</w:t>
      </w:r>
      <w:r w:rsidR="006A0486">
        <w:rPr>
          <w:rFonts w:cs="Arial"/>
        </w:rPr>
        <w:t xml:space="preserve"> police officers </w:t>
      </w:r>
      <w:r w:rsidR="007C0454">
        <w:rPr>
          <w:rFonts w:cs="Arial"/>
        </w:rPr>
        <w:t xml:space="preserve">have a large work </w:t>
      </w:r>
      <w:r w:rsidR="005D0DD9">
        <w:rPr>
          <w:rFonts w:cs="Arial"/>
        </w:rPr>
        <w:t>burden</w:t>
      </w:r>
      <w:r w:rsidR="007C0454">
        <w:rPr>
          <w:rFonts w:cs="Arial"/>
        </w:rPr>
        <w:t xml:space="preserve"> and also work a </w:t>
      </w:r>
      <w:r w:rsidR="005D0DD9">
        <w:rPr>
          <w:rFonts w:cs="Arial"/>
        </w:rPr>
        <w:t>scheduled</w:t>
      </w:r>
      <w:r w:rsidR="007C0454">
        <w:rPr>
          <w:rFonts w:cs="Arial"/>
        </w:rPr>
        <w:t xml:space="preserve"> shift </w:t>
      </w:r>
      <w:r w:rsidR="005D0DD9">
        <w:rPr>
          <w:rFonts w:cs="Arial"/>
        </w:rPr>
        <w:t>pattern</w:t>
      </w:r>
      <w:r w:rsidR="007C0454">
        <w:rPr>
          <w:rFonts w:cs="Arial"/>
        </w:rPr>
        <w:t xml:space="preserve"> </w:t>
      </w:r>
      <w:r w:rsidR="005D0DD9">
        <w:rPr>
          <w:rFonts w:cs="Arial"/>
        </w:rPr>
        <w:t>including</w:t>
      </w:r>
      <w:r w:rsidR="007C0454">
        <w:rPr>
          <w:rFonts w:cs="Arial"/>
        </w:rPr>
        <w:t xml:space="preserve"> </w:t>
      </w:r>
      <w:r w:rsidR="005D0DD9">
        <w:rPr>
          <w:rFonts w:cs="Arial"/>
        </w:rPr>
        <w:t>unsociable</w:t>
      </w:r>
      <w:r w:rsidR="007C0454">
        <w:rPr>
          <w:rFonts w:cs="Arial"/>
        </w:rPr>
        <w:t xml:space="preserve"> hours. </w:t>
      </w:r>
      <w:r w:rsidR="005D0DD9">
        <w:rPr>
          <w:rFonts w:cs="Arial"/>
        </w:rPr>
        <w:t>Considerations</w:t>
      </w:r>
      <w:r w:rsidR="00E0280D">
        <w:rPr>
          <w:rFonts w:cs="Arial"/>
        </w:rPr>
        <w:t xml:space="preserve"> needed to be given to allow officers the time to review the </w:t>
      </w:r>
      <w:r w:rsidR="005D0DD9">
        <w:rPr>
          <w:rFonts w:cs="Arial"/>
        </w:rPr>
        <w:t>questionnaire</w:t>
      </w:r>
      <w:r w:rsidR="00E0280D">
        <w:rPr>
          <w:rFonts w:cs="Arial"/>
        </w:rPr>
        <w:t xml:space="preserve"> and given time to consider their </w:t>
      </w:r>
      <w:r w:rsidR="005D0DD9">
        <w:rPr>
          <w:rFonts w:cs="Arial"/>
        </w:rPr>
        <w:t>responses</w:t>
      </w:r>
      <w:r w:rsidR="00E0280D">
        <w:rPr>
          <w:rFonts w:cs="Arial"/>
        </w:rPr>
        <w:t xml:space="preserve">. </w:t>
      </w:r>
      <w:r w:rsidR="005D0DD9">
        <w:rPr>
          <w:rFonts w:cs="Arial"/>
        </w:rPr>
        <w:t>Therefore,</w:t>
      </w:r>
      <w:r w:rsidR="00E0280D">
        <w:rPr>
          <w:rFonts w:cs="Arial"/>
        </w:rPr>
        <w:t xml:space="preserve"> it was considered whether </w:t>
      </w:r>
      <w:r w:rsidR="001469A0">
        <w:rPr>
          <w:rFonts w:cs="Arial"/>
        </w:rPr>
        <w:t xml:space="preserve">a second, follow up email should be released </w:t>
      </w:r>
      <w:r w:rsidR="005D0DD9">
        <w:rPr>
          <w:rFonts w:cs="Arial"/>
        </w:rPr>
        <w:t xml:space="preserve">to </w:t>
      </w:r>
      <w:r w:rsidR="00A0793B">
        <w:rPr>
          <w:rFonts w:cs="Arial"/>
        </w:rPr>
        <w:t>encourage extra participation</w:t>
      </w:r>
      <w:r w:rsidR="00036FBF">
        <w:rPr>
          <w:rFonts w:cs="Arial"/>
        </w:rPr>
        <w:t>,</w:t>
      </w:r>
      <w:r w:rsidR="00A0793B">
        <w:rPr>
          <w:rFonts w:cs="Arial"/>
        </w:rPr>
        <w:t xml:space="preserve"> as </w:t>
      </w:r>
      <w:r w:rsidR="005A68C2">
        <w:rPr>
          <w:rFonts w:cs="Arial"/>
        </w:rPr>
        <w:t xml:space="preserve">studies suggest </w:t>
      </w:r>
      <w:r w:rsidR="00036FBF">
        <w:rPr>
          <w:rFonts w:cs="Arial"/>
        </w:rPr>
        <w:t xml:space="preserve">that </w:t>
      </w:r>
      <w:r w:rsidR="005A68C2">
        <w:rPr>
          <w:rFonts w:cs="Arial"/>
        </w:rPr>
        <w:t>a second email can increase responses by 30%</w:t>
      </w:r>
      <w:r w:rsidR="00A2633D">
        <w:rPr>
          <w:rFonts w:cs="Arial"/>
        </w:rPr>
        <w:t xml:space="preserve"> (Shacara, 2024)</w:t>
      </w:r>
      <w:r w:rsidR="00FD0C6D">
        <w:rPr>
          <w:rFonts w:cs="Arial"/>
        </w:rPr>
        <w:t xml:space="preserve">. </w:t>
      </w:r>
      <w:r w:rsidR="00181D5E">
        <w:rPr>
          <w:rFonts w:cs="Arial"/>
        </w:rPr>
        <w:t>However,</w:t>
      </w:r>
      <w:r w:rsidR="00FD0C6D">
        <w:rPr>
          <w:rFonts w:cs="Arial"/>
        </w:rPr>
        <w:t xml:space="preserve"> it was felt that due to the nature of the study, it was likely that </w:t>
      </w:r>
      <w:r w:rsidR="00036FBF">
        <w:rPr>
          <w:rFonts w:cs="Arial"/>
        </w:rPr>
        <w:t>nonparticipants</w:t>
      </w:r>
      <w:r w:rsidR="00FD0C6D">
        <w:rPr>
          <w:rFonts w:cs="Arial"/>
        </w:rPr>
        <w:t xml:space="preserve"> may have chosen not to engage due to personal reasons and therefore any follow up emails may be considered unethical.  </w:t>
      </w:r>
    </w:p>
    <w:p w14:paraId="212607BC" w14:textId="77777777" w:rsidR="00A2633D" w:rsidRDefault="00A2633D" w:rsidP="00F83F37">
      <w:pPr>
        <w:spacing w:after="0"/>
        <w:rPr>
          <w:rFonts w:cs="Arial"/>
        </w:rPr>
      </w:pPr>
    </w:p>
    <w:p w14:paraId="607F78EE" w14:textId="67B2CF8C" w:rsidR="00A2633D" w:rsidRDefault="00A2633D" w:rsidP="00F83F37">
      <w:pPr>
        <w:spacing w:after="0"/>
        <w:rPr>
          <w:rFonts w:cs="Arial"/>
        </w:rPr>
      </w:pPr>
    </w:p>
    <w:p w14:paraId="6C674EC2" w14:textId="77777777" w:rsidR="006A0486" w:rsidRDefault="006A0486" w:rsidP="00F83F37">
      <w:pPr>
        <w:spacing w:after="0"/>
        <w:rPr>
          <w:rFonts w:cs="Arial"/>
        </w:rPr>
      </w:pPr>
    </w:p>
    <w:p w14:paraId="6A8B88AE" w14:textId="77777777" w:rsidR="000B1052" w:rsidRDefault="000B1052" w:rsidP="00BC68FE">
      <w:pPr>
        <w:spacing w:after="0"/>
        <w:rPr>
          <w:rFonts w:cs="Arial"/>
        </w:rPr>
      </w:pPr>
    </w:p>
    <w:p w14:paraId="5BE0F4EC" w14:textId="31BD3B98" w:rsidR="00231C45" w:rsidRDefault="00231C45" w:rsidP="00BC68FE">
      <w:pPr>
        <w:spacing w:after="0"/>
        <w:rPr>
          <w:rFonts w:cs="Arial"/>
        </w:rPr>
      </w:pPr>
    </w:p>
    <w:p w14:paraId="31537365" w14:textId="77777777" w:rsidR="003614D5" w:rsidRDefault="003614D5" w:rsidP="00BC68FE">
      <w:pPr>
        <w:spacing w:after="0"/>
        <w:rPr>
          <w:rFonts w:cs="Arial"/>
        </w:rPr>
      </w:pPr>
    </w:p>
    <w:p w14:paraId="3E37348E" w14:textId="47B73183" w:rsidR="0094226D" w:rsidRDefault="0094226D" w:rsidP="00BC68FE">
      <w:pPr>
        <w:spacing w:after="0"/>
        <w:rPr>
          <w:rFonts w:cs="Arial"/>
        </w:rPr>
      </w:pPr>
      <w:r>
        <w:rPr>
          <w:rFonts w:cs="Arial"/>
        </w:rPr>
        <w:br w:type="page"/>
      </w:r>
    </w:p>
    <w:p w14:paraId="15327836" w14:textId="77777777" w:rsidR="0094226D" w:rsidRDefault="0094226D" w:rsidP="000B2619">
      <w:pPr>
        <w:spacing w:after="0"/>
        <w:rPr>
          <w:u w:val="single"/>
        </w:rPr>
      </w:pPr>
      <w:r w:rsidRPr="006D3892">
        <w:rPr>
          <w:u w:val="single"/>
        </w:rPr>
        <w:lastRenderedPageBreak/>
        <w:t>References</w:t>
      </w:r>
      <w:r>
        <w:rPr>
          <w:u w:val="single"/>
        </w:rPr>
        <w:t xml:space="preserve"> List:</w:t>
      </w:r>
    </w:p>
    <w:p w14:paraId="7EF0CA96" w14:textId="77777777" w:rsidR="00FE0EA4" w:rsidRPr="006D3892" w:rsidRDefault="00FE0EA4" w:rsidP="000B2619">
      <w:pPr>
        <w:spacing w:after="0"/>
        <w:rPr>
          <w:u w:val="single"/>
        </w:rPr>
      </w:pPr>
    </w:p>
    <w:p w14:paraId="48444C92" w14:textId="658EBDA7" w:rsidR="003614D5" w:rsidRDefault="003614D5" w:rsidP="000B2619">
      <w:pPr>
        <w:spacing w:after="0"/>
        <w:rPr>
          <w:rFonts w:cs="Arial"/>
        </w:rPr>
      </w:pPr>
      <w:r w:rsidRPr="005B4B73">
        <w:rPr>
          <w:rFonts w:cs="Arial"/>
        </w:rPr>
        <w:t xml:space="preserve">Avon and Somerset Police Federation, </w:t>
      </w:r>
      <w:r>
        <w:rPr>
          <w:rFonts w:cs="Arial"/>
        </w:rPr>
        <w:t>(</w:t>
      </w:r>
      <w:r w:rsidRPr="005B4B73">
        <w:rPr>
          <w:rFonts w:cs="Arial"/>
        </w:rPr>
        <w:t>2021)</w:t>
      </w:r>
      <w:r>
        <w:rPr>
          <w:rFonts w:cs="Arial"/>
        </w:rPr>
        <w:t xml:space="preserve"> </w:t>
      </w:r>
      <w:r w:rsidRPr="000F7BE9">
        <w:rPr>
          <w:rFonts w:cs="Arial"/>
          <w:i/>
          <w:iCs/>
        </w:rPr>
        <w:t xml:space="preserve">Capture Data </w:t>
      </w:r>
      <w:proofErr w:type="gramStart"/>
      <w:r w:rsidRPr="000F7BE9">
        <w:rPr>
          <w:rFonts w:cs="Arial"/>
          <w:i/>
          <w:iCs/>
        </w:rPr>
        <w:t>On</w:t>
      </w:r>
      <w:proofErr w:type="gramEnd"/>
      <w:r w:rsidRPr="000F7BE9">
        <w:rPr>
          <w:rFonts w:cs="Arial"/>
          <w:i/>
          <w:iCs/>
        </w:rPr>
        <w:t xml:space="preserve"> Traumatic Incidents</w:t>
      </w:r>
      <w:r>
        <w:rPr>
          <w:rFonts w:cs="Arial"/>
          <w:i/>
          <w:iCs/>
        </w:rPr>
        <w:t xml:space="preserve">. </w:t>
      </w:r>
      <w:r>
        <w:rPr>
          <w:rFonts w:cs="Arial"/>
        </w:rPr>
        <w:t xml:space="preserve">Available at: </w:t>
      </w:r>
      <w:hyperlink r:id="rId7" w:history="1">
        <w:r w:rsidRPr="00C17F76">
          <w:rPr>
            <w:rStyle w:val="Hyperlink"/>
            <w:rFonts w:cs="Arial"/>
          </w:rPr>
          <w:t>https://www.polfed.org/avonsom/news/news-articles/capture-data-on-traumatic-incidents/</w:t>
        </w:r>
      </w:hyperlink>
      <w:r>
        <w:rPr>
          <w:rFonts w:cs="Arial"/>
        </w:rPr>
        <w:t xml:space="preserve"> (Accessed: 1</w:t>
      </w:r>
      <w:r w:rsidR="00A45D3C">
        <w:rPr>
          <w:rFonts w:cs="Arial"/>
        </w:rPr>
        <w:t>4</w:t>
      </w:r>
      <w:r w:rsidRPr="003614D5">
        <w:rPr>
          <w:rFonts w:cs="Arial"/>
          <w:vertAlign w:val="superscript"/>
        </w:rPr>
        <w:t>th</w:t>
      </w:r>
      <w:r>
        <w:rPr>
          <w:rFonts w:cs="Arial"/>
        </w:rPr>
        <w:t xml:space="preserve"> December 2024)</w:t>
      </w:r>
    </w:p>
    <w:p w14:paraId="7F3A67CF" w14:textId="77777777" w:rsidR="003614D5" w:rsidRDefault="003614D5" w:rsidP="000B2619">
      <w:pPr>
        <w:spacing w:after="0"/>
        <w:rPr>
          <w:rFonts w:cs="Arial"/>
        </w:rPr>
      </w:pPr>
    </w:p>
    <w:p w14:paraId="7EAD6A2E" w14:textId="77777777" w:rsidR="003614D5" w:rsidRPr="0085183D" w:rsidRDefault="003614D5" w:rsidP="000B2619">
      <w:pPr>
        <w:spacing w:after="0"/>
        <w:rPr>
          <w:rFonts w:cs="Arial"/>
        </w:rPr>
      </w:pPr>
      <w:r>
        <w:rPr>
          <w:rFonts w:cs="Arial"/>
        </w:rPr>
        <w:t xml:space="preserve">Brook, T (2024) </w:t>
      </w:r>
      <w:r w:rsidRPr="0085183D">
        <w:rPr>
          <w:rFonts w:cs="Arial"/>
          <w:i/>
          <w:iCs/>
        </w:rPr>
        <w:t>Amount of Hours Police Officers Work</w:t>
      </w:r>
      <w:r>
        <w:rPr>
          <w:rFonts w:cs="Arial"/>
          <w:i/>
          <w:iCs/>
        </w:rPr>
        <w:t xml:space="preserve">. </w:t>
      </w:r>
      <w:r>
        <w:rPr>
          <w:rFonts w:cs="Arial"/>
        </w:rPr>
        <w:t xml:space="preserve">Available at: </w:t>
      </w:r>
      <w:hyperlink r:id="rId8" w:history="1">
        <w:r w:rsidRPr="00C17F76">
          <w:rPr>
            <w:rStyle w:val="Hyperlink"/>
            <w:rFonts w:cs="Arial"/>
          </w:rPr>
          <w:t>https://www.jointhecops.co.uk/how-many-hours-does-a-police-officer-work/</w:t>
        </w:r>
      </w:hyperlink>
      <w:r>
        <w:rPr>
          <w:rFonts w:cs="Arial"/>
        </w:rPr>
        <w:t>. (Accessed: 15</w:t>
      </w:r>
      <w:r w:rsidRPr="008E1490">
        <w:rPr>
          <w:rFonts w:cs="Arial"/>
          <w:vertAlign w:val="superscript"/>
        </w:rPr>
        <w:t>th</w:t>
      </w:r>
      <w:r>
        <w:rPr>
          <w:rFonts w:cs="Arial"/>
        </w:rPr>
        <w:t xml:space="preserve"> December 2024)</w:t>
      </w:r>
    </w:p>
    <w:p w14:paraId="7C2F93C1" w14:textId="77777777" w:rsidR="003614D5" w:rsidRDefault="003614D5" w:rsidP="000B2619">
      <w:pPr>
        <w:spacing w:after="0"/>
        <w:rPr>
          <w:rFonts w:cs="Arial"/>
        </w:rPr>
      </w:pPr>
    </w:p>
    <w:p w14:paraId="5C12006D" w14:textId="7149DAF0" w:rsidR="00A965C5" w:rsidRDefault="00A965C5" w:rsidP="000B2619">
      <w:pPr>
        <w:spacing w:after="0"/>
        <w:rPr>
          <w:rFonts w:cs="Arial"/>
        </w:rPr>
      </w:pPr>
      <w:r w:rsidRPr="00A965C5">
        <w:rPr>
          <w:rFonts w:cs="Arial"/>
        </w:rPr>
        <w:t>Fossey, E. </w:t>
      </w:r>
      <w:r w:rsidRPr="00A965C5">
        <w:rPr>
          <w:rFonts w:cs="Arial"/>
          <w:i/>
          <w:iCs/>
        </w:rPr>
        <w:t>et al.</w:t>
      </w:r>
      <w:r w:rsidRPr="00A965C5">
        <w:rPr>
          <w:rFonts w:cs="Arial"/>
        </w:rPr>
        <w:t> (2002) ‘Understanding and Evaluating Qualitative Research’, </w:t>
      </w:r>
      <w:r w:rsidRPr="00A965C5">
        <w:rPr>
          <w:rFonts w:cs="Arial"/>
          <w:i/>
          <w:iCs/>
        </w:rPr>
        <w:t>Australian and New Zealand journal of psychiatry</w:t>
      </w:r>
      <w:r w:rsidRPr="00A965C5">
        <w:rPr>
          <w:rFonts w:cs="Arial"/>
        </w:rPr>
        <w:t xml:space="preserve">, 36(6), pp. 717–732. Available at: </w:t>
      </w:r>
      <w:hyperlink r:id="rId9" w:history="1">
        <w:r w:rsidRPr="005965A0">
          <w:rPr>
            <w:rStyle w:val="Hyperlink"/>
            <w:rFonts w:cs="Arial"/>
          </w:rPr>
          <w:t>https://doi.org/10.1046/j.1440-1614.2002.01100.x</w:t>
        </w:r>
      </w:hyperlink>
      <w:r w:rsidRPr="00A965C5">
        <w:rPr>
          <w:rFonts w:cs="Arial"/>
        </w:rPr>
        <w:t>.</w:t>
      </w:r>
    </w:p>
    <w:p w14:paraId="62468BB2" w14:textId="77777777" w:rsidR="0031186E" w:rsidRDefault="0031186E" w:rsidP="000B2619">
      <w:pPr>
        <w:spacing w:after="0"/>
        <w:rPr>
          <w:rFonts w:cs="Arial"/>
        </w:rPr>
      </w:pPr>
    </w:p>
    <w:p w14:paraId="0D1F716E" w14:textId="073DB0C7" w:rsidR="0031186E" w:rsidRPr="003A37F1" w:rsidRDefault="0031186E" w:rsidP="000B2619">
      <w:pPr>
        <w:spacing w:after="0"/>
        <w:rPr>
          <w:rFonts w:cs="Arial"/>
        </w:rPr>
      </w:pPr>
      <w:r w:rsidRPr="003A37F1">
        <w:rPr>
          <w:rFonts w:cs="Arial"/>
        </w:rPr>
        <w:t>Shacara (2024) How to send a Follow-up email After No Response</w:t>
      </w:r>
      <w:r w:rsidR="003A37F1" w:rsidRPr="003A37F1">
        <w:rPr>
          <w:rFonts w:cs="Arial"/>
        </w:rPr>
        <w:t xml:space="preserve">. Available at: </w:t>
      </w:r>
      <w:hyperlink r:id="rId10" w:history="1">
        <w:r w:rsidR="003A37F1" w:rsidRPr="003A37F1">
          <w:rPr>
            <w:rStyle w:val="Hyperlink"/>
            <w:rFonts w:cs="Arial"/>
          </w:rPr>
          <w:t>https://www.mycvcreator.com/blog/how-to-send-a-follow-up-email-after-no-response#google_vignette</w:t>
        </w:r>
      </w:hyperlink>
      <w:r w:rsidR="003A37F1" w:rsidRPr="003A37F1">
        <w:rPr>
          <w:rFonts w:cs="Arial"/>
        </w:rPr>
        <w:t>. (Accessed on: 15 December 2024)</w:t>
      </w:r>
    </w:p>
    <w:p w14:paraId="0CC25ECF" w14:textId="77777777" w:rsidR="00A965C5" w:rsidRDefault="00A965C5" w:rsidP="000B2619">
      <w:pPr>
        <w:spacing w:after="0"/>
        <w:rPr>
          <w:rFonts w:cs="Arial"/>
        </w:rPr>
      </w:pPr>
    </w:p>
    <w:p w14:paraId="66257D27" w14:textId="773D97D6" w:rsidR="00EA16DA" w:rsidRDefault="00EA16DA" w:rsidP="000B2619">
      <w:pPr>
        <w:spacing w:after="0"/>
        <w:rPr>
          <w:rFonts w:cs="Arial"/>
        </w:rPr>
      </w:pPr>
      <w:r w:rsidRPr="00EA16DA">
        <w:rPr>
          <w:rFonts w:cs="Arial"/>
        </w:rPr>
        <w:t xml:space="preserve">Joffe, S. </w:t>
      </w:r>
      <w:r w:rsidRPr="00EA16DA">
        <w:rPr>
          <w:rFonts w:cs="Arial"/>
          <w:i/>
          <w:iCs/>
        </w:rPr>
        <w:t>et al.</w:t>
      </w:r>
      <w:r w:rsidRPr="00EA16DA">
        <w:rPr>
          <w:rFonts w:cs="Arial"/>
        </w:rPr>
        <w:t xml:space="preserve"> (2001) ‘Quality of Informed Consent: </w:t>
      </w:r>
      <w:proofErr w:type="gramStart"/>
      <w:r w:rsidRPr="00EA16DA">
        <w:rPr>
          <w:rFonts w:cs="Arial"/>
        </w:rPr>
        <w:t>a</w:t>
      </w:r>
      <w:proofErr w:type="gramEnd"/>
      <w:r w:rsidRPr="00EA16DA">
        <w:rPr>
          <w:rFonts w:cs="Arial"/>
        </w:rPr>
        <w:t xml:space="preserve"> New Measure of Understanding Among Research Subjects’, </w:t>
      </w:r>
      <w:r w:rsidR="006F77C5" w:rsidRPr="00EA16DA">
        <w:rPr>
          <w:rFonts w:cs="Arial"/>
          <w:i/>
          <w:iCs/>
        </w:rPr>
        <w:t>JNCI</w:t>
      </w:r>
      <w:r w:rsidR="006F77C5" w:rsidRPr="00EA16DA">
        <w:rPr>
          <w:rFonts w:ascii="Arial" w:hAnsi="Arial" w:cs="Arial"/>
          <w:i/>
          <w:iCs/>
        </w:rPr>
        <w:t>:</w:t>
      </w:r>
      <w:r w:rsidRPr="00EA16DA">
        <w:rPr>
          <w:rFonts w:cs="Arial"/>
          <w:i/>
          <w:iCs/>
        </w:rPr>
        <w:t xml:space="preserve"> Journal of the National Cancer Institute</w:t>
      </w:r>
      <w:r w:rsidRPr="00EA16DA">
        <w:rPr>
          <w:rFonts w:cs="Arial"/>
        </w:rPr>
        <w:t xml:space="preserve">, 93(2), pp. 139–147. Available at: </w:t>
      </w:r>
      <w:hyperlink r:id="rId11" w:history="1">
        <w:r w:rsidR="006F77C5" w:rsidRPr="005965A0">
          <w:rPr>
            <w:rStyle w:val="Hyperlink"/>
            <w:rFonts w:cs="Arial"/>
          </w:rPr>
          <w:t>https://doi.org/10.1093/jnci/93.2.139</w:t>
        </w:r>
      </w:hyperlink>
      <w:r w:rsidRPr="00EA16DA">
        <w:rPr>
          <w:rFonts w:cs="Arial"/>
        </w:rPr>
        <w:t>.</w:t>
      </w:r>
      <w:r w:rsidR="00A45D3C" w:rsidRPr="00A45D3C">
        <w:rPr>
          <w:rFonts w:cs="Arial"/>
        </w:rPr>
        <w:t xml:space="preserve"> </w:t>
      </w:r>
    </w:p>
    <w:p w14:paraId="5B8219B6" w14:textId="77777777" w:rsidR="00F429C7" w:rsidRDefault="00F429C7" w:rsidP="000B2619">
      <w:pPr>
        <w:spacing w:after="0"/>
        <w:rPr>
          <w:rFonts w:cs="Arial"/>
        </w:rPr>
      </w:pPr>
    </w:p>
    <w:p w14:paraId="2DFD394D" w14:textId="38E4B74A" w:rsidR="00F429C7" w:rsidRPr="00F429C7" w:rsidRDefault="00F429C7" w:rsidP="000B2619">
      <w:pPr>
        <w:spacing w:after="0"/>
        <w:rPr>
          <w:rFonts w:cs="Arial"/>
        </w:rPr>
      </w:pPr>
      <w:r w:rsidRPr="00F429C7">
        <w:rPr>
          <w:rFonts w:cs="Arial"/>
        </w:rPr>
        <w:t xml:space="preserve">Jones, S. </w:t>
      </w:r>
      <w:r w:rsidRPr="00F429C7">
        <w:rPr>
          <w:rFonts w:cs="Arial"/>
          <w:i/>
          <w:iCs/>
        </w:rPr>
        <w:t>et al.</w:t>
      </w:r>
      <w:r w:rsidRPr="00F429C7">
        <w:rPr>
          <w:rFonts w:cs="Arial"/>
        </w:rPr>
        <w:t xml:space="preserve"> (2008) ‘Doing things differently: advantages and disadvantages of web questionnaires</w:t>
      </w:r>
      <w:r w:rsidR="00F07E12">
        <w:rPr>
          <w:rFonts w:cs="Arial"/>
        </w:rPr>
        <w:t>’</w:t>
      </w:r>
      <w:r w:rsidRPr="00F429C7">
        <w:rPr>
          <w:rFonts w:cs="Arial"/>
        </w:rPr>
        <w:t xml:space="preserve">, </w:t>
      </w:r>
      <w:r w:rsidRPr="00F429C7">
        <w:rPr>
          <w:rFonts w:cs="Arial"/>
          <w:i/>
          <w:iCs/>
        </w:rPr>
        <w:t>Nurse researcher</w:t>
      </w:r>
      <w:r w:rsidRPr="00F429C7">
        <w:rPr>
          <w:rFonts w:cs="Arial"/>
        </w:rPr>
        <w:t xml:space="preserve">, 15(4), pp. 15–26. Available at: </w:t>
      </w:r>
      <w:hyperlink r:id="rId12" w:history="1">
        <w:r w:rsidR="00F07E12" w:rsidRPr="00F429C7">
          <w:rPr>
            <w:rStyle w:val="Hyperlink"/>
            <w:rFonts w:cs="Arial"/>
          </w:rPr>
          <w:t>https://doi.org/10.7748/nr2008.07.15.4.15.c6658</w:t>
        </w:r>
      </w:hyperlink>
      <w:r w:rsidRPr="00F429C7">
        <w:rPr>
          <w:rFonts w:cs="Arial"/>
        </w:rPr>
        <w:t>.</w:t>
      </w:r>
      <w:r w:rsidR="00F07E12">
        <w:rPr>
          <w:rFonts w:cs="Arial"/>
        </w:rPr>
        <w:t xml:space="preserve"> </w:t>
      </w:r>
    </w:p>
    <w:p w14:paraId="7B805B16" w14:textId="77777777" w:rsidR="00F429C7" w:rsidRDefault="00F429C7" w:rsidP="000B2619">
      <w:pPr>
        <w:spacing w:after="0"/>
        <w:rPr>
          <w:rFonts w:cs="Arial"/>
        </w:rPr>
      </w:pPr>
    </w:p>
    <w:p w14:paraId="36FE584C" w14:textId="23205773" w:rsidR="00E17843" w:rsidRDefault="0086150D" w:rsidP="000B2619">
      <w:pPr>
        <w:spacing w:after="0"/>
        <w:rPr>
          <w:rFonts w:cs="Arial"/>
        </w:rPr>
      </w:pPr>
      <w:r w:rsidRPr="0086150D">
        <w:rPr>
          <w:rFonts w:cs="Arial"/>
        </w:rPr>
        <w:t xml:space="preserve">Malina, A., Nørreklit, O. and </w:t>
      </w:r>
      <w:proofErr w:type="spellStart"/>
      <w:r w:rsidRPr="0086150D">
        <w:rPr>
          <w:rFonts w:cs="Arial"/>
        </w:rPr>
        <w:t>Selto</w:t>
      </w:r>
      <w:proofErr w:type="spellEnd"/>
      <w:r w:rsidRPr="0086150D">
        <w:rPr>
          <w:rFonts w:cs="Arial"/>
        </w:rPr>
        <w:t xml:space="preserve">, H. (2011) </w:t>
      </w:r>
      <w:r w:rsidR="00507921">
        <w:rPr>
          <w:rFonts w:cs="Arial"/>
        </w:rPr>
        <w:t>‘</w:t>
      </w:r>
      <w:r w:rsidRPr="0086150D">
        <w:rPr>
          <w:rFonts w:cs="Arial"/>
        </w:rPr>
        <w:t>Lessons learned: advantages and disadvantages of mixed method research</w:t>
      </w:r>
      <w:r w:rsidR="00507921">
        <w:rPr>
          <w:rFonts w:cs="Arial"/>
        </w:rPr>
        <w:t>’</w:t>
      </w:r>
      <w:r w:rsidRPr="0086150D">
        <w:rPr>
          <w:rFonts w:cs="Arial"/>
        </w:rPr>
        <w:t xml:space="preserve">, </w:t>
      </w:r>
      <w:r w:rsidRPr="00507921">
        <w:rPr>
          <w:rFonts w:cs="Arial"/>
          <w:i/>
          <w:iCs/>
        </w:rPr>
        <w:t>Qualitative Research in Accounting &amp; Management</w:t>
      </w:r>
      <w:r w:rsidRPr="0086150D">
        <w:rPr>
          <w:rFonts w:cs="Arial"/>
        </w:rPr>
        <w:t>, Vol. 8 No. 1, pp. 59-71.</w:t>
      </w:r>
      <w:r w:rsidR="00507921">
        <w:rPr>
          <w:rFonts w:cs="Arial"/>
        </w:rPr>
        <w:t xml:space="preserve"> </w:t>
      </w:r>
      <w:r w:rsidR="00507921" w:rsidRPr="00F429C7">
        <w:rPr>
          <w:rFonts w:cs="Arial"/>
        </w:rPr>
        <w:t>Available at:</w:t>
      </w:r>
      <w:r w:rsidRPr="0086150D">
        <w:rPr>
          <w:rFonts w:cs="Arial"/>
        </w:rPr>
        <w:t xml:space="preserve"> </w:t>
      </w:r>
      <w:hyperlink r:id="rId13" w:history="1">
        <w:r w:rsidR="003752E4" w:rsidRPr="005965A0">
          <w:rPr>
            <w:rStyle w:val="Hyperlink"/>
            <w:rFonts w:cs="Arial"/>
          </w:rPr>
          <w:t>https://doi.org/10.1108/11766091111124702</w:t>
        </w:r>
      </w:hyperlink>
    </w:p>
    <w:p w14:paraId="53282408" w14:textId="77777777" w:rsidR="003752E4" w:rsidRDefault="003752E4" w:rsidP="000B2619">
      <w:pPr>
        <w:spacing w:after="0"/>
        <w:rPr>
          <w:rFonts w:cs="Arial"/>
        </w:rPr>
      </w:pPr>
    </w:p>
    <w:p w14:paraId="39A30067" w14:textId="3922AD5F" w:rsidR="006F77C5" w:rsidRPr="00074D97" w:rsidRDefault="006F77C5" w:rsidP="000B2619">
      <w:pPr>
        <w:spacing w:after="0"/>
        <w:rPr>
          <w:rFonts w:cs="Arial"/>
        </w:rPr>
      </w:pPr>
      <w:r>
        <w:rPr>
          <w:rFonts w:cs="Arial"/>
        </w:rPr>
        <w:t xml:space="preserve">Microsoft (2024) </w:t>
      </w:r>
      <w:r w:rsidRPr="00074D97">
        <w:rPr>
          <w:rFonts w:cs="Arial"/>
          <w:i/>
          <w:iCs/>
        </w:rPr>
        <w:t>Security and Privacy in Microsoft Forms</w:t>
      </w:r>
      <w:r>
        <w:rPr>
          <w:rFonts w:cs="Arial"/>
          <w:i/>
          <w:iCs/>
        </w:rPr>
        <w:t xml:space="preserve">. </w:t>
      </w:r>
      <w:r>
        <w:rPr>
          <w:rFonts w:cs="Arial"/>
        </w:rPr>
        <w:t xml:space="preserve">Available at: </w:t>
      </w:r>
      <w:hyperlink r:id="rId14" w:history="1">
        <w:r w:rsidRPr="005965A0">
          <w:rPr>
            <w:rStyle w:val="Hyperlink"/>
            <w:rFonts w:cs="Arial"/>
          </w:rPr>
          <w:t>https://support.microsoft.com/en-au/office/security-and-privacy-in-microsoft-forms-7e57f9ba-4aeb-4b1b-9e21-b75318532cd9</w:t>
        </w:r>
      </w:hyperlink>
      <w:r>
        <w:rPr>
          <w:rFonts w:cs="Arial"/>
        </w:rPr>
        <w:t>. (Accessed: 1</w:t>
      </w:r>
      <w:r w:rsidR="00A45D3C">
        <w:rPr>
          <w:rFonts w:cs="Arial"/>
        </w:rPr>
        <w:t>4</w:t>
      </w:r>
      <w:r w:rsidRPr="00C37502">
        <w:rPr>
          <w:rFonts w:cs="Arial"/>
          <w:vertAlign w:val="superscript"/>
        </w:rPr>
        <w:t>th</w:t>
      </w:r>
      <w:r>
        <w:rPr>
          <w:rFonts w:cs="Arial"/>
        </w:rPr>
        <w:t xml:space="preserve"> December</w:t>
      </w:r>
      <w:r>
        <w:rPr>
          <w:rFonts w:cs="Arial"/>
        </w:rPr>
        <w:t xml:space="preserve"> 2024)</w:t>
      </w:r>
    </w:p>
    <w:p w14:paraId="3DA45A2D" w14:textId="77777777" w:rsidR="00EA16DA" w:rsidRDefault="00EA16DA" w:rsidP="000B2619">
      <w:pPr>
        <w:spacing w:after="0"/>
        <w:rPr>
          <w:rFonts w:cs="Arial"/>
        </w:rPr>
      </w:pPr>
    </w:p>
    <w:p w14:paraId="753FFE73" w14:textId="76B259EC" w:rsidR="00E11DD2" w:rsidRPr="002F68BC" w:rsidRDefault="002F68BC" w:rsidP="000B2619">
      <w:pPr>
        <w:spacing w:after="0"/>
      </w:pPr>
      <w:r w:rsidRPr="00801EAA">
        <w:t>Porter, N., Lee, R.</w:t>
      </w:r>
      <w:r>
        <w:t xml:space="preserve"> (2024)</w:t>
      </w:r>
      <w:r w:rsidRPr="00801EAA">
        <w:t xml:space="preserve"> The policing culture: an exploration into the mental health of former British police officers. </w:t>
      </w:r>
      <w:r w:rsidRPr="00801EAA">
        <w:rPr>
          <w:i/>
          <w:iCs/>
        </w:rPr>
        <w:t>Curr Psychol</w:t>
      </w:r>
      <w:r>
        <w:rPr>
          <w:i/>
          <w:iCs/>
        </w:rPr>
        <w:t>.</w:t>
      </w:r>
      <w:r w:rsidRPr="00801EAA">
        <w:t xml:space="preserve"> 43, 2214–2228. </w:t>
      </w:r>
      <w:hyperlink r:id="rId15" w:history="1">
        <w:r w:rsidRPr="00095E2E">
          <w:rPr>
            <w:rStyle w:val="Hyperlink"/>
          </w:rPr>
          <w:t>https://doi.org/10.1007/s12144-023-04365-y</w:t>
        </w:r>
      </w:hyperlink>
      <w:r>
        <w:t xml:space="preserve"> </w:t>
      </w:r>
    </w:p>
    <w:p w14:paraId="457E2317" w14:textId="198DFD5D" w:rsidR="0094051C" w:rsidRDefault="0094051C" w:rsidP="000B2619">
      <w:pPr>
        <w:spacing w:after="0"/>
        <w:rPr>
          <w:rFonts w:cs="Arial"/>
        </w:rPr>
      </w:pPr>
      <w:r w:rsidRPr="00CB19BC">
        <w:rPr>
          <w:rFonts w:cs="Arial"/>
        </w:rPr>
        <w:t>Ravenzwaaij, D</w:t>
      </w:r>
      <w:r>
        <w:rPr>
          <w:rFonts w:cs="Arial"/>
        </w:rPr>
        <w:t>.</w:t>
      </w:r>
      <w:r w:rsidRPr="005F5636">
        <w:rPr>
          <w:rFonts w:cs="Arial"/>
          <w:i/>
          <w:iCs/>
        </w:rPr>
        <w:t xml:space="preserve"> </w:t>
      </w:r>
      <w:r w:rsidRPr="00EA16DA">
        <w:rPr>
          <w:rFonts w:cs="Arial"/>
          <w:i/>
          <w:iCs/>
        </w:rPr>
        <w:t>et al</w:t>
      </w:r>
      <w:r>
        <w:rPr>
          <w:rFonts w:cs="Arial"/>
          <w:i/>
          <w:iCs/>
        </w:rPr>
        <w:t>,</w:t>
      </w:r>
      <w:r w:rsidRPr="00CB19BC">
        <w:rPr>
          <w:rFonts w:cs="Arial"/>
        </w:rPr>
        <w:t xml:space="preserve"> </w:t>
      </w:r>
      <w:r>
        <w:rPr>
          <w:rFonts w:cs="Arial"/>
        </w:rPr>
        <w:t>(</w:t>
      </w:r>
      <w:r w:rsidRPr="00CB19BC">
        <w:rPr>
          <w:rFonts w:cs="Arial"/>
        </w:rPr>
        <w:t>2020</w:t>
      </w:r>
      <w:r>
        <w:rPr>
          <w:rFonts w:cs="Arial"/>
        </w:rPr>
        <w:t>)</w:t>
      </w:r>
      <w:r w:rsidRPr="00CB19BC">
        <w:rPr>
          <w:rFonts w:cs="Arial"/>
        </w:rPr>
        <w:t xml:space="preserve"> Accumulating advantages: A new conceptualization of rapid multiple choice. </w:t>
      </w:r>
      <w:r w:rsidRPr="00CB19BC">
        <w:rPr>
          <w:rFonts w:cs="Arial"/>
          <w:i/>
          <w:iCs/>
        </w:rPr>
        <w:t>Psychological review</w:t>
      </w:r>
      <w:r w:rsidRPr="00CB19BC">
        <w:rPr>
          <w:rFonts w:cs="Arial"/>
        </w:rPr>
        <w:t>, </w:t>
      </w:r>
      <w:r w:rsidRPr="00CB19BC">
        <w:rPr>
          <w:rFonts w:cs="Arial"/>
          <w:i/>
          <w:iCs/>
        </w:rPr>
        <w:t>127</w:t>
      </w:r>
      <w:r w:rsidRPr="00CB19BC">
        <w:rPr>
          <w:rFonts w:cs="Arial"/>
        </w:rPr>
        <w:t>(2), p.186.</w:t>
      </w:r>
      <w:r>
        <w:rPr>
          <w:rFonts w:cs="Arial"/>
        </w:rPr>
        <w:t xml:space="preserve"> Available at:</w:t>
      </w:r>
      <w:r w:rsidRPr="00A45D3C">
        <w:t xml:space="preserve"> </w:t>
      </w:r>
      <w:hyperlink r:id="rId16" w:history="1">
        <w:r w:rsidRPr="005965A0">
          <w:rPr>
            <w:rStyle w:val="Hyperlink"/>
            <w:rFonts w:cs="Arial"/>
          </w:rPr>
          <w:t>https://www.inase.org/library/2015/zakynthos/bypaper/EDU/EDU-07.pdf</w:t>
        </w:r>
      </w:hyperlink>
      <w:r>
        <w:rPr>
          <w:rFonts w:cs="Arial"/>
        </w:rPr>
        <w:t xml:space="preserve">. </w:t>
      </w:r>
    </w:p>
    <w:p w14:paraId="303D94B1" w14:textId="77777777" w:rsidR="0094051C" w:rsidRDefault="0094051C" w:rsidP="000B2619">
      <w:pPr>
        <w:spacing w:after="0"/>
        <w:rPr>
          <w:rFonts w:cs="Arial"/>
        </w:rPr>
      </w:pPr>
    </w:p>
    <w:p w14:paraId="03DCCCD6" w14:textId="4D1B6D51" w:rsidR="00BC68FE" w:rsidRDefault="00BC68FE" w:rsidP="000B2619">
      <w:pPr>
        <w:spacing w:after="0"/>
        <w:rPr>
          <w:rFonts w:cs="Arial"/>
        </w:rPr>
      </w:pPr>
      <w:r>
        <w:rPr>
          <w:rFonts w:cs="Arial"/>
        </w:rPr>
        <w:t xml:space="preserve">The University of Southern California (2024) </w:t>
      </w:r>
      <w:r>
        <w:rPr>
          <w:rFonts w:cs="Arial"/>
          <w:i/>
          <w:iCs/>
        </w:rPr>
        <w:t xml:space="preserve">Research guides. </w:t>
      </w:r>
      <w:r>
        <w:rPr>
          <w:rFonts w:cs="Arial"/>
        </w:rPr>
        <w:t xml:space="preserve">Available at: </w:t>
      </w:r>
      <w:hyperlink r:id="rId17" w:anchor=":~:text=Quantitative%20research%20deals%20in%20numbers,%2C%20free%2Dflowing%20manner%5D" w:history="1">
        <w:r w:rsidRPr="00C17F76">
          <w:rPr>
            <w:rStyle w:val="Hyperlink"/>
            <w:rFonts w:cs="Arial"/>
          </w:rPr>
          <w:t>https://libguides.usc.edu/writingguide/quantitative#:~:text=Quantitative%20research%20deals%20in%20numbers,%2C%20free%2Dflowing%20manner%5D</w:t>
        </w:r>
      </w:hyperlink>
      <w:r w:rsidRPr="0075018C">
        <w:rPr>
          <w:rFonts w:cs="Arial"/>
        </w:rPr>
        <w:t>.</w:t>
      </w:r>
      <w:r>
        <w:rPr>
          <w:rFonts w:cs="Arial"/>
        </w:rPr>
        <w:t xml:space="preserve"> (Accessed on: 1</w:t>
      </w:r>
      <w:r w:rsidR="00A45D3C">
        <w:rPr>
          <w:rFonts w:cs="Arial"/>
        </w:rPr>
        <w:t>3</w:t>
      </w:r>
      <w:r w:rsidRPr="0075018C">
        <w:rPr>
          <w:rFonts w:cs="Arial"/>
          <w:vertAlign w:val="superscript"/>
        </w:rPr>
        <w:t>th</w:t>
      </w:r>
      <w:r>
        <w:rPr>
          <w:rFonts w:cs="Arial"/>
        </w:rPr>
        <w:t xml:space="preserve"> December 2024)</w:t>
      </w:r>
    </w:p>
    <w:p w14:paraId="2314E2E7" w14:textId="77777777" w:rsidR="00BC68FE" w:rsidRDefault="00BC68FE" w:rsidP="000B2619">
      <w:pPr>
        <w:spacing w:after="0"/>
        <w:rPr>
          <w:rFonts w:cs="Arial"/>
        </w:rPr>
      </w:pPr>
    </w:p>
    <w:p w14:paraId="23FB5BEC" w14:textId="77777777" w:rsidR="00FA297D" w:rsidRPr="00610B04" w:rsidRDefault="00FA297D" w:rsidP="000B2619">
      <w:pPr>
        <w:spacing w:after="0"/>
      </w:pPr>
      <w:r w:rsidRPr="00610B04">
        <w:t>Velazquez, E., &amp; Hernandez, M. (2019). Effects of police officer exposure to traumatic experiences and recognizing the stigma associated with police officer mental health: A state-of-</w:t>
      </w:r>
      <w:r w:rsidRPr="00610B04">
        <w:lastRenderedPageBreak/>
        <w:t xml:space="preserve">the-art review. </w:t>
      </w:r>
      <w:proofErr w:type="gramStart"/>
      <w:r w:rsidRPr="00610B04">
        <w:rPr>
          <w:i/>
          <w:iCs/>
        </w:rPr>
        <w:t>Policing</w:t>
      </w:r>
      <w:r w:rsidRPr="00610B04">
        <w:rPr>
          <w:rFonts w:ascii="Arial" w:hAnsi="Arial" w:cs="Arial"/>
          <w:i/>
          <w:iCs/>
        </w:rPr>
        <w:t> </w:t>
      </w:r>
      <w:r w:rsidRPr="00610B04">
        <w:rPr>
          <w:i/>
          <w:iCs/>
        </w:rPr>
        <w:t>:</w:t>
      </w:r>
      <w:proofErr w:type="gramEnd"/>
      <w:r w:rsidRPr="00610B04">
        <w:rPr>
          <w:i/>
          <w:iCs/>
        </w:rPr>
        <w:t xml:space="preserve"> An International Journal of Police Strategies &amp; Management</w:t>
      </w:r>
      <w:r w:rsidRPr="00610B04">
        <w:t xml:space="preserve">, </w:t>
      </w:r>
      <w:r w:rsidRPr="00610B04">
        <w:rPr>
          <w:i/>
          <w:iCs/>
        </w:rPr>
        <w:t>42</w:t>
      </w:r>
      <w:r w:rsidRPr="00610B04">
        <w:t xml:space="preserve">(4), 711–724. </w:t>
      </w:r>
      <w:hyperlink r:id="rId18" w:history="1">
        <w:r w:rsidRPr="00610B04">
          <w:rPr>
            <w:rStyle w:val="Hyperlink"/>
          </w:rPr>
          <w:t>https://doi.org/10.1108/PIJPSM-09-2018-0147</w:t>
        </w:r>
      </w:hyperlink>
      <w:r>
        <w:t xml:space="preserve"> </w:t>
      </w:r>
    </w:p>
    <w:p w14:paraId="59F1381B" w14:textId="541E2842" w:rsidR="0094051C" w:rsidRPr="00C22C1D" w:rsidRDefault="0094051C" w:rsidP="000B2619">
      <w:pPr>
        <w:spacing w:after="0"/>
        <w:rPr>
          <w:rFonts w:cs="Arial"/>
        </w:rPr>
      </w:pPr>
    </w:p>
    <w:sectPr w:rsidR="0094051C" w:rsidRPr="00C22C1D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89F525" w14:textId="77777777" w:rsidR="00F37055" w:rsidRDefault="00F37055" w:rsidP="00C22C1D">
      <w:pPr>
        <w:spacing w:after="0" w:line="240" w:lineRule="auto"/>
      </w:pPr>
      <w:r>
        <w:separator/>
      </w:r>
    </w:p>
  </w:endnote>
  <w:endnote w:type="continuationSeparator" w:id="0">
    <w:p w14:paraId="7BA80868" w14:textId="77777777" w:rsidR="00F37055" w:rsidRDefault="00F37055" w:rsidP="00C2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548AC" w14:textId="77777777" w:rsidR="00F37055" w:rsidRDefault="00F37055" w:rsidP="00C22C1D">
      <w:pPr>
        <w:spacing w:after="0" w:line="240" w:lineRule="auto"/>
      </w:pPr>
      <w:r>
        <w:separator/>
      </w:r>
    </w:p>
  </w:footnote>
  <w:footnote w:type="continuationSeparator" w:id="0">
    <w:p w14:paraId="7D25C36D" w14:textId="77777777" w:rsidR="00F37055" w:rsidRDefault="00F37055" w:rsidP="00C2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31ED7" w14:textId="77777777" w:rsidR="00C22C1D" w:rsidRDefault="00C22C1D" w:rsidP="00C22C1D">
    <w:pPr>
      <w:pStyle w:val="Header"/>
      <w:jc w:val="right"/>
    </w:pPr>
    <w:r>
      <w:t>Dane Finch, Student ID: 2134513</w:t>
    </w:r>
  </w:p>
  <w:p w14:paraId="3BB9C161" w14:textId="77777777" w:rsidR="00C22C1D" w:rsidRDefault="00C22C1D" w:rsidP="00C22C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246B5"/>
    <w:multiLevelType w:val="hybridMultilevel"/>
    <w:tmpl w:val="C2F00190"/>
    <w:lvl w:ilvl="0" w:tplc="512688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168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7C7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CC6E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7233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147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369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26A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80E8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6AD0D9C"/>
    <w:multiLevelType w:val="hybridMultilevel"/>
    <w:tmpl w:val="4216A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D161D"/>
    <w:multiLevelType w:val="hybridMultilevel"/>
    <w:tmpl w:val="31D63296"/>
    <w:lvl w:ilvl="0" w:tplc="28FEE0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0E8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D89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180E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0EC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FA3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E69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FEC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107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F6774A3"/>
    <w:multiLevelType w:val="hybridMultilevel"/>
    <w:tmpl w:val="CF5CB58A"/>
    <w:lvl w:ilvl="0" w:tplc="EA741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F8A5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362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12E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262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D6B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941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EE5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829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02A1EEE"/>
    <w:multiLevelType w:val="hybridMultilevel"/>
    <w:tmpl w:val="A43654E0"/>
    <w:lvl w:ilvl="0" w:tplc="9D102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66A6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8A5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243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308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961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F06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B44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AC9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9BA1948"/>
    <w:multiLevelType w:val="hybridMultilevel"/>
    <w:tmpl w:val="18D61726"/>
    <w:lvl w:ilvl="0" w:tplc="55F63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569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505E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12B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A83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488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1E29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006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B610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508369721">
    <w:abstractNumId w:val="4"/>
  </w:num>
  <w:num w:numId="2" w16cid:durableId="1594823952">
    <w:abstractNumId w:val="0"/>
  </w:num>
  <w:num w:numId="3" w16cid:durableId="75056322">
    <w:abstractNumId w:val="2"/>
  </w:num>
  <w:num w:numId="4" w16cid:durableId="1652322657">
    <w:abstractNumId w:val="5"/>
  </w:num>
  <w:num w:numId="5" w16cid:durableId="1134912309">
    <w:abstractNumId w:val="3"/>
  </w:num>
  <w:num w:numId="6" w16cid:durableId="1175073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A8E"/>
    <w:rsid w:val="0000758F"/>
    <w:rsid w:val="00014E63"/>
    <w:rsid w:val="00036FBF"/>
    <w:rsid w:val="000405FC"/>
    <w:rsid w:val="00042441"/>
    <w:rsid w:val="00047B89"/>
    <w:rsid w:val="00053ABA"/>
    <w:rsid w:val="0005621B"/>
    <w:rsid w:val="00074D97"/>
    <w:rsid w:val="000842AC"/>
    <w:rsid w:val="000A2695"/>
    <w:rsid w:val="000B1052"/>
    <w:rsid w:val="000B2619"/>
    <w:rsid w:val="000B319D"/>
    <w:rsid w:val="000C488F"/>
    <w:rsid w:val="000D64EE"/>
    <w:rsid w:val="000D7104"/>
    <w:rsid w:val="000F7BE9"/>
    <w:rsid w:val="0010039F"/>
    <w:rsid w:val="001041FA"/>
    <w:rsid w:val="0010606D"/>
    <w:rsid w:val="001068AF"/>
    <w:rsid w:val="00121D33"/>
    <w:rsid w:val="0012235F"/>
    <w:rsid w:val="00124CAB"/>
    <w:rsid w:val="0012582A"/>
    <w:rsid w:val="00127E3E"/>
    <w:rsid w:val="001317A3"/>
    <w:rsid w:val="00134B66"/>
    <w:rsid w:val="001469A0"/>
    <w:rsid w:val="00153778"/>
    <w:rsid w:val="0017216B"/>
    <w:rsid w:val="00181D5E"/>
    <w:rsid w:val="0018410D"/>
    <w:rsid w:val="001911EA"/>
    <w:rsid w:val="001933FB"/>
    <w:rsid w:val="001D7196"/>
    <w:rsid w:val="001F21CF"/>
    <w:rsid w:val="00203609"/>
    <w:rsid w:val="00205BDD"/>
    <w:rsid w:val="00231C45"/>
    <w:rsid w:val="00244756"/>
    <w:rsid w:val="002452E5"/>
    <w:rsid w:val="00251169"/>
    <w:rsid w:val="00254D0D"/>
    <w:rsid w:val="002919C7"/>
    <w:rsid w:val="002A2F18"/>
    <w:rsid w:val="002B0C88"/>
    <w:rsid w:val="002B18FF"/>
    <w:rsid w:val="002B3D53"/>
    <w:rsid w:val="002B7554"/>
    <w:rsid w:val="002C5AEF"/>
    <w:rsid w:val="002F68BC"/>
    <w:rsid w:val="00303B12"/>
    <w:rsid w:val="00303CAD"/>
    <w:rsid w:val="0031186E"/>
    <w:rsid w:val="003124F2"/>
    <w:rsid w:val="00336966"/>
    <w:rsid w:val="00337FF3"/>
    <w:rsid w:val="00344EC7"/>
    <w:rsid w:val="003614D5"/>
    <w:rsid w:val="003752E4"/>
    <w:rsid w:val="00392BDE"/>
    <w:rsid w:val="00393550"/>
    <w:rsid w:val="00394985"/>
    <w:rsid w:val="003A37F1"/>
    <w:rsid w:val="003B773B"/>
    <w:rsid w:val="003B7C98"/>
    <w:rsid w:val="003C51E4"/>
    <w:rsid w:val="003E5303"/>
    <w:rsid w:val="00401D2C"/>
    <w:rsid w:val="004075F5"/>
    <w:rsid w:val="00420AFE"/>
    <w:rsid w:val="004321DE"/>
    <w:rsid w:val="00434735"/>
    <w:rsid w:val="004608BD"/>
    <w:rsid w:val="00460F98"/>
    <w:rsid w:val="00471BB8"/>
    <w:rsid w:val="00477E3A"/>
    <w:rsid w:val="00487106"/>
    <w:rsid w:val="004913D3"/>
    <w:rsid w:val="004A3E5E"/>
    <w:rsid w:val="004B1081"/>
    <w:rsid w:val="004D105B"/>
    <w:rsid w:val="004D2DFD"/>
    <w:rsid w:val="004D3B14"/>
    <w:rsid w:val="004D53EC"/>
    <w:rsid w:val="00507921"/>
    <w:rsid w:val="00513EC0"/>
    <w:rsid w:val="005200B6"/>
    <w:rsid w:val="0052357B"/>
    <w:rsid w:val="00531089"/>
    <w:rsid w:val="005427D0"/>
    <w:rsid w:val="00544AED"/>
    <w:rsid w:val="00553DF2"/>
    <w:rsid w:val="0055645D"/>
    <w:rsid w:val="00556F69"/>
    <w:rsid w:val="005641CB"/>
    <w:rsid w:val="005839F2"/>
    <w:rsid w:val="00591CF3"/>
    <w:rsid w:val="005A68C2"/>
    <w:rsid w:val="005A7D60"/>
    <w:rsid w:val="005B4527"/>
    <w:rsid w:val="005B4B73"/>
    <w:rsid w:val="005C1D37"/>
    <w:rsid w:val="005D0DD9"/>
    <w:rsid w:val="005E5FED"/>
    <w:rsid w:val="005F1937"/>
    <w:rsid w:val="005F3035"/>
    <w:rsid w:val="005F5636"/>
    <w:rsid w:val="005F6FD8"/>
    <w:rsid w:val="005F7FFA"/>
    <w:rsid w:val="00610434"/>
    <w:rsid w:val="006237EC"/>
    <w:rsid w:val="0063236D"/>
    <w:rsid w:val="00652320"/>
    <w:rsid w:val="00663580"/>
    <w:rsid w:val="00672B19"/>
    <w:rsid w:val="00686B26"/>
    <w:rsid w:val="00696DB1"/>
    <w:rsid w:val="006A0486"/>
    <w:rsid w:val="006A0502"/>
    <w:rsid w:val="006B3FC3"/>
    <w:rsid w:val="006B4B89"/>
    <w:rsid w:val="006D10BF"/>
    <w:rsid w:val="006F66BC"/>
    <w:rsid w:val="006F72D6"/>
    <w:rsid w:val="006F77C5"/>
    <w:rsid w:val="007047A4"/>
    <w:rsid w:val="00721505"/>
    <w:rsid w:val="00725427"/>
    <w:rsid w:val="0075018C"/>
    <w:rsid w:val="00777335"/>
    <w:rsid w:val="00782F17"/>
    <w:rsid w:val="00782FC3"/>
    <w:rsid w:val="007842AE"/>
    <w:rsid w:val="00795CA9"/>
    <w:rsid w:val="007B5FA3"/>
    <w:rsid w:val="007C0454"/>
    <w:rsid w:val="007C21BB"/>
    <w:rsid w:val="007E7B25"/>
    <w:rsid w:val="007F2DB1"/>
    <w:rsid w:val="007F7004"/>
    <w:rsid w:val="00805594"/>
    <w:rsid w:val="00810607"/>
    <w:rsid w:val="00810E2F"/>
    <w:rsid w:val="008116B6"/>
    <w:rsid w:val="008305D6"/>
    <w:rsid w:val="00845A0B"/>
    <w:rsid w:val="008515AA"/>
    <w:rsid w:val="0085183D"/>
    <w:rsid w:val="00854529"/>
    <w:rsid w:val="0086017A"/>
    <w:rsid w:val="0086150D"/>
    <w:rsid w:val="0089534F"/>
    <w:rsid w:val="008A165A"/>
    <w:rsid w:val="008A1BEB"/>
    <w:rsid w:val="008A6C76"/>
    <w:rsid w:val="008A6DE9"/>
    <w:rsid w:val="008C410B"/>
    <w:rsid w:val="008D39B1"/>
    <w:rsid w:val="008E1490"/>
    <w:rsid w:val="008E37BE"/>
    <w:rsid w:val="008F0E8B"/>
    <w:rsid w:val="00900956"/>
    <w:rsid w:val="00903238"/>
    <w:rsid w:val="009101E4"/>
    <w:rsid w:val="009214AA"/>
    <w:rsid w:val="00922E42"/>
    <w:rsid w:val="0092463E"/>
    <w:rsid w:val="00937077"/>
    <w:rsid w:val="0094051C"/>
    <w:rsid w:val="00941444"/>
    <w:rsid w:val="009415E0"/>
    <w:rsid w:val="0094226D"/>
    <w:rsid w:val="00947FD1"/>
    <w:rsid w:val="00955A38"/>
    <w:rsid w:val="009866DE"/>
    <w:rsid w:val="009B36BB"/>
    <w:rsid w:val="009C2050"/>
    <w:rsid w:val="009C5AFF"/>
    <w:rsid w:val="009D5918"/>
    <w:rsid w:val="009E07C8"/>
    <w:rsid w:val="009E4DDD"/>
    <w:rsid w:val="009F69AD"/>
    <w:rsid w:val="00A0793B"/>
    <w:rsid w:val="00A2633D"/>
    <w:rsid w:val="00A37292"/>
    <w:rsid w:val="00A45D3C"/>
    <w:rsid w:val="00A51DD6"/>
    <w:rsid w:val="00A73E8B"/>
    <w:rsid w:val="00A756DE"/>
    <w:rsid w:val="00A8201F"/>
    <w:rsid w:val="00A937E9"/>
    <w:rsid w:val="00A965C5"/>
    <w:rsid w:val="00A9660E"/>
    <w:rsid w:val="00AA73BD"/>
    <w:rsid w:val="00AB2CD2"/>
    <w:rsid w:val="00AB39B7"/>
    <w:rsid w:val="00AC66EB"/>
    <w:rsid w:val="00AD6A45"/>
    <w:rsid w:val="00AE011B"/>
    <w:rsid w:val="00AE0360"/>
    <w:rsid w:val="00AE1BB6"/>
    <w:rsid w:val="00B0353E"/>
    <w:rsid w:val="00B221BC"/>
    <w:rsid w:val="00B33BAC"/>
    <w:rsid w:val="00B40B5A"/>
    <w:rsid w:val="00B4559D"/>
    <w:rsid w:val="00B45B6A"/>
    <w:rsid w:val="00B51C9A"/>
    <w:rsid w:val="00B611DC"/>
    <w:rsid w:val="00B6677F"/>
    <w:rsid w:val="00B75DBC"/>
    <w:rsid w:val="00B84935"/>
    <w:rsid w:val="00B904AE"/>
    <w:rsid w:val="00BA0839"/>
    <w:rsid w:val="00BA46F0"/>
    <w:rsid w:val="00BA76FA"/>
    <w:rsid w:val="00BC2483"/>
    <w:rsid w:val="00BC68FE"/>
    <w:rsid w:val="00BD088F"/>
    <w:rsid w:val="00BF13C5"/>
    <w:rsid w:val="00C006FC"/>
    <w:rsid w:val="00C1068F"/>
    <w:rsid w:val="00C22C1D"/>
    <w:rsid w:val="00C22DC9"/>
    <w:rsid w:val="00C354B9"/>
    <w:rsid w:val="00C37502"/>
    <w:rsid w:val="00C46C6C"/>
    <w:rsid w:val="00C66FEA"/>
    <w:rsid w:val="00C81281"/>
    <w:rsid w:val="00C82549"/>
    <w:rsid w:val="00C92492"/>
    <w:rsid w:val="00C94A9D"/>
    <w:rsid w:val="00C96CC0"/>
    <w:rsid w:val="00C97CA4"/>
    <w:rsid w:val="00CA172C"/>
    <w:rsid w:val="00CB19BC"/>
    <w:rsid w:val="00CB1BFA"/>
    <w:rsid w:val="00CB2F41"/>
    <w:rsid w:val="00CB7D73"/>
    <w:rsid w:val="00CD43F5"/>
    <w:rsid w:val="00CE15F5"/>
    <w:rsid w:val="00CF329D"/>
    <w:rsid w:val="00CF42A1"/>
    <w:rsid w:val="00CF7970"/>
    <w:rsid w:val="00D05662"/>
    <w:rsid w:val="00D06BE5"/>
    <w:rsid w:val="00D077AB"/>
    <w:rsid w:val="00D34568"/>
    <w:rsid w:val="00D35C62"/>
    <w:rsid w:val="00D4002F"/>
    <w:rsid w:val="00D96404"/>
    <w:rsid w:val="00DB0A8E"/>
    <w:rsid w:val="00DB446E"/>
    <w:rsid w:val="00DB6008"/>
    <w:rsid w:val="00DD16EC"/>
    <w:rsid w:val="00DD1BF6"/>
    <w:rsid w:val="00DE6D19"/>
    <w:rsid w:val="00E0280D"/>
    <w:rsid w:val="00E11DD2"/>
    <w:rsid w:val="00E17843"/>
    <w:rsid w:val="00E214E2"/>
    <w:rsid w:val="00E41780"/>
    <w:rsid w:val="00E45695"/>
    <w:rsid w:val="00E5427C"/>
    <w:rsid w:val="00E743AF"/>
    <w:rsid w:val="00E75C0E"/>
    <w:rsid w:val="00EA16DA"/>
    <w:rsid w:val="00EC5F34"/>
    <w:rsid w:val="00EE0BB0"/>
    <w:rsid w:val="00EF0931"/>
    <w:rsid w:val="00EF2794"/>
    <w:rsid w:val="00EF2BC4"/>
    <w:rsid w:val="00EF3998"/>
    <w:rsid w:val="00EF7B7E"/>
    <w:rsid w:val="00F07E12"/>
    <w:rsid w:val="00F15DCE"/>
    <w:rsid w:val="00F27324"/>
    <w:rsid w:val="00F37055"/>
    <w:rsid w:val="00F429C7"/>
    <w:rsid w:val="00F83F37"/>
    <w:rsid w:val="00FA297D"/>
    <w:rsid w:val="00FC0A52"/>
    <w:rsid w:val="00FC0DAA"/>
    <w:rsid w:val="00FD0C6D"/>
    <w:rsid w:val="00FE0EA4"/>
    <w:rsid w:val="00FE5D38"/>
    <w:rsid w:val="00FF18B1"/>
    <w:rsid w:val="00FF21C9"/>
    <w:rsid w:val="00FF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8390E"/>
  <w15:chartTrackingRefBased/>
  <w15:docId w15:val="{0C4C4738-BB2A-455E-9840-8F7FD46E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A8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22C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C1D"/>
  </w:style>
  <w:style w:type="paragraph" w:styleId="Footer">
    <w:name w:val="footer"/>
    <w:basedOn w:val="Normal"/>
    <w:link w:val="FooterChar"/>
    <w:uiPriority w:val="99"/>
    <w:unhideWhenUsed/>
    <w:rsid w:val="00C22C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C1D"/>
  </w:style>
  <w:style w:type="character" w:styleId="Hyperlink">
    <w:name w:val="Hyperlink"/>
    <w:basedOn w:val="DefaultParagraphFont"/>
    <w:uiPriority w:val="99"/>
    <w:unhideWhenUsed/>
    <w:rsid w:val="007501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2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9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4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75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6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7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5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2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5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169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79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inthecops.co.uk/how-many-hours-does-a-police-officer-work/" TargetMode="External"/><Relationship Id="rId13" Type="http://schemas.openxmlformats.org/officeDocument/2006/relationships/hyperlink" Target="https://doi.org/10.1108/11766091111124702" TargetMode="External"/><Relationship Id="rId18" Type="http://schemas.openxmlformats.org/officeDocument/2006/relationships/hyperlink" Target="https://doi.org/10.1108/PIJPSM-09-2018-0147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olfed.org/avonsom/news/news-articles/capture-data-on-traumatic-incidents/" TargetMode="External"/><Relationship Id="rId12" Type="http://schemas.openxmlformats.org/officeDocument/2006/relationships/hyperlink" Target="https://doi.org/10.7748/nr2008.07.15.4.15.c6658" TargetMode="External"/><Relationship Id="rId17" Type="http://schemas.openxmlformats.org/officeDocument/2006/relationships/hyperlink" Target="https://libguides.usc.edu/writingguide/quantitativ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ase.org/library/2015/zakynthos/bypaper/EDU/EDU-07.pd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93/jnci/93.2.13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007/s12144-023-04365-y" TargetMode="External"/><Relationship Id="rId10" Type="http://schemas.openxmlformats.org/officeDocument/2006/relationships/hyperlink" Target="https://www.mycvcreator.com/blog/how-to-send-a-follow-up-email-after-no-response#google_vignette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46/j.1440-1614.2002.01100.x" TargetMode="External"/><Relationship Id="rId14" Type="http://schemas.openxmlformats.org/officeDocument/2006/relationships/hyperlink" Target="https://support.microsoft.com/en-au/office/security-and-privacy-in-microsoft-forms-7e57f9ba-4aeb-4b1b-9e21-b75318532cd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3095</TotalTime>
  <Pages>4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Finch,Dane swp8372</dc:creator>
  <cp:keywords/>
  <dc:description/>
  <cp:lastModifiedBy>Finch,Dane swp8372</cp:lastModifiedBy>
  <cp:revision>283</cp:revision>
  <dcterms:created xsi:type="dcterms:W3CDTF">2024-12-16T12:48:00Z</dcterms:created>
  <dcterms:modified xsi:type="dcterms:W3CDTF">2024-12-31T15:19:00Z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2024-12-16T18:06:58Z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64733db0-b20e-422d-a10a-e66c1a8174c9</vt:lpwstr>
  </property>
  <property fmtid="{D5CDD505-2E9C-101B-9397-08002B2CF9AE}" pid="8" name="MSIP_Label_66cf8fe5-b7b7-4df7-b38d-1c61ac2f6639_ContentBits">
    <vt:lpwstr>0</vt:lpwstr>
  </property>
</Properties>
</file>