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AE5" w:rsidRDefault="00EF4B4F">
      <w:r>
        <w:t>Name: Rhys Jones</w:t>
      </w:r>
    </w:p>
    <w:p w:rsidR="00EF4B4F" w:rsidRDefault="00EF4B4F">
      <w:r>
        <w:t>PC 6662 South Wales Police</w:t>
      </w:r>
    </w:p>
    <w:p w:rsidR="00EF4B4F" w:rsidRDefault="00EF4B4F">
      <w:r>
        <w:t>Student number: 1920627</w:t>
      </w:r>
    </w:p>
    <w:p w:rsidR="00EF4B4F" w:rsidRDefault="00EF4B4F">
      <w:r>
        <w:t xml:space="preserve">Exam 2 </w:t>
      </w:r>
    </w:p>
    <w:p w:rsidR="00EF4B4F" w:rsidRDefault="00EF4B4F">
      <w:r>
        <w:t>01.09.2020</w:t>
      </w:r>
    </w:p>
    <w:p w:rsidR="00EF4B4F" w:rsidRDefault="00EF4B4F"/>
    <w:p w:rsidR="00EF4B4F" w:rsidRDefault="00EF4B4F" w:rsidP="00EF4B4F">
      <w:pPr>
        <w:pStyle w:val="ListParagraph"/>
        <w:numPr>
          <w:ilvl w:val="0"/>
          <w:numId w:val="2"/>
        </w:numPr>
      </w:pPr>
      <w:r>
        <w:t xml:space="preserve">To deal with an incident effectively you may have to stop vehicles in order to investigate offences. The power you would use in order to do this would be section 163 road traffic act 1988. A person driving a mechanically propelled vehicle on a road must stop when required to do so by a constable in uniform or a traffic officer. Failure to do so is an offence under section 163(3) road traffic act 1988. </w:t>
      </w:r>
    </w:p>
    <w:p w:rsidR="00EF4B4F" w:rsidRDefault="00EF4B4F" w:rsidP="00EF4B4F"/>
    <w:p w:rsidR="00EF4B4F" w:rsidRDefault="00EF4B4F" w:rsidP="00EF4B4F">
      <w:pPr>
        <w:pStyle w:val="ListParagraph"/>
        <w:numPr>
          <w:ilvl w:val="0"/>
          <w:numId w:val="2"/>
        </w:numPr>
      </w:pPr>
      <w:r>
        <w:t>‘</w:t>
      </w:r>
      <w:r w:rsidRPr="00A07880">
        <w:t>Quad bikes’ have four wheels and are otherwise known as all-terrain vehicles (ATV).</w:t>
      </w:r>
      <w:r>
        <w:t xml:space="preserve"> Such vehicle can only be driven on a road if they are insured, have valid MOT, tax and road legal number plate. </w:t>
      </w:r>
      <w:r w:rsidR="0040260B">
        <w:t>The</w:t>
      </w:r>
      <w:r>
        <w:t xml:space="preserve"> number of passengers must depend on the number of seats the ATV has. In England and Wales, riders are not expected to wear helmets but are advised to do so. </w:t>
      </w:r>
    </w:p>
    <w:p w:rsidR="00EF4B4F" w:rsidRDefault="00EF4B4F" w:rsidP="00EF4B4F"/>
    <w:p w:rsidR="00EF4B4F" w:rsidRDefault="00EF4B4F" w:rsidP="00EF4B4F">
      <w:pPr>
        <w:pStyle w:val="ListParagraph"/>
        <w:numPr>
          <w:ilvl w:val="0"/>
          <w:numId w:val="2"/>
        </w:numPr>
      </w:pPr>
      <w:r>
        <w:t>T</w:t>
      </w:r>
      <w:r w:rsidRPr="00D80422">
        <w:t>he effective use of roads policing powers can help in reducing the wider unlawful activity of criminals</w:t>
      </w:r>
      <w:r>
        <w:t xml:space="preserve">. Effective roadside stop checks under section 163 Road traffic act 1988 can prevent criminality from occurring. Also the effective monitoring of ANPR cameras around the country can stop the widespread of criminality throughout the UK. For example the prevention of drugs runners and human trafficking and the exploitation of persons under the branch of county lines. </w:t>
      </w:r>
    </w:p>
    <w:p w:rsidR="00EF4B4F" w:rsidRDefault="00EF4B4F" w:rsidP="00EF4B4F"/>
    <w:p w:rsidR="00EF4B4F" w:rsidRDefault="00EF4B4F" w:rsidP="00EF4B4F">
      <w:pPr>
        <w:pStyle w:val="ListParagraph"/>
        <w:numPr>
          <w:ilvl w:val="0"/>
          <w:numId w:val="2"/>
        </w:numPr>
      </w:pPr>
      <w:r>
        <w:t>Section 59 Police reform act 2002 allow</w:t>
      </w:r>
      <w:r w:rsidR="00197E62">
        <w:t xml:space="preserve">s a constable to seize any </w:t>
      </w:r>
      <w:r w:rsidR="004E1D2B">
        <w:t>vehicle, which</w:t>
      </w:r>
      <w:r w:rsidR="00197E62">
        <w:t xml:space="preserve"> is driving on a road or other public place in an inconsiderate manner towards other persons using that road. </w:t>
      </w:r>
      <w:r w:rsidR="0040260B">
        <w:t xml:space="preserve"> </w:t>
      </w:r>
    </w:p>
    <w:p w:rsidR="00EF4B4F" w:rsidRDefault="00EF4B4F" w:rsidP="00EF4B4F"/>
    <w:p w:rsidR="00EF4B4F" w:rsidRPr="00EF4B4F" w:rsidRDefault="00197E62" w:rsidP="00EF4B4F">
      <w:pPr>
        <w:pStyle w:val="ListParagraph"/>
        <w:numPr>
          <w:ilvl w:val="0"/>
          <w:numId w:val="2"/>
        </w:numPr>
      </w:pPr>
      <w:r>
        <w:rPr>
          <w:color w:val="000000" w:themeColor="text1"/>
        </w:rPr>
        <w:t>T</w:t>
      </w:r>
      <w:r w:rsidR="00EF4B4F" w:rsidRPr="00A07880">
        <w:rPr>
          <w:color w:val="000000" w:themeColor="text1"/>
        </w:rPr>
        <w:t>he priorities officers should</w:t>
      </w:r>
      <w:r w:rsidR="00EF4B4F">
        <w:rPr>
          <w:color w:val="000000" w:themeColor="text1"/>
        </w:rPr>
        <w:t xml:space="preserve"> consider when dealing with an</w:t>
      </w:r>
      <w:r w:rsidR="00EF4B4F" w:rsidRPr="00A07880">
        <w:rPr>
          <w:color w:val="000000" w:themeColor="text1"/>
        </w:rPr>
        <w:t xml:space="preserve"> incident in terms of</w:t>
      </w:r>
      <w:r w:rsidR="00EF4B4F">
        <w:rPr>
          <w:color w:val="000000" w:themeColor="text1"/>
        </w:rPr>
        <w:t>:</w:t>
      </w:r>
    </w:p>
    <w:p w:rsidR="00EF4B4F" w:rsidRDefault="00EF4B4F" w:rsidP="00EF4B4F">
      <w:pPr>
        <w:pStyle w:val="ListParagraph"/>
      </w:pPr>
    </w:p>
    <w:p w:rsidR="00EF4B4F" w:rsidRDefault="0040260B" w:rsidP="00EF4B4F">
      <w:pPr>
        <w:pStyle w:val="ListParagraph"/>
        <w:numPr>
          <w:ilvl w:val="0"/>
          <w:numId w:val="3"/>
        </w:numPr>
      </w:pPr>
      <w:r>
        <w:rPr>
          <w:b/>
        </w:rPr>
        <w:t>A</w:t>
      </w:r>
      <w:r w:rsidR="00EF4B4F" w:rsidRPr="0040260B">
        <w:rPr>
          <w:b/>
        </w:rPr>
        <w:t>pproaching</w:t>
      </w:r>
      <w:r w:rsidR="00EF4B4F">
        <w:t xml:space="preserve"> </w:t>
      </w:r>
      <w:r w:rsidR="00EF4B4F" w:rsidRPr="0040260B">
        <w:rPr>
          <w:b/>
        </w:rPr>
        <w:t>the scene</w:t>
      </w:r>
      <w:r w:rsidR="00EF4B4F">
        <w:t xml:space="preserve"> with caution, closure of any roads if necessary and removing of any obstructions that may prevent the emergency services for accessing the scene. </w:t>
      </w:r>
      <w:r w:rsidR="00732DCE">
        <w:t xml:space="preserve">Considering the National Decision Model when approaching the scene to carry out a dynamic risk assessment of the scene. Also using JPLANE to justify any actions you may take. </w:t>
      </w:r>
    </w:p>
    <w:p w:rsidR="00732DCE" w:rsidRDefault="00732DCE" w:rsidP="00732DCE">
      <w:pPr>
        <w:pStyle w:val="ListParagraph"/>
        <w:ind w:left="1080"/>
        <w:rPr>
          <w:b/>
        </w:rPr>
      </w:pPr>
      <w:r>
        <w:rPr>
          <w:b/>
        </w:rPr>
        <w:t>Justification</w:t>
      </w:r>
    </w:p>
    <w:p w:rsidR="00732DCE" w:rsidRDefault="00732DCE" w:rsidP="00732DCE">
      <w:pPr>
        <w:pStyle w:val="ListParagraph"/>
        <w:ind w:left="1080"/>
        <w:rPr>
          <w:b/>
        </w:rPr>
      </w:pPr>
      <w:r>
        <w:rPr>
          <w:b/>
        </w:rPr>
        <w:t xml:space="preserve">Proportionate </w:t>
      </w:r>
    </w:p>
    <w:p w:rsidR="00732DCE" w:rsidRDefault="00732DCE" w:rsidP="00732DCE">
      <w:pPr>
        <w:pStyle w:val="ListParagraph"/>
        <w:ind w:left="1080"/>
        <w:rPr>
          <w:b/>
        </w:rPr>
      </w:pPr>
      <w:r>
        <w:rPr>
          <w:b/>
        </w:rPr>
        <w:t>Legal</w:t>
      </w:r>
    </w:p>
    <w:p w:rsidR="00732DCE" w:rsidRDefault="00732DCE" w:rsidP="00732DCE">
      <w:pPr>
        <w:pStyle w:val="ListParagraph"/>
        <w:ind w:left="1080"/>
        <w:rPr>
          <w:b/>
        </w:rPr>
      </w:pPr>
      <w:r>
        <w:rPr>
          <w:b/>
        </w:rPr>
        <w:t>Accountability</w:t>
      </w:r>
    </w:p>
    <w:p w:rsidR="00732DCE" w:rsidRDefault="00732DCE" w:rsidP="00732DCE">
      <w:pPr>
        <w:pStyle w:val="ListParagraph"/>
        <w:ind w:left="1080"/>
        <w:rPr>
          <w:b/>
        </w:rPr>
      </w:pPr>
      <w:r>
        <w:rPr>
          <w:b/>
        </w:rPr>
        <w:t>Necessary</w:t>
      </w:r>
    </w:p>
    <w:p w:rsidR="00732DCE" w:rsidRDefault="00732DCE" w:rsidP="00732DCE">
      <w:pPr>
        <w:pStyle w:val="ListParagraph"/>
        <w:ind w:left="1080"/>
      </w:pPr>
      <w:r>
        <w:rPr>
          <w:b/>
        </w:rPr>
        <w:lastRenderedPageBreak/>
        <w:t xml:space="preserve">Ethical </w:t>
      </w:r>
    </w:p>
    <w:p w:rsidR="00EF4B4F" w:rsidRDefault="0040260B" w:rsidP="00EF4B4F">
      <w:pPr>
        <w:pStyle w:val="ListParagraph"/>
        <w:numPr>
          <w:ilvl w:val="0"/>
          <w:numId w:val="3"/>
        </w:numPr>
      </w:pPr>
      <w:r w:rsidRPr="0040260B">
        <w:rPr>
          <w:b/>
        </w:rPr>
        <w:t>D</w:t>
      </w:r>
      <w:r w:rsidR="00EF4B4F" w:rsidRPr="0040260B">
        <w:rPr>
          <w:b/>
        </w:rPr>
        <w:t>ealing with casualties</w:t>
      </w:r>
      <w:r w:rsidR="00EF4B4F">
        <w:t xml:space="preserve"> and protecting life and limb. Identifying who if anyone needs medical attention and if the scene is safe for paramedics to enter. </w:t>
      </w:r>
    </w:p>
    <w:p w:rsidR="00EF4B4F" w:rsidRDefault="0040260B" w:rsidP="00EF4B4F">
      <w:pPr>
        <w:pStyle w:val="ListParagraph"/>
        <w:numPr>
          <w:ilvl w:val="0"/>
          <w:numId w:val="3"/>
        </w:numPr>
      </w:pPr>
      <w:r w:rsidRPr="0040260B">
        <w:rPr>
          <w:b/>
        </w:rPr>
        <w:t>Preserving</w:t>
      </w:r>
      <w:r w:rsidR="00EF4B4F" w:rsidRPr="0040260B">
        <w:rPr>
          <w:b/>
        </w:rPr>
        <w:t xml:space="preserve"> evidence</w:t>
      </w:r>
      <w:r w:rsidR="00EF4B4F">
        <w:t xml:space="preserve"> – Closing roads and setting cordons around the scene to prevent the contamination or destruction of any evidence. </w:t>
      </w:r>
      <w:r w:rsidR="00197E62">
        <w:t xml:space="preserve">If weather is deteriorating, consider putting sheets over evidence likely to be destroyed. </w:t>
      </w:r>
    </w:p>
    <w:p w:rsidR="00EF4B4F" w:rsidRDefault="00EF4B4F" w:rsidP="00EF4B4F">
      <w:pPr>
        <w:pStyle w:val="ListParagraph"/>
        <w:ind w:left="1080"/>
      </w:pPr>
      <w:r>
        <w:t xml:space="preserve">The mnemonic CLEAR also relates to this – Collision, Lead, </w:t>
      </w:r>
      <w:r w:rsidR="00197E62">
        <w:t>Evaluate, Assess, R</w:t>
      </w:r>
      <w:r>
        <w:t xml:space="preserve">e-open. </w:t>
      </w:r>
    </w:p>
    <w:p w:rsidR="00EF4B4F" w:rsidRDefault="0040260B" w:rsidP="00EF4B4F">
      <w:pPr>
        <w:pStyle w:val="ListParagraph"/>
        <w:numPr>
          <w:ilvl w:val="0"/>
          <w:numId w:val="3"/>
        </w:numPr>
      </w:pPr>
      <w:r>
        <w:rPr>
          <w:b/>
        </w:rPr>
        <w:t>I</w:t>
      </w:r>
      <w:r w:rsidR="00EF4B4F" w:rsidRPr="0040260B">
        <w:rPr>
          <w:b/>
        </w:rPr>
        <w:t>nvestigating offences</w:t>
      </w:r>
      <w:r w:rsidR="00EF4B4F">
        <w:t xml:space="preserve"> – Considering the mnemonic SAM (suspect, Accident, Moving traffic offence), officers can require a person to give a sample of breath at the roadside for analysis if personal injury has occurred under section 6 Road traffic act 1988 (preliminary test). </w:t>
      </w:r>
    </w:p>
    <w:p w:rsidR="00EF4B4F" w:rsidRDefault="00EF4B4F" w:rsidP="00EF4B4F">
      <w:pPr>
        <w:pStyle w:val="ListParagraph"/>
        <w:ind w:left="1080"/>
      </w:pPr>
      <w:r>
        <w:t xml:space="preserve">Road traffic collision is covered by section 170 Road traffic act 1988. </w:t>
      </w:r>
    </w:p>
    <w:p w:rsidR="00EF4B4F" w:rsidRDefault="00EF4B4F" w:rsidP="00EF4B4F"/>
    <w:p w:rsidR="00EF4B4F" w:rsidRPr="00471EA0" w:rsidRDefault="00471EA0" w:rsidP="00EF4B4F">
      <w:pPr>
        <w:pStyle w:val="ListParagraph"/>
        <w:numPr>
          <w:ilvl w:val="0"/>
          <w:numId w:val="2"/>
        </w:numPr>
      </w:pPr>
      <w:r>
        <w:rPr>
          <w:bCs/>
        </w:rPr>
        <w:t>S</w:t>
      </w:r>
      <w:r w:rsidRPr="00A07880">
        <w:rPr>
          <w:bCs/>
        </w:rPr>
        <w:t>ection 170 (1) of the RTA 1988</w:t>
      </w:r>
      <w:r>
        <w:rPr>
          <w:bCs/>
        </w:rPr>
        <w:t>. An accident occurs whereby personal injury is caused to a person driving a mechanically propelled vehicle on a road</w:t>
      </w:r>
      <w:r w:rsidR="007044C1">
        <w:rPr>
          <w:bCs/>
        </w:rPr>
        <w:t>, including some animals</w:t>
      </w:r>
      <w:r>
        <w:rPr>
          <w:bCs/>
        </w:rPr>
        <w:t xml:space="preserve">. </w:t>
      </w:r>
      <w:r w:rsidR="007044C1">
        <w:rPr>
          <w:bCs/>
        </w:rPr>
        <w:t>Refers to the m</w:t>
      </w:r>
      <w:r>
        <w:rPr>
          <w:bCs/>
        </w:rPr>
        <w:t xml:space="preserve">nemonic </w:t>
      </w:r>
      <w:r w:rsidRPr="007044C1">
        <w:rPr>
          <w:b/>
          <w:bCs/>
        </w:rPr>
        <w:t>CHAMPS DG</w:t>
      </w:r>
      <w:r w:rsidR="007044C1">
        <w:rPr>
          <w:bCs/>
        </w:rPr>
        <w:t xml:space="preserve"> relating</w:t>
      </w:r>
      <w:r>
        <w:rPr>
          <w:bCs/>
        </w:rPr>
        <w:t xml:space="preserve"> to this offence.</w:t>
      </w:r>
    </w:p>
    <w:p w:rsidR="00471EA0" w:rsidRDefault="00471EA0" w:rsidP="00471EA0">
      <w:pPr>
        <w:pStyle w:val="ListParagraph"/>
        <w:rPr>
          <w:bCs/>
        </w:rPr>
      </w:pPr>
      <w:r>
        <w:rPr>
          <w:bCs/>
        </w:rPr>
        <w:t>Cattle</w:t>
      </w:r>
    </w:p>
    <w:p w:rsidR="00471EA0" w:rsidRDefault="00471EA0" w:rsidP="00471EA0">
      <w:pPr>
        <w:pStyle w:val="ListParagraph"/>
        <w:rPr>
          <w:bCs/>
        </w:rPr>
      </w:pPr>
      <w:r>
        <w:rPr>
          <w:bCs/>
        </w:rPr>
        <w:t>Horse</w:t>
      </w:r>
    </w:p>
    <w:p w:rsidR="00471EA0" w:rsidRDefault="00471EA0" w:rsidP="00471EA0">
      <w:pPr>
        <w:pStyle w:val="ListParagraph"/>
        <w:rPr>
          <w:bCs/>
        </w:rPr>
      </w:pPr>
      <w:r>
        <w:rPr>
          <w:bCs/>
        </w:rPr>
        <w:t>Ass</w:t>
      </w:r>
    </w:p>
    <w:p w:rsidR="00471EA0" w:rsidRDefault="00471EA0" w:rsidP="00471EA0">
      <w:pPr>
        <w:pStyle w:val="ListParagraph"/>
        <w:rPr>
          <w:bCs/>
        </w:rPr>
      </w:pPr>
      <w:r>
        <w:rPr>
          <w:bCs/>
        </w:rPr>
        <w:t>Mule</w:t>
      </w:r>
    </w:p>
    <w:p w:rsidR="00471EA0" w:rsidRDefault="00471EA0" w:rsidP="00471EA0">
      <w:pPr>
        <w:pStyle w:val="ListParagraph"/>
        <w:rPr>
          <w:bCs/>
        </w:rPr>
      </w:pPr>
      <w:r>
        <w:rPr>
          <w:bCs/>
        </w:rPr>
        <w:t>Pig</w:t>
      </w:r>
    </w:p>
    <w:p w:rsidR="00471EA0" w:rsidRDefault="00471EA0" w:rsidP="00471EA0">
      <w:pPr>
        <w:pStyle w:val="ListParagraph"/>
        <w:rPr>
          <w:bCs/>
        </w:rPr>
      </w:pPr>
      <w:r>
        <w:rPr>
          <w:bCs/>
        </w:rPr>
        <w:t>Sheep</w:t>
      </w:r>
    </w:p>
    <w:p w:rsidR="00471EA0" w:rsidRDefault="00471EA0" w:rsidP="00471EA0">
      <w:pPr>
        <w:pStyle w:val="ListParagraph"/>
        <w:rPr>
          <w:bCs/>
        </w:rPr>
      </w:pPr>
      <w:r>
        <w:rPr>
          <w:bCs/>
        </w:rPr>
        <w:t>Dog</w:t>
      </w:r>
    </w:p>
    <w:p w:rsidR="00471EA0" w:rsidRDefault="00471EA0" w:rsidP="00471EA0">
      <w:pPr>
        <w:pStyle w:val="ListParagraph"/>
        <w:rPr>
          <w:bCs/>
        </w:rPr>
      </w:pPr>
      <w:r>
        <w:rPr>
          <w:bCs/>
        </w:rPr>
        <w:t>Goat</w:t>
      </w:r>
    </w:p>
    <w:p w:rsidR="00471EA0" w:rsidRDefault="00471EA0" w:rsidP="00471EA0">
      <w:pPr>
        <w:pStyle w:val="ListParagraph"/>
        <w:rPr>
          <w:bCs/>
        </w:rPr>
      </w:pPr>
    </w:p>
    <w:p w:rsidR="00471EA0" w:rsidRDefault="00471EA0" w:rsidP="00471EA0">
      <w:pPr>
        <w:pStyle w:val="ListParagraph"/>
      </w:pPr>
      <w:r>
        <w:rPr>
          <w:bCs/>
        </w:rPr>
        <w:t xml:space="preserve">Under section 170 (1) road traffic act 1988, where injury is caused to any person, the person(s) involved must remain at the scene and give details such as; driving licence, name, address and if damage caused to another vehicle then insurance details. </w:t>
      </w:r>
    </w:p>
    <w:p w:rsidR="00EF4B4F" w:rsidRDefault="00EF4B4F" w:rsidP="00EF4B4F"/>
    <w:p w:rsidR="00732DCE" w:rsidRPr="00732DCE" w:rsidRDefault="00471EA0" w:rsidP="00471EA0">
      <w:pPr>
        <w:pStyle w:val="ListParagraph"/>
        <w:numPr>
          <w:ilvl w:val="0"/>
          <w:numId w:val="2"/>
        </w:numPr>
      </w:pPr>
      <w:r>
        <w:rPr>
          <w:bCs/>
        </w:rPr>
        <w:t xml:space="preserve">A </w:t>
      </w:r>
      <w:r w:rsidRPr="00A07880">
        <w:rPr>
          <w:bCs/>
        </w:rPr>
        <w:t xml:space="preserve">driver’s </w:t>
      </w:r>
      <w:r>
        <w:rPr>
          <w:bCs/>
        </w:rPr>
        <w:t>responsibilities if they are involved in a</w:t>
      </w:r>
      <w:r w:rsidRPr="00A07880">
        <w:rPr>
          <w:bCs/>
        </w:rPr>
        <w:t xml:space="preserve"> reportable road traffic </w:t>
      </w:r>
      <w:r>
        <w:rPr>
          <w:bCs/>
        </w:rPr>
        <w:t>collision</w:t>
      </w:r>
      <w:r w:rsidR="00732DCE">
        <w:rPr>
          <w:bCs/>
        </w:rPr>
        <w:t xml:space="preserve"> are:</w:t>
      </w:r>
    </w:p>
    <w:p w:rsidR="00EF4B4F" w:rsidRPr="00471EA0" w:rsidRDefault="00732DCE" w:rsidP="00732DCE">
      <w:pPr>
        <w:pStyle w:val="ListParagraph"/>
      </w:pPr>
      <w:r>
        <w:rPr>
          <w:bCs/>
        </w:rPr>
        <w:t xml:space="preserve">Report the </w:t>
      </w:r>
      <w:r w:rsidR="00420FB9">
        <w:rPr>
          <w:bCs/>
        </w:rPr>
        <w:t>incident;</w:t>
      </w:r>
      <w:r>
        <w:rPr>
          <w:bCs/>
        </w:rPr>
        <w:t xml:space="preserve"> </w:t>
      </w:r>
      <w:r w:rsidR="00471EA0">
        <w:rPr>
          <w:bCs/>
        </w:rPr>
        <w:t>remain at the scene for as long as necessary in order to give details, whereby injury is cau</w:t>
      </w:r>
      <w:bookmarkStart w:id="0" w:name="_GoBack"/>
      <w:bookmarkEnd w:id="0"/>
      <w:r w:rsidR="00471EA0">
        <w:rPr>
          <w:bCs/>
        </w:rPr>
        <w:t xml:space="preserve">sed to another person. They must call an ambulance if someone is in need of medical assistance. </w:t>
      </w:r>
    </w:p>
    <w:p w:rsidR="00471EA0" w:rsidRDefault="00471EA0" w:rsidP="00471EA0">
      <w:pPr>
        <w:ind w:left="720"/>
      </w:pPr>
      <w:r>
        <w:t xml:space="preserve">The details they are required to give are; </w:t>
      </w:r>
      <w:r>
        <w:rPr>
          <w:bCs/>
        </w:rPr>
        <w:t>driving licence, name, address and if damage caused to another vehicle then insurance details</w:t>
      </w:r>
    </w:p>
    <w:p w:rsidR="00EF4B4F" w:rsidRDefault="00471EA0" w:rsidP="00EF4B4F">
      <w:r>
        <w:t xml:space="preserve"> </w:t>
      </w:r>
    </w:p>
    <w:p w:rsidR="00EF4B4F" w:rsidRPr="00471EA0" w:rsidRDefault="00471EA0" w:rsidP="00471EA0">
      <w:pPr>
        <w:pStyle w:val="ListParagraph"/>
        <w:numPr>
          <w:ilvl w:val="0"/>
          <w:numId w:val="2"/>
        </w:numPr>
      </w:pPr>
      <w:r>
        <w:rPr>
          <w:bCs/>
        </w:rPr>
        <w:t>T</w:t>
      </w:r>
      <w:r w:rsidRPr="00A07880">
        <w:rPr>
          <w:bCs/>
        </w:rPr>
        <w:t xml:space="preserve">he power you would have to require a preliminary test under Section 6 </w:t>
      </w:r>
      <w:r w:rsidRPr="00A07880">
        <w:t>(</w:t>
      </w:r>
      <w:r>
        <w:t>5</w:t>
      </w:r>
      <w:r w:rsidRPr="00A07880">
        <w:t>)</w:t>
      </w:r>
      <w:r>
        <w:t xml:space="preserve"> </w:t>
      </w:r>
      <w:r w:rsidRPr="00A07880">
        <w:rPr>
          <w:bCs/>
        </w:rPr>
        <w:t>RTA 1988</w:t>
      </w:r>
      <w:r>
        <w:rPr>
          <w:bCs/>
        </w:rPr>
        <w:t>. Section 6 allows a constable to require a roadside sample of breath for analysis if they:</w:t>
      </w:r>
    </w:p>
    <w:p w:rsidR="00471EA0" w:rsidRPr="00471EA0" w:rsidRDefault="00471EA0" w:rsidP="00471EA0">
      <w:pPr>
        <w:pStyle w:val="ListParagraph"/>
        <w:numPr>
          <w:ilvl w:val="0"/>
          <w:numId w:val="3"/>
        </w:numPr>
      </w:pPr>
      <w:r w:rsidRPr="00732DCE">
        <w:rPr>
          <w:b/>
          <w:bCs/>
        </w:rPr>
        <w:t>Suspect</w:t>
      </w:r>
      <w:r>
        <w:rPr>
          <w:bCs/>
        </w:rPr>
        <w:t xml:space="preserve"> that the driver of a mechanically propelled vehicle or motor vehicle has consumed alcohol. </w:t>
      </w:r>
    </w:p>
    <w:p w:rsidR="00471EA0" w:rsidRDefault="00471EA0" w:rsidP="00471EA0">
      <w:pPr>
        <w:pStyle w:val="ListParagraph"/>
        <w:numPr>
          <w:ilvl w:val="0"/>
          <w:numId w:val="3"/>
        </w:numPr>
      </w:pPr>
      <w:r>
        <w:t xml:space="preserve">Whereby an </w:t>
      </w:r>
      <w:r w:rsidRPr="00732DCE">
        <w:rPr>
          <w:b/>
        </w:rPr>
        <w:t>accident</w:t>
      </w:r>
      <w:r>
        <w:t xml:space="preserve"> has occurred</w:t>
      </w:r>
    </w:p>
    <w:p w:rsidR="00471EA0" w:rsidRDefault="00471EA0" w:rsidP="00471EA0">
      <w:pPr>
        <w:pStyle w:val="ListParagraph"/>
        <w:numPr>
          <w:ilvl w:val="0"/>
          <w:numId w:val="3"/>
        </w:numPr>
      </w:pPr>
      <w:r>
        <w:t xml:space="preserve">Where </w:t>
      </w:r>
      <w:r w:rsidRPr="00732DCE">
        <w:rPr>
          <w:b/>
        </w:rPr>
        <w:t>a moving traffic offence</w:t>
      </w:r>
      <w:r>
        <w:t xml:space="preserve"> has been committed. </w:t>
      </w:r>
    </w:p>
    <w:p w:rsidR="00471EA0" w:rsidRPr="00471EA0" w:rsidRDefault="00471EA0" w:rsidP="00471EA0">
      <w:pPr>
        <w:ind w:left="720"/>
      </w:pPr>
      <w:r>
        <w:t xml:space="preserve">Above is the mnemonic </w:t>
      </w:r>
      <w:r w:rsidRPr="00732DCE">
        <w:rPr>
          <w:b/>
        </w:rPr>
        <w:t>SAM.</w:t>
      </w:r>
      <w:r>
        <w:t xml:space="preserve"> </w:t>
      </w:r>
    </w:p>
    <w:p w:rsidR="00EF4B4F" w:rsidRDefault="00EF4B4F" w:rsidP="00471EA0">
      <w:pPr>
        <w:ind w:left="360"/>
      </w:pPr>
    </w:p>
    <w:p w:rsidR="00EF4B4F" w:rsidRPr="00471EA0" w:rsidRDefault="00471EA0" w:rsidP="00471EA0">
      <w:pPr>
        <w:pStyle w:val="ListParagraph"/>
        <w:numPr>
          <w:ilvl w:val="0"/>
          <w:numId w:val="2"/>
        </w:numPr>
      </w:pPr>
      <w:r w:rsidRPr="00A07880">
        <w:rPr>
          <w:bCs/>
        </w:rPr>
        <w:t>Define the offence, contrary to Sec 1A RTA 1988</w:t>
      </w:r>
      <w:r>
        <w:rPr>
          <w:bCs/>
        </w:rPr>
        <w:t xml:space="preserve">. </w:t>
      </w:r>
    </w:p>
    <w:p w:rsidR="00471EA0" w:rsidRDefault="00471EA0" w:rsidP="00471EA0">
      <w:pPr>
        <w:pStyle w:val="ListParagraph"/>
      </w:pPr>
      <w:r>
        <w:rPr>
          <w:bCs/>
        </w:rPr>
        <w:t xml:space="preserve">A person who causes serious injury to another person by driving a mechanically propelled vehicle dangerously on a road or other public place is guilty of an offence. </w:t>
      </w:r>
    </w:p>
    <w:p w:rsidR="00EF4B4F" w:rsidRDefault="00EF4B4F" w:rsidP="00EF4B4F"/>
    <w:p w:rsidR="00EF4B4F" w:rsidRDefault="00471EA0" w:rsidP="00471EA0">
      <w:pPr>
        <w:pStyle w:val="ListParagraph"/>
        <w:numPr>
          <w:ilvl w:val="0"/>
          <w:numId w:val="2"/>
        </w:numPr>
      </w:pPr>
      <w:r w:rsidRPr="00A07880">
        <w:t>Regarding standards of driving, explain the term ‘dangerously’ for the purpose of proving the offence</w:t>
      </w:r>
      <w:r>
        <w:t>s</w:t>
      </w:r>
      <w:r w:rsidRPr="00A07880">
        <w:t xml:space="preserve"> of</w:t>
      </w:r>
      <w:r>
        <w:t xml:space="preserve"> c</w:t>
      </w:r>
      <w:r w:rsidRPr="00A07880">
        <w:t xml:space="preserve">ausing </w:t>
      </w:r>
      <w:r>
        <w:t>d</w:t>
      </w:r>
      <w:r w:rsidRPr="00A07880">
        <w:t xml:space="preserve">eath </w:t>
      </w:r>
      <w:r>
        <w:t xml:space="preserve">or serious injury </w:t>
      </w:r>
      <w:r w:rsidRPr="00A07880">
        <w:t xml:space="preserve">by </w:t>
      </w:r>
      <w:r>
        <w:t>d</w:t>
      </w:r>
      <w:r w:rsidRPr="00A07880">
        <w:t xml:space="preserve">angerous </w:t>
      </w:r>
      <w:r>
        <w:t>d</w:t>
      </w:r>
      <w:r w:rsidRPr="00A07880">
        <w:t>riving’ contrary to Section 1 RTA 1988</w:t>
      </w:r>
      <w:r>
        <w:t xml:space="preserve">. </w:t>
      </w:r>
    </w:p>
    <w:p w:rsidR="00471EA0" w:rsidRDefault="00471EA0" w:rsidP="00471EA0">
      <w:pPr>
        <w:pStyle w:val="ListParagraph"/>
      </w:pPr>
      <w:r>
        <w:t xml:space="preserve">‘Dangerous’ is something that can be proved by comparing the manner of the suspects driving to that of a careful and competent driver. </w:t>
      </w:r>
    </w:p>
    <w:p w:rsidR="00EF4B4F" w:rsidRDefault="00EF4B4F" w:rsidP="00EF4B4F"/>
    <w:p w:rsidR="00EF4B4F" w:rsidRDefault="00471EA0" w:rsidP="00471EA0">
      <w:pPr>
        <w:pStyle w:val="ListParagraph"/>
        <w:numPr>
          <w:ilvl w:val="0"/>
          <w:numId w:val="2"/>
        </w:numPr>
      </w:pPr>
      <w:r w:rsidRPr="004B0CEA">
        <w:t>Outline the requirements of the RTA 1988 regarding the requirement of a preliminary test when on private premises</w:t>
      </w:r>
      <w:r>
        <w:t>.</w:t>
      </w:r>
    </w:p>
    <w:p w:rsidR="00471EA0" w:rsidRDefault="00471EA0" w:rsidP="00471EA0">
      <w:pPr>
        <w:pStyle w:val="ListParagraph"/>
      </w:pPr>
      <w:r>
        <w:t xml:space="preserve">A constable has the power of entry under section 4 Road Traffic act 1988,  if they suspect someone inside the property has been involved in a road traffic collision whereby injury has occurred to a person. </w:t>
      </w:r>
    </w:p>
    <w:p w:rsidR="00471EA0" w:rsidRDefault="00471EA0" w:rsidP="00471EA0">
      <w:r>
        <w:tab/>
        <w:t>Also a power of entry under Section 6E.</w:t>
      </w:r>
    </w:p>
    <w:p w:rsidR="00EF4B4F" w:rsidRDefault="00EF4B4F" w:rsidP="00EF4B4F"/>
    <w:p w:rsidR="00EF4B4F" w:rsidRDefault="00732DCE" w:rsidP="00471EA0">
      <w:pPr>
        <w:pStyle w:val="ListParagraph"/>
        <w:numPr>
          <w:ilvl w:val="0"/>
          <w:numId w:val="2"/>
        </w:numPr>
      </w:pPr>
      <w:r w:rsidRPr="00D80422">
        <w:t xml:space="preserve">Explain the five principles of ‘an investigative </w:t>
      </w:r>
      <w:r w:rsidRPr="00D80422">
        <w:t>mind-set</w:t>
      </w:r>
      <w:r w:rsidRPr="00D80422">
        <w:t>’ as they apply to police investigations</w:t>
      </w:r>
      <w:r>
        <w:t xml:space="preserve">. </w:t>
      </w:r>
    </w:p>
    <w:p w:rsidR="00732DCE" w:rsidRDefault="00732DCE" w:rsidP="00732DCE">
      <w:pPr>
        <w:pStyle w:val="ListParagraph"/>
      </w:pPr>
      <w:r>
        <w:t xml:space="preserve">Investigative mind-set is thinking one-step ahead. Piecing together the investigation and anticipating the outcome or possible outcomes. If involved in a live case where the suspect is still outstanding then considering what they will do and where they will go will help bring the suspect to justice a lot sooner. </w:t>
      </w:r>
    </w:p>
    <w:p w:rsidR="00EF4B4F" w:rsidRDefault="00EF4B4F" w:rsidP="00EF4B4F"/>
    <w:p w:rsidR="00EF4B4F" w:rsidRPr="00471EA0" w:rsidRDefault="00471EA0" w:rsidP="00471EA0">
      <w:pPr>
        <w:pStyle w:val="ListParagraph"/>
        <w:numPr>
          <w:ilvl w:val="0"/>
          <w:numId w:val="2"/>
        </w:numPr>
      </w:pPr>
      <w:r w:rsidRPr="00A07880">
        <w:rPr>
          <w:color w:val="000000" w:themeColor="text1"/>
        </w:rPr>
        <w:t>Summarise what an interviewing officer should do if a suspect under interview refuses to answer any questions</w:t>
      </w:r>
      <w:r>
        <w:rPr>
          <w:color w:val="000000" w:themeColor="text1"/>
        </w:rPr>
        <w:t>.</w:t>
      </w:r>
    </w:p>
    <w:p w:rsidR="00471EA0" w:rsidRDefault="00471EA0" w:rsidP="00471EA0">
      <w:pPr>
        <w:pStyle w:val="ListParagraph"/>
        <w:rPr>
          <w:color w:val="000000" w:themeColor="text1"/>
        </w:rPr>
      </w:pPr>
      <w:r>
        <w:rPr>
          <w:color w:val="000000" w:themeColor="text1"/>
        </w:rPr>
        <w:t xml:space="preserve">If a suspect refuses to answer any questions during interview then you must explain for the purpose of the tape </w:t>
      </w:r>
      <w:r w:rsidR="00732DCE">
        <w:rPr>
          <w:color w:val="000000" w:themeColor="text1"/>
        </w:rPr>
        <w:t>‘</w:t>
      </w:r>
      <w:r>
        <w:rPr>
          <w:color w:val="000000" w:themeColor="text1"/>
        </w:rPr>
        <w:t>I understand you are exercising your right to no comment, but I am giving you the opportunity to answer any questions that are pu</w:t>
      </w:r>
      <w:r w:rsidR="00732DCE">
        <w:rPr>
          <w:color w:val="000000" w:themeColor="text1"/>
        </w:rPr>
        <w:t>t to you during this interview and to give you the option to give your account of events’</w:t>
      </w:r>
    </w:p>
    <w:p w:rsidR="00471EA0" w:rsidRDefault="00471EA0" w:rsidP="00471EA0">
      <w:pPr>
        <w:pStyle w:val="ListParagraph"/>
      </w:pPr>
      <w:r>
        <w:rPr>
          <w:color w:val="000000" w:themeColor="text1"/>
        </w:rPr>
        <w:t>If the suspect continues to be silent or answer no comment then you must continue w</w:t>
      </w:r>
      <w:r w:rsidR="00732DCE">
        <w:rPr>
          <w:color w:val="000000" w:themeColor="text1"/>
        </w:rPr>
        <w:t>ith your questions as prepared and state for the tape “the suspect is remaining silent, I am now continuing with the interview”</w:t>
      </w:r>
    </w:p>
    <w:p w:rsidR="00EF4B4F" w:rsidRDefault="00EF4B4F" w:rsidP="00EF4B4F"/>
    <w:p w:rsidR="00EF4B4F" w:rsidRPr="00471EA0" w:rsidRDefault="00471EA0" w:rsidP="00471EA0">
      <w:pPr>
        <w:pStyle w:val="ListParagraph"/>
        <w:numPr>
          <w:ilvl w:val="0"/>
          <w:numId w:val="2"/>
        </w:numPr>
      </w:pPr>
      <w:r>
        <w:rPr>
          <w:bCs/>
        </w:rPr>
        <w:t xml:space="preserve">Explain the </w:t>
      </w:r>
      <w:r w:rsidRPr="00321188">
        <w:rPr>
          <w:bCs/>
        </w:rPr>
        <w:t>definition of domestic abuse</w:t>
      </w:r>
      <w:r>
        <w:rPr>
          <w:bCs/>
        </w:rPr>
        <w:t>.</w:t>
      </w:r>
    </w:p>
    <w:p w:rsidR="00471EA0" w:rsidRDefault="00471EA0" w:rsidP="00471EA0">
      <w:pPr>
        <w:pStyle w:val="ListParagraph"/>
        <w:rPr>
          <w:bCs/>
        </w:rPr>
      </w:pPr>
      <w:r>
        <w:rPr>
          <w:bCs/>
        </w:rPr>
        <w:t xml:space="preserve">Any incident or pattern of incidents of controlling, coercive or threatening behaviour, violence and abuse, between those 16 of over, who are or have been intimate partners or family members regardless of gender or sexuality. </w:t>
      </w:r>
    </w:p>
    <w:p w:rsidR="00471EA0" w:rsidRDefault="00471EA0" w:rsidP="00471EA0">
      <w:pPr>
        <w:pStyle w:val="ListParagraph"/>
        <w:rPr>
          <w:bCs/>
        </w:rPr>
      </w:pPr>
      <w:r>
        <w:rPr>
          <w:bCs/>
        </w:rPr>
        <w:t>The different types of abuse are:</w:t>
      </w:r>
    </w:p>
    <w:p w:rsidR="00471EA0" w:rsidRDefault="00471EA0" w:rsidP="00471EA0">
      <w:pPr>
        <w:pStyle w:val="ListParagraph"/>
        <w:numPr>
          <w:ilvl w:val="0"/>
          <w:numId w:val="3"/>
        </w:numPr>
        <w:rPr>
          <w:bCs/>
        </w:rPr>
      </w:pPr>
      <w:r w:rsidRPr="00732DCE">
        <w:rPr>
          <w:b/>
          <w:bCs/>
        </w:rPr>
        <w:t>Physical</w:t>
      </w:r>
      <w:r>
        <w:rPr>
          <w:bCs/>
        </w:rPr>
        <w:t xml:space="preserve"> – Hitting, biting, drowning, scalding, suffocating, and shaking. </w:t>
      </w:r>
    </w:p>
    <w:p w:rsidR="00471EA0" w:rsidRDefault="00471EA0" w:rsidP="00471EA0">
      <w:pPr>
        <w:pStyle w:val="ListParagraph"/>
        <w:numPr>
          <w:ilvl w:val="0"/>
          <w:numId w:val="3"/>
        </w:numPr>
        <w:rPr>
          <w:bCs/>
        </w:rPr>
      </w:pPr>
      <w:r w:rsidRPr="00732DCE">
        <w:rPr>
          <w:b/>
          <w:bCs/>
        </w:rPr>
        <w:lastRenderedPageBreak/>
        <w:t>Psychological</w:t>
      </w:r>
      <w:r>
        <w:rPr>
          <w:bCs/>
        </w:rPr>
        <w:t xml:space="preserve"> – affecting that person in a way that has an impact on their day-to-day activities. </w:t>
      </w:r>
    </w:p>
    <w:p w:rsidR="00471EA0" w:rsidRDefault="00471EA0" w:rsidP="00471EA0">
      <w:pPr>
        <w:pStyle w:val="ListParagraph"/>
        <w:numPr>
          <w:ilvl w:val="0"/>
          <w:numId w:val="3"/>
        </w:numPr>
        <w:rPr>
          <w:bCs/>
        </w:rPr>
      </w:pPr>
      <w:r w:rsidRPr="00732DCE">
        <w:rPr>
          <w:b/>
          <w:bCs/>
        </w:rPr>
        <w:t xml:space="preserve">Financial </w:t>
      </w:r>
      <w:r>
        <w:rPr>
          <w:bCs/>
        </w:rPr>
        <w:t xml:space="preserve">– taking control over the victims bank account, leaving them with minimal amount of money per week. </w:t>
      </w:r>
    </w:p>
    <w:p w:rsidR="00471EA0" w:rsidRDefault="00471EA0" w:rsidP="00471EA0">
      <w:pPr>
        <w:pStyle w:val="ListParagraph"/>
        <w:numPr>
          <w:ilvl w:val="0"/>
          <w:numId w:val="3"/>
        </w:numPr>
        <w:rPr>
          <w:bCs/>
        </w:rPr>
      </w:pPr>
      <w:r w:rsidRPr="00732DCE">
        <w:rPr>
          <w:b/>
          <w:bCs/>
        </w:rPr>
        <w:t xml:space="preserve">Sexual </w:t>
      </w:r>
      <w:r>
        <w:rPr>
          <w:bCs/>
        </w:rPr>
        <w:t xml:space="preserve">– forcing the victim into sexual acts and intercourse. </w:t>
      </w:r>
    </w:p>
    <w:p w:rsidR="00732DCE" w:rsidRPr="00471EA0" w:rsidRDefault="00732DCE" w:rsidP="00471EA0">
      <w:pPr>
        <w:pStyle w:val="ListParagraph"/>
        <w:numPr>
          <w:ilvl w:val="0"/>
          <w:numId w:val="3"/>
        </w:numPr>
        <w:rPr>
          <w:bCs/>
        </w:rPr>
      </w:pPr>
      <w:r>
        <w:rPr>
          <w:b/>
          <w:bCs/>
        </w:rPr>
        <w:t xml:space="preserve">Emotional </w:t>
      </w:r>
      <w:r>
        <w:rPr>
          <w:bCs/>
        </w:rPr>
        <w:t xml:space="preserve">– having a serious effect on the victims emotional state </w:t>
      </w:r>
    </w:p>
    <w:p w:rsidR="00EF4B4F" w:rsidRDefault="00EF4B4F" w:rsidP="00EF4B4F"/>
    <w:p w:rsidR="00EF4B4F" w:rsidRPr="00471EA0" w:rsidRDefault="00471EA0" w:rsidP="00471EA0">
      <w:pPr>
        <w:pStyle w:val="ListParagraph"/>
        <w:numPr>
          <w:ilvl w:val="0"/>
          <w:numId w:val="2"/>
        </w:numPr>
      </w:pPr>
      <w:r w:rsidRPr="00951D26">
        <w:rPr>
          <w:bCs/>
        </w:rPr>
        <w:t>The police can only effectively deal with domestic Abuse/Violence when it is reported or otherwise disclosed. Identify reasons why victims of domestic abuse might not want to report it</w:t>
      </w:r>
      <w:r>
        <w:rPr>
          <w:bCs/>
        </w:rPr>
        <w:t xml:space="preserve">. </w:t>
      </w:r>
    </w:p>
    <w:p w:rsidR="00732DCE" w:rsidRDefault="00471EA0" w:rsidP="00471EA0">
      <w:pPr>
        <w:pStyle w:val="ListParagraph"/>
        <w:rPr>
          <w:bCs/>
        </w:rPr>
      </w:pPr>
      <w:r>
        <w:rPr>
          <w:bCs/>
        </w:rPr>
        <w:t>Victims may not know how to report, not knowing the numbers to call.</w:t>
      </w:r>
    </w:p>
    <w:p w:rsidR="00732DCE" w:rsidRDefault="00471EA0" w:rsidP="00471EA0">
      <w:pPr>
        <w:pStyle w:val="ListParagraph"/>
        <w:rPr>
          <w:bCs/>
        </w:rPr>
      </w:pPr>
      <w:r>
        <w:rPr>
          <w:bCs/>
        </w:rPr>
        <w:t xml:space="preserve">The victim may be scared of repercussions. Fear of more violence. </w:t>
      </w:r>
    </w:p>
    <w:p w:rsidR="00732DCE" w:rsidRDefault="00471EA0" w:rsidP="00471EA0">
      <w:pPr>
        <w:pStyle w:val="ListParagraph"/>
        <w:rPr>
          <w:bCs/>
        </w:rPr>
      </w:pPr>
      <w:r>
        <w:rPr>
          <w:bCs/>
        </w:rPr>
        <w:t xml:space="preserve">Fear of losing their children if they report the abuse. </w:t>
      </w:r>
    </w:p>
    <w:p w:rsidR="00732DCE" w:rsidRDefault="00471EA0" w:rsidP="00471EA0">
      <w:pPr>
        <w:pStyle w:val="ListParagraph"/>
        <w:rPr>
          <w:bCs/>
        </w:rPr>
      </w:pPr>
      <w:r>
        <w:rPr>
          <w:bCs/>
        </w:rPr>
        <w:t xml:space="preserve">Fear of losing the life they have, for example the house, their job. </w:t>
      </w:r>
    </w:p>
    <w:p w:rsidR="00471EA0" w:rsidRDefault="00471EA0" w:rsidP="00471EA0">
      <w:pPr>
        <w:pStyle w:val="ListParagraph"/>
        <w:rPr>
          <w:bCs/>
        </w:rPr>
      </w:pPr>
      <w:r>
        <w:rPr>
          <w:bCs/>
        </w:rPr>
        <w:t>Embarrassed that they</w:t>
      </w:r>
      <w:r w:rsidR="00732DCE">
        <w:rPr>
          <w:bCs/>
        </w:rPr>
        <w:t xml:space="preserve"> are going through such events and thinking they are on their own. </w:t>
      </w:r>
    </w:p>
    <w:p w:rsidR="00732DCE" w:rsidRDefault="00732DCE" w:rsidP="00471EA0">
      <w:pPr>
        <w:pStyle w:val="ListParagraph"/>
        <w:rPr>
          <w:bCs/>
        </w:rPr>
      </w:pPr>
      <w:r>
        <w:rPr>
          <w:bCs/>
        </w:rPr>
        <w:t>In addition,</w:t>
      </w:r>
      <w:r w:rsidR="00471EA0">
        <w:rPr>
          <w:bCs/>
        </w:rPr>
        <w:t xml:space="preserve"> they might not want their partner arrested or taken away from the family. </w:t>
      </w:r>
    </w:p>
    <w:p w:rsidR="00471EA0" w:rsidRDefault="00471EA0" w:rsidP="00471EA0">
      <w:pPr>
        <w:pStyle w:val="ListParagraph"/>
        <w:rPr>
          <w:bCs/>
        </w:rPr>
      </w:pPr>
      <w:r>
        <w:rPr>
          <w:bCs/>
        </w:rPr>
        <w:t xml:space="preserve">Scared that if the perpetrator is not arrested and taken away by police then what will happen to the victim when the police leave. </w:t>
      </w:r>
    </w:p>
    <w:p w:rsidR="00732DCE" w:rsidRDefault="00732DCE" w:rsidP="00471EA0">
      <w:pPr>
        <w:pStyle w:val="ListParagraph"/>
        <w:rPr>
          <w:bCs/>
        </w:rPr>
      </w:pPr>
      <w:r>
        <w:rPr>
          <w:bCs/>
        </w:rPr>
        <w:t xml:space="preserve">Lastly, they might think it’s only a one off and it won’t ever happen again. </w:t>
      </w:r>
    </w:p>
    <w:p w:rsidR="00471EA0" w:rsidRPr="00471EA0" w:rsidRDefault="00471EA0" w:rsidP="00471EA0">
      <w:pPr>
        <w:pStyle w:val="ListParagraph"/>
      </w:pPr>
    </w:p>
    <w:p w:rsidR="00471EA0" w:rsidRDefault="00471EA0" w:rsidP="00471EA0">
      <w:pPr>
        <w:pStyle w:val="ListParagraph"/>
      </w:pPr>
    </w:p>
    <w:p w:rsidR="00471EA0" w:rsidRDefault="00471EA0" w:rsidP="00471EA0">
      <w:pPr>
        <w:pStyle w:val="ListParagraph"/>
      </w:pPr>
    </w:p>
    <w:p w:rsidR="00471EA0" w:rsidRDefault="00471EA0" w:rsidP="00471EA0">
      <w:pPr>
        <w:pStyle w:val="ListParagraph"/>
      </w:pPr>
    </w:p>
    <w:p w:rsidR="00471EA0" w:rsidRDefault="00471EA0" w:rsidP="00471EA0">
      <w:pPr>
        <w:pStyle w:val="ListParagraph"/>
      </w:pPr>
    </w:p>
    <w:p w:rsidR="00EF4B4F" w:rsidRDefault="00EF4B4F" w:rsidP="00EF4B4F"/>
    <w:p w:rsidR="00EF4B4F" w:rsidRPr="00471EA0" w:rsidRDefault="00471EA0" w:rsidP="00471EA0">
      <w:pPr>
        <w:pStyle w:val="ListParagraph"/>
        <w:numPr>
          <w:ilvl w:val="0"/>
          <w:numId w:val="2"/>
        </w:numPr>
      </w:pPr>
      <w:r w:rsidRPr="00951D26">
        <w:rPr>
          <w:bCs/>
          <w:color w:val="000000" w:themeColor="text1"/>
        </w:rPr>
        <w:t>Explain what is meant by ‘Internal Trafficking’ under the Modern Slavery Act 2015</w:t>
      </w:r>
      <w:r>
        <w:rPr>
          <w:bCs/>
          <w:color w:val="000000" w:themeColor="text1"/>
        </w:rPr>
        <w:t xml:space="preserve">. </w:t>
      </w:r>
    </w:p>
    <w:p w:rsidR="00471EA0" w:rsidRPr="00471EA0" w:rsidRDefault="00471EA0" w:rsidP="00471EA0">
      <w:pPr>
        <w:pStyle w:val="ListParagraph"/>
      </w:pPr>
    </w:p>
    <w:p w:rsidR="00471EA0" w:rsidRDefault="00471EA0" w:rsidP="00471EA0">
      <w:pPr>
        <w:pStyle w:val="ListParagraph"/>
      </w:pPr>
      <w:r>
        <w:rPr>
          <w:bCs/>
          <w:color w:val="000000" w:themeColor="text1"/>
        </w:rPr>
        <w:t>Internal trafficking is where people are exploited, often for slave labour of for sexual matters and then they are transported internal</w:t>
      </w:r>
      <w:r w:rsidR="007E7C04">
        <w:rPr>
          <w:bCs/>
          <w:color w:val="000000" w:themeColor="text1"/>
        </w:rPr>
        <w:t>ly</w:t>
      </w:r>
      <w:r>
        <w:rPr>
          <w:bCs/>
          <w:color w:val="000000" w:themeColor="text1"/>
        </w:rPr>
        <w:t xml:space="preserve"> within one country. There is no border crossing, all the travel is done within the same country. For example, someone may have been exploited in London and may then be used in Manchester. The movement of this person from London to Manchester would be known as internal trafficking. </w:t>
      </w:r>
      <w:r w:rsidR="007E7C04">
        <w:rPr>
          <w:bCs/>
          <w:color w:val="000000" w:themeColor="text1"/>
        </w:rPr>
        <w:t xml:space="preserve">Promises are often made to victims of human trafficking, bank cards, driving licenses and mobile phones are confiscated so there is no means of contact to the outside world for the victims. </w:t>
      </w:r>
    </w:p>
    <w:p w:rsidR="00EF4B4F" w:rsidRDefault="00EF4B4F" w:rsidP="00EF4B4F"/>
    <w:p w:rsidR="00EF4B4F" w:rsidRPr="00471EA0" w:rsidRDefault="00471EA0" w:rsidP="00471EA0">
      <w:pPr>
        <w:pStyle w:val="ListParagraph"/>
        <w:numPr>
          <w:ilvl w:val="0"/>
          <w:numId w:val="2"/>
        </w:numPr>
      </w:pPr>
      <w:r w:rsidRPr="00951D26">
        <w:rPr>
          <w:bCs/>
          <w:color w:val="000000" w:themeColor="text1"/>
        </w:rPr>
        <w:t>List the agencies that are/may be involved in the care and protection of children</w:t>
      </w:r>
      <w:r>
        <w:rPr>
          <w:bCs/>
          <w:color w:val="000000" w:themeColor="text1"/>
        </w:rPr>
        <w:t>.</w:t>
      </w:r>
    </w:p>
    <w:p w:rsidR="00471EA0" w:rsidRPr="00471EA0" w:rsidRDefault="00471EA0" w:rsidP="00471EA0">
      <w:pPr>
        <w:pStyle w:val="ListParagraph"/>
        <w:numPr>
          <w:ilvl w:val="0"/>
          <w:numId w:val="3"/>
        </w:numPr>
      </w:pPr>
      <w:r>
        <w:rPr>
          <w:bCs/>
          <w:color w:val="000000" w:themeColor="text1"/>
        </w:rPr>
        <w:t xml:space="preserve">Social services </w:t>
      </w:r>
    </w:p>
    <w:p w:rsidR="00471EA0" w:rsidRPr="00471EA0" w:rsidRDefault="00471EA0" w:rsidP="00471EA0">
      <w:pPr>
        <w:pStyle w:val="ListParagraph"/>
        <w:numPr>
          <w:ilvl w:val="0"/>
          <w:numId w:val="3"/>
        </w:numPr>
      </w:pPr>
      <w:r>
        <w:rPr>
          <w:bCs/>
          <w:color w:val="000000" w:themeColor="text1"/>
        </w:rPr>
        <w:t xml:space="preserve">Local authority </w:t>
      </w:r>
    </w:p>
    <w:p w:rsidR="00471EA0" w:rsidRPr="00471EA0" w:rsidRDefault="00471EA0" w:rsidP="00471EA0">
      <w:pPr>
        <w:pStyle w:val="ListParagraph"/>
        <w:numPr>
          <w:ilvl w:val="0"/>
          <w:numId w:val="3"/>
        </w:numPr>
      </w:pPr>
      <w:r>
        <w:rPr>
          <w:bCs/>
          <w:color w:val="000000" w:themeColor="text1"/>
        </w:rPr>
        <w:t>Police</w:t>
      </w:r>
    </w:p>
    <w:p w:rsidR="00471EA0" w:rsidRPr="00471EA0" w:rsidRDefault="00471EA0" w:rsidP="00471EA0">
      <w:pPr>
        <w:pStyle w:val="ListParagraph"/>
        <w:numPr>
          <w:ilvl w:val="0"/>
          <w:numId w:val="3"/>
        </w:numPr>
      </w:pPr>
      <w:r>
        <w:rPr>
          <w:bCs/>
          <w:color w:val="000000" w:themeColor="text1"/>
        </w:rPr>
        <w:t>Education</w:t>
      </w:r>
    </w:p>
    <w:p w:rsidR="00471EA0" w:rsidRPr="00471EA0" w:rsidRDefault="00471EA0" w:rsidP="00471EA0">
      <w:pPr>
        <w:pStyle w:val="ListParagraph"/>
        <w:numPr>
          <w:ilvl w:val="0"/>
          <w:numId w:val="3"/>
        </w:numPr>
      </w:pPr>
      <w:r>
        <w:rPr>
          <w:bCs/>
          <w:color w:val="000000" w:themeColor="text1"/>
        </w:rPr>
        <w:t>Child Welfare</w:t>
      </w:r>
    </w:p>
    <w:p w:rsidR="00471EA0" w:rsidRPr="00471EA0" w:rsidRDefault="00471EA0" w:rsidP="00471EA0">
      <w:pPr>
        <w:pStyle w:val="ListParagraph"/>
        <w:numPr>
          <w:ilvl w:val="0"/>
          <w:numId w:val="3"/>
        </w:numPr>
      </w:pPr>
      <w:r>
        <w:rPr>
          <w:bCs/>
          <w:color w:val="000000" w:themeColor="text1"/>
        </w:rPr>
        <w:t>NHS (GP)</w:t>
      </w:r>
    </w:p>
    <w:p w:rsidR="00BC4095" w:rsidRDefault="00BC4095" w:rsidP="00BC4095">
      <w:pPr>
        <w:pStyle w:val="ListParagraph"/>
        <w:numPr>
          <w:ilvl w:val="0"/>
          <w:numId w:val="3"/>
        </w:numPr>
      </w:pPr>
      <w:r>
        <w:t>NSPCC</w:t>
      </w:r>
    </w:p>
    <w:p w:rsidR="00EF4B4F" w:rsidRDefault="00EF4B4F" w:rsidP="00EF4B4F"/>
    <w:p w:rsidR="00EF4B4F" w:rsidRDefault="00471EA0" w:rsidP="00471EA0">
      <w:pPr>
        <w:pStyle w:val="ListParagraph"/>
        <w:numPr>
          <w:ilvl w:val="0"/>
          <w:numId w:val="2"/>
        </w:numPr>
      </w:pPr>
      <w:r w:rsidRPr="007E1722">
        <w:lastRenderedPageBreak/>
        <w:t>U.K strategy to address modern slavery is organised around four ‘Ps’. Outline what these are</w:t>
      </w:r>
      <w:r>
        <w:t>.</w:t>
      </w:r>
    </w:p>
    <w:p w:rsidR="00471EA0" w:rsidRDefault="00471EA0" w:rsidP="00471EA0">
      <w:pPr>
        <w:pStyle w:val="ListParagraph"/>
      </w:pPr>
      <w:r w:rsidRPr="00471EA0">
        <w:rPr>
          <w:b/>
        </w:rPr>
        <w:t>Pursue</w:t>
      </w:r>
      <w:r>
        <w:t xml:space="preserve"> – pursuing any lines of inquiry and following up on any information leading to the knowledge of modern slavery occurring. </w:t>
      </w:r>
    </w:p>
    <w:p w:rsidR="00471EA0" w:rsidRPr="00471EA0" w:rsidRDefault="00471EA0" w:rsidP="00471EA0">
      <w:pPr>
        <w:pStyle w:val="ListParagraph"/>
      </w:pPr>
      <w:r w:rsidRPr="00471EA0">
        <w:rPr>
          <w:b/>
        </w:rPr>
        <w:t>Protect</w:t>
      </w:r>
      <w:r>
        <w:rPr>
          <w:b/>
        </w:rPr>
        <w:t xml:space="preserve"> – </w:t>
      </w:r>
      <w:r>
        <w:t xml:space="preserve">protecting those most at risk and identifying the perpetrators. Locating the victims of modern slavery and identifying the addresses that the perpetrators are using. </w:t>
      </w:r>
    </w:p>
    <w:p w:rsidR="00471EA0" w:rsidRPr="00471EA0" w:rsidRDefault="00471EA0" w:rsidP="00471EA0">
      <w:pPr>
        <w:pStyle w:val="ListParagraph"/>
      </w:pPr>
      <w:r w:rsidRPr="00471EA0">
        <w:rPr>
          <w:b/>
        </w:rPr>
        <w:t>Prevent</w:t>
      </w:r>
      <w:r>
        <w:rPr>
          <w:b/>
        </w:rPr>
        <w:t xml:space="preserve"> – </w:t>
      </w:r>
      <w:r>
        <w:t xml:space="preserve">building up a knowledge of how the perpetrators of modern slavery work and preventing it from happening. Not giving the perpetrators the time to recruit the workers. </w:t>
      </w:r>
    </w:p>
    <w:p w:rsidR="00471EA0" w:rsidRPr="00471EA0" w:rsidRDefault="00471EA0" w:rsidP="00471EA0">
      <w:pPr>
        <w:pStyle w:val="ListParagraph"/>
      </w:pPr>
      <w:r w:rsidRPr="00471EA0">
        <w:rPr>
          <w:b/>
        </w:rPr>
        <w:t>Prepare</w:t>
      </w:r>
      <w:r>
        <w:rPr>
          <w:b/>
        </w:rPr>
        <w:t xml:space="preserve"> – </w:t>
      </w:r>
      <w:r>
        <w:t xml:space="preserve">preparing for the worst outcome and planning for each case individually and the steps, which need to be taken in order to safeguard the victims of modern slavery. </w:t>
      </w:r>
    </w:p>
    <w:p w:rsidR="00EF4B4F" w:rsidRDefault="00EF4B4F" w:rsidP="00EF4B4F"/>
    <w:p w:rsidR="00EF4B4F" w:rsidRDefault="00471EA0" w:rsidP="00471EA0">
      <w:pPr>
        <w:pStyle w:val="ListParagraph"/>
        <w:numPr>
          <w:ilvl w:val="0"/>
          <w:numId w:val="2"/>
        </w:numPr>
      </w:pPr>
      <w:r>
        <w:t xml:space="preserve"> </w:t>
      </w:r>
      <w:r>
        <w:rPr>
          <w:bCs/>
          <w:color w:val="000000" w:themeColor="text1"/>
        </w:rPr>
        <w:t>In cases where someone has been ‘</w:t>
      </w:r>
      <w:r w:rsidR="007E7C04">
        <w:rPr>
          <w:bCs/>
          <w:color w:val="000000" w:themeColor="text1"/>
        </w:rPr>
        <w:t>trafficked’,</w:t>
      </w:r>
      <w:r>
        <w:rPr>
          <w:bCs/>
          <w:color w:val="000000" w:themeColor="text1"/>
        </w:rPr>
        <w:t xml:space="preserve"> </w:t>
      </w:r>
      <w:r w:rsidRPr="0097205F">
        <w:rPr>
          <w:bCs/>
          <w:color w:val="000000" w:themeColor="text1"/>
        </w:rPr>
        <w:t>there is a legal obligation to comply with the National Referral Mechanism (NRM).</w:t>
      </w:r>
      <w:r>
        <w:rPr>
          <w:bCs/>
          <w:color w:val="000000" w:themeColor="text1"/>
        </w:rPr>
        <w:t xml:space="preserve"> The national referral mechanism is a model whereby victims of human trafficking are dealt with. Ensuring that the victim is referred to the right places to speak with the right people. Dealing with someone who has been trafficked is all about safeguarding and partnership working, having a multi-agency approach. </w:t>
      </w:r>
    </w:p>
    <w:p w:rsidR="00EF4B4F" w:rsidRDefault="00EF4B4F" w:rsidP="00EF4B4F"/>
    <w:p w:rsidR="00471EA0" w:rsidRDefault="00471EA0" w:rsidP="00471EA0">
      <w:pPr>
        <w:pStyle w:val="ListParagraph"/>
        <w:numPr>
          <w:ilvl w:val="0"/>
          <w:numId w:val="2"/>
        </w:numPr>
        <w:rPr>
          <w:bCs/>
          <w:color w:val="000000" w:themeColor="text1"/>
        </w:rPr>
      </w:pPr>
      <w:r w:rsidRPr="00471EA0">
        <w:rPr>
          <w:bCs/>
          <w:color w:val="000000" w:themeColor="text1"/>
        </w:rPr>
        <w:t xml:space="preserve">a). </w:t>
      </w:r>
      <w:r w:rsidRPr="00471EA0">
        <w:rPr>
          <w:bCs/>
          <w:i/>
          <w:iCs/>
          <w:color w:val="000000" w:themeColor="text1"/>
        </w:rPr>
        <w:t xml:space="preserve">Outline </w:t>
      </w:r>
      <w:r w:rsidRPr="00471EA0">
        <w:rPr>
          <w:bCs/>
          <w:color w:val="000000" w:themeColor="text1"/>
        </w:rPr>
        <w:t xml:space="preserve">what is meant by the term ‘prostitute’ </w:t>
      </w:r>
      <w:r w:rsidRPr="00471EA0">
        <w:rPr>
          <w:color w:val="000000" w:themeColor="text1"/>
        </w:rPr>
        <w:t>(5 Marks)</w:t>
      </w:r>
      <w:r w:rsidRPr="00471EA0">
        <w:rPr>
          <w:bCs/>
          <w:color w:val="000000" w:themeColor="text1"/>
        </w:rPr>
        <w:t xml:space="preserve"> </w:t>
      </w:r>
    </w:p>
    <w:p w:rsidR="00471EA0" w:rsidRDefault="00471EA0" w:rsidP="00471EA0">
      <w:pPr>
        <w:rPr>
          <w:bCs/>
          <w:color w:val="000000" w:themeColor="text1"/>
        </w:rPr>
      </w:pPr>
      <w:r w:rsidRPr="00471EA0">
        <w:rPr>
          <w:bCs/>
          <w:color w:val="000000" w:themeColor="text1"/>
        </w:rPr>
        <w:t xml:space="preserve">A Prostitute is a person who charges money to people for sexual intercourse or any type of sexual acts. </w:t>
      </w:r>
      <w:r>
        <w:rPr>
          <w:bCs/>
          <w:color w:val="000000" w:themeColor="text1"/>
        </w:rPr>
        <w:t xml:space="preserve">This </w:t>
      </w:r>
      <w:r w:rsidR="007E7C04">
        <w:rPr>
          <w:bCs/>
          <w:color w:val="000000" w:themeColor="text1"/>
        </w:rPr>
        <w:t>person</w:t>
      </w:r>
      <w:r>
        <w:rPr>
          <w:bCs/>
          <w:color w:val="000000" w:themeColor="text1"/>
        </w:rPr>
        <w:t xml:space="preserve"> usually stands of street corners waiting for someone to drive by and offer them money for sexual favours. The money a prostitute earns will more often than not be used for their drug or alcohol addiction. </w:t>
      </w:r>
    </w:p>
    <w:p w:rsidR="00471EA0" w:rsidRDefault="00471EA0" w:rsidP="00471EA0">
      <w:pPr>
        <w:rPr>
          <w:bCs/>
          <w:color w:val="000000" w:themeColor="text1"/>
        </w:rPr>
      </w:pPr>
      <w:r w:rsidRPr="00471EA0">
        <w:rPr>
          <w:bCs/>
          <w:color w:val="000000" w:themeColor="text1"/>
        </w:rPr>
        <w:t xml:space="preserve">b). </w:t>
      </w:r>
      <w:r w:rsidRPr="00471EA0">
        <w:rPr>
          <w:bCs/>
          <w:i/>
          <w:iCs/>
          <w:color w:val="000000" w:themeColor="text1"/>
        </w:rPr>
        <w:t>Describe</w:t>
      </w:r>
      <w:r w:rsidRPr="00471EA0">
        <w:rPr>
          <w:bCs/>
          <w:color w:val="000000" w:themeColor="text1"/>
        </w:rPr>
        <w:t xml:space="preserve"> how prostitutes should be treated by the police</w:t>
      </w:r>
    </w:p>
    <w:p w:rsidR="00471EA0" w:rsidRPr="00471EA0" w:rsidRDefault="00471EA0" w:rsidP="00471EA0">
      <w:pPr>
        <w:rPr>
          <w:bCs/>
          <w:color w:val="000000" w:themeColor="text1"/>
        </w:rPr>
      </w:pPr>
      <w:r>
        <w:rPr>
          <w:bCs/>
          <w:color w:val="000000" w:themeColor="text1"/>
        </w:rPr>
        <w:t xml:space="preserve">Prostitutes should be treated as vulnerable by the police as they are quite often subject to drug and alcohol abuse. Often prostitutes have no alternative other than to ‘sell their body’ in order to generate some sort of income as they have gone down the road of drugs and alcohol. </w:t>
      </w:r>
      <w:r w:rsidR="007E7C04">
        <w:rPr>
          <w:bCs/>
          <w:color w:val="000000" w:themeColor="text1"/>
        </w:rPr>
        <w:t xml:space="preserve">Police should ask loads of questions in relation to the person and what they are doing. </w:t>
      </w:r>
    </w:p>
    <w:p w:rsidR="00EF4B4F" w:rsidRDefault="00EF4B4F" w:rsidP="00EF4B4F"/>
    <w:p w:rsidR="00EF4B4F" w:rsidRPr="0040260B" w:rsidRDefault="00471EA0" w:rsidP="00471EA0">
      <w:pPr>
        <w:pStyle w:val="ListParagraph"/>
        <w:numPr>
          <w:ilvl w:val="0"/>
          <w:numId w:val="2"/>
        </w:numPr>
        <w:rPr>
          <w:rFonts w:eastAsia="Calibri"/>
          <w:bCs/>
          <w:color w:val="000000" w:themeColor="text1"/>
        </w:rPr>
      </w:pPr>
      <w:r w:rsidRPr="00471EA0">
        <w:rPr>
          <w:rFonts w:eastAsia="Calibri"/>
          <w:bCs/>
          <w:color w:val="000000" w:themeColor="text1"/>
        </w:rPr>
        <w:t xml:space="preserve">Rape is rape, regardless of the age of the victim; the issue is whether the victim consented. </w:t>
      </w:r>
      <w:r w:rsidRPr="0040260B">
        <w:rPr>
          <w:rFonts w:eastAsia="Calibri"/>
          <w:bCs/>
          <w:color w:val="000000" w:themeColor="text1"/>
        </w:rPr>
        <w:t xml:space="preserve">Outline the points to prove if the victim is a child under 13. </w:t>
      </w:r>
    </w:p>
    <w:p w:rsidR="00471EA0" w:rsidRDefault="00471EA0" w:rsidP="00471EA0">
      <w:pPr>
        <w:rPr>
          <w:rFonts w:eastAsia="Calibri"/>
          <w:bCs/>
          <w:color w:val="000000" w:themeColor="text1"/>
        </w:rPr>
      </w:pPr>
      <w:r>
        <w:rPr>
          <w:rFonts w:eastAsia="Calibri"/>
          <w:bCs/>
          <w:color w:val="000000" w:themeColor="text1"/>
        </w:rPr>
        <w:t>The definition of Rape of a child under 13:</w:t>
      </w:r>
    </w:p>
    <w:p w:rsidR="00471EA0" w:rsidRDefault="00471EA0" w:rsidP="00471EA0">
      <w:pPr>
        <w:rPr>
          <w:rFonts w:eastAsia="Calibri"/>
          <w:bCs/>
          <w:color w:val="000000" w:themeColor="text1"/>
        </w:rPr>
      </w:pPr>
      <w:r>
        <w:rPr>
          <w:rFonts w:eastAsia="Calibri"/>
          <w:bCs/>
          <w:color w:val="000000" w:themeColor="text1"/>
        </w:rPr>
        <w:t>A person (A) intentionally penetrates the vagina, anus or mouth of another person (B) with his penis,</w:t>
      </w:r>
      <w:r w:rsidR="007B7AE5">
        <w:rPr>
          <w:rFonts w:eastAsia="Calibri"/>
          <w:bCs/>
          <w:color w:val="000000" w:themeColor="text1"/>
        </w:rPr>
        <w:t xml:space="preserve"> </w:t>
      </w:r>
      <w:r w:rsidR="0040260B">
        <w:rPr>
          <w:rFonts w:eastAsia="Calibri"/>
          <w:bCs/>
          <w:color w:val="000000" w:themeColor="text1"/>
        </w:rPr>
        <w:t xml:space="preserve">the penetration is sexual, (B) is under 13. </w:t>
      </w:r>
    </w:p>
    <w:p w:rsidR="0040260B" w:rsidRDefault="0040260B" w:rsidP="00471EA0">
      <w:pPr>
        <w:rPr>
          <w:rFonts w:eastAsia="Calibri"/>
          <w:bCs/>
          <w:color w:val="000000" w:themeColor="text1"/>
        </w:rPr>
      </w:pPr>
      <w:r w:rsidRPr="007E7C04">
        <w:rPr>
          <w:rFonts w:eastAsia="Calibri"/>
          <w:b/>
          <w:bCs/>
          <w:color w:val="000000" w:themeColor="text1"/>
        </w:rPr>
        <w:t>Points to prove</w:t>
      </w:r>
      <w:r>
        <w:rPr>
          <w:rFonts w:eastAsia="Calibri"/>
          <w:bCs/>
          <w:color w:val="000000" w:themeColor="text1"/>
        </w:rPr>
        <w:t>:</w:t>
      </w:r>
    </w:p>
    <w:p w:rsidR="007E7C04" w:rsidRDefault="0040260B" w:rsidP="0040260B">
      <w:pPr>
        <w:pStyle w:val="ListParagraph"/>
        <w:numPr>
          <w:ilvl w:val="0"/>
          <w:numId w:val="3"/>
        </w:numPr>
        <w:rPr>
          <w:rFonts w:eastAsia="Calibri"/>
          <w:bCs/>
          <w:color w:val="000000" w:themeColor="text1"/>
        </w:rPr>
      </w:pPr>
      <w:r w:rsidRPr="0040260B">
        <w:rPr>
          <w:rFonts w:eastAsia="Calibri"/>
          <w:bCs/>
          <w:color w:val="000000" w:themeColor="text1"/>
        </w:rPr>
        <w:t xml:space="preserve">Intentionally </w:t>
      </w:r>
    </w:p>
    <w:p w:rsidR="0040260B" w:rsidRDefault="0040260B" w:rsidP="0040260B">
      <w:pPr>
        <w:pStyle w:val="ListParagraph"/>
        <w:numPr>
          <w:ilvl w:val="0"/>
          <w:numId w:val="3"/>
        </w:numPr>
        <w:rPr>
          <w:rFonts w:eastAsia="Calibri"/>
          <w:bCs/>
          <w:color w:val="000000" w:themeColor="text1"/>
        </w:rPr>
      </w:pPr>
      <w:r w:rsidRPr="0040260B">
        <w:rPr>
          <w:rFonts w:eastAsia="Calibri"/>
          <w:bCs/>
          <w:color w:val="000000" w:themeColor="text1"/>
        </w:rPr>
        <w:t>penetrates vagina, anus or mouth with penis</w:t>
      </w:r>
    </w:p>
    <w:p w:rsidR="0040260B" w:rsidRDefault="0040260B" w:rsidP="0040260B">
      <w:pPr>
        <w:pStyle w:val="ListParagraph"/>
        <w:numPr>
          <w:ilvl w:val="0"/>
          <w:numId w:val="3"/>
        </w:numPr>
        <w:rPr>
          <w:rFonts w:eastAsia="Calibri"/>
          <w:bCs/>
          <w:color w:val="000000" w:themeColor="text1"/>
        </w:rPr>
      </w:pPr>
      <w:r>
        <w:rPr>
          <w:rFonts w:eastAsia="Calibri"/>
          <w:bCs/>
          <w:color w:val="000000" w:themeColor="text1"/>
        </w:rPr>
        <w:t>The penetration is sexual</w:t>
      </w:r>
    </w:p>
    <w:p w:rsidR="0040260B" w:rsidRPr="0040260B" w:rsidRDefault="0040260B" w:rsidP="0040260B">
      <w:pPr>
        <w:pStyle w:val="ListParagraph"/>
        <w:numPr>
          <w:ilvl w:val="0"/>
          <w:numId w:val="3"/>
        </w:numPr>
        <w:rPr>
          <w:rFonts w:eastAsia="Calibri"/>
          <w:bCs/>
          <w:color w:val="000000" w:themeColor="text1"/>
        </w:rPr>
      </w:pPr>
      <w:r>
        <w:rPr>
          <w:rFonts w:eastAsia="Calibri"/>
          <w:bCs/>
          <w:color w:val="000000" w:themeColor="text1"/>
        </w:rPr>
        <w:t>B is under 13</w:t>
      </w:r>
    </w:p>
    <w:p w:rsidR="00EF4B4F" w:rsidRDefault="00EF4B4F" w:rsidP="00EF4B4F"/>
    <w:p w:rsidR="00EF4B4F" w:rsidRPr="0040260B" w:rsidRDefault="0040260B" w:rsidP="0040260B">
      <w:pPr>
        <w:pStyle w:val="ListParagraph"/>
        <w:numPr>
          <w:ilvl w:val="0"/>
          <w:numId w:val="2"/>
        </w:numPr>
        <w:tabs>
          <w:tab w:val="left" w:pos="1008"/>
        </w:tabs>
      </w:pPr>
      <w:r w:rsidRPr="00E64AA6">
        <w:rPr>
          <w:bCs/>
          <w:lang w:val="en"/>
        </w:rPr>
        <w:lastRenderedPageBreak/>
        <w:t>One of the preventative schemes available is the ‘</w:t>
      </w:r>
      <w:r w:rsidRPr="00E64AA6">
        <w:rPr>
          <w:bCs/>
        </w:rPr>
        <w:t xml:space="preserve">Child Sexual Offender Disclosure Scheme’ (CSODS), sometimes referred to as </w:t>
      </w:r>
      <w:r w:rsidRPr="00E64AA6">
        <w:rPr>
          <w:bCs/>
          <w:i/>
          <w:iCs/>
        </w:rPr>
        <w:t>‘Sarah’s Law’</w:t>
      </w:r>
      <w:r>
        <w:rPr>
          <w:bCs/>
          <w:i/>
          <w:iCs/>
        </w:rPr>
        <w:t>.</w:t>
      </w:r>
    </w:p>
    <w:p w:rsidR="0040260B" w:rsidRDefault="0040260B" w:rsidP="0040260B">
      <w:pPr>
        <w:pStyle w:val="ListParagraph"/>
        <w:tabs>
          <w:tab w:val="left" w:pos="1008"/>
        </w:tabs>
        <w:rPr>
          <w:bCs/>
          <w:iCs/>
        </w:rPr>
      </w:pPr>
    </w:p>
    <w:p w:rsidR="007E7C04" w:rsidRDefault="0040260B" w:rsidP="0040260B">
      <w:pPr>
        <w:pStyle w:val="ListParagraph"/>
        <w:tabs>
          <w:tab w:val="left" w:pos="1008"/>
        </w:tabs>
        <w:rPr>
          <w:bCs/>
          <w:iCs/>
        </w:rPr>
      </w:pPr>
      <w:r>
        <w:rPr>
          <w:bCs/>
          <w:iCs/>
        </w:rPr>
        <w:t xml:space="preserve">Sarah’s law relates to the Case of Sarah Payne, who was murdered by a convicted paedophile. Her parents were adamant that her murderer was in fact a </w:t>
      </w:r>
      <w:r w:rsidR="007E7C04">
        <w:rPr>
          <w:bCs/>
          <w:iCs/>
        </w:rPr>
        <w:t>paedophile, which proved to be true,</w:t>
      </w:r>
      <w:r>
        <w:rPr>
          <w:bCs/>
          <w:iCs/>
        </w:rPr>
        <w:t xml:space="preserve"> and </w:t>
      </w:r>
      <w:r w:rsidR="007E7C04">
        <w:rPr>
          <w:bCs/>
          <w:iCs/>
        </w:rPr>
        <w:t>because</w:t>
      </w:r>
      <w:r>
        <w:rPr>
          <w:bCs/>
          <w:iCs/>
        </w:rPr>
        <w:t xml:space="preserve"> of her murder, Sarah’s parents insisted of a law (scheme) that allowed people to know of any registered sex offenders living in their area. Sarah’s parents believed that if this was the case when Sarah was still alive then something like this would have never happened.</w:t>
      </w:r>
    </w:p>
    <w:p w:rsidR="0040260B" w:rsidRDefault="0040260B" w:rsidP="0040260B">
      <w:pPr>
        <w:pStyle w:val="ListParagraph"/>
        <w:tabs>
          <w:tab w:val="left" w:pos="1008"/>
        </w:tabs>
        <w:rPr>
          <w:bCs/>
          <w:iCs/>
        </w:rPr>
      </w:pPr>
      <w:r>
        <w:rPr>
          <w:bCs/>
          <w:iCs/>
        </w:rPr>
        <w:t xml:space="preserve"> </w:t>
      </w:r>
    </w:p>
    <w:p w:rsidR="007E7C04" w:rsidRDefault="007E7C04" w:rsidP="0040260B">
      <w:pPr>
        <w:pStyle w:val="ListParagraph"/>
        <w:tabs>
          <w:tab w:val="left" w:pos="1008"/>
        </w:tabs>
        <w:rPr>
          <w:bCs/>
          <w:iCs/>
        </w:rPr>
      </w:pPr>
      <w:r>
        <w:rPr>
          <w:bCs/>
          <w:iCs/>
        </w:rPr>
        <w:t>The Scheme that came as a result of Sarah’s murder is:</w:t>
      </w:r>
    </w:p>
    <w:p w:rsidR="007E7C04" w:rsidRPr="0040260B" w:rsidRDefault="007E7C04" w:rsidP="007E7C04">
      <w:pPr>
        <w:pStyle w:val="ListParagraph"/>
        <w:tabs>
          <w:tab w:val="left" w:pos="1008"/>
        </w:tabs>
      </w:pPr>
      <w:r w:rsidRPr="00E64AA6">
        <w:rPr>
          <w:bCs/>
          <w:lang w:val="en"/>
        </w:rPr>
        <w:t>‘</w:t>
      </w:r>
      <w:r w:rsidRPr="00E64AA6">
        <w:rPr>
          <w:bCs/>
        </w:rPr>
        <w:t xml:space="preserve">Child Sexual Offender Disclosure Scheme’ (CSODS), sometimes referred to as </w:t>
      </w:r>
      <w:r w:rsidRPr="00E64AA6">
        <w:rPr>
          <w:bCs/>
          <w:i/>
          <w:iCs/>
        </w:rPr>
        <w:t>‘Sarah’s Law’</w:t>
      </w:r>
      <w:r>
        <w:rPr>
          <w:bCs/>
          <w:i/>
          <w:iCs/>
        </w:rPr>
        <w:t>.</w:t>
      </w:r>
    </w:p>
    <w:p w:rsidR="007E7C04" w:rsidRDefault="007E7C04" w:rsidP="0040260B">
      <w:pPr>
        <w:pStyle w:val="ListParagraph"/>
        <w:tabs>
          <w:tab w:val="left" w:pos="1008"/>
        </w:tabs>
        <w:rPr>
          <w:bCs/>
          <w:iCs/>
        </w:rPr>
      </w:pPr>
    </w:p>
    <w:p w:rsidR="0040260B" w:rsidRDefault="0040260B" w:rsidP="0040260B">
      <w:pPr>
        <w:pStyle w:val="ListParagraph"/>
        <w:tabs>
          <w:tab w:val="left" w:pos="1008"/>
        </w:tabs>
        <w:rPr>
          <w:bCs/>
          <w:iCs/>
        </w:rPr>
      </w:pPr>
    </w:p>
    <w:p w:rsidR="0040260B" w:rsidRPr="0040260B" w:rsidRDefault="0040260B" w:rsidP="0040260B">
      <w:pPr>
        <w:pStyle w:val="ListParagraph"/>
        <w:tabs>
          <w:tab w:val="left" w:pos="1008"/>
        </w:tabs>
      </w:pPr>
      <w:r>
        <w:rPr>
          <w:bCs/>
          <w:iCs/>
        </w:rPr>
        <w:t xml:space="preserve">Sarah’s law – every local authority hold’s a list of registered sex offenders in each area that pose a risk to the wider community. This information can be disclosed to certain people upon request. For example, parents of a child may move into a certain area and don’t know it that well and their children are starting a new school. It is not guaranteed that they will be provided with the information and names of registered sex offender but they can apply. </w:t>
      </w:r>
    </w:p>
    <w:p w:rsidR="00EF4B4F" w:rsidRDefault="00EF4B4F" w:rsidP="00EF4B4F"/>
    <w:p w:rsidR="00EF4B4F" w:rsidRDefault="0040260B" w:rsidP="0040260B">
      <w:pPr>
        <w:pStyle w:val="ListParagraph"/>
        <w:numPr>
          <w:ilvl w:val="0"/>
          <w:numId w:val="2"/>
        </w:numPr>
      </w:pPr>
      <w:r w:rsidRPr="00353F9E">
        <w:t xml:space="preserve">Regarding the matter of a victim’s consent in a case of rape, </w:t>
      </w:r>
      <w:r w:rsidRPr="00353F9E">
        <w:rPr>
          <w:bCs/>
          <w:i/>
          <w:iCs/>
        </w:rPr>
        <w:t xml:space="preserve">outline </w:t>
      </w:r>
      <w:r w:rsidRPr="00353F9E">
        <w:t xml:space="preserve">the </w:t>
      </w:r>
      <w:r w:rsidRPr="00353F9E">
        <w:rPr>
          <w:i/>
          <w:iCs/>
        </w:rPr>
        <w:t>evidential presumptions that a court can make</w:t>
      </w:r>
      <w:r w:rsidRPr="00353F9E">
        <w:t xml:space="preserve"> under Section 75 (a) &amp; (b). of the Sexual Offences Act 2003</w:t>
      </w:r>
      <w:r>
        <w:t xml:space="preserve">. </w:t>
      </w:r>
    </w:p>
    <w:p w:rsidR="0040260B" w:rsidRDefault="0040260B" w:rsidP="0040260B">
      <w:pPr>
        <w:pStyle w:val="ListParagraph"/>
      </w:pPr>
      <w:r w:rsidRPr="004E1D2B">
        <w:rPr>
          <w:u w:val="single"/>
        </w:rPr>
        <w:t>The evidential presumptions are</w:t>
      </w:r>
      <w:r>
        <w:t>:</w:t>
      </w:r>
    </w:p>
    <w:p w:rsidR="0040260B" w:rsidRDefault="0040260B" w:rsidP="0040260B">
      <w:pPr>
        <w:pStyle w:val="ListParagraph"/>
        <w:numPr>
          <w:ilvl w:val="0"/>
          <w:numId w:val="3"/>
        </w:numPr>
      </w:pPr>
      <w:r>
        <w:t>Is the person over 13 to consent</w:t>
      </w:r>
      <w:r w:rsidR="004E1D2B">
        <w:t xml:space="preserve"> – a person under the age of 13 cannot consent!</w:t>
      </w:r>
    </w:p>
    <w:p w:rsidR="0040260B" w:rsidRDefault="0040260B" w:rsidP="0040260B">
      <w:pPr>
        <w:pStyle w:val="ListParagraph"/>
        <w:numPr>
          <w:ilvl w:val="0"/>
          <w:numId w:val="3"/>
        </w:numPr>
      </w:pPr>
      <w:r>
        <w:t>Is the person 16 (legal age for sexual intercourse)</w:t>
      </w:r>
      <w:r w:rsidR="004E1D2B">
        <w:t xml:space="preserve">. A person must be 16 years or older to legally engage in sexual intercourse. </w:t>
      </w:r>
    </w:p>
    <w:p w:rsidR="0040260B" w:rsidRDefault="0040260B" w:rsidP="0040260B">
      <w:pPr>
        <w:pStyle w:val="ListParagraph"/>
        <w:numPr>
          <w:ilvl w:val="0"/>
          <w:numId w:val="3"/>
        </w:numPr>
      </w:pPr>
      <w:r>
        <w:t>Was the person intoxic</w:t>
      </w:r>
      <w:r w:rsidR="004E1D2B">
        <w:t>ated at the time of intercourse. If the person was intoxicated at the time of the rape then the court will decide whether the victim had the capacity to make the decision of consenting.</w:t>
      </w:r>
    </w:p>
    <w:p w:rsidR="0040260B" w:rsidRDefault="0040260B" w:rsidP="0040260B">
      <w:pPr>
        <w:pStyle w:val="ListParagraph"/>
        <w:numPr>
          <w:ilvl w:val="0"/>
          <w:numId w:val="3"/>
        </w:numPr>
      </w:pPr>
      <w:r>
        <w:t>Were the conscious or unconscious</w:t>
      </w:r>
      <w:r w:rsidR="004E1D2B">
        <w:t xml:space="preserve"> – if the person was unconscious then consent cannot be given. </w:t>
      </w:r>
    </w:p>
    <w:p w:rsidR="0040260B" w:rsidRDefault="0040260B" w:rsidP="0040260B">
      <w:pPr>
        <w:pStyle w:val="ListParagraph"/>
        <w:numPr>
          <w:ilvl w:val="0"/>
          <w:numId w:val="3"/>
        </w:numPr>
      </w:pPr>
      <w:r>
        <w:t>Did they have the capacity to make decision or give consent.</w:t>
      </w:r>
      <w:r w:rsidR="004E1D2B">
        <w:t xml:space="preserve"> – identifying whether the person has capacity is for the court to decide upon the circumstances of the case or incident. </w:t>
      </w:r>
    </w:p>
    <w:p w:rsidR="0040260B" w:rsidRDefault="0040260B" w:rsidP="0040260B">
      <w:r>
        <w:t xml:space="preserve">Consent: Section 74 sexual offences act 2003 – where someone agrees by choice and has the freedom and capacity to make that choice. </w:t>
      </w:r>
    </w:p>
    <w:p w:rsidR="00EF4B4F" w:rsidRDefault="00EF4B4F" w:rsidP="00EF4B4F"/>
    <w:p w:rsidR="00EF4B4F" w:rsidRDefault="00EF4B4F" w:rsidP="00EF4B4F"/>
    <w:p w:rsidR="00EF4B4F" w:rsidRDefault="00EF4B4F" w:rsidP="00EF4B4F"/>
    <w:p w:rsidR="00EF4B4F" w:rsidRDefault="00EF4B4F" w:rsidP="00EF4B4F"/>
    <w:sectPr w:rsidR="00EF4B4F" w:rsidSect="00471EA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7AE5" w:rsidRDefault="007B7AE5" w:rsidP="00471EA0">
      <w:pPr>
        <w:spacing w:after="0" w:line="240" w:lineRule="auto"/>
      </w:pPr>
      <w:r>
        <w:separator/>
      </w:r>
    </w:p>
  </w:endnote>
  <w:endnote w:type="continuationSeparator" w:id="0">
    <w:p w:rsidR="007B7AE5" w:rsidRDefault="007B7AE5" w:rsidP="00471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60B" w:rsidRDefault="00246379" w:rsidP="00246379">
    <w:pPr>
      <w:pStyle w:val="Footer"/>
      <w:rPr>
        <w:color w:val="000000"/>
        <w:sz w:val="17"/>
      </w:rPr>
    </w:pPr>
    <w:bookmarkStart w:id="3" w:name="TITUS1FooterEvenPages"/>
    <w:r>
      <w:rPr>
        <w:color w:val="000000"/>
        <w:sz w:val="17"/>
      </w:rPr>
      <w:t> </w:t>
    </w:r>
  </w:p>
  <w:bookmarkEnd w:id="3"/>
  <w:p w:rsidR="0040260B" w:rsidRDefault="0040260B" w:rsidP="0040260B">
    <w:pPr>
      <w:pStyle w:val="Footer"/>
    </w:pPr>
  </w:p>
  <w:p w:rsidR="007B7AE5" w:rsidRDefault="007B7A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AE5" w:rsidRDefault="00246379" w:rsidP="00246379">
    <w:pPr>
      <w:pStyle w:val="Footer"/>
      <w:rPr>
        <w:color w:val="000000"/>
        <w:sz w:val="17"/>
      </w:rPr>
    </w:pPr>
    <w:bookmarkStart w:id="4" w:name="TITUS1FooterPrimary"/>
    <w:r>
      <w:rPr>
        <w:color w:val="000000"/>
        <w:sz w:val="17"/>
      </w:rPr>
      <w:t> </w:t>
    </w:r>
  </w:p>
  <w:bookmarkEnd w:id="4"/>
  <w:p w:rsidR="007B7AE5" w:rsidRDefault="007B7A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AE5" w:rsidRDefault="00246379" w:rsidP="00246379">
    <w:pPr>
      <w:pStyle w:val="Footer"/>
      <w:rPr>
        <w:color w:val="000000"/>
        <w:sz w:val="17"/>
      </w:rPr>
    </w:pPr>
    <w:bookmarkStart w:id="6" w:name="TITUS1FooterFirstPage"/>
    <w:r>
      <w:rPr>
        <w:color w:val="000000"/>
        <w:sz w:val="17"/>
      </w:rPr>
      <w:t> </w:t>
    </w:r>
  </w:p>
  <w:bookmarkEnd w:id="6"/>
  <w:p w:rsidR="007B7AE5" w:rsidRDefault="007B7A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7AE5" w:rsidRDefault="007B7AE5" w:rsidP="00471EA0">
      <w:pPr>
        <w:spacing w:after="0" w:line="240" w:lineRule="auto"/>
      </w:pPr>
      <w:r>
        <w:separator/>
      </w:r>
    </w:p>
  </w:footnote>
  <w:footnote w:type="continuationSeparator" w:id="0">
    <w:p w:rsidR="007B7AE5" w:rsidRDefault="007B7AE5" w:rsidP="00471E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60B" w:rsidRDefault="00246379" w:rsidP="00246379">
    <w:pPr>
      <w:pStyle w:val="Header"/>
      <w:rPr>
        <w:color w:val="000000"/>
        <w:sz w:val="17"/>
      </w:rPr>
    </w:pPr>
    <w:bookmarkStart w:id="1" w:name="TITUS1HeaderEvenPages"/>
    <w:r>
      <w:rPr>
        <w:color w:val="000000"/>
        <w:sz w:val="17"/>
      </w:rPr>
      <w:t> </w:t>
    </w:r>
  </w:p>
  <w:bookmarkEnd w:id="1"/>
  <w:p w:rsidR="0040260B" w:rsidRDefault="0040260B" w:rsidP="0040260B">
    <w:pPr>
      <w:pStyle w:val="Header"/>
    </w:pPr>
  </w:p>
  <w:p w:rsidR="007B7AE5" w:rsidRDefault="007B7A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AE5" w:rsidRDefault="00246379" w:rsidP="00246379">
    <w:pPr>
      <w:pStyle w:val="Header"/>
      <w:rPr>
        <w:color w:val="000000"/>
        <w:sz w:val="17"/>
      </w:rPr>
    </w:pPr>
    <w:bookmarkStart w:id="2" w:name="TITUS1HeaderPrimary"/>
    <w:r>
      <w:rPr>
        <w:color w:val="000000"/>
        <w:sz w:val="17"/>
      </w:rPr>
      <w:t> </w:t>
    </w:r>
  </w:p>
  <w:bookmarkEnd w:id="2"/>
  <w:p w:rsidR="007B7AE5" w:rsidRDefault="007B7A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AE5" w:rsidRDefault="00246379" w:rsidP="00246379">
    <w:pPr>
      <w:pStyle w:val="Header"/>
      <w:rPr>
        <w:color w:val="000000"/>
        <w:sz w:val="17"/>
      </w:rPr>
    </w:pPr>
    <w:bookmarkStart w:id="5" w:name="TITUS1HeaderFirstPage"/>
    <w:r>
      <w:rPr>
        <w:color w:val="000000"/>
        <w:sz w:val="17"/>
      </w:rPr>
      <w:t> </w:t>
    </w:r>
  </w:p>
  <w:bookmarkEnd w:id="5"/>
  <w:p w:rsidR="007B7AE5" w:rsidRDefault="007B7A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9191F"/>
    <w:multiLevelType w:val="hybridMultilevel"/>
    <w:tmpl w:val="70B68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1E2AD2"/>
    <w:multiLevelType w:val="hybridMultilevel"/>
    <w:tmpl w:val="33E65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B55827"/>
    <w:multiLevelType w:val="hybridMultilevel"/>
    <w:tmpl w:val="70B68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A55F43"/>
    <w:multiLevelType w:val="hybridMultilevel"/>
    <w:tmpl w:val="70B68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5068E8"/>
    <w:multiLevelType w:val="hybridMultilevel"/>
    <w:tmpl w:val="9116886C"/>
    <w:lvl w:ilvl="0" w:tplc="F34E7BD2">
      <w:start w:val="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B4F"/>
    <w:rsid w:val="000532FC"/>
    <w:rsid w:val="00197E62"/>
    <w:rsid w:val="00246379"/>
    <w:rsid w:val="00253012"/>
    <w:rsid w:val="0040260B"/>
    <w:rsid w:val="00420FB9"/>
    <w:rsid w:val="00471EA0"/>
    <w:rsid w:val="004E1D2B"/>
    <w:rsid w:val="007044C1"/>
    <w:rsid w:val="00732DCE"/>
    <w:rsid w:val="007B7AE5"/>
    <w:rsid w:val="007E7C04"/>
    <w:rsid w:val="00BC4095"/>
    <w:rsid w:val="00BD094A"/>
    <w:rsid w:val="00EF4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330E1F"/>
  <w15:chartTrackingRefBased/>
  <w15:docId w15:val="{CE06FD9E-AC48-4FF3-9B7E-ED4E65D4E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B4F"/>
    <w:pPr>
      <w:ind w:left="720"/>
      <w:contextualSpacing/>
    </w:pPr>
  </w:style>
  <w:style w:type="paragraph" w:styleId="Header">
    <w:name w:val="header"/>
    <w:basedOn w:val="Normal"/>
    <w:link w:val="HeaderChar"/>
    <w:uiPriority w:val="99"/>
    <w:unhideWhenUsed/>
    <w:rsid w:val="00471E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EA0"/>
  </w:style>
  <w:style w:type="paragraph" w:styleId="Footer">
    <w:name w:val="footer"/>
    <w:basedOn w:val="Normal"/>
    <w:link w:val="FooterChar"/>
    <w:uiPriority w:val="99"/>
    <w:unhideWhenUsed/>
    <w:rsid w:val="00471E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6</Pages>
  <Words>1993</Words>
  <Characters>11361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Jones,Rhys swp6662</dc:creator>
  <cp:keywords/>
  <dc:description/>
  <cp:lastModifiedBy>Jones,Rhys swp6662</cp:lastModifiedBy>
  <cp:revision>11</cp:revision>
  <dcterms:created xsi:type="dcterms:W3CDTF">2020-09-01T07:22:00Z</dcterms:created>
  <dcterms:modified xsi:type="dcterms:W3CDTF">2020-09-01T10:09:00Z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6a1c6135-07c5-4ce9-9d31-d81d559fd83d</vt:lpwstr>
  </property>
  <property fmtid="{D5CDD505-2E9C-101B-9397-08002B2CF9AE}" pid="3" name="Classification">
    <vt:lpwstr>OFFICIAL</vt:lpwstr>
  </property>
  <property fmtid="{D5CDD505-2E9C-101B-9397-08002B2CF9AE}" pid="4" name="Visibility">
    <vt:lpwstr>NOT VISIBLE</vt:lpwstr>
  </property>
</Properties>
</file>