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527460" w14:textId="77777777" w:rsidR="003858C0" w:rsidRDefault="003858C0" w:rsidP="003858C0">
      <w:pPr>
        <w:pStyle w:val="Heading2"/>
        <w:jc w:val="center"/>
        <w:rPr>
          <w:rFonts w:cs="Arial"/>
          <w:color w:val="000000" w:themeColor="text1"/>
          <w:sz w:val="40"/>
          <w:szCs w:val="40"/>
          <w:lang w:val="en-GB"/>
        </w:rPr>
      </w:pPr>
    </w:p>
    <w:p w14:paraId="27527461" w14:textId="77777777" w:rsidR="003858C0" w:rsidRDefault="003858C0" w:rsidP="003858C0">
      <w:pPr>
        <w:pStyle w:val="Heading2"/>
        <w:jc w:val="center"/>
        <w:rPr>
          <w:rFonts w:cs="Arial"/>
          <w:color w:val="000000" w:themeColor="text1"/>
          <w:sz w:val="40"/>
          <w:szCs w:val="40"/>
          <w:lang w:val="en-GB"/>
        </w:rPr>
      </w:pPr>
    </w:p>
    <w:p w14:paraId="27527462" w14:textId="77777777" w:rsidR="003858C0" w:rsidRDefault="003858C0" w:rsidP="003858C0">
      <w:pPr>
        <w:pStyle w:val="Heading2"/>
        <w:jc w:val="center"/>
        <w:rPr>
          <w:rFonts w:cs="Arial"/>
          <w:color w:val="000000" w:themeColor="text1"/>
          <w:sz w:val="40"/>
          <w:szCs w:val="40"/>
          <w:lang w:val="en-GB"/>
        </w:rPr>
      </w:pPr>
    </w:p>
    <w:p w14:paraId="27527463" w14:textId="77777777" w:rsidR="003858C0" w:rsidRDefault="003858C0" w:rsidP="003858C0">
      <w:pPr>
        <w:pStyle w:val="Heading2"/>
        <w:jc w:val="center"/>
        <w:rPr>
          <w:rFonts w:cs="Arial"/>
          <w:color w:val="000000" w:themeColor="text1"/>
          <w:sz w:val="40"/>
          <w:szCs w:val="40"/>
          <w:lang w:val="en-GB"/>
        </w:rPr>
      </w:pPr>
    </w:p>
    <w:p w14:paraId="27527464" w14:textId="77777777" w:rsidR="003858C0" w:rsidRPr="003858C0" w:rsidRDefault="003858C0" w:rsidP="003858C0">
      <w:pPr>
        <w:pStyle w:val="Heading2"/>
        <w:jc w:val="center"/>
        <w:rPr>
          <w:rFonts w:cs="Arial"/>
          <w:color w:val="000000" w:themeColor="text1"/>
          <w:sz w:val="40"/>
          <w:szCs w:val="40"/>
          <w:lang w:val="en-GB"/>
        </w:rPr>
      </w:pPr>
      <w:r w:rsidRPr="003858C0">
        <w:rPr>
          <w:rFonts w:cs="Arial"/>
          <w:color w:val="000000" w:themeColor="text1"/>
          <w:sz w:val="40"/>
          <w:szCs w:val="40"/>
          <w:lang w:val="en-GB"/>
        </w:rPr>
        <w:t>Module code and title:</w:t>
      </w:r>
    </w:p>
    <w:p w14:paraId="27527465" w14:textId="77777777" w:rsidR="003858C0" w:rsidRPr="003858C0" w:rsidRDefault="003858C0" w:rsidP="003858C0">
      <w:pPr>
        <w:jc w:val="center"/>
        <w:rPr>
          <w:rFonts w:cs="Arial"/>
          <w:b/>
          <w:color w:val="000000" w:themeColor="text1"/>
          <w:sz w:val="40"/>
          <w:szCs w:val="40"/>
        </w:rPr>
      </w:pPr>
      <w:r w:rsidRPr="003858C0">
        <w:rPr>
          <w:rFonts w:cs="Arial"/>
          <w:b/>
          <w:color w:val="000000" w:themeColor="text1"/>
          <w:sz w:val="40"/>
          <w:szCs w:val="40"/>
        </w:rPr>
        <w:t>BMSW4005</w:t>
      </w:r>
    </w:p>
    <w:p w14:paraId="27527466" w14:textId="77777777" w:rsidR="0017544F" w:rsidRPr="003858C0" w:rsidRDefault="003858C0" w:rsidP="003858C0">
      <w:pPr>
        <w:jc w:val="center"/>
        <w:rPr>
          <w:rFonts w:cs="Arial"/>
          <w:b/>
          <w:color w:val="000000" w:themeColor="text1"/>
          <w:sz w:val="40"/>
          <w:szCs w:val="40"/>
        </w:rPr>
      </w:pPr>
      <w:r w:rsidRPr="003858C0">
        <w:rPr>
          <w:rFonts w:cs="Arial"/>
          <w:b/>
          <w:color w:val="000000" w:themeColor="text1"/>
          <w:sz w:val="40"/>
          <w:szCs w:val="40"/>
        </w:rPr>
        <w:t>Professional Career Development</w:t>
      </w:r>
    </w:p>
    <w:p w14:paraId="27527467" w14:textId="77777777" w:rsidR="003858C0" w:rsidRPr="003858C0" w:rsidRDefault="003858C0" w:rsidP="003858C0">
      <w:pPr>
        <w:jc w:val="center"/>
        <w:rPr>
          <w:rFonts w:cs="Arial"/>
          <w:b/>
          <w:color w:val="000000" w:themeColor="text1"/>
          <w:sz w:val="40"/>
          <w:szCs w:val="40"/>
        </w:rPr>
      </w:pPr>
    </w:p>
    <w:p w14:paraId="27527468" w14:textId="77777777" w:rsidR="0017544F" w:rsidRDefault="0017544F" w:rsidP="003858C0">
      <w:pPr>
        <w:jc w:val="center"/>
        <w:rPr>
          <w:rFonts w:cs="Arial"/>
          <w:b/>
          <w:color w:val="000000" w:themeColor="text1"/>
          <w:sz w:val="40"/>
          <w:szCs w:val="40"/>
        </w:rPr>
      </w:pPr>
    </w:p>
    <w:p w14:paraId="27527469" w14:textId="77777777" w:rsidR="003858C0" w:rsidRDefault="003858C0" w:rsidP="003858C0">
      <w:pPr>
        <w:jc w:val="center"/>
        <w:rPr>
          <w:rFonts w:cs="Arial"/>
          <w:b/>
          <w:color w:val="000000" w:themeColor="text1"/>
          <w:sz w:val="40"/>
          <w:szCs w:val="40"/>
        </w:rPr>
      </w:pPr>
    </w:p>
    <w:p w14:paraId="2752746A" w14:textId="77777777" w:rsidR="003858C0" w:rsidRPr="003858C0" w:rsidRDefault="003858C0" w:rsidP="003858C0">
      <w:pPr>
        <w:jc w:val="center"/>
        <w:rPr>
          <w:rFonts w:cs="Arial"/>
          <w:b/>
          <w:color w:val="000000" w:themeColor="text1"/>
          <w:sz w:val="40"/>
          <w:szCs w:val="40"/>
        </w:rPr>
      </w:pPr>
    </w:p>
    <w:p w14:paraId="2752746B" w14:textId="3ADC114F" w:rsidR="003858C0" w:rsidRPr="003858C0" w:rsidRDefault="003858C0" w:rsidP="003858C0">
      <w:pPr>
        <w:jc w:val="left"/>
        <w:rPr>
          <w:rFonts w:cs="Arial"/>
          <w:b/>
          <w:color w:val="000000" w:themeColor="text1"/>
          <w:sz w:val="40"/>
          <w:szCs w:val="40"/>
          <w:lang w:val="en-GB"/>
        </w:rPr>
      </w:pPr>
      <w:r w:rsidRPr="003858C0">
        <w:rPr>
          <w:rFonts w:cs="Arial"/>
          <w:b/>
          <w:color w:val="000000" w:themeColor="text1"/>
          <w:sz w:val="40"/>
          <w:szCs w:val="40"/>
          <w:lang w:val="en-GB"/>
        </w:rPr>
        <w:t xml:space="preserve">Student </w:t>
      </w:r>
      <w:proofErr w:type="gramStart"/>
      <w:r w:rsidRPr="003858C0">
        <w:rPr>
          <w:rFonts w:cs="Arial"/>
          <w:b/>
          <w:color w:val="000000" w:themeColor="text1"/>
          <w:sz w:val="40"/>
          <w:szCs w:val="40"/>
          <w:lang w:val="en-GB"/>
        </w:rPr>
        <w:t>Name</w:t>
      </w:r>
      <w:r w:rsidR="00A0417B">
        <w:rPr>
          <w:rFonts w:cs="Arial"/>
          <w:b/>
          <w:color w:val="000000" w:themeColor="text1"/>
          <w:sz w:val="40"/>
          <w:szCs w:val="40"/>
          <w:lang w:val="en-GB"/>
        </w:rPr>
        <w:t xml:space="preserve"> :</w:t>
      </w:r>
      <w:proofErr w:type="gramEnd"/>
      <w:r w:rsidR="00A0417B">
        <w:rPr>
          <w:rFonts w:cs="Arial"/>
          <w:b/>
          <w:color w:val="000000" w:themeColor="text1"/>
          <w:sz w:val="40"/>
          <w:szCs w:val="40"/>
          <w:lang w:val="en-GB"/>
        </w:rPr>
        <w:t xml:space="preserve"> Florin Chirnoaga</w:t>
      </w:r>
    </w:p>
    <w:p w14:paraId="2752746C" w14:textId="53FDE7CD" w:rsidR="003858C0" w:rsidRPr="003858C0" w:rsidRDefault="003858C0" w:rsidP="003858C0">
      <w:pPr>
        <w:jc w:val="left"/>
        <w:rPr>
          <w:rFonts w:cs="Arial"/>
          <w:b/>
          <w:color w:val="000000" w:themeColor="text1"/>
          <w:sz w:val="40"/>
          <w:szCs w:val="40"/>
          <w:lang w:val="en-GB"/>
        </w:rPr>
      </w:pPr>
      <w:r w:rsidRPr="003858C0">
        <w:rPr>
          <w:rFonts w:cs="Arial"/>
          <w:b/>
          <w:color w:val="000000" w:themeColor="text1"/>
          <w:sz w:val="40"/>
          <w:szCs w:val="40"/>
          <w:lang w:val="en-GB"/>
        </w:rPr>
        <w:t xml:space="preserve">Student </w:t>
      </w:r>
      <w:proofErr w:type="gramStart"/>
      <w:r w:rsidRPr="003858C0">
        <w:rPr>
          <w:rFonts w:cs="Arial"/>
          <w:b/>
          <w:color w:val="000000" w:themeColor="text1"/>
          <w:sz w:val="40"/>
          <w:szCs w:val="40"/>
          <w:lang w:val="en-GB"/>
        </w:rPr>
        <w:t>ID</w:t>
      </w:r>
      <w:r w:rsidR="00A0417B">
        <w:rPr>
          <w:rFonts w:cs="Arial"/>
          <w:b/>
          <w:color w:val="000000" w:themeColor="text1"/>
          <w:sz w:val="40"/>
          <w:szCs w:val="40"/>
          <w:lang w:val="en-GB"/>
        </w:rPr>
        <w:t xml:space="preserve"> :</w:t>
      </w:r>
      <w:proofErr w:type="gramEnd"/>
      <w:r w:rsidR="00A0417B">
        <w:rPr>
          <w:rFonts w:cs="Arial"/>
          <w:b/>
          <w:color w:val="000000" w:themeColor="text1"/>
          <w:sz w:val="40"/>
          <w:szCs w:val="40"/>
          <w:lang w:val="en-GB"/>
        </w:rPr>
        <w:t xml:space="preserve"> 2129812</w:t>
      </w:r>
      <w:r w:rsidR="009A71E5">
        <w:rPr>
          <w:rFonts w:cs="Arial"/>
          <w:b/>
          <w:color w:val="000000" w:themeColor="text1"/>
          <w:sz w:val="40"/>
          <w:szCs w:val="40"/>
          <w:lang w:val="en-GB"/>
        </w:rPr>
        <w:br/>
      </w:r>
      <w:r w:rsidR="009A71E5" w:rsidRPr="009A71E5">
        <w:rPr>
          <w:sz w:val="40"/>
          <w:szCs w:val="40"/>
        </w:rPr>
        <w:t xml:space="preserve">Lecturer : Kingsley </w:t>
      </w:r>
      <w:proofErr w:type="spellStart"/>
      <w:r w:rsidR="009A71E5" w:rsidRPr="009A71E5">
        <w:rPr>
          <w:sz w:val="40"/>
          <w:szCs w:val="40"/>
        </w:rPr>
        <w:t>Omeihe</w:t>
      </w:r>
      <w:proofErr w:type="spellEnd"/>
    </w:p>
    <w:p w14:paraId="2752746D" w14:textId="77777777" w:rsidR="0017544F" w:rsidRDefault="0017544F" w:rsidP="0017544F"/>
    <w:p w14:paraId="2752746E" w14:textId="77777777" w:rsidR="0017544F" w:rsidRDefault="0017544F">
      <w:pPr>
        <w:spacing w:line="259" w:lineRule="auto"/>
        <w:jc w:val="left"/>
      </w:pPr>
      <w:r>
        <w:br w:type="column"/>
      </w:r>
    </w:p>
    <w:sdt>
      <w:sdtPr>
        <w:rPr>
          <w:rFonts w:ascii="Arial" w:eastAsiaTheme="minorHAnsi" w:hAnsi="Arial" w:cstheme="minorBidi"/>
          <w:color w:val="auto"/>
          <w:sz w:val="22"/>
          <w:szCs w:val="22"/>
        </w:rPr>
        <w:id w:val="-427883740"/>
        <w:docPartObj>
          <w:docPartGallery w:val="Table of Contents"/>
          <w:docPartUnique/>
        </w:docPartObj>
      </w:sdtPr>
      <w:sdtEndPr>
        <w:rPr>
          <w:b/>
          <w:bCs/>
          <w:noProof/>
        </w:rPr>
      </w:sdtEndPr>
      <w:sdtContent>
        <w:p w14:paraId="2752746F" w14:textId="77777777" w:rsidR="0017544F" w:rsidRDefault="0017544F">
          <w:pPr>
            <w:pStyle w:val="TOCHeading"/>
          </w:pPr>
          <w:r>
            <w:t>Table of Contents</w:t>
          </w:r>
        </w:p>
        <w:p w14:paraId="27527470" w14:textId="77777777" w:rsidR="00B04644" w:rsidRDefault="00DC6509">
          <w:pPr>
            <w:pStyle w:val="TOC1"/>
            <w:tabs>
              <w:tab w:val="right" w:leader="dot" w:pos="9350"/>
            </w:tabs>
            <w:rPr>
              <w:rFonts w:asciiTheme="minorHAnsi" w:eastAsiaTheme="minorEastAsia" w:hAnsiTheme="minorHAnsi"/>
              <w:noProof/>
            </w:rPr>
          </w:pPr>
          <w:r>
            <w:fldChar w:fldCharType="begin"/>
          </w:r>
          <w:r w:rsidR="0017544F">
            <w:instrText xml:space="preserve"> TOC \o "1-3" \h \z \u </w:instrText>
          </w:r>
          <w:r>
            <w:fldChar w:fldCharType="separate"/>
          </w:r>
          <w:hyperlink w:anchor="_Toc130381754" w:history="1">
            <w:r w:rsidR="00B04644" w:rsidRPr="0066007A">
              <w:rPr>
                <w:rStyle w:val="Hyperlink"/>
                <w:noProof/>
              </w:rPr>
              <w:t>Introduction</w:t>
            </w:r>
            <w:r w:rsidR="00B04644">
              <w:rPr>
                <w:noProof/>
                <w:webHidden/>
              </w:rPr>
              <w:tab/>
            </w:r>
            <w:r>
              <w:rPr>
                <w:noProof/>
                <w:webHidden/>
              </w:rPr>
              <w:fldChar w:fldCharType="begin"/>
            </w:r>
            <w:r w:rsidR="00B04644">
              <w:rPr>
                <w:noProof/>
                <w:webHidden/>
              </w:rPr>
              <w:instrText xml:space="preserve"> PAGEREF _Toc130381754 \h </w:instrText>
            </w:r>
            <w:r>
              <w:rPr>
                <w:noProof/>
                <w:webHidden/>
              </w:rPr>
            </w:r>
            <w:r>
              <w:rPr>
                <w:noProof/>
                <w:webHidden/>
              </w:rPr>
              <w:fldChar w:fldCharType="separate"/>
            </w:r>
            <w:r w:rsidR="00B04644">
              <w:rPr>
                <w:noProof/>
                <w:webHidden/>
              </w:rPr>
              <w:t>3</w:t>
            </w:r>
            <w:r>
              <w:rPr>
                <w:noProof/>
                <w:webHidden/>
              </w:rPr>
              <w:fldChar w:fldCharType="end"/>
            </w:r>
          </w:hyperlink>
        </w:p>
        <w:p w14:paraId="27527471" w14:textId="77777777" w:rsidR="00B04644" w:rsidRDefault="00000000">
          <w:pPr>
            <w:pStyle w:val="TOC1"/>
            <w:tabs>
              <w:tab w:val="right" w:leader="dot" w:pos="9350"/>
            </w:tabs>
            <w:rPr>
              <w:rFonts w:asciiTheme="minorHAnsi" w:eastAsiaTheme="minorEastAsia" w:hAnsiTheme="minorHAnsi"/>
              <w:noProof/>
            </w:rPr>
          </w:pPr>
          <w:hyperlink w:anchor="_Toc130381755" w:history="1">
            <w:r w:rsidR="00B04644" w:rsidRPr="0066007A">
              <w:rPr>
                <w:rStyle w:val="Hyperlink"/>
                <w:noProof/>
              </w:rPr>
              <w:t>The required skills, experience, and knowledge</w:t>
            </w:r>
            <w:r w:rsidR="00B04644">
              <w:rPr>
                <w:noProof/>
                <w:webHidden/>
              </w:rPr>
              <w:tab/>
            </w:r>
            <w:r w:rsidR="00DC6509">
              <w:rPr>
                <w:noProof/>
                <w:webHidden/>
              </w:rPr>
              <w:fldChar w:fldCharType="begin"/>
            </w:r>
            <w:r w:rsidR="00B04644">
              <w:rPr>
                <w:noProof/>
                <w:webHidden/>
              </w:rPr>
              <w:instrText xml:space="preserve"> PAGEREF _Toc130381755 \h </w:instrText>
            </w:r>
            <w:r w:rsidR="00DC6509">
              <w:rPr>
                <w:noProof/>
                <w:webHidden/>
              </w:rPr>
            </w:r>
            <w:r w:rsidR="00DC6509">
              <w:rPr>
                <w:noProof/>
                <w:webHidden/>
              </w:rPr>
              <w:fldChar w:fldCharType="separate"/>
            </w:r>
            <w:r w:rsidR="00B04644">
              <w:rPr>
                <w:noProof/>
                <w:webHidden/>
              </w:rPr>
              <w:t>3</w:t>
            </w:r>
            <w:r w:rsidR="00DC6509">
              <w:rPr>
                <w:noProof/>
                <w:webHidden/>
              </w:rPr>
              <w:fldChar w:fldCharType="end"/>
            </w:r>
          </w:hyperlink>
        </w:p>
        <w:p w14:paraId="27527472" w14:textId="77777777" w:rsidR="00B04644" w:rsidRDefault="00000000">
          <w:pPr>
            <w:pStyle w:val="TOC1"/>
            <w:tabs>
              <w:tab w:val="right" w:leader="dot" w:pos="9350"/>
            </w:tabs>
            <w:rPr>
              <w:rFonts w:asciiTheme="minorHAnsi" w:eastAsiaTheme="minorEastAsia" w:hAnsiTheme="minorHAnsi"/>
              <w:noProof/>
            </w:rPr>
          </w:pPr>
          <w:hyperlink w:anchor="_Toc130381756" w:history="1">
            <w:r w:rsidR="00B04644" w:rsidRPr="0066007A">
              <w:rPr>
                <w:rStyle w:val="Hyperlink"/>
                <w:noProof/>
              </w:rPr>
              <w:t>PDP Analysis</w:t>
            </w:r>
            <w:r w:rsidR="00B04644">
              <w:rPr>
                <w:noProof/>
                <w:webHidden/>
              </w:rPr>
              <w:tab/>
            </w:r>
            <w:r w:rsidR="00DC6509">
              <w:rPr>
                <w:noProof/>
                <w:webHidden/>
              </w:rPr>
              <w:fldChar w:fldCharType="begin"/>
            </w:r>
            <w:r w:rsidR="00B04644">
              <w:rPr>
                <w:noProof/>
                <w:webHidden/>
              </w:rPr>
              <w:instrText xml:space="preserve"> PAGEREF _Toc130381756 \h </w:instrText>
            </w:r>
            <w:r w:rsidR="00DC6509">
              <w:rPr>
                <w:noProof/>
                <w:webHidden/>
              </w:rPr>
            </w:r>
            <w:r w:rsidR="00DC6509">
              <w:rPr>
                <w:noProof/>
                <w:webHidden/>
              </w:rPr>
              <w:fldChar w:fldCharType="separate"/>
            </w:r>
            <w:r w:rsidR="00B04644">
              <w:rPr>
                <w:noProof/>
                <w:webHidden/>
              </w:rPr>
              <w:t>4</w:t>
            </w:r>
            <w:r w:rsidR="00DC6509">
              <w:rPr>
                <w:noProof/>
                <w:webHidden/>
              </w:rPr>
              <w:fldChar w:fldCharType="end"/>
            </w:r>
          </w:hyperlink>
        </w:p>
        <w:p w14:paraId="27527473" w14:textId="77777777" w:rsidR="00B04644" w:rsidRDefault="00000000">
          <w:pPr>
            <w:pStyle w:val="TOC1"/>
            <w:tabs>
              <w:tab w:val="right" w:leader="dot" w:pos="9350"/>
            </w:tabs>
            <w:rPr>
              <w:rFonts w:asciiTheme="minorHAnsi" w:eastAsiaTheme="minorEastAsia" w:hAnsiTheme="minorHAnsi"/>
              <w:noProof/>
            </w:rPr>
          </w:pPr>
          <w:hyperlink w:anchor="_Toc130381757" w:history="1">
            <w:r w:rsidR="00B04644" w:rsidRPr="0066007A">
              <w:rPr>
                <w:rStyle w:val="Hyperlink"/>
                <w:noProof/>
              </w:rPr>
              <w:t>Evaluation of my skills</w:t>
            </w:r>
            <w:r w:rsidR="00B04644">
              <w:rPr>
                <w:noProof/>
                <w:webHidden/>
              </w:rPr>
              <w:tab/>
            </w:r>
            <w:r w:rsidR="00DC6509">
              <w:rPr>
                <w:noProof/>
                <w:webHidden/>
              </w:rPr>
              <w:fldChar w:fldCharType="begin"/>
            </w:r>
            <w:r w:rsidR="00B04644">
              <w:rPr>
                <w:noProof/>
                <w:webHidden/>
              </w:rPr>
              <w:instrText xml:space="preserve"> PAGEREF _Toc130381757 \h </w:instrText>
            </w:r>
            <w:r w:rsidR="00DC6509">
              <w:rPr>
                <w:noProof/>
                <w:webHidden/>
              </w:rPr>
            </w:r>
            <w:r w:rsidR="00DC6509">
              <w:rPr>
                <w:noProof/>
                <w:webHidden/>
              </w:rPr>
              <w:fldChar w:fldCharType="separate"/>
            </w:r>
            <w:r w:rsidR="00B04644">
              <w:rPr>
                <w:noProof/>
                <w:webHidden/>
              </w:rPr>
              <w:t>5</w:t>
            </w:r>
            <w:r w:rsidR="00DC6509">
              <w:rPr>
                <w:noProof/>
                <w:webHidden/>
              </w:rPr>
              <w:fldChar w:fldCharType="end"/>
            </w:r>
          </w:hyperlink>
        </w:p>
        <w:p w14:paraId="27527474" w14:textId="77777777" w:rsidR="00B04644" w:rsidRDefault="00000000">
          <w:pPr>
            <w:pStyle w:val="TOC1"/>
            <w:tabs>
              <w:tab w:val="right" w:leader="dot" w:pos="9350"/>
            </w:tabs>
            <w:rPr>
              <w:rFonts w:asciiTheme="minorHAnsi" w:eastAsiaTheme="minorEastAsia" w:hAnsiTheme="minorHAnsi"/>
              <w:noProof/>
            </w:rPr>
          </w:pPr>
          <w:hyperlink w:anchor="_Toc130381758" w:history="1">
            <w:r w:rsidR="00B04644" w:rsidRPr="0066007A">
              <w:rPr>
                <w:rStyle w:val="Hyperlink"/>
                <w:noProof/>
              </w:rPr>
              <w:t>My experiences on the module</w:t>
            </w:r>
            <w:r w:rsidR="00B04644">
              <w:rPr>
                <w:noProof/>
                <w:webHidden/>
              </w:rPr>
              <w:tab/>
            </w:r>
            <w:r w:rsidR="00DC6509">
              <w:rPr>
                <w:noProof/>
                <w:webHidden/>
              </w:rPr>
              <w:fldChar w:fldCharType="begin"/>
            </w:r>
            <w:r w:rsidR="00B04644">
              <w:rPr>
                <w:noProof/>
                <w:webHidden/>
              </w:rPr>
              <w:instrText xml:space="preserve"> PAGEREF _Toc130381758 \h </w:instrText>
            </w:r>
            <w:r w:rsidR="00DC6509">
              <w:rPr>
                <w:noProof/>
                <w:webHidden/>
              </w:rPr>
            </w:r>
            <w:r w:rsidR="00DC6509">
              <w:rPr>
                <w:noProof/>
                <w:webHidden/>
              </w:rPr>
              <w:fldChar w:fldCharType="separate"/>
            </w:r>
            <w:r w:rsidR="00B04644">
              <w:rPr>
                <w:noProof/>
                <w:webHidden/>
              </w:rPr>
              <w:t>5</w:t>
            </w:r>
            <w:r w:rsidR="00DC6509">
              <w:rPr>
                <w:noProof/>
                <w:webHidden/>
              </w:rPr>
              <w:fldChar w:fldCharType="end"/>
            </w:r>
          </w:hyperlink>
        </w:p>
        <w:p w14:paraId="27527475" w14:textId="77777777" w:rsidR="00B04644" w:rsidRDefault="00000000">
          <w:pPr>
            <w:pStyle w:val="TOC1"/>
            <w:tabs>
              <w:tab w:val="right" w:leader="dot" w:pos="9350"/>
            </w:tabs>
            <w:rPr>
              <w:rFonts w:asciiTheme="minorHAnsi" w:eastAsiaTheme="minorEastAsia" w:hAnsiTheme="minorHAnsi"/>
              <w:noProof/>
            </w:rPr>
          </w:pPr>
          <w:hyperlink w:anchor="_Toc130381759" w:history="1">
            <w:r w:rsidR="00B04644" w:rsidRPr="0066007A">
              <w:rPr>
                <w:rStyle w:val="Hyperlink"/>
                <w:noProof/>
              </w:rPr>
              <w:t>Various concepts and topics that I learned in this module</w:t>
            </w:r>
            <w:r w:rsidR="00B04644">
              <w:rPr>
                <w:noProof/>
                <w:webHidden/>
              </w:rPr>
              <w:tab/>
            </w:r>
            <w:r w:rsidR="00DC6509">
              <w:rPr>
                <w:noProof/>
                <w:webHidden/>
              </w:rPr>
              <w:fldChar w:fldCharType="begin"/>
            </w:r>
            <w:r w:rsidR="00B04644">
              <w:rPr>
                <w:noProof/>
                <w:webHidden/>
              </w:rPr>
              <w:instrText xml:space="preserve"> PAGEREF _Toc130381759 \h </w:instrText>
            </w:r>
            <w:r w:rsidR="00DC6509">
              <w:rPr>
                <w:noProof/>
                <w:webHidden/>
              </w:rPr>
            </w:r>
            <w:r w:rsidR="00DC6509">
              <w:rPr>
                <w:noProof/>
                <w:webHidden/>
              </w:rPr>
              <w:fldChar w:fldCharType="separate"/>
            </w:r>
            <w:r w:rsidR="00B04644">
              <w:rPr>
                <w:noProof/>
                <w:webHidden/>
              </w:rPr>
              <w:t>7</w:t>
            </w:r>
            <w:r w:rsidR="00DC6509">
              <w:rPr>
                <w:noProof/>
                <w:webHidden/>
              </w:rPr>
              <w:fldChar w:fldCharType="end"/>
            </w:r>
          </w:hyperlink>
        </w:p>
        <w:p w14:paraId="27527476" w14:textId="77777777" w:rsidR="00B04644" w:rsidRDefault="00000000">
          <w:pPr>
            <w:pStyle w:val="TOC1"/>
            <w:tabs>
              <w:tab w:val="right" w:leader="dot" w:pos="9350"/>
            </w:tabs>
            <w:rPr>
              <w:rFonts w:asciiTheme="minorHAnsi" w:eastAsiaTheme="minorEastAsia" w:hAnsiTheme="minorHAnsi"/>
              <w:noProof/>
            </w:rPr>
          </w:pPr>
          <w:hyperlink w:anchor="_Toc130381760" w:history="1">
            <w:r w:rsidR="00B04644" w:rsidRPr="0066007A">
              <w:rPr>
                <w:rStyle w:val="Hyperlink"/>
                <w:noProof/>
              </w:rPr>
              <w:t>Conclusions</w:t>
            </w:r>
            <w:r w:rsidR="00B04644">
              <w:rPr>
                <w:noProof/>
                <w:webHidden/>
              </w:rPr>
              <w:tab/>
            </w:r>
            <w:r w:rsidR="00DC6509">
              <w:rPr>
                <w:noProof/>
                <w:webHidden/>
              </w:rPr>
              <w:fldChar w:fldCharType="begin"/>
            </w:r>
            <w:r w:rsidR="00B04644">
              <w:rPr>
                <w:noProof/>
                <w:webHidden/>
              </w:rPr>
              <w:instrText xml:space="preserve"> PAGEREF _Toc130381760 \h </w:instrText>
            </w:r>
            <w:r w:rsidR="00DC6509">
              <w:rPr>
                <w:noProof/>
                <w:webHidden/>
              </w:rPr>
            </w:r>
            <w:r w:rsidR="00DC6509">
              <w:rPr>
                <w:noProof/>
                <w:webHidden/>
              </w:rPr>
              <w:fldChar w:fldCharType="separate"/>
            </w:r>
            <w:r w:rsidR="00B04644">
              <w:rPr>
                <w:noProof/>
                <w:webHidden/>
              </w:rPr>
              <w:t>7</w:t>
            </w:r>
            <w:r w:rsidR="00DC6509">
              <w:rPr>
                <w:noProof/>
                <w:webHidden/>
              </w:rPr>
              <w:fldChar w:fldCharType="end"/>
            </w:r>
          </w:hyperlink>
        </w:p>
        <w:p w14:paraId="27527477" w14:textId="77777777" w:rsidR="00B04644" w:rsidRDefault="00000000">
          <w:pPr>
            <w:pStyle w:val="TOC1"/>
            <w:tabs>
              <w:tab w:val="right" w:leader="dot" w:pos="9350"/>
            </w:tabs>
            <w:rPr>
              <w:rFonts w:asciiTheme="minorHAnsi" w:eastAsiaTheme="minorEastAsia" w:hAnsiTheme="minorHAnsi"/>
              <w:noProof/>
            </w:rPr>
          </w:pPr>
          <w:hyperlink w:anchor="_Toc130381761" w:history="1">
            <w:r w:rsidR="00B04644" w:rsidRPr="0066007A">
              <w:rPr>
                <w:rStyle w:val="Hyperlink"/>
                <w:noProof/>
              </w:rPr>
              <w:t>References</w:t>
            </w:r>
            <w:r w:rsidR="00B04644">
              <w:rPr>
                <w:noProof/>
                <w:webHidden/>
              </w:rPr>
              <w:tab/>
            </w:r>
            <w:r w:rsidR="00DC6509">
              <w:rPr>
                <w:noProof/>
                <w:webHidden/>
              </w:rPr>
              <w:fldChar w:fldCharType="begin"/>
            </w:r>
            <w:r w:rsidR="00B04644">
              <w:rPr>
                <w:noProof/>
                <w:webHidden/>
              </w:rPr>
              <w:instrText xml:space="preserve"> PAGEREF _Toc130381761 \h </w:instrText>
            </w:r>
            <w:r w:rsidR="00DC6509">
              <w:rPr>
                <w:noProof/>
                <w:webHidden/>
              </w:rPr>
            </w:r>
            <w:r w:rsidR="00DC6509">
              <w:rPr>
                <w:noProof/>
                <w:webHidden/>
              </w:rPr>
              <w:fldChar w:fldCharType="separate"/>
            </w:r>
            <w:r w:rsidR="00B04644">
              <w:rPr>
                <w:noProof/>
                <w:webHidden/>
              </w:rPr>
              <w:t>8</w:t>
            </w:r>
            <w:r w:rsidR="00DC6509">
              <w:rPr>
                <w:noProof/>
                <w:webHidden/>
              </w:rPr>
              <w:fldChar w:fldCharType="end"/>
            </w:r>
          </w:hyperlink>
        </w:p>
        <w:p w14:paraId="27527478" w14:textId="77777777" w:rsidR="0017544F" w:rsidRDefault="00DC6509">
          <w:r>
            <w:rPr>
              <w:b/>
              <w:bCs/>
              <w:noProof/>
            </w:rPr>
            <w:fldChar w:fldCharType="end"/>
          </w:r>
        </w:p>
      </w:sdtContent>
    </w:sdt>
    <w:p w14:paraId="27527479" w14:textId="77777777" w:rsidR="0017544F" w:rsidRDefault="0017544F">
      <w:pPr>
        <w:spacing w:line="259" w:lineRule="auto"/>
        <w:jc w:val="left"/>
      </w:pPr>
      <w:r>
        <w:br w:type="page"/>
      </w:r>
    </w:p>
    <w:p w14:paraId="2752747A" w14:textId="77777777" w:rsidR="00266ECB" w:rsidRDefault="0017544F" w:rsidP="0017544F">
      <w:pPr>
        <w:pStyle w:val="Heading1"/>
      </w:pPr>
      <w:bookmarkStart w:id="0" w:name="_Toc130381754"/>
      <w:r>
        <w:lastRenderedPageBreak/>
        <w:t>Introduction</w:t>
      </w:r>
      <w:bookmarkEnd w:id="0"/>
    </w:p>
    <w:p w14:paraId="2752747B" w14:textId="77777777" w:rsidR="00B312C4" w:rsidRDefault="00B312C4" w:rsidP="00B312C4">
      <w:r w:rsidRPr="00B312C4">
        <w:t>This report's objective is to describe how a recent graduate's acquired knowledge, skills, and experience influence his or her choice of future profession. Choosing a prospective profession is among the most important responsibilities of a student. Each student is unique. A pupil can choose a profession by considering the appropriate factors. Research into the required competencies, typical working conditions, potential rewards, and potential drawbacks of his or her selected field may influence a person's career choice</w:t>
      </w:r>
      <w:r w:rsidR="004E5288">
        <w:t xml:space="preserve"> (</w:t>
      </w:r>
      <w:proofErr w:type="spellStart"/>
      <w:r w:rsidR="004E5288">
        <w:rPr>
          <w:shd w:val="clear" w:color="auto" w:fill="FFFFFF"/>
        </w:rPr>
        <w:t>Buser</w:t>
      </w:r>
      <w:proofErr w:type="spellEnd"/>
      <w:r w:rsidR="004E5288">
        <w:rPr>
          <w:shd w:val="clear" w:color="auto" w:fill="FFFFFF"/>
        </w:rPr>
        <w:t xml:space="preserve"> et al., 2014</w:t>
      </w:r>
      <w:r w:rsidR="004E5288">
        <w:t>)</w:t>
      </w:r>
      <w:r w:rsidRPr="00B312C4">
        <w:t xml:space="preserve">. The investigation of the market and the organization, as well as the collection of primary and secondary data </w:t>
      </w:r>
      <w:r w:rsidR="00D5775B">
        <w:t>to analyze and evaluate</w:t>
      </w:r>
      <w:r w:rsidRPr="00B312C4">
        <w:t xml:space="preserve"> these disciplines, can be beneficial to a student. The employment market in the twenty-first century is influenced by a multitude of factors beyond academic credentials, such as </w:t>
      </w:r>
      <w:r w:rsidR="00320C68" w:rsidRPr="00B312C4">
        <w:t>globalization</w:t>
      </w:r>
      <w:r w:rsidRPr="00B312C4">
        <w:t xml:space="preserve"> and technological progress</w:t>
      </w:r>
      <w:r w:rsidR="00BE07C8">
        <w:t xml:space="preserve"> (</w:t>
      </w:r>
      <w:r w:rsidR="00BE07C8">
        <w:rPr>
          <w:shd w:val="clear" w:color="auto" w:fill="FFFFFF"/>
        </w:rPr>
        <w:t>Lent and Brown, 2020)</w:t>
      </w:r>
      <w:r w:rsidRPr="00B312C4">
        <w:t xml:space="preserve">. These variables modify the structure of the </w:t>
      </w:r>
      <w:r w:rsidR="00320C68" w:rsidRPr="00B312C4">
        <w:t>labor</w:t>
      </w:r>
      <w:r w:rsidRPr="00B312C4">
        <w:t xml:space="preserve"> market, making it easier for recent graduates to select a career. Graduates are frequently placed in difficult position</w:t>
      </w:r>
      <w:r w:rsidR="00D5775B">
        <w:t>s</w:t>
      </w:r>
      <w:r w:rsidRPr="00B312C4">
        <w:t xml:space="preserve"> when deciding on a career path. The ability of a student to </w:t>
      </w:r>
      <w:r w:rsidR="00320C68" w:rsidRPr="00B312C4">
        <w:t>analyze</w:t>
      </w:r>
      <w:r w:rsidRPr="00B312C4">
        <w:t xml:space="preserve"> and evaluate available options is crucial for making an informed decision regarding which one to pursue. In this report, I will discuss the Chartered Accountancy (CA) and Certified Public Accounting (CPA) professional accounting designations as examples of prestigiou</w:t>
      </w:r>
      <w:r w:rsidR="00C102A6">
        <w:t>s accounting credentials.</w:t>
      </w:r>
    </w:p>
    <w:p w14:paraId="2752747C" w14:textId="77777777" w:rsidR="00320C68" w:rsidRDefault="001F7059" w:rsidP="001F7059">
      <w:pPr>
        <w:pStyle w:val="Heading1"/>
      </w:pPr>
      <w:bookmarkStart w:id="1" w:name="_Toc95402773"/>
      <w:bookmarkStart w:id="2" w:name="_Toc96607186"/>
      <w:bookmarkStart w:id="3" w:name="_Toc130381755"/>
      <w:r w:rsidRPr="00C54124">
        <w:t>The required skills, experience</w:t>
      </w:r>
      <w:r w:rsidR="00D5775B">
        <w:t>,</w:t>
      </w:r>
      <w:r w:rsidRPr="00C54124">
        <w:t xml:space="preserve"> and knowledge</w:t>
      </w:r>
      <w:bookmarkEnd w:id="1"/>
      <w:bookmarkEnd w:id="2"/>
      <w:bookmarkEnd w:id="3"/>
    </w:p>
    <w:p w14:paraId="2752747D" w14:textId="77777777" w:rsidR="001F7059" w:rsidRDefault="001F7059" w:rsidP="00B312C4">
      <w:r w:rsidRPr="001F7059">
        <w:t>One of the most profitable careers is that of a chartered accountant. This can only be achieved if a prospective student is aware of the prerequisites for earning this professional degree and is committed to acquiring them before deciding on this field of study</w:t>
      </w:r>
      <w:r w:rsidR="00AF33D9">
        <w:t xml:space="preserve"> (</w:t>
      </w:r>
      <w:proofErr w:type="spellStart"/>
      <w:r w:rsidR="00AF33D9">
        <w:rPr>
          <w:shd w:val="clear" w:color="auto" w:fill="FFFFFF"/>
        </w:rPr>
        <w:t>Keevy</w:t>
      </w:r>
      <w:proofErr w:type="spellEnd"/>
      <w:r w:rsidR="00AF33D9">
        <w:rPr>
          <w:shd w:val="clear" w:color="auto" w:fill="FFFFFF"/>
        </w:rPr>
        <w:t xml:space="preserve"> and Mare, 2018)</w:t>
      </w:r>
      <w:r w:rsidRPr="001F7059">
        <w:t>.</w:t>
      </w:r>
      <w:r w:rsidR="00AF33D9">
        <w:t xml:space="preserve"> Required skills are provided below. </w:t>
      </w:r>
    </w:p>
    <w:p w14:paraId="2752747E" w14:textId="77777777" w:rsidR="003302B6" w:rsidRDefault="00DF646F" w:rsidP="00DA6AF3">
      <w:r w:rsidRPr="00DA6AF3">
        <w:rPr>
          <w:i/>
        </w:rPr>
        <w:t>Discipline, Diligence, and hard work:</w:t>
      </w:r>
      <w:r w:rsidR="003302B6" w:rsidRPr="003302B6">
        <w:t>Coursework is stressful. Nighttime job</w:t>
      </w:r>
      <w:r w:rsidR="00D5775B">
        <w:t>s</w:t>
      </w:r>
      <w:r w:rsidR="003302B6" w:rsidRPr="003302B6">
        <w:t xml:space="preserve"> may slow friends and family. Expect hard, low-passing tests. Articleships require 12–14-hour days for low pay</w:t>
      </w:r>
      <w:r w:rsidR="009E4982">
        <w:t xml:space="preserve"> (</w:t>
      </w:r>
      <w:r w:rsidR="009E4982">
        <w:rPr>
          <w:shd w:val="clear" w:color="auto" w:fill="FFFFFF"/>
        </w:rPr>
        <w:t xml:space="preserve">Tan and </w:t>
      </w:r>
      <w:proofErr w:type="spellStart"/>
      <w:r w:rsidR="009E4982">
        <w:rPr>
          <w:shd w:val="clear" w:color="auto" w:fill="FFFFFF"/>
        </w:rPr>
        <w:t>Laswad</w:t>
      </w:r>
      <w:proofErr w:type="spellEnd"/>
      <w:r w:rsidR="009E4982">
        <w:rPr>
          <w:shd w:val="clear" w:color="auto" w:fill="FFFFFF"/>
        </w:rPr>
        <w:t>, 2018)</w:t>
      </w:r>
      <w:r w:rsidR="003302B6" w:rsidRPr="003302B6">
        <w:t>. Studying, exams, and articlewriting require</w:t>
      </w:r>
      <w:r w:rsidR="00D5775B">
        <w:t>s</w:t>
      </w:r>
      <w:r w:rsidR="003302B6" w:rsidRPr="003302B6">
        <w:t xml:space="preserve"> patience. I</w:t>
      </w:r>
      <w:r w:rsidR="009E4982">
        <w:t>t'll start hard. While in practicing</w:t>
      </w:r>
      <w:r w:rsidR="003302B6" w:rsidRPr="003302B6">
        <w:t>, the candidate must handle his time, focus, and improve.</w:t>
      </w:r>
    </w:p>
    <w:p w14:paraId="2752747F" w14:textId="77777777" w:rsidR="00DA6AF3" w:rsidRDefault="00DA6AF3" w:rsidP="00DA6AF3">
      <w:r w:rsidRPr="00DA6AF3">
        <w:rPr>
          <w:i/>
        </w:rPr>
        <w:t xml:space="preserve">Conceptual understanding: </w:t>
      </w:r>
      <w:r w:rsidRPr="00DA6AF3">
        <w:t>Many students attempt to force their way into CA schools. Only those with strong theoretical backgrounds will succeed in this area, though. Instead of relying on rote memorization of particular procedures, achieving this objective necessitates comprehending the underlying principles</w:t>
      </w:r>
      <w:r w:rsidR="00A967B4">
        <w:t xml:space="preserve"> (</w:t>
      </w:r>
      <w:r w:rsidR="00A967B4">
        <w:rPr>
          <w:shd w:val="clear" w:color="auto" w:fill="FFFFFF"/>
        </w:rPr>
        <w:t>Pedrosa and Costa, 2014)</w:t>
      </w:r>
      <w:r w:rsidRPr="00DA6AF3">
        <w:t>.</w:t>
      </w:r>
    </w:p>
    <w:p w14:paraId="27527480" w14:textId="77777777" w:rsidR="004F1562" w:rsidRDefault="007B12A0" w:rsidP="004F1562">
      <w:pPr>
        <w:rPr>
          <w:lang w:val="en-GB"/>
        </w:rPr>
      </w:pPr>
      <w:bookmarkStart w:id="4" w:name="_Toc55857809"/>
      <w:bookmarkStart w:id="5" w:name="_Toc55857910"/>
      <w:r w:rsidRPr="004F1562">
        <w:rPr>
          <w:i/>
          <w:lang w:val="en-GB"/>
        </w:rPr>
        <w:lastRenderedPageBreak/>
        <w:t>Communication skills:</w:t>
      </w:r>
      <w:bookmarkEnd w:id="4"/>
      <w:bookmarkEnd w:id="5"/>
      <w:r w:rsidR="004F1562" w:rsidRPr="004F1562">
        <w:rPr>
          <w:lang w:val="en-GB"/>
        </w:rPr>
        <w:t>Success in any industry or group requires strong communication abilities. All levels of management, from entry-level to executive, require these abilities. If a recent graduate wishes to land his dream job, his communication abilities should come first. Working on his communication skills is one of the most crucial things a recent graduate can do for himself because those abilities can help him get the job he wants, perform well in interviews, and learn more about his chosen profession</w:t>
      </w:r>
      <w:r w:rsidR="00BF6991">
        <w:rPr>
          <w:lang w:val="en-GB"/>
        </w:rPr>
        <w:t xml:space="preserve"> (</w:t>
      </w:r>
      <w:r w:rsidR="00BF6991">
        <w:rPr>
          <w:shd w:val="clear" w:color="auto" w:fill="FFFFFF"/>
        </w:rPr>
        <w:t>Chaplin, 2017)</w:t>
      </w:r>
      <w:r w:rsidR="004F1562" w:rsidRPr="004F1562">
        <w:rPr>
          <w:lang w:val="en-GB"/>
        </w:rPr>
        <w:t>.</w:t>
      </w:r>
    </w:p>
    <w:p w14:paraId="27527481" w14:textId="77777777" w:rsidR="00953F9E" w:rsidRDefault="004F1562" w:rsidP="007B12A0">
      <w:r w:rsidRPr="001B0DBB">
        <w:rPr>
          <w:i/>
        </w:rPr>
        <w:t>Analytical Skills and Ability to Accept Failures:</w:t>
      </w:r>
      <w:r w:rsidR="00953F9E" w:rsidRPr="00953F9E">
        <w:t>CA degree candidates need special tools and knowledge bases. They gain expertise and analytical skills by applying new knowledge to real cases in their writings</w:t>
      </w:r>
      <w:r w:rsidR="0069245A">
        <w:t xml:space="preserve"> (</w:t>
      </w:r>
      <w:r w:rsidR="0069245A">
        <w:rPr>
          <w:shd w:val="clear" w:color="auto" w:fill="FFFFFF"/>
        </w:rPr>
        <w:t xml:space="preserve">Watts and </w:t>
      </w:r>
      <w:proofErr w:type="spellStart"/>
      <w:r w:rsidR="0069245A">
        <w:rPr>
          <w:shd w:val="clear" w:color="auto" w:fill="FFFFFF"/>
        </w:rPr>
        <w:t>Zuo</w:t>
      </w:r>
      <w:proofErr w:type="spellEnd"/>
      <w:r w:rsidR="0069245A">
        <w:rPr>
          <w:shd w:val="clear" w:color="auto" w:fill="FFFFFF"/>
        </w:rPr>
        <w:t>, 2016)</w:t>
      </w:r>
      <w:r w:rsidR="00953F9E" w:rsidRPr="00953F9E">
        <w:t xml:space="preserve">. Despite </w:t>
      </w:r>
      <w:r w:rsidR="00953F9E">
        <w:t>one’s</w:t>
      </w:r>
      <w:r w:rsidR="00953F9E" w:rsidRPr="00953F9E">
        <w:t xml:space="preserve"> best efforts, </w:t>
      </w:r>
      <w:r w:rsidR="00953F9E">
        <w:t>one</w:t>
      </w:r>
      <w:r w:rsidR="00953F9E" w:rsidRPr="00953F9E">
        <w:t xml:space="preserve"> may fail the exams for various causes. Students must learn from failures and plan for the next challenge. </w:t>
      </w:r>
    </w:p>
    <w:p w14:paraId="27527482" w14:textId="77777777" w:rsidR="00DA6AF3" w:rsidRDefault="001B0DBB" w:rsidP="007B12A0">
      <w:r>
        <w:t>Along with these skills, a CA student need</w:t>
      </w:r>
      <w:r w:rsidR="00D5775B">
        <w:t>s</w:t>
      </w:r>
      <w:r>
        <w:t xml:space="preserve"> many other necessary skills like managing work pressure and stresses, maintaining self-motivation</w:t>
      </w:r>
      <w:r w:rsidR="00D5775B">
        <w:t>,</w:t>
      </w:r>
      <w:r>
        <w:t xml:space="preserve"> etc. </w:t>
      </w:r>
    </w:p>
    <w:p w14:paraId="27527483" w14:textId="77777777" w:rsidR="00A2656A" w:rsidRDefault="007128C6" w:rsidP="00CD49D1">
      <w:pPr>
        <w:pStyle w:val="Heading1"/>
      </w:pPr>
      <w:bookmarkStart w:id="6" w:name="_Toc130381756"/>
      <w:r>
        <w:t>PDP Analysis</w:t>
      </w:r>
      <w:bookmarkEnd w:id="6"/>
    </w:p>
    <w:p w14:paraId="27527484" w14:textId="77777777" w:rsidR="00CD49D1" w:rsidRDefault="00CD49D1" w:rsidP="00CD49D1">
      <w:r w:rsidRPr="00CD49D1">
        <w:t>An individual's work and personal development can both benefit from the use of a</w:t>
      </w:r>
      <w:r w:rsidR="00DB77E9">
        <w:t xml:space="preserve"> personal development plan (</w:t>
      </w:r>
      <w:r w:rsidR="00DB77E9">
        <w:rPr>
          <w:shd w:val="clear" w:color="auto" w:fill="FFFFFF"/>
        </w:rPr>
        <w:t>Grant, 2021)</w:t>
      </w:r>
      <w:r w:rsidRPr="00CD49D1">
        <w:t>. It aids people in figuring out what they are good at and what they need to work on to become more successful. Students with a</w:t>
      </w:r>
      <w:r w:rsidR="005C1272">
        <w:t xml:space="preserve"> background</w:t>
      </w:r>
      <w:r w:rsidRPr="00CD49D1">
        <w:t xml:space="preserve"> in business</w:t>
      </w:r>
      <w:r w:rsidR="005C1272">
        <w:t xml:space="preserve"> studies</w:t>
      </w:r>
      <w:r w:rsidRPr="00CD49D1">
        <w:t xml:space="preserve"> can benefit greatly from using PDP as a tool to direct their educational and career paths.</w:t>
      </w:r>
    </w:p>
    <w:p w14:paraId="27527485" w14:textId="77777777" w:rsidR="00F955B8" w:rsidRDefault="00B4388D" w:rsidP="00F955B8">
      <w:r>
        <w:t>Setting one’s</w:t>
      </w:r>
      <w:r w:rsidR="00F955B8">
        <w:t xml:space="preserve"> objectives is the fi</w:t>
      </w:r>
      <w:r>
        <w:t>rst stage in creating a PDP (</w:t>
      </w:r>
      <w:r>
        <w:rPr>
          <w:shd w:val="clear" w:color="auto" w:fill="FFFFFF"/>
        </w:rPr>
        <w:t>Harter, 2015)</w:t>
      </w:r>
      <w:r>
        <w:t>. A</w:t>
      </w:r>
      <w:r w:rsidR="00F955B8">
        <w:t xml:space="preserve"> student may hope to accomplish </w:t>
      </w:r>
      <w:r w:rsidR="00D5775B">
        <w:t>several</w:t>
      </w:r>
      <w:r w:rsidR="00F955B8">
        <w:t xml:space="preserve"> things, including getting an apprenticeship, getting good grades, and getting hired by a reputable business. The next step, after setting goals, is for the student to assess their present level of knowledge and abilities and determine what they will need to learn or practice to reach their objectives. For instance, I plan to earn my CPA license.  PDP's emphasis on building professional relationships resonates with me as a business major. Through networking, I can make contact with other experts in my area, find out about new job openings, and pick the brains of seasoned pros. The student can map out their networking strategy by identifying potential contacts, events to attend, and businesses of interest. And PDP will help me grow as a leader. Achieving success in the business world relies heavily on having capable executives at the helm</w:t>
      </w:r>
      <w:r w:rsidR="000327D4">
        <w:t xml:space="preserve"> (</w:t>
      </w:r>
      <w:r w:rsidR="000327D4">
        <w:rPr>
          <w:shd w:val="clear" w:color="auto" w:fill="FFFFFF"/>
        </w:rPr>
        <w:t>Magnusson, 2015)</w:t>
      </w:r>
      <w:r w:rsidR="00F955B8">
        <w:t xml:space="preserve">. Therefore, I </w:t>
      </w:r>
      <w:r w:rsidR="00D5775B">
        <w:t>can</w:t>
      </w:r>
      <w:r w:rsidR="00F955B8">
        <w:t xml:space="preserve"> recognize </w:t>
      </w:r>
      <w:r w:rsidR="00D5775B">
        <w:t xml:space="preserve">the </w:t>
      </w:r>
      <w:r w:rsidR="00F955B8">
        <w:t xml:space="preserve">potential for advancement into leadership positions at the university and in the workplace. This can be in the form of leading a squad or organizing an event. Last but not least, I need to establish milestones and completion dates so that I can monitor my development as I work toward my objectives. By </w:t>
      </w:r>
      <w:r w:rsidR="00F955B8">
        <w:lastRenderedPageBreak/>
        <w:t>dividing my overall objectives into more manageable sub-goals, I will be better able to maintain energy and enthusiasm.</w:t>
      </w:r>
    </w:p>
    <w:p w14:paraId="27527486" w14:textId="77777777" w:rsidR="005C1272" w:rsidRDefault="005C1272" w:rsidP="005C1272">
      <w:pPr>
        <w:pStyle w:val="Heading1"/>
      </w:pPr>
      <w:bookmarkStart w:id="7" w:name="_Toc130381757"/>
      <w:r>
        <w:t>Evaluation of my skills</w:t>
      </w:r>
      <w:bookmarkEnd w:id="7"/>
    </w:p>
    <w:p w14:paraId="27527487" w14:textId="77777777" w:rsidR="005C1272" w:rsidRDefault="004736A8" w:rsidP="004736A8">
      <w:r>
        <w:t>Chartered Accountancy (CA) is one of the world's most prestigious and difficult professions. Becoming a successful Chartered Accountant requires a unique set of skills and qualities. To excel in this profession, CA students must possess a combination of technical knowledge, analytical skills, communication skills, and ethical values. Technical expertise is one of the most important competencies required of CA students</w:t>
      </w:r>
      <w:r w:rsidR="00D113DA">
        <w:t xml:space="preserve"> (</w:t>
      </w:r>
      <w:proofErr w:type="spellStart"/>
      <w:r w:rsidR="00D113DA">
        <w:rPr>
          <w:shd w:val="clear" w:color="auto" w:fill="FFFFFF"/>
        </w:rPr>
        <w:t>Damasiotis</w:t>
      </w:r>
      <w:proofErr w:type="spellEnd"/>
      <w:r w:rsidR="00D113DA">
        <w:rPr>
          <w:shd w:val="clear" w:color="auto" w:fill="FFFFFF"/>
        </w:rPr>
        <w:t xml:space="preserve"> et al., 2015</w:t>
      </w:r>
      <w:r w:rsidR="00D113DA">
        <w:t>)</w:t>
      </w:r>
      <w:r>
        <w:t xml:space="preserve">. Chartered Accountants are accountable for a variety of financial responsibilities, including tax planning, auditing, accounting, and financial reporting. CA candidates must therefore have a solid foundation in accounting, taxation, auditing, and other financial areas. They should be knowledgeable of the most recent laws and regulations governing the financial sector. As I have completed numerous courses that are identical to the CA course, I can complete it without difficulty. Another essential skill that CA candidates must possess is analytic ability. Chartered Accountants must be capable of accurately </w:t>
      </w:r>
      <w:r w:rsidR="001B1BFC">
        <w:t>analyzing</w:t>
      </w:r>
      <w:r>
        <w:t xml:space="preserve"> and interpreting complex financial information</w:t>
      </w:r>
      <w:r w:rsidR="005359C5">
        <w:t xml:space="preserve"> (</w:t>
      </w:r>
      <w:r w:rsidR="005359C5">
        <w:rPr>
          <w:shd w:val="clear" w:color="auto" w:fill="FFFFFF"/>
        </w:rPr>
        <w:t>Bhasin, 2015)</w:t>
      </w:r>
      <w:r>
        <w:t>. To identify financial hazards and opportunities and make recommendations for their clients, they must possess exceptional problem-solving abilities. I have also acquired analytical skills from my university coursework. Additionally, communication abilities are essential for CA students. Chartered Accountants must effectively communicate with clients, coworkers, and other stakeholders. They must be able to present complicated financial information in a manner that is easily understood. To articulate their ideas and findings, CA students must possess solid writing and speaking skills. I am required to attend numerous presentations during coursework, which helps me develop my communication skills. Ethical principles are integral to the accounting profession. Chartered Accountants have access to confidential financial information and are required to adhere to the highest ethical standards</w:t>
      </w:r>
      <w:r w:rsidR="00A03BFE">
        <w:t xml:space="preserve"> (</w:t>
      </w:r>
      <w:proofErr w:type="spellStart"/>
      <w:r w:rsidR="00A03BFE">
        <w:rPr>
          <w:shd w:val="clear" w:color="auto" w:fill="FFFFFF"/>
        </w:rPr>
        <w:t>Lansdell</w:t>
      </w:r>
      <w:proofErr w:type="spellEnd"/>
      <w:r w:rsidR="00A03BFE">
        <w:rPr>
          <w:shd w:val="clear" w:color="auto" w:fill="FFFFFF"/>
        </w:rPr>
        <w:t xml:space="preserve"> et al., 2020</w:t>
      </w:r>
      <w:r w:rsidR="00A03BFE">
        <w:t>)</w:t>
      </w:r>
      <w:r>
        <w:t>. I have held strong moral principles since my university days, so this will also benefit me.</w:t>
      </w:r>
    </w:p>
    <w:p w14:paraId="27527488" w14:textId="77777777" w:rsidR="00AA1F0A" w:rsidRDefault="00AA1F0A" w:rsidP="00AA1F0A">
      <w:pPr>
        <w:pStyle w:val="Heading1"/>
      </w:pPr>
      <w:bookmarkStart w:id="8" w:name="_Toc130381758"/>
      <w:r>
        <w:t>My</w:t>
      </w:r>
      <w:r w:rsidRPr="00F23198">
        <w:t xml:space="preserve"> experiences</w:t>
      </w:r>
      <w:r>
        <w:t xml:space="preserve"> on the module</w:t>
      </w:r>
      <w:bookmarkEnd w:id="8"/>
    </w:p>
    <w:p w14:paraId="27527489" w14:textId="77777777" w:rsidR="00AA1F0A" w:rsidRDefault="007E50A4" w:rsidP="00AA1F0A">
      <w:r>
        <w:t xml:space="preserve">In this section, I will be using the Gibbs Reflective Cycle to analyze my experiences </w:t>
      </w:r>
      <w:r w:rsidR="00D5775B">
        <w:t>i</w:t>
      </w:r>
      <w:r>
        <w:t>n the Professional and Career Development module. This module focused on helping students develop the necessary skills and knowledge to succeed in their professional careers.</w:t>
      </w:r>
    </w:p>
    <w:p w14:paraId="2752748A" w14:textId="77777777" w:rsidR="007E50A4" w:rsidRDefault="007E50A4" w:rsidP="007E50A4">
      <w:r w:rsidRPr="009D7A05">
        <w:rPr>
          <w:i/>
        </w:rPr>
        <w:lastRenderedPageBreak/>
        <w:t xml:space="preserve">Description: </w:t>
      </w:r>
      <w:r>
        <w:t xml:space="preserve">As the first step in the Professional and Career Development course, </w:t>
      </w:r>
      <w:r w:rsidR="00D5775B">
        <w:t>several</w:t>
      </w:r>
      <w:r>
        <w:t xml:space="preserve"> lectures were given to familiarize students with the job market and the skills they would need to succeed in it. During these classes, participants learned how to network effectively, conduct an effective employment search, and craft a winning resume. The program also included hands-on workshops where we could put our newfound knowledge and skills into practice. For instance, through role-played interviews, we were able to assess our interviewing skills and learn from the comments of others. I was able to meet with a job advisor during the module who gave me personalized guidance on how to achieve my professional goals. By discussing my strengths and areas for improvement, this conference helped me chart a course toward realizing my career goals.</w:t>
      </w:r>
    </w:p>
    <w:p w14:paraId="2752748B" w14:textId="77777777" w:rsidR="009D7A05" w:rsidRDefault="009D7A05" w:rsidP="009D7A05">
      <w:r w:rsidRPr="009D7A05">
        <w:rPr>
          <w:i/>
        </w:rPr>
        <w:t>Feelings:</w:t>
      </w:r>
      <w:r>
        <w:t xml:space="preserve"> When I first started going to classes, I had the impression that I was being bombarded with an excessive amount of information in the form of seminars. The rapid pace of this class made it challenging for me to keep up, and several of the concepts that were covered were above and beyond my intellectual capacity. However, as the semester progressed, I developed a greater sense of self-assurance in my abilities and developed an appreciation for the significance of the information I was acquiring. </w:t>
      </w:r>
      <w:r w:rsidR="00D5775B">
        <w:t>Because</w:t>
      </w:r>
      <w:r>
        <w:t xml:space="preserve"> I had never participated in a real interview before, I experienced a lot of nervousness during the practice ones. The interviewer's opinions, on the other hand, were extremely beneficial in that they illuminated areas of my performance in which I could improve.</w:t>
      </w:r>
    </w:p>
    <w:p w14:paraId="2752748C" w14:textId="77777777" w:rsidR="006D135F" w:rsidRDefault="009D7A05" w:rsidP="009D7A05">
      <w:r w:rsidRPr="006D135F">
        <w:rPr>
          <w:i/>
        </w:rPr>
        <w:t>Evaluation:</w:t>
      </w:r>
      <w:r>
        <w:t xml:space="preserve"> I believe that participating in the program for Professional and Career Development was a fruitful experience. I gained a lot of knowledge about the abilities that are necessary to be successful in the work market, and I gained important insights into the procedures that are necessary to accomplish my professional objectives. My confidence grew as a result of the module's provision of a wide variety of materials and support, which assisted in the development of my skills.</w:t>
      </w:r>
    </w:p>
    <w:p w14:paraId="2752748D" w14:textId="77777777" w:rsidR="00247ACF" w:rsidRPr="00247ACF" w:rsidRDefault="006D135F" w:rsidP="00247ACF">
      <w:r w:rsidRPr="006D135F">
        <w:rPr>
          <w:i/>
        </w:rPr>
        <w:t>Analysis:</w:t>
      </w:r>
      <w:r w:rsidR="00247ACF" w:rsidRPr="00247ACF">
        <w:t>Looking back on my time in the Professional and Career Development module, I can see that I gained a more comprehensive understanding of how to advance my career and the qualities I need to flourish in the contemporary job market. The lectures and seminars I attended equipped me with numerous job-searching skills, including resume writing, networking, and interviewing. My one-on-one session with a career advisor taught me a great deal about myself and the steps I must take to achieve my professional objectives. As I reflect on my participation in the program, I see how it contributed to my personal development and how I now have a clearer understanding of where I stand and where I can make the most progress.</w:t>
      </w:r>
    </w:p>
    <w:p w14:paraId="2752748E" w14:textId="77777777" w:rsidR="006D135F" w:rsidRPr="006D135F" w:rsidRDefault="00B80045" w:rsidP="006D135F">
      <w:r w:rsidRPr="00B80045">
        <w:rPr>
          <w:i/>
        </w:rPr>
        <w:lastRenderedPageBreak/>
        <w:t>Conclusion:</w:t>
      </w:r>
      <w:r w:rsidRPr="00B80045">
        <w:t>In conclusion, I learned a lot and gained useful experience from the Professional and job Development module, which I will use in my future job. Career development and the actions necessary to accomplish my professional goals were extensively covered in a variety of lectures, workshops, and one-on-one meetings. The Gibbs Reflective Cycle helped me think critically about my professional encounters and pinpoint areas where I could use development.</w:t>
      </w:r>
    </w:p>
    <w:p w14:paraId="2752748F" w14:textId="77777777" w:rsidR="007E50A4" w:rsidRDefault="00AC3B3B" w:rsidP="00AC3B3B">
      <w:pPr>
        <w:pStyle w:val="Heading1"/>
      </w:pPr>
      <w:bookmarkStart w:id="9" w:name="_Toc130381759"/>
      <w:r w:rsidRPr="00AC3B3B">
        <w:t xml:space="preserve">Various concepts and topics that </w:t>
      </w:r>
      <w:r w:rsidR="003C15BC">
        <w:t>I</w:t>
      </w:r>
      <w:r w:rsidRPr="00AC3B3B">
        <w:t xml:space="preserve"> learned in </w:t>
      </w:r>
      <w:r>
        <w:t>this</w:t>
      </w:r>
      <w:r w:rsidRPr="00AC3B3B">
        <w:t xml:space="preserve"> module</w:t>
      </w:r>
      <w:bookmarkEnd w:id="9"/>
    </w:p>
    <w:p w14:paraId="27527490" w14:textId="77777777" w:rsidR="00B01A1A" w:rsidRDefault="00B01A1A" w:rsidP="00B01A1A">
      <w:r w:rsidRPr="00B01A1A">
        <w:t xml:space="preserve">I gained the most from this module about career goals. Before this module, I had a general idea of what I wanted to do professionally, but no precise goals. I learned from the </w:t>
      </w:r>
      <w:r w:rsidR="003C15BC" w:rsidRPr="00B01A1A">
        <w:t>module</w:t>
      </w:r>
      <w:r w:rsidR="003C15BC">
        <w:t>s</w:t>
      </w:r>
      <w:r w:rsidRPr="00B01A1A">
        <w:t xml:space="preserve"> many exercises and discussions that job goals must be clear and quantifiable. SMART goals—specific, measurable, achievable, relevant, and time-bound—were taught to me. This approach helped me define and plan my career goals. This module taught me about netw</w:t>
      </w:r>
      <w:r>
        <w:t>orking, another crucial idea. I ha</w:t>
      </w:r>
      <w:r w:rsidRPr="00B01A1A">
        <w:t>ve learned job advancement requires a strong professional network. Networking can lead to new job possibilities, mentorship, and professional advice</w:t>
      </w:r>
      <w:r w:rsidR="00003EDF">
        <w:t xml:space="preserve"> (</w:t>
      </w:r>
      <w:proofErr w:type="spellStart"/>
      <w:r w:rsidR="00003EDF">
        <w:rPr>
          <w:shd w:val="clear" w:color="auto" w:fill="FFFFFF"/>
        </w:rPr>
        <w:t>Johannisson</w:t>
      </w:r>
      <w:proofErr w:type="spellEnd"/>
      <w:r w:rsidR="00003EDF">
        <w:rPr>
          <w:shd w:val="clear" w:color="auto" w:fill="FFFFFF"/>
        </w:rPr>
        <w:t>, 2017)</w:t>
      </w:r>
      <w:r w:rsidRPr="00B01A1A">
        <w:t>. I also learned that networking is about building and maintaining connections. This encourages me to join networking events and stay in touch with my network. The lesson taught me about personal branding. Personal branding affects job success.</w:t>
      </w:r>
      <w:r w:rsidR="006F2135">
        <w:t xml:space="preserve"> I have also gone through mock viva which will also very helpful to me.</w:t>
      </w:r>
      <w:r w:rsidRPr="00B01A1A">
        <w:t xml:space="preserve"> Various exercises helped me discover and communicate my unique skills and strengths. This has given me </w:t>
      </w:r>
      <w:r w:rsidR="00630301">
        <w:t xml:space="preserve">the </w:t>
      </w:r>
      <w:r w:rsidRPr="00B01A1A">
        <w:t>courage and improved my job applications.</w:t>
      </w:r>
      <w:r w:rsidR="006F2135">
        <w:t xml:space="preserve"> I have also learned to make my </w:t>
      </w:r>
      <w:r w:rsidR="00230B35">
        <w:t>CV</w:t>
      </w:r>
      <w:r w:rsidR="006F2135">
        <w:t xml:space="preserve"> professional from this module.</w:t>
      </w:r>
      <w:r w:rsidRPr="00B01A1A">
        <w:t xml:space="preserve"> Finally, the module stressed the importance of continuing educa</w:t>
      </w:r>
      <w:r w:rsidR="00AA672A">
        <w:t>tion and professional growth. I ha</w:t>
      </w:r>
      <w:r w:rsidRPr="00B01A1A">
        <w:t>ve learned that the world is always changing and that business trends must be followed. This has inspired me to try new things, learn new things, and get more schooling and certifications.</w:t>
      </w:r>
    </w:p>
    <w:p w14:paraId="27527491" w14:textId="77777777" w:rsidR="00A639E7" w:rsidRDefault="00A639E7" w:rsidP="00A639E7">
      <w:pPr>
        <w:pStyle w:val="Heading1"/>
      </w:pPr>
      <w:bookmarkStart w:id="10" w:name="_Toc130381760"/>
      <w:r>
        <w:t>Conclusions</w:t>
      </w:r>
      <w:bookmarkEnd w:id="10"/>
    </w:p>
    <w:p w14:paraId="27527492" w14:textId="77777777" w:rsidR="00B5716F" w:rsidRDefault="005416DE" w:rsidP="00A639E7">
      <w:r>
        <w:t xml:space="preserve">A student's educational experience should include time spent honing their professional and work skills in addition to learning. I learned a lot of important concepts and insights about career advancement from this class. I have acquired priceless knowledge and skills from the professional and career development module that will help me progress professionally in the future. The information in this lesson helped me to better appreciate the value of establishing goals, networking, creating a personal brand, and continuing my education. As I advance in my work life, these insights should </w:t>
      </w:r>
      <w:r w:rsidR="00A5704C">
        <w:t>be of immeasurable value to me.</w:t>
      </w:r>
    </w:p>
    <w:p w14:paraId="27527493" w14:textId="77777777" w:rsidR="00A639E7" w:rsidRDefault="00B5716F" w:rsidP="00B5716F">
      <w:pPr>
        <w:pStyle w:val="Heading1"/>
      </w:pPr>
      <w:r>
        <w:br w:type="column"/>
      </w:r>
      <w:bookmarkStart w:id="11" w:name="_Toc130381761"/>
      <w:r>
        <w:lastRenderedPageBreak/>
        <w:t>References</w:t>
      </w:r>
      <w:bookmarkEnd w:id="11"/>
    </w:p>
    <w:p w14:paraId="27527494" w14:textId="77777777" w:rsidR="00BC7A3F" w:rsidRPr="00BC7A3F" w:rsidRDefault="00BC7A3F" w:rsidP="005359C5">
      <w:r>
        <w:rPr>
          <w:shd w:val="clear" w:color="auto" w:fill="FFFFFF"/>
        </w:rPr>
        <w:t xml:space="preserve">Bhasin, M.L., </w:t>
      </w:r>
      <w:r w:rsidR="005359C5">
        <w:rPr>
          <w:shd w:val="clear" w:color="auto" w:fill="FFFFFF"/>
        </w:rPr>
        <w:t>(</w:t>
      </w:r>
      <w:r>
        <w:rPr>
          <w:shd w:val="clear" w:color="auto" w:fill="FFFFFF"/>
        </w:rPr>
        <w:t>2015</w:t>
      </w:r>
      <w:r w:rsidR="005359C5">
        <w:rPr>
          <w:shd w:val="clear" w:color="auto" w:fill="FFFFFF"/>
        </w:rPr>
        <w:t>)</w:t>
      </w:r>
      <w:r>
        <w:rPr>
          <w:shd w:val="clear" w:color="auto" w:fill="FFFFFF"/>
        </w:rPr>
        <w:t>. Contribution of forensic accounting to corporate governance: An exploratory study of an Asian country. </w:t>
      </w:r>
      <w:r>
        <w:rPr>
          <w:i/>
          <w:iCs/>
          <w:shd w:val="clear" w:color="auto" w:fill="FFFFFF"/>
        </w:rPr>
        <w:t>International Business Management</w:t>
      </w:r>
      <w:r>
        <w:rPr>
          <w:shd w:val="clear" w:color="auto" w:fill="FFFFFF"/>
        </w:rPr>
        <w:t>, </w:t>
      </w:r>
      <w:r>
        <w:rPr>
          <w:i/>
          <w:iCs/>
          <w:shd w:val="clear" w:color="auto" w:fill="FFFFFF"/>
        </w:rPr>
        <w:t>10</w:t>
      </w:r>
      <w:r>
        <w:rPr>
          <w:shd w:val="clear" w:color="auto" w:fill="FFFFFF"/>
        </w:rPr>
        <w:t>(4), p.2016.</w:t>
      </w:r>
    </w:p>
    <w:p w14:paraId="27527495" w14:textId="77777777" w:rsidR="004E5288" w:rsidRDefault="004E5288" w:rsidP="004E5288">
      <w:pPr>
        <w:rPr>
          <w:shd w:val="clear" w:color="auto" w:fill="FFFFFF"/>
        </w:rPr>
      </w:pPr>
      <w:proofErr w:type="spellStart"/>
      <w:r>
        <w:rPr>
          <w:shd w:val="clear" w:color="auto" w:fill="FFFFFF"/>
        </w:rPr>
        <w:t>Buser</w:t>
      </w:r>
      <w:proofErr w:type="spellEnd"/>
      <w:r>
        <w:rPr>
          <w:shd w:val="clear" w:color="auto" w:fill="FFFFFF"/>
        </w:rPr>
        <w:t xml:space="preserve">, T., </w:t>
      </w:r>
      <w:proofErr w:type="spellStart"/>
      <w:r>
        <w:rPr>
          <w:shd w:val="clear" w:color="auto" w:fill="FFFFFF"/>
        </w:rPr>
        <w:t>Niederle</w:t>
      </w:r>
      <w:proofErr w:type="spellEnd"/>
      <w:r>
        <w:rPr>
          <w:shd w:val="clear" w:color="auto" w:fill="FFFFFF"/>
        </w:rPr>
        <w:t xml:space="preserve">, M. and </w:t>
      </w:r>
      <w:proofErr w:type="spellStart"/>
      <w:r>
        <w:rPr>
          <w:shd w:val="clear" w:color="auto" w:fill="FFFFFF"/>
        </w:rPr>
        <w:t>Oosterbeek</w:t>
      </w:r>
      <w:proofErr w:type="spellEnd"/>
      <w:r>
        <w:rPr>
          <w:shd w:val="clear" w:color="auto" w:fill="FFFFFF"/>
        </w:rPr>
        <w:t>, H., (2014). Gender, competitiveness, and career choices. </w:t>
      </w:r>
      <w:r>
        <w:rPr>
          <w:i/>
          <w:iCs/>
          <w:shd w:val="clear" w:color="auto" w:fill="FFFFFF"/>
        </w:rPr>
        <w:t>The quarterly journal of economics</w:t>
      </w:r>
      <w:r>
        <w:rPr>
          <w:shd w:val="clear" w:color="auto" w:fill="FFFFFF"/>
        </w:rPr>
        <w:t>, </w:t>
      </w:r>
      <w:r>
        <w:rPr>
          <w:i/>
          <w:iCs/>
          <w:shd w:val="clear" w:color="auto" w:fill="FFFFFF"/>
        </w:rPr>
        <w:t>129</w:t>
      </w:r>
      <w:r>
        <w:rPr>
          <w:shd w:val="clear" w:color="auto" w:fill="FFFFFF"/>
        </w:rPr>
        <w:t>(3), pp.1409-1447.</w:t>
      </w:r>
    </w:p>
    <w:p w14:paraId="27527496" w14:textId="77777777" w:rsidR="00BF6991" w:rsidRDefault="00BF6991" w:rsidP="00BF6991">
      <w:pPr>
        <w:rPr>
          <w:shd w:val="clear" w:color="auto" w:fill="FFFFFF"/>
        </w:rPr>
      </w:pPr>
      <w:r>
        <w:rPr>
          <w:shd w:val="clear" w:color="auto" w:fill="FFFFFF"/>
        </w:rPr>
        <w:t>Chaplin, S., (2017). Accounting education and the prerequisite skills of accounting graduates: are accounting firms’ moving the boundaries? </w:t>
      </w:r>
      <w:r>
        <w:rPr>
          <w:i/>
          <w:iCs/>
          <w:shd w:val="clear" w:color="auto" w:fill="FFFFFF"/>
        </w:rPr>
        <w:t>Australian Accounting Review</w:t>
      </w:r>
      <w:r>
        <w:rPr>
          <w:shd w:val="clear" w:color="auto" w:fill="FFFFFF"/>
        </w:rPr>
        <w:t>, </w:t>
      </w:r>
      <w:r>
        <w:rPr>
          <w:i/>
          <w:iCs/>
          <w:shd w:val="clear" w:color="auto" w:fill="FFFFFF"/>
        </w:rPr>
        <w:t>27</w:t>
      </w:r>
      <w:r>
        <w:rPr>
          <w:shd w:val="clear" w:color="auto" w:fill="FFFFFF"/>
        </w:rPr>
        <w:t>(1), pp.61-70.</w:t>
      </w:r>
    </w:p>
    <w:p w14:paraId="27527497" w14:textId="77777777" w:rsidR="00D91276" w:rsidRDefault="00D91276" w:rsidP="00D91276">
      <w:pPr>
        <w:rPr>
          <w:shd w:val="clear" w:color="auto" w:fill="FFFFFF"/>
        </w:rPr>
      </w:pPr>
      <w:proofErr w:type="spellStart"/>
      <w:r>
        <w:rPr>
          <w:shd w:val="clear" w:color="auto" w:fill="FFFFFF"/>
        </w:rPr>
        <w:t>Damasiotis</w:t>
      </w:r>
      <w:proofErr w:type="spellEnd"/>
      <w:r>
        <w:rPr>
          <w:shd w:val="clear" w:color="auto" w:fill="FFFFFF"/>
        </w:rPr>
        <w:t xml:space="preserve">, V., </w:t>
      </w:r>
      <w:proofErr w:type="spellStart"/>
      <w:r>
        <w:rPr>
          <w:shd w:val="clear" w:color="auto" w:fill="FFFFFF"/>
        </w:rPr>
        <w:t>Trivellas</w:t>
      </w:r>
      <w:proofErr w:type="spellEnd"/>
      <w:r>
        <w:rPr>
          <w:shd w:val="clear" w:color="auto" w:fill="FFFFFF"/>
        </w:rPr>
        <w:t xml:space="preserve">, P., </w:t>
      </w:r>
      <w:proofErr w:type="spellStart"/>
      <w:r>
        <w:rPr>
          <w:shd w:val="clear" w:color="auto" w:fill="FFFFFF"/>
        </w:rPr>
        <w:t>Santouridis</w:t>
      </w:r>
      <w:proofErr w:type="spellEnd"/>
      <w:r>
        <w:rPr>
          <w:shd w:val="clear" w:color="auto" w:fill="FFFFFF"/>
        </w:rPr>
        <w:t xml:space="preserve">, I., Nikolopoulos, S. and </w:t>
      </w:r>
      <w:proofErr w:type="spellStart"/>
      <w:r>
        <w:rPr>
          <w:shd w:val="clear" w:color="auto" w:fill="FFFFFF"/>
        </w:rPr>
        <w:t>Tsifora</w:t>
      </w:r>
      <w:proofErr w:type="spellEnd"/>
      <w:r>
        <w:rPr>
          <w:shd w:val="clear" w:color="auto" w:fill="FFFFFF"/>
        </w:rPr>
        <w:t>, E., (2015). IT competences for professional accountants. A review. </w:t>
      </w:r>
      <w:r>
        <w:rPr>
          <w:i/>
          <w:iCs/>
          <w:shd w:val="clear" w:color="auto" w:fill="FFFFFF"/>
        </w:rPr>
        <w:t>Procedia-Social and Behavioral Sciences</w:t>
      </w:r>
      <w:r>
        <w:rPr>
          <w:shd w:val="clear" w:color="auto" w:fill="FFFFFF"/>
        </w:rPr>
        <w:t>, </w:t>
      </w:r>
      <w:r>
        <w:rPr>
          <w:i/>
          <w:iCs/>
          <w:shd w:val="clear" w:color="auto" w:fill="FFFFFF"/>
        </w:rPr>
        <w:t>175</w:t>
      </w:r>
      <w:r>
        <w:rPr>
          <w:shd w:val="clear" w:color="auto" w:fill="FFFFFF"/>
        </w:rPr>
        <w:t>, pp.537-545.</w:t>
      </w:r>
    </w:p>
    <w:p w14:paraId="27527498" w14:textId="77777777" w:rsidR="00DB77E9" w:rsidRDefault="00DB77E9" w:rsidP="00DB77E9">
      <w:pPr>
        <w:rPr>
          <w:shd w:val="clear" w:color="auto" w:fill="FFFFFF"/>
        </w:rPr>
      </w:pPr>
      <w:r>
        <w:rPr>
          <w:shd w:val="clear" w:color="auto" w:fill="FFFFFF"/>
        </w:rPr>
        <w:t>Grant, R.M., (2021). </w:t>
      </w:r>
      <w:r>
        <w:rPr>
          <w:i/>
          <w:iCs/>
          <w:shd w:val="clear" w:color="auto" w:fill="FFFFFF"/>
        </w:rPr>
        <w:t>Contemporary strategy analysis</w:t>
      </w:r>
      <w:r>
        <w:rPr>
          <w:shd w:val="clear" w:color="auto" w:fill="FFFFFF"/>
        </w:rPr>
        <w:t>. John Wiley &amp; Sons.</w:t>
      </w:r>
    </w:p>
    <w:p w14:paraId="27527499" w14:textId="77777777" w:rsidR="00B4388D" w:rsidRDefault="00B4388D" w:rsidP="00B4388D">
      <w:pPr>
        <w:rPr>
          <w:i/>
          <w:shd w:val="clear" w:color="auto" w:fill="FFFFFF"/>
        </w:rPr>
      </w:pPr>
      <w:r>
        <w:rPr>
          <w:shd w:val="clear" w:color="auto" w:fill="FFFFFF"/>
        </w:rPr>
        <w:t xml:space="preserve">Harter, S., (2015). The construction of the self: </w:t>
      </w:r>
      <w:r w:rsidRPr="00B4388D">
        <w:rPr>
          <w:i/>
          <w:shd w:val="clear" w:color="auto" w:fill="FFFFFF"/>
        </w:rPr>
        <w:t>Developmental and sociocultural foundations. Guilford Publications.</w:t>
      </w:r>
    </w:p>
    <w:p w14:paraId="2752749A" w14:textId="77777777" w:rsidR="00003EDF" w:rsidRPr="00B4388D" w:rsidRDefault="00003EDF" w:rsidP="00003EDF">
      <w:pPr>
        <w:rPr>
          <w:shd w:val="clear" w:color="auto" w:fill="FFFFFF"/>
        </w:rPr>
      </w:pPr>
      <w:proofErr w:type="spellStart"/>
      <w:r>
        <w:rPr>
          <w:shd w:val="clear" w:color="auto" w:fill="FFFFFF"/>
        </w:rPr>
        <w:t>Johannisson</w:t>
      </w:r>
      <w:proofErr w:type="spellEnd"/>
      <w:r>
        <w:rPr>
          <w:shd w:val="clear" w:color="auto" w:fill="FFFFFF"/>
        </w:rPr>
        <w:t>, B., (2017). Networking and entrepreneurial growth. </w:t>
      </w:r>
      <w:r>
        <w:rPr>
          <w:i/>
          <w:iCs/>
          <w:shd w:val="clear" w:color="auto" w:fill="FFFFFF"/>
        </w:rPr>
        <w:t>The Blackwell handbook of entrepreneurship</w:t>
      </w:r>
      <w:r>
        <w:rPr>
          <w:shd w:val="clear" w:color="auto" w:fill="FFFFFF"/>
        </w:rPr>
        <w:t>, pp.368-386.</w:t>
      </w:r>
    </w:p>
    <w:p w14:paraId="2752749B" w14:textId="77777777" w:rsidR="00AF33D9" w:rsidRDefault="00AF33D9" w:rsidP="00AF33D9">
      <w:pPr>
        <w:rPr>
          <w:shd w:val="clear" w:color="auto" w:fill="FFFFFF"/>
        </w:rPr>
      </w:pPr>
      <w:proofErr w:type="spellStart"/>
      <w:r>
        <w:rPr>
          <w:shd w:val="clear" w:color="auto" w:fill="FFFFFF"/>
        </w:rPr>
        <w:t>Keevy</w:t>
      </w:r>
      <w:proofErr w:type="spellEnd"/>
      <w:r>
        <w:rPr>
          <w:shd w:val="clear" w:color="auto" w:fill="FFFFFF"/>
        </w:rPr>
        <w:t xml:space="preserve">, M. and Mare, D.J., (2018). Pervasive skills development for aspirant chartered accountants: Academic versus training </w:t>
      </w:r>
      <w:proofErr w:type="spellStart"/>
      <w:r>
        <w:rPr>
          <w:shd w:val="clear" w:color="auto" w:fill="FFFFFF"/>
        </w:rPr>
        <w:t>programmes</w:t>
      </w:r>
      <w:proofErr w:type="spellEnd"/>
      <w:r>
        <w:rPr>
          <w:shd w:val="clear" w:color="auto" w:fill="FFFFFF"/>
        </w:rPr>
        <w:t>. </w:t>
      </w:r>
      <w:r>
        <w:rPr>
          <w:i/>
          <w:iCs/>
          <w:shd w:val="clear" w:color="auto" w:fill="FFFFFF"/>
        </w:rPr>
        <w:t>Journal of Economic and Financial Sciences</w:t>
      </w:r>
      <w:r>
        <w:rPr>
          <w:shd w:val="clear" w:color="auto" w:fill="FFFFFF"/>
        </w:rPr>
        <w:t>, </w:t>
      </w:r>
      <w:r>
        <w:rPr>
          <w:i/>
          <w:iCs/>
          <w:shd w:val="clear" w:color="auto" w:fill="FFFFFF"/>
        </w:rPr>
        <w:t>11</w:t>
      </w:r>
      <w:r>
        <w:rPr>
          <w:shd w:val="clear" w:color="auto" w:fill="FFFFFF"/>
        </w:rPr>
        <w:t>(1), pp.1-9.</w:t>
      </w:r>
    </w:p>
    <w:p w14:paraId="2752749C" w14:textId="77777777" w:rsidR="00A03BFE" w:rsidRDefault="00A03BFE" w:rsidP="00A03BFE">
      <w:pPr>
        <w:rPr>
          <w:shd w:val="clear" w:color="auto" w:fill="FFFFFF"/>
        </w:rPr>
      </w:pPr>
      <w:proofErr w:type="spellStart"/>
      <w:r>
        <w:rPr>
          <w:shd w:val="clear" w:color="auto" w:fill="FFFFFF"/>
        </w:rPr>
        <w:t>Lansdell</w:t>
      </w:r>
      <w:proofErr w:type="spellEnd"/>
      <w:r>
        <w:rPr>
          <w:shd w:val="clear" w:color="auto" w:fill="FFFFFF"/>
        </w:rPr>
        <w:t xml:space="preserve">, P., Marx, B. and </w:t>
      </w:r>
      <w:proofErr w:type="spellStart"/>
      <w:r>
        <w:rPr>
          <w:shd w:val="clear" w:color="auto" w:fill="FFFFFF"/>
        </w:rPr>
        <w:t>Mohammadali</w:t>
      </w:r>
      <w:proofErr w:type="spellEnd"/>
      <w:r>
        <w:rPr>
          <w:shd w:val="clear" w:color="auto" w:fill="FFFFFF"/>
        </w:rPr>
        <w:t>-Haji, A., (2020). Professional skills development during a period of practical experience: Perceptions of accounting trainees. </w:t>
      </w:r>
      <w:r>
        <w:rPr>
          <w:i/>
          <w:iCs/>
          <w:shd w:val="clear" w:color="auto" w:fill="FFFFFF"/>
        </w:rPr>
        <w:t>South African Journal of Accounting Research</w:t>
      </w:r>
      <w:r>
        <w:rPr>
          <w:shd w:val="clear" w:color="auto" w:fill="FFFFFF"/>
        </w:rPr>
        <w:t>, </w:t>
      </w:r>
      <w:r>
        <w:rPr>
          <w:i/>
          <w:iCs/>
          <w:shd w:val="clear" w:color="auto" w:fill="FFFFFF"/>
        </w:rPr>
        <w:t>34</w:t>
      </w:r>
      <w:r>
        <w:rPr>
          <w:shd w:val="clear" w:color="auto" w:fill="FFFFFF"/>
        </w:rPr>
        <w:t>(2), pp.115-139.</w:t>
      </w:r>
    </w:p>
    <w:p w14:paraId="2752749D" w14:textId="77777777" w:rsidR="00BE07C8" w:rsidRDefault="00BE07C8" w:rsidP="00BE07C8">
      <w:pPr>
        <w:rPr>
          <w:shd w:val="clear" w:color="auto" w:fill="FFFFFF"/>
        </w:rPr>
      </w:pPr>
      <w:r>
        <w:rPr>
          <w:shd w:val="clear" w:color="auto" w:fill="FFFFFF"/>
        </w:rPr>
        <w:t>Lent, R.W. and Brown, S.D., (2020). Career decision making, fast and slow: Toward an integrative model of intervention for sustainable career choice. </w:t>
      </w:r>
      <w:r>
        <w:rPr>
          <w:i/>
          <w:iCs/>
          <w:shd w:val="clear" w:color="auto" w:fill="FFFFFF"/>
        </w:rPr>
        <w:t>Journal of Vocational Behavior</w:t>
      </w:r>
      <w:r>
        <w:rPr>
          <w:shd w:val="clear" w:color="auto" w:fill="FFFFFF"/>
        </w:rPr>
        <w:t>, </w:t>
      </w:r>
      <w:r>
        <w:rPr>
          <w:i/>
          <w:iCs/>
          <w:shd w:val="clear" w:color="auto" w:fill="FFFFFF"/>
        </w:rPr>
        <w:t>120</w:t>
      </w:r>
      <w:r>
        <w:rPr>
          <w:shd w:val="clear" w:color="auto" w:fill="FFFFFF"/>
        </w:rPr>
        <w:t>, p.103448.</w:t>
      </w:r>
    </w:p>
    <w:p w14:paraId="2752749E" w14:textId="77777777" w:rsidR="00153EF7" w:rsidRDefault="00153EF7" w:rsidP="00153EF7">
      <w:pPr>
        <w:rPr>
          <w:shd w:val="clear" w:color="auto" w:fill="FFFFFF"/>
        </w:rPr>
      </w:pPr>
      <w:r>
        <w:rPr>
          <w:shd w:val="clear" w:color="auto" w:fill="FFFFFF"/>
        </w:rPr>
        <w:t>Magnusson, D., (2015). Individual development from an interactional perspective (psychology revivals): a longitudinal study. Psychology Press.</w:t>
      </w:r>
    </w:p>
    <w:p w14:paraId="2752749F" w14:textId="77777777" w:rsidR="00A967B4" w:rsidRDefault="00A967B4" w:rsidP="00A967B4">
      <w:pPr>
        <w:rPr>
          <w:shd w:val="clear" w:color="auto" w:fill="FFFFFF"/>
        </w:rPr>
      </w:pPr>
      <w:r>
        <w:rPr>
          <w:shd w:val="clear" w:color="auto" w:fill="FFFFFF"/>
        </w:rPr>
        <w:t>Pedrosa, I. and Costa, C.J., (2014), May. New trends on CAATTs: what are the chartered accountants' new challenges? In </w:t>
      </w:r>
      <w:r>
        <w:rPr>
          <w:i/>
          <w:iCs/>
          <w:shd w:val="clear" w:color="auto" w:fill="FFFFFF"/>
        </w:rPr>
        <w:t>Proceedings of the International Conference on Information Systems and Design of Communication</w:t>
      </w:r>
      <w:r>
        <w:rPr>
          <w:shd w:val="clear" w:color="auto" w:fill="FFFFFF"/>
        </w:rPr>
        <w:t> (pp. 138-142).</w:t>
      </w:r>
    </w:p>
    <w:p w14:paraId="275274A0" w14:textId="77777777" w:rsidR="009E4982" w:rsidRDefault="009E4982" w:rsidP="009E4982">
      <w:pPr>
        <w:rPr>
          <w:shd w:val="clear" w:color="auto" w:fill="FFFFFF"/>
        </w:rPr>
      </w:pPr>
      <w:r>
        <w:rPr>
          <w:shd w:val="clear" w:color="auto" w:fill="FFFFFF"/>
        </w:rPr>
        <w:lastRenderedPageBreak/>
        <w:t xml:space="preserve">Tan, L.M. and </w:t>
      </w:r>
      <w:proofErr w:type="spellStart"/>
      <w:r>
        <w:rPr>
          <w:shd w:val="clear" w:color="auto" w:fill="FFFFFF"/>
        </w:rPr>
        <w:t>Laswad</w:t>
      </w:r>
      <w:proofErr w:type="spellEnd"/>
      <w:r>
        <w:rPr>
          <w:shd w:val="clear" w:color="auto" w:fill="FFFFFF"/>
        </w:rPr>
        <w:t>, F., (2018). Professional skills required of accountants: what do job advertisements tell us? </w:t>
      </w:r>
      <w:r>
        <w:rPr>
          <w:i/>
          <w:iCs/>
          <w:shd w:val="clear" w:color="auto" w:fill="FFFFFF"/>
        </w:rPr>
        <w:t>Accounting Education</w:t>
      </w:r>
      <w:r>
        <w:rPr>
          <w:shd w:val="clear" w:color="auto" w:fill="FFFFFF"/>
        </w:rPr>
        <w:t>, </w:t>
      </w:r>
      <w:r>
        <w:rPr>
          <w:i/>
          <w:iCs/>
          <w:shd w:val="clear" w:color="auto" w:fill="FFFFFF"/>
        </w:rPr>
        <w:t>27</w:t>
      </w:r>
      <w:r>
        <w:rPr>
          <w:shd w:val="clear" w:color="auto" w:fill="FFFFFF"/>
        </w:rPr>
        <w:t>(4), pp.403-432.</w:t>
      </w:r>
    </w:p>
    <w:p w14:paraId="275274A1" w14:textId="77777777" w:rsidR="0069245A" w:rsidRPr="004E5288" w:rsidRDefault="0069245A" w:rsidP="0069245A">
      <w:r>
        <w:rPr>
          <w:shd w:val="clear" w:color="auto" w:fill="FFFFFF"/>
        </w:rPr>
        <w:t xml:space="preserve">Watts, R.L. and </w:t>
      </w:r>
      <w:proofErr w:type="spellStart"/>
      <w:r>
        <w:rPr>
          <w:shd w:val="clear" w:color="auto" w:fill="FFFFFF"/>
        </w:rPr>
        <w:t>Zuo</w:t>
      </w:r>
      <w:proofErr w:type="spellEnd"/>
      <w:r>
        <w:rPr>
          <w:shd w:val="clear" w:color="auto" w:fill="FFFFFF"/>
        </w:rPr>
        <w:t>, L., (2016). Understanding practice and institutions: A historical perspective. </w:t>
      </w:r>
      <w:r>
        <w:rPr>
          <w:i/>
          <w:iCs/>
          <w:shd w:val="clear" w:color="auto" w:fill="FFFFFF"/>
        </w:rPr>
        <w:t>Accounting Horizons</w:t>
      </w:r>
      <w:r>
        <w:rPr>
          <w:shd w:val="clear" w:color="auto" w:fill="FFFFFF"/>
        </w:rPr>
        <w:t>, </w:t>
      </w:r>
      <w:r>
        <w:rPr>
          <w:i/>
          <w:iCs/>
          <w:shd w:val="clear" w:color="auto" w:fill="FFFFFF"/>
        </w:rPr>
        <w:t>30</w:t>
      </w:r>
      <w:r>
        <w:rPr>
          <w:shd w:val="clear" w:color="auto" w:fill="FFFFFF"/>
        </w:rPr>
        <w:t>(3), pp.409-423.</w:t>
      </w:r>
    </w:p>
    <w:p w14:paraId="275274A2" w14:textId="77777777" w:rsidR="00AC3B3B" w:rsidRPr="00AC3B3B" w:rsidRDefault="00AC3B3B" w:rsidP="0069245A"/>
    <w:sectPr w:rsidR="00AC3B3B" w:rsidRPr="00AC3B3B" w:rsidSect="00DC650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rY0NjQ0NTU2NTcwMDNU0lEKTi0uzszPAykwqgUANCMKZSwAAAA="/>
  </w:docVars>
  <w:rsids>
    <w:rsidRoot w:val="00C754F1"/>
    <w:rsid w:val="00003EDF"/>
    <w:rsid w:val="000327D4"/>
    <w:rsid w:val="00080FE0"/>
    <w:rsid w:val="00153EF7"/>
    <w:rsid w:val="0017544F"/>
    <w:rsid w:val="001B0DBB"/>
    <w:rsid w:val="001B1BFC"/>
    <w:rsid w:val="001F7059"/>
    <w:rsid w:val="00230B35"/>
    <w:rsid w:val="00247ACF"/>
    <w:rsid w:val="00266ECB"/>
    <w:rsid w:val="002D55DD"/>
    <w:rsid w:val="00320C68"/>
    <w:rsid w:val="003302B6"/>
    <w:rsid w:val="003771CE"/>
    <w:rsid w:val="003858C0"/>
    <w:rsid w:val="003C15BC"/>
    <w:rsid w:val="004736A8"/>
    <w:rsid w:val="004E5288"/>
    <w:rsid w:val="004F1562"/>
    <w:rsid w:val="00534F22"/>
    <w:rsid w:val="005359C5"/>
    <w:rsid w:val="005416DE"/>
    <w:rsid w:val="005A2F07"/>
    <w:rsid w:val="005C1272"/>
    <w:rsid w:val="00630301"/>
    <w:rsid w:val="0069245A"/>
    <w:rsid w:val="006D135F"/>
    <w:rsid w:val="006F2135"/>
    <w:rsid w:val="007128C6"/>
    <w:rsid w:val="00784FAE"/>
    <w:rsid w:val="007B12A0"/>
    <w:rsid w:val="007E50A4"/>
    <w:rsid w:val="008F3EF4"/>
    <w:rsid w:val="00953F9E"/>
    <w:rsid w:val="009A71E5"/>
    <w:rsid w:val="009D7A05"/>
    <w:rsid w:val="009E4982"/>
    <w:rsid w:val="00A03BFE"/>
    <w:rsid w:val="00A0417B"/>
    <w:rsid w:val="00A2656A"/>
    <w:rsid w:val="00A5704C"/>
    <w:rsid w:val="00A639E7"/>
    <w:rsid w:val="00A80B41"/>
    <w:rsid w:val="00A967B4"/>
    <w:rsid w:val="00AA1F0A"/>
    <w:rsid w:val="00AA672A"/>
    <w:rsid w:val="00AC3B3B"/>
    <w:rsid w:val="00AF33D9"/>
    <w:rsid w:val="00B01A1A"/>
    <w:rsid w:val="00B04644"/>
    <w:rsid w:val="00B312C4"/>
    <w:rsid w:val="00B4388D"/>
    <w:rsid w:val="00B51E49"/>
    <w:rsid w:val="00B5716F"/>
    <w:rsid w:val="00B80045"/>
    <w:rsid w:val="00BC7A3F"/>
    <w:rsid w:val="00BE07C8"/>
    <w:rsid w:val="00BF6991"/>
    <w:rsid w:val="00C102A6"/>
    <w:rsid w:val="00C754F1"/>
    <w:rsid w:val="00CD49D1"/>
    <w:rsid w:val="00D113DA"/>
    <w:rsid w:val="00D5775B"/>
    <w:rsid w:val="00D91276"/>
    <w:rsid w:val="00DA6AF3"/>
    <w:rsid w:val="00DB77E9"/>
    <w:rsid w:val="00DC6509"/>
    <w:rsid w:val="00DF646F"/>
    <w:rsid w:val="00E50CF8"/>
    <w:rsid w:val="00F74E84"/>
    <w:rsid w:val="00F955B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27460"/>
  <w15:docId w15:val="{FA47DAE3-81DB-4332-85B1-A0D544F64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B41"/>
    <w:pPr>
      <w:spacing w:line="360" w:lineRule="auto"/>
      <w:jc w:val="both"/>
    </w:pPr>
    <w:rPr>
      <w:rFonts w:ascii="Arial" w:hAnsi="Arial"/>
    </w:rPr>
  </w:style>
  <w:style w:type="paragraph" w:styleId="Heading1">
    <w:name w:val="heading 1"/>
    <w:basedOn w:val="Normal"/>
    <w:next w:val="Normal"/>
    <w:link w:val="Heading1Char"/>
    <w:uiPriority w:val="9"/>
    <w:qFormat/>
    <w:rsid w:val="00A80B41"/>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534F22"/>
    <w:pPr>
      <w:keepNext/>
      <w:keepLines/>
      <w:spacing w:before="40" w:after="0"/>
      <w:outlineLvl w:val="1"/>
    </w:pPr>
    <w:rPr>
      <w:rFonts w:eastAsiaTheme="majorEastAsia" w:cstheme="majorBidi"/>
      <w:b/>
      <w:color w:val="44546A" w:themeColor="text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B41"/>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semiHidden/>
    <w:rsid w:val="00534F22"/>
    <w:rPr>
      <w:rFonts w:ascii="Arial" w:eastAsiaTheme="majorEastAsia" w:hAnsi="Arial" w:cstheme="majorBidi"/>
      <w:b/>
      <w:color w:val="44546A" w:themeColor="text2"/>
      <w:sz w:val="26"/>
      <w:szCs w:val="26"/>
    </w:rPr>
  </w:style>
  <w:style w:type="paragraph" w:styleId="TOCHeading">
    <w:name w:val="TOC Heading"/>
    <w:basedOn w:val="Heading1"/>
    <w:next w:val="Normal"/>
    <w:uiPriority w:val="39"/>
    <w:unhideWhenUsed/>
    <w:qFormat/>
    <w:rsid w:val="0017544F"/>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17544F"/>
    <w:pPr>
      <w:spacing w:after="100"/>
    </w:pPr>
  </w:style>
  <w:style w:type="character" w:styleId="Hyperlink">
    <w:name w:val="Hyperlink"/>
    <w:basedOn w:val="DefaultParagraphFont"/>
    <w:uiPriority w:val="99"/>
    <w:unhideWhenUsed/>
    <w:rsid w:val="0017544F"/>
    <w:rPr>
      <w:color w:val="0563C1" w:themeColor="hyperlink"/>
      <w:u w:val="single"/>
    </w:rPr>
  </w:style>
  <w:style w:type="character" w:styleId="Strong">
    <w:name w:val="Strong"/>
    <w:basedOn w:val="DefaultParagraphFont"/>
    <w:uiPriority w:val="22"/>
    <w:qFormat/>
    <w:rsid w:val="00DF646F"/>
    <w:rPr>
      <w:b/>
      <w:bCs/>
    </w:rPr>
  </w:style>
  <w:style w:type="paragraph" w:styleId="BalloonText">
    <w:name w:val="Balloon Text"/>
    <w:basedOn w:val="Normal"/>
    <w:link w:val="BalloonTextChar"/>
    <w:uiPriority w:val="99"/>
    <w:semiHidden/>
    <w:unhideWhenUsed/>
    <w:rsid w:val="003858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58C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A43767-1EBA-4B1C-9FDF-F4861F7DF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9</Pages>
  <Words>2475</Words>
  <Characters>14113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Florin Chirnoaga</cp:lastModifiedBy>
  <cp:revision>81</cp:revision>
  <dcterms:created xsi:type="dcterms:W3CDTF">2023-03-22T03:59:00Z</dcterms:created>
  <dcterms:modified xsi:type="dcterms:W3CDTF">2023-03-28T03:53:00Z</dcterms:modified>
</cp:coreProperties>
</file>