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92FF3D" w14:textId="77777777" w:rsidR="002E740A" w:rsidRPr="00F96CFD" w:rsidRDefault="002E740A" w:rsidP="002E740A">
      <w:pPr>
        <w:spacing w:afterLines="0" w:line="360" w:lineRule="auto"/>
        <w:jc w:val="center"/>
        <w:rPr>
          <w:rFonts w:ascii="Times New Roman" w:hAnsi="Times New Roman" w:cs="Times New Roman"/>
          <w:b/>
          <w:color w:val="000000" w:themeColor="text1"/>
          <w:sz w:val="32"/>
          <w:szCs w:val="32"/>
          <w:lang w:val="en-GB"/>
        </w:rPr>
      </w:pPr>
      <w:r w:rsidRPr="00F96CFD">
        <w:rPr>
          <w:rFonts w:ascii="Times New Roman" w:hAnsi="Times New Roman" w:cs="Times New Roman"/>
          <w:b/>
          <w:color w:val="000000" w:themeColor="text1"/>
          <w:sz w:val="32"/>
          <w:szCs w:val="32"/>
          <w:lang w:val="en-GB"/>
        </w:rPr>
        <w:t>ACCOUNTING FUNDAMENTALS</w:t>
      </w:r>
    </w:p>
    <w:p w14:paraId="3DC5AB86" w14:textId="435FCCE8" w:rsidR="00D35AF3" w:rsidRDefault="006811F7" w:rsidP="001A27D7">
      <w:pPr>
        <w:spacing w:afterLines="0" w:line="360" w:lineRule="auto"/>
        <w:jc w:val="center"/>
        <w:rPr>
          <w:rFonts w:ascii="Times New Roman" w:hAnsi="Times New Roman" w:cs="Times New Roman"/>
          <w:b/>
          <w:color w:val="000000" w:themeColor="text1"/>
          <w:sz w:val="32"/>
          <w:szCs w:val="32"/>
          <w:lang w:val="en-GB"/>
        </w:rPr>
      </w:pPr>
      <w:r w:rsidRPr="006811F7">
        <w:rPr>
          <w:rFonts w:ascii="Times New Roman" w:hAnsi="Times New Roman" w:cs="Times New Roman"/>
          <w:b/>
          <w:noProof/>
          <w:color w:val="000000" w:themeColor="text1"/>
          <w:sz w:val="32"/>
          <w:szCs w:val="32"/>
          <w:lang w:val="en-GB"/>
        </w:rPr>
        <mc:AlternateContent>
          <mc:Choice Requires="wps">
            <w:drawing>
              <wp:anchor distT="45720" distB="45720" distL="114300" distR="114300" simplePos="0" relativeHeight="251659264" behindDoc="0" locked="0" layoutInCell="1" allowOverlap="1" wp14:anchorId="4D44AAFC" wp14:editId="391AF01E">
                <wp:simplePos x="0" y="0"/>
                <wp:positionH relativeFrom="column">
                  <wp:posOffset>542925</wp:posOffset>
                </wp:positionH>
                <wp:positionV relativeFrom="paragraph">
                  <wp:posOffset>182880</wp:posOffset>
                </wp:positionV>
                <wp:extent cx="4572000" cy="1485900"/>
                <wp:effectExtent l="0" t="0" r="1905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2000" cy="1485900"/>
                        </a:xfrm>
                        <a:prstGeom prst="rect">
                          <a:avLst/>
                        </a:prstGeom>
                        <a:solidFill>
                          <a:srgbClr val="FFFFFF"/>
                        </a:solidFill>
                        <a:ln w="9525">
                          <a:solidFill>
                            <a:srgbClr val="000000"/>
                          </a:solidFill>
                          <a:miter lim="800000"/>
                          <a:headEnd/>
                          <a:tailEnd/>
                        </a:ln>
                      </wps:spPr>
                      <wps:txbx>
                        <w:txbxContent>
                          <w:p w14:paraId="3844A834" w14:textId="77777777" w:rsidR="006811F7" w:rsidRPr="006811F7" w:rsidRDefault="006811F7" w:rsidP="006811F7">
                            <w:pPr>
                              <w:spacing w:after="480"/>
                              <w:jc w:val="center"/>
                              <w:rPr>
                                <w:rFonts w:ascii="Times New Roman" w:hAnsi="Times New Roman" w:cs="Times New Roman"/>
                                <w:b/>
                                <w:bCs/>
                                <w:sz w:val="28"/>
                                <w:szCs w:val="28"/>
                              </w:rPr>
                            </w:pPr>
                            <w:r w:rsidRPr="006811F7">
                              <w:rPr>
                                <w:rFonts w:ascii="Times New Roman" w:hAnsi="Times New Roman" w:cs="Times New Roman"/>
                                <w:b/>
                                <w:bCs/>
                                <w:sz w:val="28"/>
                                <w:szCs w:val="28"/>
                              </w:rPr>
                              <w:t>LCBB4001</w:t>
                            </w:r>
                          </w:p>
                          <w:p w14:paraId="64C0D90C" w14:textId="597A7029" w:rsidR="006811F7" w:rsidRPr="006811F7" w:rsidRDefault="006811F7" w:rsidP="006811F7">
                            <w:pPr>
                              <w:spacing w:after="480"/>
                              <w:jc w:val="center"/>
                              <w:rPr>
                                <w:rFonts w:ascii="Times New Roman" w:hAnsi="Times New Roman" w:cs="Times New Roman"/>
                                <w:b/>
                                <w:bCs/>
                                <w:sz w:val="28"/>
                                <w:szCs w:val="28"/>
                              </w:rPr>
                            </w:pPr>
                            <w:proofErr w:type="spellStart"/>
                            <w:r w:rsidRPr="006811F7">
                              <w:rPr>
                                <w:rFonts w:ascii="Times New Roman" w:hAnsi="Times New Roman" w:cs="Times New Roman"/>
                                <w:b/>
                                <w:bCs/>
                                <w:sz w:val="28"/>
                                <w:szCs w:val="28"/>
                              </w:rPr>
                              <w:t>Assigmnet</w:t>
                            </w:r>
                            <w:proofErr w:type="spellEnd"/>
                            <w:r w:rsidRPr="006811F7">
                              <w:rPr>
                                <w:rFonts w:ascii="Times New Roman" w:hAnsi="Times New Roman" w:cs="Times New Roman"/>
                                <w:b/>
                                <w:bCs/>
                                <w:sz w:val="28"/>
                                <w:szCs w:val="28"/>
                              </w:rPr>
                              <w:t xml:space="preserve"> 1</w:t>
                            </w:r>
                          </w:p>
                          <w:p w14:paraId="492DB6C0" w14:textId="403144F2" w:rsidR="006811F7" w:rsidRPr="006811F7" w:rsidRDefault="006811F7" w:rsidP="006811F7">
                            <w:pPr>
                              <w:spacing w:after="480"/>
                              <w:jc w:val="center"/>
                              <w:rPr>
                                <w:rFonts w:ascii="Times New Roman" w:hAnsi="Times New Roman" w:cs="Times New Roman"/>
                                <w:b/>
                                <w:bCs/>
                                <w:sz w:val="28"/>
                                <w:szCs w:val="28"/>
                              </w:rPr>
                            </w:pPr>
                            <w:r w:rsidRPr="006811F7">
                              <w:rPr>
                                <w:rFonts w:ascii="Times New Roman" w:hAnsi="Times New Roman" w:cs="Times New Roman"/>
                                <w:b/>
                                <w:bCs/>
                                <w:sz w:val="28"/>
                                <w:szCs w:val="28"/>
                              </w:rPr>
                              <w:t xml:space="preserve">Gabriela </w:t>
                            </w:r>
                            <w:proofErr w:type="spellStart"/>
                            <w:r w:rsidRPr="006811F7">
                              <w:rPr>
                                <w:rFonts w:ascii="Times New Roman" w:hAnsi="Times New Roman" w:cs="Times New Roman"/>
                                <w:b/>
                                <w:bCs/>
                                <w:sz w:val="28"/>
                                <w:szCs w:val="28"/>
                              </w:rPr>
                              <w:t>Borislavova</w:t>
                            </w:r>
                            <w:proofErr w:type="spellEnd"/>
                            <w:r w:rsidRPr="006811F7">
                              <w:rPr>
                                <w:rFonts w:ascii="Times New Roman" w:hAnsi="Times New Roman" w:cs="Times New Roman"/>
                                <w:b/>
                                <w:bCs/>
                                <w:sz w:val="28"/>
                                <w:szCs w:val="28"/>
                              </w:rPr>
                              <w:t xml:space="preserve"> Tosheva Student ID2116099</w:t>
                            </w:r>
                          </w:p>
                          <w:p w14:paraId="35FF09FB" w14:textId="142EAB9E" w:rsidR="006811F7" w:rsidRDefault="006811F7">
                            <w:pPr>
                              <w:spacing w:after="480"/>
                            </w:pPr>
                          </w:p>
                          <w:p w14:paraId="5D7A802C" w14:textId="77777777" w:rsidR="006811F7" w:rsidRDefault="006811F7">
                            <w:pPr>
                              <w:spacing w:after="480"/>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D44AAFC" id="_x0000_t202" coordsize="21600,21600" o:spt="202" path="m,l,21600r21600,l21600,xe">
                <v:stroke joinstyle="miter"/>
                <v:path gradientshapeok="t" o:connecttype="rect"/>
              </v:shapetype>
              <v:shape id="Text Box 2" o:spid="_x0000_s1026" type="#_x0000_t202" style="position:absolute;left:0;text-align:left;margin-left:42.75pt;margin-top:14.4pt;width:5in;height:117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">
                <v:textbox>
                  <w:txbxContent>
                    <w:p w14:paraId="3844A834" w14:textId="77777777" w:rsidR="006811F7" w:rsidRPr="006811F7" w:rsidRDefault="006811F7" w:rsidP="006811F7">
                      <w:pPr>
                        <w:spacing w:after="480"/>
                        <w:jc w:val="center"/>
                        <w:rPr>
                          <w:rFonts w:ascii="Times New Roman" w:hAnsi="Times New Roman" w:cs="Times New Roman"/>
                          <w:b/>
                          <w:bCs/>
                          <w:sz w:val="28"/>
                          <w:szCs w:val="28"/>
                        </w:rPr>
                      </w:pPr>
                      <w:r w:rsidRPr="006811F7">
                        <w:rPr>
                          <w:rFonts w:ascii="Times New Roman" w:hAnsi="Times New Roman" w:cs="Times New Roman"/>
                          <w:b/>
                          <w:bCs/>
                          <w:sz w:val="28"/>
                          <w:szCs w:val="28"/>
                        </w:rPr>
                        <w:t>LCBB4001</w:t>
                      </w:r>
                    </w:p>
                    <w:p w14:paraId="64C0D90C" w14:textId="597A7029" w:rsidR="006811F7" w:rsidRPr="006811F7" w:rsidRDefault="006811F7" w:rsidP="006811F7">
                      <w:pPr>
                        <w:spacing w:after="480"/>
                        <w:jc w:val="center"/>
                        <w:rPr>
                          <w:rFonts w:ascii="Times New Roman" w:hAnsi="Times New Roman" w:cs="Times New Roman"/>
                          <w:b/>
                          <w:bCs/>
                          <w:sz w:val="28"/>
                          <w:szCs w:val="28"/>
                        </w:rPr>
                      </w:pPr>
                      <w:proofErr w:type="spellStart"/>
                      <w:r w:rsidRPr="006811F7">
                        <w:rPr>
                          <w:rFonts w:ascii="Times New Roman" w:hAnsi="Times New Roman" w:cs="Times New Roman"/>
                          <w:b/>
                          <w:bCs/>
                          <w:sz w:val="28"/>
                          <w:szCs w:val="28"/>
                        </w:rPr>
                        <w:t>Assigmnet</w:t>
                      </w:r>
                      <w:proofErr w:type="spellEnd"/>
                      <w:r w:rsidRPr="006811F7">
                        <w:rPr>
                          <w:rFonts w:ascii="Times New Roman" w:hAnsi="Times New Roman" w:cs="Times New Roman"/>
                          <w:b/>
                          <w:bCs/>
                          <w:sz w:val="28"/>
                          <w:szCs w:val="28"/>
                        </w:rPr>
                        <w:t xml:space="preserve"> 1</w:t>
                      </w:r>
                    </w:p>
                    <w:p w14:paraId="492DB6C0" w14:textId="403144F2" w:rsidR="006811F7" w:rsidRPr="006811F7" w:rsidRDefault="006811F7" w:rsidP="006811F7">
                      <w:pPr>
                        <w:spacing w:after="480"/>
                        <w:jc w:val="center"/>
                        <w:rPr>
                          <w:rFonts w:ascii="Times New Roman" w:hAnsi="Times New Roman" w:cs="Times New Roman"/>
                          <w:b/>
                          <w:bCs/>
                          <w:sz w:val="28"/>
                          <w:szCs w:val="28"/>
                        </w:rPr>
                      </w:pPr>
                      <w:r w:rsidRPr="006811F7">
                        <w:rPr>
                          <w:rFonts w:ascii="Times New Roman" w:hAnsi="Times New Roman" w:cs="Times New Roman"/>
                          <w:b/>
                          <w:bCs/>
                          <w:sz w:val="28"/>
                          <w:szCs w:val="28"/>
                        </w:rPr>
                        <w:t xml:space="preserve">Gabriela </w:t>
                      </w:r>
                      <w:proofErr w:type="spellStart"/>
                      <w:r w:rsidRPr="006811F7">
                        <w:rPr>
                          <w:rFonts w:ascii="Times New Roman" w:hAnsi="Times New Roman" w:cs="Times New Roman"/>
                          <w:b/>
                          <w:bCs/>
                          <w:sz w:val="28"/>
                          <w:szCs w:val="28"/>
                        </w:rPr>
                        <w:t>Borislavova</w:t>
                      </w:r>
                      <w:proofErr w:type="spellEnd"/>
                      <w:r w:rsidRPr="006811F7">
                        <w:rPr>
                          <w:rFonts w:ascii="Times New Roman" w:hAnsi="Times New Roman" w:cs="Times New Roman"/>
                          <w:b/>
                          <w:bCs/>
                          <w:sz w:val="28"/>
                          <w:szCs w:val="28"/>
                        </w:rPr>
                        <w:t xml:space="preserve"> Tosheva Student ID2116099</w:t>
                      </w:r>
                    </w:p>
                    <w:p w14:paraId="35FF09FB" w14:textId="142EAB9E" w:rsidR="006811F7" w:rsidRDefault="006811F7">
                      <w:pPr>
                        <w:spacing w:after="480"/>
                      </w:pPr>
                    </w:p>
                    <w:p w14:paraId="5D7A802C" w14:textId="77777777" w:rsidR="006811F7" w:rsidRDefault="006811F7">
                      <w:pPr>
                        <w:spacing w:after="480"/>
                      </w:pPr>
                    </w:p>
                  </w:txbxContent>
                </v:textbox>
                <w10:wrap type="square"/>
              </v:shape>
            </w:pict>
          </mc:Fallback>
        </mc:AlternateContent>
      </w:r>
    </w:p>
    <w:p w14:paraId="7FDE924D" w14:textId="189F9514" w:rsidR="00184B33" w:rsidRDefault="00184B33" w:rsidP="001A27D7">
      <w:pPr>
        <w:spacing w:afterLines="0" w:line="360" w:lineRule="auto"/>
        <w:jc w:val="center"/>
        <w:rPr>
          <w:rFonts w:ascii="Times New Roman" w:hAnsi="Times New Roman" w:cs="Times New Roman"/>
          <w:b/>
          <w:color w:val="000000" w:themeColor="text1"/>
          <w:sz w:val="32"/>
          <w:szCs w:val="32"/>
          <w:lang w:val="en-GB"/>
        </w:rPr>
      </w:pPr>
    </w:p>
    <w:p w14:paraId="3D26D28B" w14:textId="1567F3C4" w:rsidR="00184B33" w:rsidRDefault="00184B33" w:rsidP="001A27D7">
      <w:pPr>
        <w:spacing w:afterLines="0" w:line="360" w:lineRule="auto"/>
        <w:jc w:val="center"/>
        <w:rPr>
          <w:rFonts w:ascii="Times New Roman" w:hAnsi="Times New Roman" w:cs="Times New Roman"/>
          <w:b/>
          <w:color w:val="000000" w:themeColor="text1"/>
          <w:sz w:val="32"/>
          <w:szCs w:val="32"/>
          <w:lang w:val="en-GB"/>
        </w:rPr>
      </w:pPr>
    </w:p>
    <w:p w14:paraId="4FFF74CD" w14:textId="1630CB12" w:rsidR="00184B33" w:rsidRDefault="00184B33" w:rsidP="001A27D7">
      <w:pPr>
        <w:spacing w:afterLines="0" w:line="360" w:lineRule="auto"/>
        <w:jc w:val="center"/>
        <w:rPr>
          <w:rFonts w:ascii="Times New Roman" w:hAnsi="Times New Roman" w:cs="Times New Roman"/>
          <w:b/>
          <w:color w:val="000000" w:themeColor="text1"/>
          <w:sz w:val="32"/>
          <w:szCs w:val="32"/>
          <w:lang w:val="en-GB"/>
        </w:rPr>
      </w:pPr>
    </w:p>
    <w:p w14:paraId="68EB28E9" w14:textId="208D5567" w:rsidR="00184B33" w:rsidRDefault="00184B33" w:rsidP="001A27D7">
      <w:pPr>
        <w:spacing w:afterLines="0" w:line="360" w:lineRule="auto"/>
        <w:jc w:val="center"/>
        <w:rPr>
          <w:rFonts w:ascii="Times New Roman" w:hAnsi="Times New Roman" w:cs="Times New Roman"/>
          <w:b/>
          <w:color w:val="000000" w:themeColor="text1"/>
          <w:sz w:val="32"/>
          <w:szCs w:val="32"/>
          <w:lang w:val="en-GB"/>
        </w:rPr>
      </w:pPr>
    </w:p>
    <w:p w14:paraId="69121354" w14:textId="757C5F38" w:rsidR="00184B33" w:rsidRDefault="00184B33" w:rsidP="001A27D7">
      <w:pPr>
        <w:spacing w:afterLines="0" w:line="360" w:lineRule="auto"/>
        <w:jc w:val="center"/>
        <w:rPr>
          <w:rFonts w:ascii="Times New Roman" w:hAnsi="Times New Roman" w:cs="Times New Roman"/>
          <w:b/>
          <w:color w:val="000000" w:themeColor="text1"/>
          <w:sz w:val="32"/>
          <w:szCs w:val="32"/>
          <w:lang w:val="en-GB"/>
        </w:rPr>
      </w:pPr>
    </w:p>
    <w:p w14:paraId="3F5DE227" w14:textId="0FB9C0EC" w:rsidR="00184B33" w:rsidRDefault="00184B33" w:rsidP="001A27D7">
      <w:pPr>
        <w:spacing w:afterLines="0" w:line="360" w:lineRule="auto"/>
        <w:jc w:val="center"/>
        <w:rPr>
          <w:rFonts w:ascii="Times New Roman" w:hAnsi="Times New Roman" w:cs="Times New Roman"/>
          <w:b/>
          <w:color w:val="000000" w:themeColor="text1"/>
          <w:sz w:val="32"/>
          <w:szCs w:val="32"/>
          <w:lang w:val="en-GB"/>
        </w:rPr>
      </w:pPr>
    </w:p>
    <w:p w14:paraId="642ACD89" w14:textId="591BFCA0" w:rsidR="00184B33" w:rsidRDefault="00184B33" w:rsidP="001A27D7">
      <w:pPr>
        <w:spacing w:afterLines="0" w:line="360" w:lineRule="auto"/>
        <w:jc w:val="center"/>
        <w:rPr>
          <w:rFonts w:ascii="Times New Roman" w:hAnsi="Times New Roman" w:cs="Times New Roman"/>
          <w:b/>
          <w:color w:val="000000" w:themeColor="text1"/>
          <w:sz w:val="32"/>
          <w:szCs w:val="32"/>
          <w:lang w:val="en-GB"/>
        </w:rPr>
      </w:pPr>
    </w:p>
    <w:p w14:paraId="21B769A2" w14:textId="77777777" w:rsidR="00184B33" w:rsidRPr="00F96CFD" w:rsidRDefault="00184B33" w:rsidP="001A27D7">
      <w:pPr>
        <w:spacing w:afterLines="0" w:line="360" w:lineRule="auto"/>
        <w:jc w:val="center"/>
        <w:rPr>
          <w:rFonts w:ascii="Times New Roman" w:hAnsi="Times New Roman" w:cs="Times New Roman"/>
          <w:b/>
          <w:color w:val="000000" w:themeColor="text1"/>
          <w:sz w:val="32"/>
          <w:szCs w:val="32"/>
          <w:lang w:val="en-GB"/>
        </w:rPr>
      </w:pPr>
    </w:p>
    <w:p w14:paraId="5F618787" w14:textId="77777777" w:rsidR="00BC5614" w:rsidRPr="00F96CFD" w:rsidRDefault="00FA4555" w:rsidP="001A27D7">
      <w:pPr>
        <w:spacing w:afterLines="0" w:line="360" w:lineRule="auto"/>
        <w:rPr>
          <w:rFonts w:ascii="Times New Roman" w:hAnsi="Times New Roman" w:cs="Times New Roman"/>
          <w:b/>
          <w:color w:val="000000" w:themeColor="text1"/>
          <w:sz w:val="32"/>
          <w:szCs w:val="32"/>
          <w:lang w:val="en-GB"/>
        </w:rPr>
      </w:pPr>
      <w:r w:rsidRPr="00F96CFD">
        <w:rPr>
          <w:rFonts w:ascii="Times New Roman" w:hAnsi="Times New Roman" w:cs="Times New Roman"/>
          <w:b/>
          <w:color w:val="000000" w:themeColor="text1"/>
          <w:sz w:val="32"/>
          <w:szCs w:val="32"/>
          <w:lang w:val="en-GB"/>
        </w:rPr>
        <w:br w:type="page"/>
      </w:r>
    </w:p>
    <w:sdt>
      <w:sdtPr>
        <w:rPr>
          <w:rFonts w:ascii="Times New Roman" w:eastAsiaTheme="minorHAnsi" w:hAnsi="Times New Roman" w:cs="Times New Roman"/>
          <w:b w:val="0"/>
          <w:bCs w:val="0"/>
          <w:color w:val="000000" w:themeColor="text1"/>
          <w:sz w:val="24"/>
          <w:szCs w:val="24"/>
        </w:rPr>
        <w:id w:val="17209422"/>
        <w:docPartObj>
          <w:docPartGallery w:val="Table of Contents"/>
          <w:docPartUnique/>
        </w:docPartObj>
      </w:sdtPr>
      <w:sdtEndPr/>
      <w:sdtContent>
        <w:p w14:paraId="3B99328A" w14:textId="77777777" w:rsidR="00FA4555" w:rsidRPr="00FA4555" w:rsidRDefault="00FA4555" w:rsidP="00FA4555">
          <w:pPr>
            <w:pStyle w:val="TOCHeading"/>
            <w:spacing w:after="200" w:line="360" w:lineRule="auto"/>
            <w:jc w:val="center"/>
            <w:rPr>
              <w:rFonts w:ascii="Times New Roman" w:hAnsi="Times New Roman" w:cs="Times New Roman"/>
              <w:color w:val="000000" w:themeColor="text1"/>
              <w:sz w:val="24"/>
              <w:szCs w:val="24"/>
            </w:rPr>
          </w:pPr>
          <w:r w:rsidRPr="00FA4555">
            <w:rPr>
              <w:rFonts w:ascii="Times New Roman" w:hAnsi="Times New Roman" w:cs="Times New Roman"/>
              <w:color w:val="000000" w:themeColor="text1"/>
              <w:sz w:val="24"/>
              <w:szCs w:val="24"/>
            </w:rPr>
            <w:t>Table of Contents</w:t>
          </w:r>
        </w:p>
        <w:p w14:paraId="7F34B291" w14:textId="77777777" w:rsidR="00FA4555" w:rsidRPr="00FA4555" w:rsidRDefault="00FA4555" w:rsidP="00FA4555">
          <w:pPr>
            <w:pStyle w:val="TOC1"/>
            <w:tabs>
              <w:tab w:val="right" w:leader="dot" w:pos="9017"/>
            </w:tabs>
            <w:spacing w:afterLines="0" w:line="360" w:lineRule="auto"/>
            <w:jc w:val="both"/>
            <w:rPr>
              <w:rFonts w:ascii="Times New Roman" w:hAnsi="Times New Roman" w:cs="Times New Roman"/>
              <w:noProof/>
              <w:color w:val="000000" w:themeColor="text1"/>
              <w:sz w:val="24"/>
              <w:szCs w:val="24"/>
            </w:rPr>
          </w:pPr>
          <w:r w:rsidRPr="00FA4555">
            <w:rPr>
              <w:rFonts w:ascii="Times New Roman" w:hAnsi="Times New Roman" w:cs="Times New Roman"/>
              <w:color w:val="000000" w:themeColor="text1"/>
              <w:sz w:val="24"/>
              <w:szCs w:val="24"/>
            </w:rPr>
            <w:fldChar w:fldCharType="begin"/>
          </w:r>
          <w:r w:rsidRPr="00FA4555">
            <w:rPr>
              <w:rFonts w:ascii="Times New Roman" w:hAnsi="Times New Roman" w:cs="Times New Roman"/>
              <w:color w:val="000000" w:themeColor="text1"/>
              <w:sz w:val="24"/>
              <w:szCs w:val="24"/>
            </w:rPr>
            <w:instrText xml:space="preserve"> TOC \o "1-3" \h \z \u </w:instrText>
          </w:r>
          <w:r w:rsidRPr="00FA4555">
            <w:rPr>
              <w:rFonts w:ascii="Times New Roman" w:hAnsi="Times New Roman" w:cs="Times New Roman"/>
              <w:color w:val="000000" w:themeColor="text1"/>
              <w:sz w:val="24"/>
              <w:szCs w:val="24"/>
            </w:rPr>
            <w:fldChar w:fldCharType="separate"/>
          </w:r>
          <w:hyperlink w:anchor="_Toc99632773" w:history="1">
            <w:r w:rsidRPr="00FA4555">
              <w:rPr>
                <w:rStyle w:val="Hyperlink"/>
                <w:rFonts w:ascii="Times New Roman" w:hAnsi="Times New Roman" w:cs="Times New Roman"/>
                <w:noProof/>
                <w:color w:val="000000" w:themeColor="text1"/>
                <w:sz w:val="24"/>
                <w:szCs w:val="24"/>
              </w:rPr>
              <w:t>QUESTION 1</w:t>
            </w:r>
            <w:r w:rsidRPr="00FA4555">
              <w:rPr>
                <w:rFonts w:ascii="Times New Roman" w:hAnsi="Times New Roman" w:cs="Times New Roman"/>
                <w:noProof/>
                <w:webHidden/>
                <w:color w:val="000000" w:themeColor="text1"/>
                <w:sz w:val="24"/>
                <w:szCs w:val="24"/>
              </w:rPr>
              <w:tab/>
            </w:r>
            <w:r w:rsidRPr="00FA4555">
              <w:rPr>
                <w:rFonts w:ascii="Times New Roman" w:hAnsi="Times New Roman" w:cs="Times New Roman"/>
                <w:noProof/>
                <w:webHidden/>
                <w:color w:val="000000" w:themeColor="text1"/>
                <w:sz w:val="24"/>
                <w:szCs w:val="24"/>
              </w:rPr>
              <w:fldChar w:fldCharType="begin"/>
            </w:r>
            <w:r w:rsidRPr="00FA4555">
              <w:rPr>
                <w:rFonts w:ascii="Times New Roman" w:hAnsi="Times New Roman" w:cs="Times New Roman"/>
                <w:noProof/>
                <w:webHidden/>
                <w:color w:val="000000" w:themeColor="text1"/>
                <w:sz w:val="24"/>
                <w:szCs w:val="24"/>
              </w:rPr>
              <w:instrText xml:space="preserve"> PAGEREF _Toc99632773 \h </w:instrText>
            </w:r>
            <w:r w:rsidRPr="00FA4555">
              <w:rPr>
                <w:rFonts w:ascii="Times New Roman" w:hAnsi="Times New Roman" w:cs="Times New Roman"/>
                <w:noProof/>
                <w:webHidden/>
                <w:color w:val="000000" w:themeColor="text1"/>
                <w:sz w:val="24"/>
                <w:szCs w:val="24"/>
              </w:rPr>
            </w:r>
            <w:r w:rsidRPr="00FA4555">
              <w:rPr>
                <w:rFonts w:ascii="Times New Roman" w:hAnsi="Times New Roman" w:cs="Times New Roman"/>
                <w:noProof/>
                <w:webHidden/>
                <w:color w:val="000000" w:themeColor="text1"/>
                <w:sz w:val="24"/>
                <w:szCs w:val="24"/>
              </w:rPr>
              <w:fldChar w:fldCharType="separate"/>
            </w:r>
            <w:r w:rsidRPr="00FA4555">
              <w:rPr>
                <w:rFonts w:ascii="Times New Roman" w:hAnsi="Times New Roman" w:cs="Times New Roman"/>
                <w:noProof/>
                <w:webHidden/>
                <w:color w:val="000000" w:themeColor="text1"/>
                <w:sz w:val="24"/>
                <w:szCs w:val="24"/>
              </w:rPr>
              <w:t>3</w:t>
            </w:r>
            <w:r w:rsidRPr="00FA4555">
              <w:rPr>
                <w:rFonts w:ascii="Times New Roman" w:hAnsi="Times New Roman" w:cs="Times New Roman"/>
                <w:noProof/>
                <w:webHidden/>
                <w:color w:val="000000" w:themeColor="text1"/>
                <w:sz w:val="24"/>
                <w:szCs w:val="24"/>
              </w:rPr>
              <w:fldChar w:fldCharType="end"/>
            </w:r>
          </w:hyperlink>
        </w:p>
        <w:p w14:paraId="23B36E19" w14:textId="77777777" w:rsidR="00FA4555" w:rsidRPr="00FA4555" w:rsidRDefault="005172C3" w:rsidP="00FA4555">
          <w:pPr>
            <w:pStyle w:val="TOC2"/>
            <w:tabs>
              <w:tab w:val="right" w:leader="dot" w:pos="9017"/>
            </w:tabs>
            <w:spacing w:afterLines="0" w:line="360" w:lineRule="auto"/>
            <w:jc w:val="both"/>
            <w:rPr>
              <w:rFonts w:ascii="Times New Roman" w:hAnsi="Times New Roman" w:cs="Times New Roman"/>
              <w:noProof/>
              <w:color w:val="000000" w:themeColor="text1"/>
              <w:sz w:val="24"/>
              <w:szCs w:val="24"/>
            </w:rPr>
          </w:pPr>
          <w:hyperlink w:anchor="_Toc99632774" w:history="1">
            <w:r w:rsidR="00FA4555" w:rsidRPr="00FA4555">
              <w:rPr>
                <w:rStyle w:val="Hyperlink"/>
                <w:rFonts w:ascii="Times New Roman" w:hAnsi="Times New Roman" w:cs="Times New Roman"/>
                <w:noProof/>
                <w:color w:val="000000" w:themeColor="text1"/>
                <w:sz w:val="24"/>
                <w:szCs w:val="24"/>
              </w:rPr>
              <w:t>a. Income Statement of Wales Plc</w:t>
            </w:r>
            <w:r w:rsidR="00FA4555" w:rsidRPr="00FA4555">
              <w:rPr>
                <w:rFonts w:ascii="Times New Roman" w:hAnsi="Times New Roman" w:cs="Times New Roman"/>
                <w:noProof/>
                <w:webHidden/>
                <w:color w:val="000000" w:themeColor="text1"/>
                <w:sz w:val="24"/>
                <w:szCs w:val="24"/>
              </w:rPr>
              <w:tab/>
            </w:r>
            <w:r w:rsidR="00FA4555" w:rsidRPr="00FA4555">
              <w:rPr>
                <w:rFonts w:ascii="Times New Roman" w:hAnsi="Times New Roman" w:cs="Times New Roman"/>
                <w:noProof/>
                <w:webHidden/>
                <w:color w:val="000000" w:themeColor="text1"/>
                <w:sz w:val="24"/>
                <w:szCs w:val="24"/>
              </w:rPr>
              <w:fldChar w:fldCharType="begin"/>
            </w:r>
            <w:r w:rsidR="00FA4555" w:rsidRPr="00FA4555">
              <w:rPr>
                <w:rFonts w:ascii="Times New Roman" w:hAnsi="Times New Roman" w:cs="Times New Roman"/>
                <w:noProof/>
                <w:webHidden/>
                <w:color w:val="000000" w:themeColor="text1"/>
                <w:sz w:val="24"/>
                <w:szCs w:val="24"/>
              </w:rPr>
              <w:instrText xml:space="preserve"> PAGEREF _Toc99632774 \h </w:instrText>
            </w:r>
            <w:r w:rsidR="00FA4555" w:rsidRPr="00FA4555">
              <w:rPr>
                <w:rFonts w:ascii="Times New Roman" w:hAnsi="Times New Roman" w:cs="Times New Roman"/>
                <w:noProof/>
                <w:webHidden/>
                <w:color w:val="000000" w:themeColor="text1"/>
                <w:sz w:val="24"/>
                <w:szCs w:val="24"/>
              </w:rPr>
            </w:r>
            <w:r w:rsidR="00FA4555" w:rsidRPr="00FA4555">
              <w:rPr>
                <w:rFonts w:ascii="Times New Roman" w:hAnsi="Times New Roman" w:cs="Times New Roman"/>
                <w:noProof/>
                <w:webHidden/>
                <w:color w:val="000000" w:themeColor="text1"/>
                <w:sz w:val="24"/>
                <w:szCs w:val="24"/>
              </w:rPr>
              <w:fldChar w:fldCharType="separate"/>
            </w:r>
            <w:r w:rsidR="00FA4555" w:rsidRPr="00FA4555">
              <w:rPr>
                <w:rFonts w:ascii="Times New Roman" w:hAnsi="Times New Roman" w:cs="Times New Roman"/>
                <w:noProof/>
                <w:webHidden/>
                <w:color w:val="000000" w:themeColor="text1"/>
                <w:sz w:val="24"/>
                <w:szCs w:val="24"/>
              </w:rPr>
              <w:t>3</w:t>
            </w:r>
            <w:r w:rsidR="00FA4555" w:rsidRPr="00FA4555">
              <w:rPr>
                <w:rFonts w:ascii="Times New Roman" w:hAnsi="Times New Roman" w:cs="Times New Roman"/>
                <w:noProof/>
                <w:webHidden/>
                <w:color w:val="000000" w:themeColor="text1"/>
                <w:sz w:val="24"/>
                <w:szCs w:val="24"/>
              </w:rPr>
              <w:fldChar w:fldCharType="end"/>
            </w:r>
          </w:hyperlink>
        </w:p>
        <w:p w14:paraId="35936DA7" w14:textId="77777777" w:rsidR="00FA4555" w:rsidRPr="00FA4555" w:rsidRDefault="005172C3" w:rsidP="00FA4555">
          <w:pPr>
            <w:pStyle w:val="TOC2"/>
            <w:tabs>
              <w:tab w:val="right" w:leader="dot" w:pos="9017"/>
            </w:tabs>
            <w:spacing w:afterLines="0" w:line="360" w:lineRule="auto"/>
            <w:jc w:val="both"/>
            <w:rPr>
              <w:rFonts w:ascii="Times New Roman" w:hAnsi="Times New Roman" w:cs="Times New Roman"/>
              <w:noProof/>
              <w:color w:val="000000" w:themeColor="text1"/>
              <w:sz w:val="24"/>
              <w:szCs w:val="24"/>
            </w:rPr>
          </w:pPr>
          <w:hyperlink w:anchor="_Toc99632775" w:history="1">
            <w:r w:rsidR="00FA4555" w:rsidRPr="00FA4555">
              <w:rPr>
                <w:rStyle w:val="Hyperlink"/>
                <w:rFonts w:ascii="Times New Roman" w:hAnsi="Times New Roman" w:cs="Times New Roman"/>
                <w:noProof/>
                <w:color w:val="000000" w:themeColor="text1"/>
                <w:sz w:val="24"/>
                <w:szCs w:val="24"/>
              </w:rPr>
              <w:t>b. Reasons to Balance the Statement of Financial Position</w:t>
            </w:r>
            <w:r w:rsidR="00FA4555" w:rsidRPr="00FA4555">
              <w:rPr>
                <w:rFonts w:ascii="Times New Roman" w:hAnsi="Times New Roman" w:cs="Times New Roman"/>
                <w:noProof/>
                <w:webHidden/>
                <w:color w:val="000000" w:themeColor="text1"/>
                <w:sz w:val="24"/>
                <w:szCs w:val="24"/>
              </w:rPr>
              <w:tab/>
            </w:r>
            <w:r w:rsidR="00FA4555" w:rsidRPr="00FA4555">
              <w:rPr>
                <w:rFonts w:ascii="Times New Roman" w:hAnsi="Times New Roman" w:cs="Times New Roman"/>
                <w:noProof/>
                <w:webHidden/>
                <w:color w:val="000000" w:themeColor="text1"/>
                <w:sz w:val="24"/>
                <w:szCs w:val="24"/>
              </w:rPr>
              <w:fldChar w:fldCharType="begin"/>
            </w:r>
            <w:r w:rsidR="00FA4555" w:rsidRPr="00FA4555">
              <w:rPr>
                <w:rFonts w:ascii="Times New Roman" w:hAnsi="Times New Roman" w:cs="Times New Roman"/>
                <w:noProof/>
                <w:webHidden/>
                <w:color w:val="000000" w:themeColor="text1"/>
                <w:sz w:val="24"/>
                <w:szCs w:val="24"/>
              </w:rPr>
              <w:instrText xml:space="preserve"> PAGEREF _Toc99632775 \h </w:instrText>
            </w:r>
            <w:r w:rsidR="00FA4555" w:rsidRPr="00FA4555">
              <w:rPr>
                <w:rFonts w:ascii="Times New Roman" w:hAnsi="Times New Roman" w:cs="Times New Roman"/>
                <w:noProof/>
                <w:webHidden/>
                <w:color w:val="000000" w:themeColor="text1"/>
                <w:sz w:val="24"/>
                <w:szCs w:val="24"/>
              </w:rPr>
            </w:r>
            <w:r w:rsidR="00FA4555" w:rsidRPr="00FA4555">
              <w:rPr>
                <w:rFonts w:ascii="Times New Roman" w:hAnsi="Times New Roman" w:cs="Times New Roman"/>
                <w:noProof/>
                <w:webHidden/>
                <w:color w:val="000000" w:themeColor="text1"/>
                <w:sz w:val="24"/>
                <w:szCs w:val="24"/>
              </w:rPr>
              <w:fldChar w:fldCharType="separate"/>
            </w:r>
            <w:r w:rsidR="00FA4555" w:rsidRPr="00FA4555">
              <w:rPr>
                <w:rFonts w:ascii="Times New Roman" w:hAnsi="Times New Roman" w:cs="Times New Roman"/>
                <w:noProof/>
                <w:webHidden/>
                <w:color w:val="000000" w:themeColor="text1"/>
                <w:sz w:val="24"/>
                <w:szCs w:val="24"/>
              </w:rPr>
              <w:t>7</w:t>
            </w:r>
            <w:r w:rsidR="00FA4555" w:rsidRPr="00FA4555">
              <w:rPr>
                <w:rFonts w:ascii="Times New Roman" w:hAnsi="Times New Roman" w:cs="Times New Roman"/>
                <w:noProof/>
                <w:webHidden/>
                <w:color w:val="000000" w:themeColor="text1"/>
                <w:sz w:val="24"/>
                <w:szCs w:val="24"/>
              </w:rPr>
              <w:fldChar w:fldCharType="end"/>
            </w:r>
          </w:hyperlink>
        </w:p>
        <w:p w14:paraId="73E27ED3" w14:textId="77777777" w:rsidR="00FA4555" w:rsidRPr="00FA4555" w:rsidRDefault="005172C3" w:rsidP="00FA4555">
          <w:pPr>
            <w:pStyle w:val="TOC1"/>
            <w:tabs>
              <w:tab w:val="right" w:leader="dot" w:pos="9017"/>
            </w:tabs>
            <w:spacing w:afterLines="0" w:line="360" w:lineRule="auto"/>
            <w:jc w:val="both"/>
            <w:rPr>
              <w:rFonts w:ascii="Times New Roman" w:hAnsi="Times New Roman" w:cs="Times New Roman"/>
              <w:noProof/>
              <w:color w:val="000000" w:themeColor="text1"/>
              <w:sz w:val="24"/>
              <w:szCs w:val="24"/>
            </w:rPr>
          </w:pPr>
          <w:hyperlink w:anchor="_Toc99632776" w:history="1">
            <w:r w:rsidR="00FA4555" w:rsidRPr="00FA4555">
              <w:rPr>
                <w:rStyle w:val="Hyperlink"/>
                <w:rFonts w:ascii="Times New Roman" w:hAnsi="Times New Roman" w:cs="Times New Roman"/>
                <w:noProof/>
                <w:color w:val="000000" w:themeColor="text1"/>
                <w:sz w:val="24"/>
                <w:szCs w:val="24"/>
              </w:rPr>
              <w:t>QUESTION 2</w:t>
            </w:r>
            <w:r w:rsidR="00FA4555" w:rsidRPr="00FA4555">
              <w:rPr>
                <w:rFonts w:ascii="Times New Roman" w:hAnsi="Times New Roman" w:cs="Times New Roman"/>
                <w:noProof/>
                <w:webHidden/>
                <w:color w:val="000000" w:themeColor="text1"/>
                <w:sz w:val="24"/>
                <w:szCs w:val="24"/>
              </w:rPr>
              <w:tab/>
            </w:r>
            <w:r w:rsidR="00FA4555" w:rsidRPr="00FA4555">
              <w:rPr>
                <w:rFonts w:ascii="Times New Roman" w:hAnsi="Times New Roman" w:cs="Times New Roman"/>
                <w:noProof/>
                <w:webHidden/>
                <w:color w:val="000000" w:themeColor="text1"/>
                <w:sz w:val="24"/>
                <w:szCs w:val="24"/>
              </w:rPr>
              <w:fldChar w:fldCharType="begin"/>
            </w:r>
            <w:r w:rsidR="00FA4555" w:rsidRPr="00FA4555">
              <w:rPr>
                <w:rFonts w:ascii="Times New Roman" w:hAnsi="Times New Roman" w:cs="Times New Roman"/>
                <w:noProof/>
                <w:webHidden/>
                <w:color w:val="000000" w:themeColor="text1"/>
                <w:sz w:val="24"/>
                <w:szCs w:val="24"/>
              </w:rPr>
              <w:instrText xml:space="preserve"> PAGEREF _Toc99632776 \h </w:instrText>
            </w:r>
            <w:r w:rsidR="00FA4555" w:rsidRPr="00FA4555">
              <w:rPr>
                <w:rFonts w:ascii="Times New Roman" w:hAnsi="Times New Roman" w:cs="Times New Roman"/>
                <w:noProof/>
                <w:webHidden/>
                <w:color w:val="000000" w:themeColor="text1"/>
                <w:sz w:val="24"/>
                <w:szCs w:val="24"/>
              </w:rPr>
            </w:r>
            <w:r w:rsidR="00FA4555" w:rsidRPr="00FA4555">
              <w:rPr>
                <w:rFonts w:ascii="Times New Roman" w:hAnsi="Times New Roman" w:cs="Times New Roman"/>
                <w:noProof/>
                <w:webHidden/>
                <w:color w:val="000000" w:themeColor="text1"/>
                <w:sz w:val="24"/>
                <w:szCs w:val="24"/>
              </w:rPr>
              <w:fldChar w:fldCharType="separate"/>
            </w:r>
            <w:r w:rsidR="00FA4555" w:rsidRPr="00FA4555">
              <w:rPr>
                <w:rFonts w:ascii="Times New Roman" w:hAnsi="Times New Roman" w:cs="Times New Roman"/>
                <w:noProof/>
                <w:webHidden/>
                <w:color w:val="000000" w:themeColor="text1"/>
                <w:sz w:val="24"/>
                <w:szCs w:val="24"/>
              </w:rPr>
              <w:t>8</w:t>
            </w:r>
            <w:r w:rsidR="00FA4555" w:rsidRPr="00FA4555">
              <w:rPr>
                <w:rFonts w:ascii="Times New Roman" w:hAnsi="Times New Roman" w:cs="Times New Roman"/>
                <w:noProof/>
                <w:webHidden/>
                <w:color w:val="000000" w:themeColor="text1"/>
                <w:sz w:val="24"/>
                <w:szCs w:val="24"/>
              </w:rPr>
              <w:fldChar w:fldCharType="end"/>
            </w:r>
          </w:hyperlink>
        </w:p>
        <w:p w14:paraId="532858B7" w14:textId="77777777" w:rsidR="00FA4555" w:rsidRPr="00FA4555" w:rsidRDefault="005172C3" w:rsidP="00FA4555">
          <w:pPr>
            <w:pStyle w:val="TOC2"/>
            <w:tabs>
              <w:tab w:val="right" w:leader="dot" w:pos="9017"/>
            </w:tabs>
            <w:spacing w:afterLines="0" w:line="360" w:lineRule="auto"/>
            <w:jc w:val="both"/>
            <w:rPr>
              <w:rFonts w:ascii="Times New Roman" w:hAnsi="Times New Roman" w:cs="Times New Roman"/>
              <w:noProof/>
              <w:color w:val="000000" w:themeColor="text1"/>
              <w:sz w:val="24"/>
              <w:szCs w:val="24"/>
            </w:rPr>
          </w:pPr>
          <w:hyperlink w:anchor="_Toc99632777" w:history="1">
            <w:r w:rsidR="00FA4555" w:rsidRPr="00FA4555">
              <w:rPr>
                <w:rStyle w:val="Hyperlink"/>
                <w:rFonts w:ascii="Times New Roman" w:hAnsi="Times New Roman" w:cs="Times New Roman"/>
                <w:noProof/>
                <w:color w:val="000000" w:themeColor="text1"/>
                <w:sz w:val="24"/>
                <w:szCs w:val="24"/>
              </w:rPr>
              <w:t>a. Key Financial Ratios</w:t>
            </w:r>
            <w:r w:rsidR="00FA4555" w:rsidRPr="00FA4555">
              <w:rPr>
                <w:rFonts w:ascii="Times New Roman" w:hAnsi="Times New Roman" w:cs="Times New Roman"/>
                <w:noProof/>
                <w:webHidden/>
                <w:color w:val="000000" w:themeColor="text1"/>
                <w:sz w:val="24"/>
                <w:szCs w:val="24"/>
              </w:rPr>
              <w:tab/>
            </w:r>
            <w:r w:rsidR="00FA4555" w:rsidRPr="00FA4555">
              <w:rPr>
                <w:rFonts w:ascii="Times New Roman" w:hAnsi="Times New Roman" w:cs="Times New Roman"/>
                <w:noProof/>
                <w:webHidden/>
                <w:color w:val="000000" w:themeColor="text1"/>
                <w:sz w:val="24"/>
                <w:szCs w:val="24"/>
              </w:rPr>
              <w:fldChar w:fldCharType="begin"/>
            </w:r>
            <w:r w:rsidR="00FA4555" w:rsidRPr="00FA4555">
              <w:rPr>
                <w:rFonts w:ascii="Times New Roman" w:hAnsi="Times New Roman" w:cs="Times New Roman"/>
                <w:noProof/>
                <w:webHidden/>
                <w:color w:val="000000" w:themeColor="text1"/>
                <w:sz w:val="24"/>
                <w:szCs w:val="24"/>
              </w:rPr>
              <w:instrText xml:space="preserve"> PAGEREF _Toc99632777 \h </w:instrText>
            </w:r>
            <w:r w:rsidR="00FA4555" w:rsidRPr="00FA4555">
              <w:rPr>
                <w:rFonts w:ascii="Times New Roman" w:hAnsi="Times New Roman" w:cs="Times New Roman"/>
                <w:noProof/>
                <w:webHidden/>
                <w:color w:val="000000" w:themeColor="text1"/>
                <w:sz w:val="24"/>
                <w:szCs w:val="24"/>
              </w:rPr>
            </w:r>
            <w:r w:rsidR="00FA4555" w:rsidRPr="00FA4555">
              <w:rPr>
                <w:rFonts w:ascii="Times New Roman" w:hAnsi="Times New Roman" w:cs="Times New Roman"/>
                <w:noProof/>
                <w:webHidden/>
                <w:color w:val="000000" w:themeColor="text1"/>
                <w:sz w:val="24"/>
                <w:szCs w:val="24"/>
              </w:rPr>
              <w:fldChar w:fldCharType="separate"/>
            </w:r>
            <w:r w:rsidR="00FA4555" w:rsidRPr="00FA4555">
              <w:rPr>
                <w:rFonts w:ascii="Times New Roman" w:hAnsi="Times New Roman" w:cs="Times New Roman"/>
                <w:noProof/>
                <w:webHidden/>
                <w:color w:val="000000" w:themeColor="text1"/>
                <w:sz w:val="24"/>
                <w:szCs w:val="24"/>
              </w:rPr>
              <w:t>8</w:t>
            </w:r>
            <w:r w:rsidR="00FA4555" w:rsidRPr="00FA4555">
              <w:rPr>
                <w:rFonts w:ascii="Times New Roman" w:hAnsi="Times New Roman" w:cs="Times New Roman"/>
                <w:noProof/>
                <w:webHidden/>
                <w:color w:val="000000" w:themeColor="text1"/>
                <w:sz w:val="24"/>
                <w:szCs w:val="24"/>
              </w:rPr>
              <w:fldChar w:fldCharType="end"/>
            </w:r>
          </w:hyperlink>
        </w:p>
        <w:p w14:paraId="4DE04C41" w14:textId="77777777" w:rsidR="00FA4555" w:rsidRPr="00FA4555" w:rsidRDefault="005172C3" w:rsidP="00FA4555">
          <w:pPr>
            <w:pStyle w:val="TOC3"/>
            <w:tabs>
              <w:tab w:val="right" w:leader="dot" w:pos="9017"/>
            </w:tabs>
            <w:spacing w:afterLines="0" w:line="360" w:lineRule="auto"/>
            <w:jc w:val="both"/>
            <w:rPr>
              <w:rFonts w:ascii="Times New Roman" w:hAnsi="Times New Roman" w:cs="Times New Roman"/>
              <w:noProof/>
              <w:color w:val="000000" w:themeColor="text1"/>
              <w:sz w:val="24"/>
              <w:szCs w:val="24"/>
            </w:rPr>
          </w:pPr>
          <w:hyperlink w:anchor="_Toc99632778" w:history="1">
            <w:r w:rsidR="00FA4555" w:rsidRPr="00FA4555">
              <w:rPr>
                <w:rStyle w:val="Hyperlink"/>
                <w:rFonts w:ascii="Times New Roman" w:hAnsi="Times New Roman" w:cs="Times New Roman"/>
                <w:noProof/>
                <w:color w:val="000000" w:themeColor="text1"/>
                <w:sz w:val="24"/>
                <w:szCs w:val="24"/>
              </w:rPr>
              <w:t>1. Return on Capital Employed</w:t>
            </w:r>
            <w:r w:rsidR="00FA4555" w:rsidRPr="00FA4555">
              <w:rPr>
                <w:rFonts w:ascii="Times New Roman" w:hAnsi="Times New Roman" w:cs="Times New Roman"/>
                <w:noProof/>
                <w:webHidden/>
                <w:color w:val="000000" w:themeColor="text1"/>
                <w:sz w:val="24"/>
                <w:szCs w:val="24"/>
              </w:rPr>
              <w:tab/>
            </w:r>
            <w:r w:rsidR="00FA4555" w:rsidRPr="00FA4555">
              <w:rPr>
                <w:rFonts w:ascii="Times New Roman" w:hAnsi="Times New Roman" w:cs="Times New Roman"/>
                <w:noProof/>
                <w:webHidden/>
                <w:color w:val="000000" w:themeColor="text1"/>
                <w:sz w:val="24"/>
                <w:szCs w:val="24"/>
              </w:rPr>
              <w:fldChar w:fldCharType="begin"/>
            </w:r>
            <w:r w:rsidR="00FA4555" w:rsidRPr="00FA4555">
              <w:rPr>
                <w:rFonts w:ascii="Times New Roman" w:hAnsi="Times New Roman" w:cs="Times New Roman"/>
                <w:noProof/>
                <w:webHidden/>
                <w:color w:val="000000" w:themeColor="text1"/>
                <w:sz w:val="24"/>
                <w:szCs w:val="24"/>
              </w:rPr>
              <w:instrText xml:space="preserve"> PAGEREF _Toc99632778 \h </w:instrText>
            </w:r>
            <w:r w:rsidR="00FA4555" w:rsidRPr="00FA4555">
              <w:rPr>
                <w:rFonts w:ascii="Times New Roman" w:hAnsi="Times New Roman" w:cs="Times New Roman"/>
                <w:noProof/>
                <w:webHidden/>
                <w:color w:val="000000" w:themeColor="text1"/>
                <w:sz w:val="24"/>
                <w:szCs w:val="24"/>
              </w:rPr>
            </w:r>
            <w:r w:rsidR="00FA4555" w:rsidRPr="00FA4555">
              <w:rPr>
                <w:rFonts w:ascii="Times New Roman" w:hAnsi="Times New Roman" w:cs="Times New Roman"/>
                <w:noProof/>
                <w:webHidden/>
                <w:color w:val="000000" w:themeColor="text1"/>
                <w:sz w:val="24"/>
                <w:szCs w:val="24"/>
              </w:rPr>
              <w:fldChar w:fldCharType="separate"/>
            </w:r>
            <w:r w:rsidR="00FA4555" w:rsidRPr="00FA4555">
              <w:rPr>
                <w:rFonts w:ascii="Times New Roman" w:hAnsi="Times New Roman" w:cs="Times New Roman"/>
                <w:noProof/>
                <w:webHidden/>
                <w:color w:val="000000" w:themeColor="text1"/>
                <w:sz w:val="24"/>
                <w:szCs w:val="24"/>
              </w:rPr>
              <w:t>8</w:t>
            </w:r>
            <w:r w:rsidR="00FA4555" w:rsidRPr="00FA4555">
              <w:rPr>
                <w:rFonts w:ascii="Times New Roman" w:hAnsi="Times New Roman" w:cs="Times New Roman"/>
                <w:noProof/>
                <w:webHidden/>
                <w:color w:val="000000" w:themeColor="text1"/>
                <w:sz w:val="24"/>
                <w:szCs w:val="24"/>
              </w:rPr>
              <w:fldChar w:fldCharType="end"/>
            </w:r>
          </w:hyperlink>
        </w:p>
        <w:p w14:paraId="30DA4968" w14:textId="77777777" w:rsidR="00FA4555" w:rsidRPr="00FA4555" w:rsidRDefault="005172C3" w:rsidP="00FA4555">
          <w:pPr>
            <w:pStyle w:val="TOC3"/>
            <w:tabs>
              <w:tab w:val="right" w:leader="dot" w:pos="9017"/>
            </w:tabs>
            <w:spacing w:afterLines="0" w:line="360" w:lineRule="auto"/>
            <w:jc w:val="both"/>
            <w:rPr>
              <w:rFonts w:ascii="Times New Roman" w:hAnsi="Times New Roman" w:cs="Times New Roman"/>
              <w:noProof/>
              <w:color w:val="000000" w:themeColor="text1"/>
              <w:sz w:val="24"/>
              <w:szCs w:val="24"/>
            </w:rPr>
          </w:pPr>
          <w:hyperlink w:anchor="_Toc99632779" w:history="1">
            <w:r w:rsidR="00FA4555" w:rsidRPr="00FA4555">
              <w:rPr>
                <w:rStyle w:val="Hyperlink"/>
                <w:rFonts w:ascii="Times New Roman" w:hAnsi="Times New Roman" w:cs="Times New Roman"/>
                <w:noProof/>
                <w:color w:val="000000" w:themeColor="text1"/>
                <w:sz w:val="24"/>
                <w:szCs w:val="24"/>
              </w:rPr>
              <w:t>2. Return on Earnings</w:t>
            </w:r>
            <w:r w:rsidR="00FA4555" w:rsidRPr="00FA4555">
              <w:rPr>
                <w:rFonts w:ascii="Times New Roman" w:hAnsi="Times New Roman" w:cs="Times New Roman"/>
                <w:noProof/>
                <w:webHidden/>
                <w:color w:val="000000" w:themeColor="text1"/>
                <w:sz w:val="24"/>
                <w:szCs w:val="24"/>
              </w:rPr>
              <w:tab/>
            </w:r>
            <w:r w:rsidR="00FA4555" w:rsidRPr="00FA4555">
              <w:rPr>
                <w:rFonts w:ascii="Times New Roman" w:hAnsi="Times New Roman" w:cs="Times New Roman"/>
                <w:noProof/>
                <w:webHidden/>
                <w:color w:val="000000" w:themeColor="text1"/>
                <w:sz w:val="24"/>
                <w:szCs w:val="24"/>
              </w:rPr>
              <w:fldChar w:fldCharType="begin"/>
            </w:r>
            <w:r w:rsidR="00FA4555" w:rsidRPr="00FA4555">
              <w:rPr>
                <w:rFonts w:ascii="Times New Roman" w:hAnsi="Times New Roman" w:cs="Times New Roman"/>
                <w:noProof/>
                <w:webHidden/>
                <w:color w:val="000000" w:themeColor="text1"/>
                <w:sz w:val="24"/>
                <w:szCs w:val="24"/>
              </w:rPr>
              <w:instrText xml:space="preserve"> PAGEREF _Toc99632779 \h </w:instrText>
            </w:r>
            <w:r w:rsidR="00FA4555" w:rsidRPr="00FA4555">
              <w:rPr>
                <w:rFonts w:ascii="Times New Roman" w:hAnsi="Times New Roman" w:cs="Times New Roman"/>
                <w:noProof/>
                <w:webHidden/>
                <w:color w:val="000000" w:themeColor="text1"/>
                <w:sz w:val="24"/>
                <w:szCs w:val="24"/>
              </w:rPr>
            </w:r>
            <w:r w:rsidR="00FA4555" w:rsidRPr="00FA4555">
              <w:rPr>
                <w:rFonts w:ascii="Times New Roman" w:hAnsi="Times New Roman" w:cs="Times New Roman"/>
                <w:noProof/>
                <w:webHidden/>
                <w:color w:val="000000" w:themeColor="text1"/>
                <w:sz w:val="24"/>
                <w:szCs w:val="24"/>
              </w:rPr>
              <w:fldChar w:fldCharType="separate"/>
            </w:r>
            <w:r w:rsidR="00FA4555" w:rsidRPr="00FA4555">
              <w:rPr>
                <w:rFonts w:ascii="Times New Roman" w:hAnsi="Times New Roman" w:cs="Times New Roman"/>
                <w:noProof/>
                <w:webHidden/>
                <w:color w:val="000000" w:themeColor="text1"/>
                <w:sz w:val="24"/>
                <w:szCs w:val="24"/>
              </w:rPr>
              <w:t>8</w:t>
            </w:r>
            <w:r w:rsidR="00FA4555" w:rsidRPr="00FA4555">
              <w:rPr>
                <w:rFonts w:ascii="Times New Roman" w:hAnsi="Times New Roman" w:cs="Times New Roman"/>
                <w:noProof/>
                <w:webHidden/>
                <w:color w:val="000000" w:themeColor="text1"/>
                <w:sz w:val="24"/>
                <w:szCs w:val="24"/>
              </w:rPr>
              <w:fldChar w:fldCharType="end"/>
            </w:r>
          </w:hyperlink>
        </w:p>
        <w:p w14:paraId="413EF4EC" w14:textId="77777777" w:rsidR="00FA4555" w:rsidRPr="00FA4555" w:rsidRDefault="005172C3" w:rsidP="00FA4555">
          <w:pPr>
            <w:pStyle w:val="TOC3"/>
            <w:tabs>
              <w:tab w:val="right" w:leader="dot" w:pos="9017"/>
            </w:tabs>
            <w:spacing w:afterLines="0" w:line="360" w:lineRule="auto"/>
            <w:jc w:val="both"/>
            <w:rPr>
              <w:rFonts w:ascii="Times New Roman" w:hAnsi="Times New Roman" w:cs="Times New Roman"/>
              <w:noProof/>
              <w:color w:val="000000" w:themeColor="text1"/>
              <w:sz w:val="24"/>
              <w:szCs w:val="24"/>
            </w:rPr>
          </w:pPr>
          <w:hyperlink w:anchor="_Toc99632780" w:history="1">
            <w:r w:rsidR="00FA4555" w:rsidRPr="00FA4555">
              <w:rPr>
                <w:rStyle w:val="Hyperlink"/>
                <w:rFonts w:ascii="Times New Roman" w:hAnsi="Times New Roman" w:cs="Times New Roman"/>
                <w:noProof/>
                <w:color w:val="000000" w:themeColor="text1"/>
                <w:sz w:val="24"/>
                <w:szCs w:val="24"/>
              </w:rPr>
              <w:t>3. Earnings Per Share</w:t>
            </w:r>
            <w:r w:rsidR="00FA4555" w:rsidRPr="00FA4555">
              <w:rPr>
                <w:rFonts w:ascii="Times New Roman" w:hAnsi="Times New Roman" w:cs="Times New Roman"/>
                <w:noProof/>
                <w:webHidden/>
                <w:color w:val="000000" w:themeColor="text1"/>
                <w:sz w:val="24"/>
                <w:szCs w:val="24"/>
              </w:rPr>
              <w:tab/>
            </w:r>
            <w:r w:rsidR="00FA4555" w:rsidRPr="00FA4555">
              <w:rPr>
                <w:rFonts w:ascii="Times New Roman" w:hAnsi="Times New Roman" w:cs="Times New Roman"/>
                <w:noProof/>
                <w:webHidden/>
                <w:color w:val="000000" w:themeColor="text1"/>
                <w:sz w:val="24"/>
                <w:szCs w:val="24"/>
              </w:rPr>
              <w:fldChar w:fldCharType="begin"/>
            </w:r>
            <w:r w:rsidR="00FA4555" w:rsidRPr="00FA4555">
              <w:rPr>
                <w:rFonts w:ascii="Times New Roman" w:hAnsi="Times New Roman" w:cs="Times New Roman"/>
                <w:noProof/>
                <w:webHidden/>
                <w:color w:val="000000" w:themeColor="text1"/>
                <w:sz w:val="24"/>
                <w:szCs w:val="24"/>
              </w:rPr>
              <w:instrText xml:space="preserve"> PAGEREF _Toc99632780 \h </w:instrText>
            </w:r>
            <w:r w:rsidR="00FA4555" w:rsidRPr="00FA4555">
              <w:rPr>
                <w:rFonts w:ascii="Times New Roman" w:hAnsi="Times New Roman" w:cs="Times New Roman"/>
                <w:noProof/>
                <w:webHidden/>
                <w:color w:val="000000" w:themeColor="text1"/>
                <w:sz w:val="24"/>
                <w:szCs w:val="24"/>
              </w:rPr>
            </w:r>
            <w:r w:rsidR="00FA4555" w:rsidRPr="00FA4555">
              <w:rPr>
                <w:rFonts w:ascii="Times New Roman" w:hAnsi="Times New Roman" w:cs="Times New Roman"/>
                <w:noProof/>
                <w:webHidden/>
                <w:color w:val="000000" w:themeColor="text1"/>
                <w:sz w:val="24"/>
                <w:szCs w:val="24"/>
              </w:rPr>
              <w:fldChar w:fldCharType="separate"/>
            </w:r>
            <w:r w:rsidR="00FA4555" w:rsidRPr="00FA4555">
              <w:rPr>
                <w:rFonts w:ascii="Times New Roman" w:hAnsi="Times New Roman" w:cs="Times New Roman"/>
                <w:noProof/>
                <w:webHidden/>
                <w:color w:val="000000" w:themeColor="text1"/>
                <w:sz w:val="24"/>
                <w:szCs w:val="24"/>
              </w:rPr>
              <w:t>9</w:t>
            </w:r>
            <w:r w:rsidR="00FA4555" w:rsidRPr="00FA4555">
              <w:rPr>
                <w:rFonts w:ascii="Times New Roman" w:hAnsi="Times New Roman" w:cs="Times New Roman"/>
                <w:noProof/>
                <w:webHidden/>
                <w:color w:val="000000" w:themeColor="text1"/>
                <w:sz w:val="24"/>
                <w:szCs w:val="24"/>
              </w:rPr>
              <w:fldChar w:fldCharType="end"/>
            </w:r>
          </w:hyperlink>
        </w:p>
        <w:p w14:paraId="2746C8EB" w14:textId="77777777" w:rsidR="00FA4555" w:rsidRPr="00FA4555" w:rsidRDefault="005172C3" w:rsidP="00FA4555">
          <w:pPr>
            <w:pStyle w:val="TOC3"/>
            <w:tabs>
              <w:tab w:val="right" w:leader="dot" w:pos="9017"/>
            </w:tabs>
            <w:spacing w:afterLines="0" w:line="360" w:lineRule="auto"/>
            <w:jc w:val="both"/>
            <w:rPr>
              <w:rFonts w:ascii="Times New Roman" w:hAnsi="Times New Roman" w:cs="Times New Roman"/>
              <w:noProof/>
              <w:color w:val="000000" w:themeColor="text1"/>
              <w:sz w:val="24"/>
              <w:szCs w:val="24"/>
            </w:rPr>
          </w:pPr>
          <w:hyperlink w:anchor="_Toc99632781" w:history="1">
            <w:r w:rsidR="00FA4555" w:rsidRPr="00FA4555">
              <w:rPr>
                <w:rStyle w:val="Hyperlink"/>
                <w:rFonts w:ascii="Times New Roman" w:hAnsi="Times New Roman" w:cs="Times New Roman"/>
                <w:noProof/>
                <w:color w:val="000000" w:themeColor="text1"/>
                <w:sz w:val="24"/>
                <w:szCs w:val="24"/>
              </w:rPr>
              <w:t>4. Net Profit Margin</w:t>
            </w:r>
            <w:r w:rsidR="00FA4555" w:rsidRPr="00FA4555">
              <w:rPr>
                <w:rFonts w:ascii="Times New Roman" w:hAnsi="Times New Roman" w:cs="Times New Roman"/>
                <w:noProof/>
                <w:webHidden/>
                <w:color w:val="000000" w:themeColor="text1"/>
                <w:sz w:val="24"/>
                <w:szCs w:val="24"/>
              </w:rPr>
              <w:tab/>
            </w:r>
            <w:r w:rsidR="00FA4555" w:rsidRPr="00FA4555">
              <w:rPr>
                <w:rFonts w:ascii="Times New Roman" w:hAnsi="Times New Roman" w:cs="Times New Roman"/>
                <w:noProof/>
                <w:webHidden/>
                <w:color w:val="000000" w:themeColor="text1"/>
                <w:sz w:val="24"/>
                <w:szCs w:val="24"/>
              </w:rPr>
              <w:fldChar w:fldCharType="begin"/>
            </w:r>
            <w:r w:rsidR="00FA4555" w:rsidRPr="00FA4555">
              <w:rPr>
                <w:rFonts w:ascii="Times New Roman" w:hAnsi="Times New Roman" w:cs="Times New Roman"/>
                <w:noProof/>
                <w:webHidden/>
                <w:color w:val="000000" w:themeColor="text1"/>
                <w:sz w:val="24"/>
                <w:szCs w:val="24"/>
              </w:rPr>
              <w:instrText xml:space="preserve"> PAGEREF _Toc99632781 \h </w:instrText>
            </w:r>
            <w:r w:rsidR="00FA4555" w:rsidRPr="00FA4555">
              <w:rPr>
                <w:rFonts w:ascii="Times New Roman" w:hAnsi="Times New Roman" w:cs="Times New Roman"/>
                <w:noProof/>
                <w:webHidden/>
                <w:color w:val="000000" w:themeColor="text1"/>
                <w:sz w:val="24"/>
                <w:szCs w:val="24"/>
              </w:rPr>
            </w:r>
            <w:r w:rsidR="00FA4555" w:rsidRPr="00FA4555">
              <w:rPr>
                <w:rFonts w:ascii="Times New Roman" w:hAnsi="Times New Roman" w:cs="Times New Roman"/>
                <w:noProof/>
                <w:webHidden/>
                <w:color w:val="000000" w:themeColor="text1"/>
                <w:sz w:val="24"/>
                <w:szCs w:val="24"/>
              </w:rPr>
              <w:fldChar w:fldCharType="separate"/>
            </w:r>
            <w:r w:rsidR="00FA4555" w:rsidRPr="00FA4555">
              <w:rPr>
                <w:rFonts w:ascii="Times New Roman" w:hAnsi="Times New Roman" w:cs="Times New Roman"/>
                <w:noProof/>
                <w:webHidden/>
                <w:color w:val="000000" w:themeColor="text1"/>
                <w:sz w:val="24"/>
                <w:szCs w:val="24"/>
              </w:rPr>
              <w:t>9</w:t>
            </w:r>
            <w:r w:rsidR="00FA4555" w:rsidRPr="00FA4555">
              <w:rPr>
                <w:rFonts w:ascii="Times New Roman" w:hAnsi="Times New Roman" w:cs="Times New Roman"/>
                <w:noProof/>
                <w:webHidden/>
                <w:color w:val="000000" w:themeColor="text1"/>
                <w:sz w:val="24"/>
                <w:szCs w:val="24"/>
              </w:rPr>
              <w:fldChar w:fldCharType="end"/>
            </w:r>
          </w:hyperlink>
        </w:p>
        <w:p w14:paraId="6196A846" w14:textId="77777777" w:rsidR="00FA4555" w:rsidRPr="00FA4555" w:rsidRDefault="005172C3" w:rsidP="00FA4555">
          <w:pPr>
            <w:pStyle w:val="TOC3"/>
            <w:tabs>
              <w:tab w:val="right" w:leader="dot" w:pos="9017"/>
            </w:tabs>
            <w:spacing w:afterLines="0" w:line="360" w:lineRule="auto"/>
            <w:jc w:val="both"/>
            <w:rPr>
              <w:rFonts w:ascii="Times New Roman" w:hAnsi="Times New Roman" w:cs="Times New Roman"/>
              <w:noProof/>
              <w:color w:val="000000" w:themeColor="text1"/>
              <w:sz w:val="24"/>
              <w:szCs w:val="24"/>
            </w:rPr>
          </w:pPr>
          <w:hyperlink w:anchor="_Toc99632782" w:history="1">
            <w:r w:rsidR="00FA4555" w:rsidRPr="00FA4555">
              <w:rPr>
                <w:rStyle w:val="Hyperlink"/>
                <w:rFonts w:ascii="Times New Roman" w:hAnsi="Times New Roman" w:cs="Times New Roman"/>
                <w:noProof/>
                <w:color w:val="000000" w:themeColor="text1"/>
                <w:sz w:val="24"/>
                <w:szCs w:val="24"/>
              </w:rPr>
              <w:t>5. Asset Turnover</w:t>
            </w:r>
            <w:r w:rsidR="00FA4555" w:rsidRPr="00FA4555">
              <w:rPr>
                <w:rFonts w:ascii="Times New Roman" w:hAnsi="Times New Roman" w:cs="Times New Roman"/>
                <w:noProof/>
                <w:webHidden/>
                <w:color w:val="000000" w:themeColor="text1"/>
                <w:sz w:val="24"/>
                <w:szCs w:val="24"/>
              </w:rPr>
              <w:tab/>
            </w:r>
            <w:r w:rsidR="00FA4555" w:rsidRPr="00FA4555">
              <w:rPr>
                <w:rFonts w:ascii="Times New Roman" w:hAnsi="Times New Roman" w:cs="Times New Roman"/>
                <w:noProof/>
                <w:webHidden/>
                <w:color w:val="000000" w:themeColor="text1"/>
                <w:sz w:val="24"/>
                <w:szCs w:val="24"/>
              </w:rPr>
              <w:fldChar w:fldCharType="begin"/>
            </w:r>
            <w:r w:rsidR="00FA4555" w:rsidRPr="00FA4555">
              <w:rPr>
                <w:rFonts w:ascii="Times New Roman" w:hAnsi="Times New Roman" w:cs="Times New Roman"/>
                <w:noProof/>
                <w:webHidden/>
                <w:color w:val="000000" w:themeColor="text1"/>
                <w:sz w:val="24"/>
                <w:szCs w:val="24"/>
              </w:rPr>
              <w:instrText xml:space="preserve"> PAGEREF _Toc99632782 \h </w:instrText>
            </w:r>
            <w:r w:rsidR="00FA4555" w:rsidRPr="00FA4555">
              <w:rPr>
                <w:rFonts w:ascii="Times New Roman" w:hAnsi="Times New Roman" w:cs="Times New Roman"/>
                <w:noProof/>
                <w:webHidden/>
                <w:color w:val="000000" w:themeColor="text1"/>
                <w:sz w:val="24"/>
                <w:szCs w:val="24"/>
              </w:rPr>
            </w:r>
            <w:r w:rsidR="00FA4555" w:rsidRPr="00FA4555">
              <w:rPr>
                <w:rFonts w:ascii="Times New Roman" w:hAnsi="Times New Roman" w:cs="Times New Roman"/>
                <w:noProof/>
                <w:webHidden/>
                <w:color w:val="000000" w:themeColor="text1"/>
                <w:sz w:val="24"/>
                <w:szCs w:val="24"/>
              </w:rPr>
              <w:fldChar w:fldCharType="separate"/>
            </w:r>
            <w:r w:rsidR="00FA4555" w:rsidRPr="00FA4555">
              <w:rPr>
                <w:rFonts w:ascii="Times New Roman" w:hAnsi="Times New Roman" w:cs="Times New Roman"/>
                <w:noProof/>
                <w:webHidden/>
                <w:color w:val="000000" w:themeColor="text1"/>
                <w:sz w:val="24"/>
                <w:szCs w:val="24"/>
              </w:rPr>
              <w:t>10</w:t>
            </w:r>
            <w:r w:rsidR="00FA4555" w:rsidRPr="00FA4555">
              <w:rPr>
                <w:rFonts w:ascii="Times New Roman" w:hAnsi="Times New Roman" w:cs="Times New Roman"/>
                <w:noProof/>
                <w:webHidden/>
                <w:color w:val="000000" w:themeColor="text1"/>
                <w:sz w:val="24"/>
                <w:szCs w:val="24"/>
              </w:rPr>
              <w:fldChar w:fldCharType="end"/>
            </w:r>
          </w:hyperlink>
        </w:p>
        <w:p w14:paraId="6BC27B84" w14:textId="77777777" w:rsidR="00FA4555" w:rsidRPr="00FA4555" w:rsidRDefault="005172C3" w:rsidP="00FA4555">
          <w:pPr>
            <w:pStyle w:val="TOC3"/>
            <w:tabs>
              <w:tab w:val="right" w:leader="dot" w:pos="9017"/>
            </w:tabs>
            <w:spacing w:afterLines="0" w:line="360" w:lineRule="auto"/>
            <w:jc w:val="both"/>
            <w:rPr>
              <w:rFonts w:ascii="Times New Roman" w:hAnsi="Times New Roman" w:cs="Times New Roman"/>
              <w:noProof/>
              <w:color w:val="000000" w:themeColor="text1"/>
              <w:sz w:val="24"/>
              <w:szCs w:val="24"/>
            </w:rPr>
          </w:pPr>
          <w:hyperlink w:anchor="_Toc99632783" w:history="1">
            <w:r w:rsidR="00FA4555" w:rsidRPr="00FA4555">
              <w:rPr>
                <w:rStyle w:val="Hyperlink"/>
                <w:rFonts w:ascii="Times New Roman" w:hAnsi="Times New Roman" w:cs="Times New Roman"/>
                <w:noProof/>
                <w:color w:val="000000" w:themeColor="text1"/>
                <w:sz w:val="24"/>
                <w:szCs w:val="24"/>
              </w:rPr>
              <w:t>6. Stock Holding Days</w:t>
            </w:r>
            <w:r w:rsidR="00FA4555" w:rsidRPr="00FA4555">
              <w:rPr>
                <w:rFonts w:ascii="Times New Roman" w:hAnsi="Times New Roman" w:cs="Times New Roman"/>
                <w:noProof/>
                <w:webHidden/>
                <w:color w:val="000000" w:themeColor="text1"/>
                <w:sz w:val="24"/>
                <w:szCs w:val="24"/>
              </w:rPr>
              <w:tab/>
            </w:r>
            <w:r w:rsidR="00FA4555" w:rsidRPr="00FA4555">
              <w:rPr>
                <w:rFonts w:ascii="Times New Roman" w:hAnsi="Times New Roman" w:cs="Times New Roman"/>
                <w:noProof/>
                <w:webHidden/>
                <w:color w:val="000000" w:themeColor="text1"/>
                <w:sz w:val="24"/>
                <w:szCs w:val="24"/>
              </w:rPr>
              <w:fldChar w:fldCharType="begin"/>
            </w:r>
            <w:r w:rsidR="00FA4555" w:rsidRPr="00FA4555">
              <w:rPr>
                <w:rFonts w:ascii="Times New Roman" w:hAnsi="Times New Roman" w:cs="Times New Roman"/>
                <w:noProof/>
                <w:webHidden/>
                <w:color w:val="000000" w:themeColor="text1"/>
                <w:sz w:val="24"/>
                <w:szCs w:val="24"/>
              </w:rPr>
              <w:instrText xml:space="preserve"> PAGEREF _Toc99632783 \h </w:instrText>
            </w:r>
            <w:r w:rsidR="00FA4555" w:rsidRPr="00FA4555">
              <w:rPr>
                <w:rFonts w:ascii="Times New Roman" w:hAnsi="Times New Roman" w:cs="Times New Roman"/>
                <w:noProof/>
                <w:webHidden/>
                <w:color w:val="000000" w:themeColor="text1"/>
                <w:sz w:val="24"/>
                <w:szCs w:val="24"/>
              </w:rPr>
            </w:r>
            <w:r w:rsidR="00FA4555" w:rsidRPr="00FA4555">
              <w:rPr>
                <w:rFonts w:ascii="Times New Roman" w:hAnsi="Times New Roman" w:cs="Times New Roman"/>
                <w:noProof/>
                <w:webHidden/>
                <w:color w:val="000000" w:themeColor="text1"/>
                <w:sz w:val="24"/>
                <w:szCs w:val="24"/>
              </w:rPr>
              <w:fldChar w:fldCharType="separate"/>
            </w:r>
            <w:r w:rsidR="00FA4555" w:rsidRPr="00FA4555">
              <w:rPr>
                <w:rFonts w:ascii="Times New Roman" w:hAnsi="Times New Roman" w:cs="Times New Roman"/>
                <w:noProof/>
                <w:webHidden/>
                <w:color w:val="000000" w:themeColor="text1"/>
                <w:sz w:val="24"/>
                <w:szCs w:val="24"/>
              </w:rPr>
              <w:t>10</w:t>
            </w:r>
            <w:r w:rsidR="00FA4555" w:rsidRPr="00FA4555">
              <w:rPr>
                <w:rFonts w:ascii="Times New Roman" w:hAnsi="Times New Roman" w:cs="Times New Roman"/>
                <w:noProof/>
                <w:webHidden/>
                <w:color w:val="000000" w:themeColor="text1"/>
                <w:sz w:val="24"/>
                <w:szCs w:val="24"/>
              </w:rPr>
              <w:fldChar w:fldCharType="end"/>
            </w:r>
          </w:hyperlink>
        </w:p>
        <w:p w14:paraId="1F095AFC" w14:textId="77777777" w:rsidR="00FA4555" w:rsidRPr="00FA4555" w:rsidRDefault="005172C3" w:rsidP="00FA4555">
          <w:pPr>
            <w:pStyle w:val="TOC3"/>
            <w:tabs>
              <w:tab w:val="right" w:leader="dot" w:pos="9017"/>
            </w:tabs>
            <w:spacing w:afterLines="0" w:line="360" w:lineRule="auto"/>
            <w:jc w:val="both"/>
            <w:rPr>
              <w:rFonts w:ascii="Times New Roman" w:hAnsi="Times New Roman" w:cs="Times New Roman"/>
              <w:noProof/>
              <w:color w:val="000000" w:themeColor="text1"/>
              <w:sz w:val="24"/>
              <w:szCs w:val="24"/>
            </w:rPr>
          </w:pPr>
          <w:hyperlink w:anchor="_Toc99632784" w:history="1">
            <w:r w:rsidR="00FA4555" w:rsidRPr="00FA4555">
              <w:rPr>
                <w:rStyle w:val="Hyperlink"/>
                <w:rFonts w:ascii="Times New Roman" w:hAnsi="Times New Roman" w:cs="Times New Roman"/>
                <w:noProof/>
                <w:color w:val="000000" w:themeColor="text1"/>
                <w:sz w:val="24"/>
                <w:szCs w:val="24"/>
              </w:rPr>
              <w:t>7. Debtors Collection Period</w:t>
            </w:r>
            <w:r w:rsidR="00FA4555" w:rsidRPr="00FA4555">
              <w:rPr>
                <w:rFonts w:ascii="Times New Roman" w:hAnsi="Times New Roman" w:cs="Times New Roman"/>
                <w:noProof/>
                <w:webHidden/>
                <w:color w:val="000000" w:themeColor="text1"/>
                <w:sz w:val="24"/>
                <w:szCs w:val="24"/>
              </w:rPr>
              <w:tab/>
            </w:r>
            <w:r w:rsidR="00FA4555" w:rsidRPr="00FA4555">
              <w:rPr>
                <w:rFonts w:ascii="Times New Roman" w:hAnsi="Times New Roman" w:cs="Times New Roman"/>
                <w:noProof/>
                <w:webHidden/>
                <w:color w:val="000000" w:themeColor="text1"/>
                <w:sz w:val="24"/>
                <w:szCs w:val="24"/>
              </w:rPr>
              <w:fldChar w:fldCharType="begin"/>
            </w:r>
            <w:r w:rsidR="00FA4555" w:rsidRPr="00FA4555">
              <w:rPr>
                <w:rFonts w:ascii="Times New Roman" w:hAnsi="Times New Roman" w:cs="Times New Roman"/>
                <w:noProof/>
                <w:webHidden/>
                <w:color w:val="000000" w:themeColor="text1"/>
                <w:sz w:val="24"/>
                <w:szCs w:val="24"/>
              </w:rPr>
              <w:instrText xml:space="preserve"> PAGEREF _Toc99632784 \h </w:instrText>
            </w:r>
            <w:r w:rsidR="00FA4555" w:rsidRPr="00FA4555">
              <w:rPr>
                <w:rFonts w:ascii="Times New Roman" w:hAnsi="Times New Roman" w:cs="Times New Roman"/>
                <w:noProof/>
                <w:webHidden/>
                <w:color w:val="000000" w:themeColor="text1"/>
                <w:sz w:val="24"/>
                <w:szCs w:val="24"/>
              </w:rPr>
            </w:r>
            <w:r w:rsidR="00FA4555" w:rsidRPr="00FA4555">
              <w:rPr>
                <w:rFonts w:ascii="Times New Roman" w:hAnsi="Times New Roman" w:cs="Times New Roman"/>
                <w:noProof/>
                <w:webHidden/>
                <w:color w:val="000000" w:themeColor="text1"/>
                <w:sz w:val="24"/>
                <w:szCs w:val="24"/>
              </w:rPr>
              <w:fldChar w:fldCharType="separate"/>
            </w:r>
            <w:r w:rsidR="00FA4555" w:rsidRPr="00FA4555">
              <w:rPr>
                <w:rFonts w:ascii="Times New Roman" w:hAnsi="Times New Roman" w:cs="Times New Roman"/>
                <w:noProof/>
                <w:webHidden/>
                <w:color w:val="000000" w:themeColor="text1"/>
                <w:sz w:val="24"/>
                <w:szCs w:val="24"/>
              </w:rPr>
              <w:t>11</w:t>
            </w:r>
            <w:r w:rsidR="00FA4555" w:rsidRPr="00FA4555">
              <w:rPr>
                <w:rFonts w:ascii="Times New Roman" w:hAnsi="Times New Roman" w:cs="Times New Roman"/>
                <w:noProof/>
                <w:webHidden/>
                <w:color w:val="000000" w:themeColor="text1"/>
                <w:sz w:val="24"/>
                <w:szCs w:val="24"/>
              </w:rPr>
              <w:fldChar w:fldCharType="end"/>
            </w:r>
          </w:hyperlink>
        </w:p>
        <w:p w14:paraId="44F43BE8" w14:textId="77777777" w:rsidR="00FA4555" w:rsidRPr="00FA4555" w:rsidRDefault="005172C3" w:rsidP="00FA4555">
          <w:pPr>
            <w:pStyle w:val="TOC3"/>
            <w:tabs>
              <w:tab w:val="right" w:leader="dot" w:pos="9017"/>
            </w:tabs>
            <w:spacing w:afterLines="0" w:line="360" w:lineRule="auto"/>
            <w:jc w:val="both"/>
            <w:rPr>
              <w:rFonts w:ascii="Times New Roman" w:hAnsi="Times New Roman" w:cs="Times New Roman"/>
              <w:noProof/>
              <w:color w:val="000000" w:themeColor="text1"/>
              <w:sz w:val="24"/>
              <w:szCs w:val="24"/>
            </w:rPr>
          </w:pPr>
          <w:hyperlink w:anchor="_Toc99632785" w:history="1">
            <w:r w:rsidR="00FA4555" w:rsidRPr="00FA4555">
              <w:rPr>
                <w:rStyle w:val="Hyperlink"/>
                <w:rFonts w:ascii="Times New Roman" w:hAnsi="Times New Roman" w:cs="Times New Roman"/>
                <w:noProof/>
                <w:color w:val="000000" w:themeColor="text1"/>
                <w:sz w:val="24"/>
                <w:szCs w:val="24"/>
              </w:rPr>
              <w:t>8. Current Ratio</w:t>
            </w:r>
            <w:r w:rsidR="00FA4555" w:rsidRPr="00FA4555">
              <w:rPr>
                <w:rFonts w:ascii="Times New Roman" w:hAnsi="Times New Roman" w:cs="Times New Roman"/>
                <w:noProof/>
                <w:webHidden/>
                <w:color w:val="000000" w:themeColor="text1"/>
                <w:sz w:val="24"/>
                <w:szCs w:val="24"/>
              </w:rPr>
              <w:tab/>
            </w:r>
            <w:r w:rsidR="00FA4555" w:rsidRPr="00FA4555">
              <w:rPr>
                <w:rFonts w:ascii="Times New Roman" w:hAnsi="Times New Roman" w:cs="Times New Roman"/>
                <w:noProof/>
                <w:webHidden/>
                <w:color w:val="000000" w:themeColor="text1"/>
                <w:sz w:val="24"/>
                <w:szCs w:val="24"/>
              </w:rPr>
              <w:fldChar w:fldCharType="begin"/>
            </w:r>
            <w:r w:rsidR="00FA4555" w:rsidRPr="00FA4555">
              <w:rPr>
                <w:rFonts w:ascii="Times New Roman" w:hAnsi="Times New Roman" w:cs="Times New Roman"/>
                <w:noProof/>
                <w:webHidden/>
                <w:color w:val="000000" w:themeColor="text1"/>
                <w:sz w:val="24"/>
                <w:szCs w:val="24"/>
              </w:rPr>
              <w:instrText xml:space="preserve"> PAGEREF _Toc99632785 \h </w:instrText>
            </w:r>
            <w:r w:rsidR="00FA4555" w:rsidRPr="00FA4555">
              <w:rPr>
                <w:rFonts w:ascii="Times New Roman" w:hAnsi="Times New Roman" w:cs="Times New Roman"/>
                <w:noProof/>
                <w:webHidden/>
                <w:color w:val="000000" w:themeColor="text1"/>
                <w:sz w:val="24"/>
                <w:szCs w:val="24"/>
              </w:rPr>
            </w:r>
            <w:r w:rsidR="00FA4555" w:rsidRPr="00FA4555">
              <w:rPr>
                <w:rFonts w:ascii="Times New Roman" w:hAnsi="Times New Roman" w:cs="Times New Roman"/>
                <w:noProof/>
                <w:webHidden/>
                <w:color w:val="000000" w:themeColor="text1"/>
                <w:sz w:val="24"/>
                <w:szCs w:val="24"/>
              </w:rPr>
              <w:fldChar w:fldCharType="separate"/>
            </w:r>
            <w:r w:rsidR="00FA4555" w:rsidRPr="00FA4555">
              <w:rPr>
                <w:rFonts w:ascii="Times New Roman" w:hAnsi="Times New Roman" w:cs="Times New Roman"/>
                <w:noProof/>
                <w:webHidden/>
                <w:color w:val="000000" w:themeColor="text1"/>
                <w:sz w:val="24"/>
                <w:szCs w:val="24"/>
              </w:rPr>
              <w:t>11</w:t>
            </w:r>
            <w:r w:rsidR="00FA4555" w:rsidRPr="00FA4555">
              <w:rPr>
                <w:rFonts w:ascii="Times New Roman" w:hAnsi="Times New Roman" w:cs="Times New Roman"/>
                <w:noProof/>
                <w:webHidden/>
                <w:color w:val="000000" w:themeColor="text1"/>
                <w:sz w:val="24"/>
                <w:szCs w:val="24"/>
              </w:rPr>
              <w:fldChar w:fldCharType="end"/>
            </w:r>
          </w:hyperlink>
        </w:p>
        <w:p w14:paraId="68AAFC42" w14:textId="77777777" w:rsidR="00FA4555" w:rsidRPr="00FA4555" w:rsidRDefault="005172C3" w:rsidP="00FA4555">
          <w:pPr>
            <w:pStyle w:val="TOC3"/>
            <w:tabs>
              <w:tab w:val="right" w:leader="dot" w:pos="9017"/>
            </w:tabs>
            <w:spacing w:afterLines="0" w:line="360" w:lineRule="auto"/>
            <w:jc w:val="both"/>
            <w:rPr>
              <w:rFonts w:ascii="Times New Roman" w:hAnsi="Times New Roman" w:cs="Times New Roman"/>
              <w:noProof/>
              <w:color w:val="000000" w:themeColor="text1"/>
              <w:sz w:val="24"/>
              <w:szCs w:val="24"/>
            </w:rPr>
          </w:pPr>
          <w:hyperlink w:anchor="_Toc99632786" w:history="1">
            <w:r w:rsidR="00FA4555" w:rsidRPr="00FA4555">
              <w:rPr>
                <w:rStyle w:val="Hyperlink"/>
                <w:rFonts w:ascii="Times New Roman" w:hAnsi="Times New Roman" w:cs="Times New Roman"/>
                <w:noProof/>
                <w:color w:val="000000" w:themeColor="text1"/>
                <w:sz w:val="24"/>
                <w:szCs w:val="24"/>
              </w:rPr>
              <w:t>9. Gearing Ratio</w:t>
            </w:r>
            <w:r w:rsidR="00FA4555" w:rsidRPr="00FA4555">
              <w:rPr>
                <w:rFonts w:ascii="Times New Roman" w:hAnsi="Times New Roman" w:cs="Times New Roman"/>
                <w:noProof/>
                <w:webHidden/>
                <w:color w:val="000000" w:themeColor="text1"/>
                <w:sz w:val="24"/>
                <w:szCs w:val="24"/>
              </w:rPr>
              <w:tab/>
            </w:r>
            <w:r w:rsidR="00FA4555" w:rsidRPr="00FA4555">
              <w:rPr>
                <w:rFonts w:ascii="Times New Roman" w:hAnsi="Times New Roman" w:cs="Times New Roman"/>
                <w:noProof/>
                <w:webHidden/>
                <w:color w:val="000000" w:themeColor="text1"/>
                <w:sz w:val="24"/>
                <w:szCs w:val="24"/>
              </w:rPr>
              <w:fldChar w:fldCharType="begin"/>
            </w:r>
            <w:r w:rsidR="00FA4555" w:rsidRPr="00FA4555">
              <w:rPr>
                <w:rFonts w:ascii="Times New Roman" w:hAnsi="Times New Roman" w:cs="Times New Roman"/>
                <w:noProof/>
                <w:webHidden/>
                <w:color w:val="000000" w:themeColor="text1"/>
                <w:sz w:val="24"/>
                <w:szCs w:val="24"/>
              </w:rPr>
              <w:instrText xml:space="preserve"> PAGEREF _Toc99632786 \h </w:instrText>
            </w:r>
            <w:r w:rsidR="00FA4555" w:rsidRPr="00FA4555">
              <w:rPr>
                <w:rFonts w:ascii="Times New Roman" w:hAnsi="Times New Roman" w:cs="Times New Roman"/>
                <w:noProof/>
                <w:webHidden/>
                <w:color w:val="000000" w:themeColor="text1"/>
                <w:sz w:val="24"/>
                <w:szCs w:val="24"/>
              </w:rPr>
            </w:r>
            <w:r w:rsidR="00FA4555" w:rsidRPr="00FA4555">
              <w:rPr>
                <w:rFonts w:ascii="Times New Roman" w:hAnsi="Times New Roman" w:cs="Times New Roman"/>
                <w:noProof/>
                <w:webHidden/>
                <w:color w:val="000000" w:themeColor="text1"/>
                <w:sz w:val="24"/>
                <w:szCs w:val="24"/>
              </w:rPr>
              <w:fldChar w:fldCharType="separate"/>
            </w:r>
            <w:r w:rsidR="00FA4555" w:rsidRPr="00FA4555">
              <w:rPr>
                <w:rFonts w:ascii="Times New Roman" w:hAnsi="Times New Roman" w:cs="Times New Roman"/>
                <w:noProof/>
                <w:webHidden/>
                <w:color w:val="000000" w:themeColor="text1"/>
                <w:sz w:val="24"/>
                <w:szCs w:val="24"/>
              </w:rPr>
              <w:t>12</w:t>
            </w:r>
            <w:r w:rsidR="00FA4555" w:rsidRPr="00FA4555">
              <w:rPr>
                <w:rFonts w:ascii="Times New Roman" w:hAnsi="Times New Roman" w:cs="Times New Roman"/>
                <w:noProof/>
                <w:webHidden/>
                <w:color w:val="000000" w:themeColor="text1"/>
                <w:sz w:val="24"/>
                <w:szCs w:val="24"/>
              </w:rPr>
              <w:fldChar w:fldCharType="end"/>
            </w:r>
          </w:hyperlink>
        </w:p>
        <w:p w14:paraId="029C6D09" w14:textId="77777777" w:rsidR="00FA4555" w:rsidRPr="00FA4555" w:rsidRDefault="005172C3" w:rsidP="00FA4555">
          <w:pPr>
            <w:pStyle w:val="TOC3"/>
            <w:tabs>
              <w:tab w:val="right" w:leader="dot" w:pos="9017"/>
            </w:tabs>
            <w:spacing w:afterLines="0" w:line="360" w:lineRule="auto"/>
            <w:jc w:val="both"/>
            <w:rPr>
              <w:rFonts w:ascii="Times New Roman" w:hAnsi="Times New Roman" w:cs="Times New Roman"/>
              <w:noProof/>
              <w:color w:val="000000" w:themeColor="text1"/>
              <w:sz w:val="24"/>
              <w:szCs w:val="24"/>
            </w:rPr>
          </w:pPr>
          <w:hyperlink w:anchor="_Toc99632787" w:history="1">
            <w:r w:rsidR="00FA4555" w:rsidRPr="00FA4555">
              <w:rPr>
                <w:rStyle w:val="Hyperlink"/>
                <w:rFonts w:ascii="Times New Roman" w:hAnsi="Times New Roman" w:cs="Times New Roman"/>
                <w:noProof/>
                <w:color w:val="000000" w:themeColor="text1"/>
                <w:sz w:val="24"/>
                <w:szCs w:val="24"/>
              </w:rPr>
              <w:t>10. Interest Coverage</w:t>
            </w:r>
            <w:r w:rsidR="00FA4555" w:rsidRPr="00FA4555">
              <w:rPr>
                <w:rFonts w:ascii="Times New Roman" w:hAnsi="Times New Roman" w:cs="Times New Roman"/>
                <w:noProof/>
                <w:webHidden/>
                <w:color w:val="000000" w:themeColor="text1"/>
                <w:sz w:val="24"/>
                <w:szCs w:val="24"/>
              </w:rPr>
              <w:tab/>
            </w:r>
            <w:r w:rsidR="00FA4555" w:rsidRPr="00FA4555">
              <w:rPr>
                <w:rFonts w:ascii="Times New Roman" w:hAnsi="Times New Roman" w:cs="Times New Roman"/>
                <w:noProof/>
                <w:webHidden/>
                <w:color w:val="000000" w:themeColor="text1"/>
                <w:sz w:val="24"/>
                <w:szCs w:val="24"/>
              </w:rPr>
              <w:fldChar w:fldCharType="begin"/>
            </w:r>
            <w:r w:rsidR="00FA4555" w:rsidRPr="00FA4555">
              <w:rPr>
                <w:rFonts w:ascii="Times New Roman" w:hAnsi="Times New Roman" w:cs="Times New Roman"/>
                <w:noProof/>
                <w:webHidden/>
                <w:color w:val="000000" w:themeColor="text1"/>
                <w:sz w:val="24"/>
                <w:szCs w:val="24"/>
              </w:rPr>
              <w:instrText xml:space="preserve"> PAGEREF _Toc99632787 \h </w:instrText>
            </w:r>
            <w:r w:rsidR="00FA4555" w:rsidRPr="00FA4555">
              <w:rPr>
                <w:rFonts w:ascii="Times New Roman" w:hAnsi="Times New Roman" w:cs="Times New Roman"/>
                <w:noProof/>
                <w:webHidden/>
                <w:color w:val="000000" w:themeColor="text1"/>
                <w:sz w:val="24"/>
                <w:szCs w:val="24"/>
              </w:rPr>
            </w:r>
            <w:r w:rsidR="00FA4555" w:rsidRPr="00FA4555">
              <w:rPr>
                <w:rFonts w:ascii="Times New Roman" w:hAnsi="Times New Roman" w:cs="Times New Roman"/>
                <w:noProof/>
                <w:webHidden/>
                <w:color w:val="000000" w:themeColor="text1"/>
                <w:sz w:val="24"/>
                <w:szCs w:val="24"/>
              </w:rPr>
              <w:fldChar w:fldCharType="separate"/>
            </w:r>
            <w:r w:rsidR="00FA4555" w:rsidRPr="00FA4555">
              <w:rPr>
                <w:rFonts w:ascii="Times New Roman" w:hAnsi="Times New Roman" w:cs="Times New Roman"/>
                <w:noProof/>
                <w:webHidden/>
                <w:color w:val="000000" w:themeColor="text1"/>
                <w:sz w:val="24"/>
                <w:szCs w:val="24"/>
              </w:rPr>
              <w:t>12</w:t>
            </w:r>
            <w:r w:rsidR="00FA4555" w:rsidRPr="00FA4555">
              <w:rPr>
                <w:rFonts w:ascii="Times New Roman" w:hAnsi="Times New Roman" w:cs="Times New Roman"/>
                <w:noProof/>
                <w:webHidden/>
                <w:color w:val="000000" w:themeColor="text1"/>
                <w:sz w:val="24"/>
                <w:szCs w:val="24"/>
              </w:rPr>
              <w:fldChar w:fldCharType="end"/>
            </w:r>
          </w:hyperlink>
        </w:p>
        <w:p w14:paraId="460FABD0" w14:textId="77777777" w:rsidR="00FA4555" w:rsidRPr="00FA4555" w:rsidRDefault="005172C3" w:rsidP="00FA4555">
          <w:pPr>
            <w:pStyle w:val="TOC2"/>
            <w:tabs>
              <w:tab w:val="right" w:leader="dot" w:pos="9017"/>
            </w:tabs>
            <w:spacing w:afterLines="0" w:line="360" w:lineRule="auto"/>
            <w:jc w:val="both"/>
            <w:rPr>
              <w:rFonts w:ascii="Times New Roman" w:hAnsi="Times New Roman" w:cs="Times New Roman"/>
              <w:noProof/>
              <w:color w:val="000000" w:themeColor="text1"/>
              <w:sz w:val="24"/>
              <w:szCs w:val="24"/>
            </w:rPr>
          </w:pPr>
          <w:hyperlink w:anchor="_Toc99632788" w:history="1">
            <w:r w:rsidR="00FA4555" w:rsidRPr="00FA4555">
              <w:rPr>
                <w:rStyle w:val="Hyperlink"/>
                <w:rFonts w:ascii="Times New Roman" w:hAnsi="Times New Roman" w:cs="Times New Roman"/>
                <w:noProof/>
                <w:color w:val="000000" w:themeColor="text1"/>
                <w:sz w:val="24"/>
                <w:szCs w:val="24"/>
              </w:rPr>
              <w:t>b. Financial Position of Sweets Plc</w:t>
            </w:r>
            <w:r w:rsidR="00FA4555" w:rsidRPr="00FA4555">
              <w:rPr>
                <w:rFonts w:ascii="Times New Roman" w:hAnsi="Times New Roman" w:cs="Times New Roman"/>
                <w:noProof/>
                <w:webHidden/>
                <w:color w:val="000000" w:themeColor="text1"/>
                <w:sz w:val="24"/>
                <w:szCs w:val="24"/>
              </w:rPr>
              <w:tab/>
            </w:r>
            <w:r w:rsidR="00FA4555" w:rsidRPr="00FA4555">
              <w:rPr>
                <w:rFonts w:ascii="Times New Roman" w:hAnsi="Times New Roman" w:cs="Times New Roman"/>
                <w:noProof/>
                <w:webHidden/>
                <w:color w:val="000000" w:themeColor="text1"/>
                <w:sz w:val="24"/>
                <w:szCs w:val="24"/>
              </w:rPr>
              <w:fldChar w:fldCharType="begin"/>
            </w:r>
            <w:r w:rsidR="00FA4555" w:rsidRPr="00FA4555">
              <w:rPr>
                <w:rFonts w:ascii="Times New Roman" w:hAnsi="Times New Roman" w:cs="Times New Roman"/>
                <w:noProof/>
                <w:webHidden/>
                <w:color w:val="000000" w:themeColor="text1"/>
                <w:sz w:val="24"/>
                <w:szCs w:val="24"/>
              </w:rPr>
              <w:instrText xml:space="preserve"> PAGEREF _Toc99632788 \h </w:instrText>
            </w:r>
            <w:r w:rsidR="00FA4555" w:rsidRPr="00FA4555">
              <w:rPr>
                <w:rFonts w:ascii="Times New Roman" w:hAnsi="Times New Roman" w:cs="Times New Roman"/>
                <w:noProof/>
                <w:webHidden/>
                <w:color w:val="000000" w:themeColor="text1"/>
                <w:sz w:val="24"/>
                <w:szCs w:val="24"/>
              </w:rPr>
            </w:r>
            <w:r w:rsidR="00FA4555" w:rsidRPr="00FA4555">
              <w:rPr>
                <w:rFonts w:ascii="Times New Roman" w:hAnsi="Times New Roman" w:cs="Times New Roman"/>
                <w:noProof/>
                <w:webHidden/>
                <w:color w:val="000000" w:themeColor="text1"/>
                <w:sz w:val="24"/>
                <w:szCs w:val="24"/>
              </w:rPr>
              <w:fldChar w:fldCharType="separate"/>
            </w:r>
            <w:r w:rsidR="00FA4555" w:rsidRPr="00FA4555">
              <w:rPr>
                <w:rFonts w:ascii="Times New Roman" w:hAnsi="Times New Roman" w:cs="Times New Roman"/>
                <w:noProof/>
                <w:webHidden/>
                <w:color w:val="000000" w:themeColor="text1"/>
                <w:sz w:val="24"/>
                <w:szCs w:val="24"/>
              </w:rPr>
              <w:t>13</w:t>
            </w:r>
            <w:r w:rsidR="00FA4555" w:rsidRPr="00FA4555">
              <w:rPr>
                <w:rFonts w:ascii="Times New Roman" w:hAnsi="Times New Roman" w:cs="Times New Roman"/>
                <w:noProof/>
                <w:webHidden/>
                <w:color w:val="000000" w:themeColor="text1"/>
                <w:sz w:val="24"/>
                <w:szCs w:val="24"/>
              </w:rPr>
              <w:fldChar w:fldCharType="end"/>
            </w:r>
          </w:hyperlink>
        </w:p>
        <w:p w14:paraId="623F3795" w14:textId="77777777" w:rsidR="00FA4555" w:rsidRPr="00FA4555" w:rsidRDefault="005172C3" w:rsidP="00FA4555">
          <w:pPr>
            <w:pStyle w:val="TOC1"/>
            <w:tabs>
              <w:tab w:val="right" w:leader="dot" w:pos="9017"/>
            </w:tabs>
            <w:spacing w:afterLines="0" w:line="360" w:lineRule="auto"/>
            <w:jc w:val="both"/>
            <w:rPr>
              <w:rFonts w:ascii="Times New Roman" w:hAnsi="Times New Roman" w:cs="Times New Roman"/>
              <w:noProof/>
              <w:color w:val="000000" w:themeColor="text1"/>
              <w:sz w:val="24"/>
              <w:szCs w:val="24"/>
            </w:rPr>
          </w:pPr>
          <w:hyperlink w:anchor="_Toc99632789" w:history="1">
            <w:r w:rsidR="00FA4555" w:rsidRPr="00FA4555">
              <w:rPr>
                <w:rStyle w:val="Hyperlink"/>
                <w:rFonts w:ascii="Times New Roman" w:hAnsi="Times New Roman" w:cs="Times New Roman"/>
                <w:noProof/>
                <w:color w:val="000000" w:themeColor="text1"/>
                <w:sz w:val="24"/>
                <w:szCs w:val="24"/>
              </w:rPr>
              <w:t>Reference List</w:t>
            </w:r>
            <w:r w:rsidR="00FA4555" w:rsidRPr="00FA4555">
              <w:rPr>
                <w:rFonts w:ascii="Times New Roman" w:hAnsi="Times New Roman" w:cs="Times New Roman"/>
                <w:noProof/>
                <w:webHidden/>
                <w:color w:val="000000" w:themeColor="text1"/>
                <w:sz w:val="24"/>
                <w:szCs w:val="24"/>
              </w:rPr>
              <w:tab/>
            </w:r>
            <w:r w:rsidR="00FA4555" w:rsidRPr="00FA4555">
              <w:rPr>
                <w:rFonts w:ascii="Times New Roman" w:hAnsi="Times New Roman" w:cs="Times New Roman"/>
                <w:noProof/>
                <w:webHidden/>
                <w:color w:val="000000" w:themeColor="text1"/>
                <w:sz w:val="24"/>
                <w:szCs w:val="24"/>
              </w:rPr>
              <w:fldChar w:fldCharType="begin"/>
            </w:r>
            <w:r w:rsidR="00FA4555" w:rsidRPr="00FA4555">
              <w:rPr>
                <w:rFonts w:ascii="Times New Roman" w:hAnsi="Times New Roman" w:cs="Times New Roman"/>
                <w:noProof/>
                <w:webHidden/>
                <w:color w:val="000000" w:themeColor="text1"/>
                <w:sz w:val="24"/>
                <w:szCs w:val="24"/>
              </w:rPr>
              <w:instrText xml:space="preserve"> PAGEREF _Toc99632789 \h </w:instrText>
            </w:r>
            <w:r w:rsidR="00FA4555" w:rsidRPr="00FA4555">
              <w:rPr>
                <w:rFonts w:ascii="Times New Roman" w:hAnsi="Times New Roman" w:cs="Times New Roman"/>
                <w:noProof/>
                <w:webHidden/>
                <w:color w:val="000000" w:themeColor="text1"/>
                <w:sz w:val="24"/>
                <w:szCs w:val="24"/>
              </w:rPr>
            </w:r>
            <w:r w:rsidR="00FA4555" w:rsidRPr="00FA4555">
              <w:rPr>
                <w:rFonts w:ascii="Times New Roman" w:hAnsi="Times New Roman" w:cs="Times New Roman"/>
                <w:noProof/>
                <w:webHidden/>
                <w:color w:val="000000" w:themeColor="text1"/>
                <w:sz w:val="24"/>
                <w:szCs w:val="24"/>
              </w:rPr>
              <w:fldChar w:fldCharType="separate"/>
            </w:r>
            <w:r w:rsidR="00FA4555" w:rsidRPr="00FA4555">
              <w:rPr>
                <w:rFonts w:ascii="Times New Roman" w:hAnsi="Times New Roman" w:cs="Times New Roman"/>
                <w:noProof/>
                <w:webHidden/>
                <w:color w:val="000000" w:themeColor="text1"/>
                <w:sz w:val="24"/>
                <w:szCs w:val="24"/>
              </w:rPr>
              <w:t>14</w:t>
            </w:r>
            <w:r w:rsidR="00FA4555" w:rsidRPr="00FA4555">
              <w:rPr>
                <w:rFonts w:ascii="Times New Roman" w:hAnsi="Times New Roman" w:cs="Times New Roman"/>
                <w:noProof/>
                <w:webHidden/>
                <w:color w:val="000000" w:themeColor="text1"/>
                <w:sz w:val="24"/>
                <w:szCs w:val="24"/>
              </w:rPr>
              <w:fldChar w:fldCharType="end"/>
            </w:r>
          </w:hyperlink>
        </w:p>
        <w:p w14:paraId="2E444AFD" w14:textId="77777777" w:rsidR="00FA4555" w:rsidRPr="00FA4555" w:rsidRDefault="00FA4555" w:rsidP="00FA4555">
          <w:pPr>
            <w:spacing w:afterLines="0" w:line="360" w:lineRule="auto"/>
            <w:jc w:val="both"/>
            <w:rPr>
              <w:rFonts w:ascii="Times New Roman" w:hAnsi="Times New Roman" w:cs="Times New Roman"/>
              <w:color w:val="000000" w:themeColor="text1"/>
              <w:sz w:val="24"/>
              <w:szCs w:val="24"/>
            </w:rPr>
          </w:pPr>
          <w:r w:rsidRPr="00FA4555">
            <w:rPr>
              <w:rFonts w:ascii="Times New Roman" w:hAnsi="Times New Roman" w:cs="Times New Roman"/>
              <w:color w:val="000000" w:themeColor="text1"/>
              <w:sz w:val="24"/>
              <w:szCs w:val="24"/>
            </w:rPr>
            <w:fldChar w:fldCharType="end"/>
          </w:r>
        </w:p>
      </w:sdtContent>
    </w:sdt>
    <w:p w14:paraId="0CFD890E" w14:textId="77777777" w:rsidR="00BC5614" w:rsidRPr="00F96CFD" w:rsidRDefault="00FA4555" w:rsidP="001A27D7">
      <w:pPr>
        <w:spacing w:afterLines="0" w:line="360" w:lineRule="auto"/>
        <w:rPr>
          <w:rFonts w:ascii="Times New Roman" w:hAnsi="Times New Roman" w:cs="Times New Roman"/>
          <w:b/>
          <w:color w:val="000000" w:themeColor="text1"/>
          <w:sz w:val="32"/>
          <w:szCs w:val="32"/>
          <w:lang w:val="en-GB"/>
        </w:rPr>
      </w:pPr>
      <w:r w:rsidRPr="00F96CFD">
        <w:rPr>
          <w:rFonts w:ascii="Times New Roman" w:hAnsi="Times New Roman" w:cs="Times New Roman"/>
          <w:b/>
          <w:color w:val="000000" w:themeColor="text1"/>
          <w:sz w:val="32"/>
          <w:szCs w:val="32"/>
          <w:lang w:val="en-GB"/>
        </w:rPr>
        <w:br w:type="page"/>
      </w:r>
    </w:p>
    <w:p w14:paraId="757F99F3" w14:textId="77777777" w:rsidR="00837ACB" w:rsidRPr="00FA4555" w:rsidRDefault="00FA4555" w:rsidP="00FA4555">
      <w:pPr>
        <w:pStyle w:val="Heading1"/>
      </w:pPr>
      <w:bookmarkStart w:id="0" w:name="_Toc99632773"/>
      <w:r w:rsidRPr="00F96CFD">
        <w:lastRenderedPageBreak/>
        <w:t>QUESTION 1</w:t>
      </w:r>
      <w:bookmarkEnd w:id="0"/>
    </w:p>
    <w:p w14:paraId="3B420480" w14:textId="77777777" w:rsidR="008B1868" w:rsidRPr="00F96CFD" w:rsidRDefault="00FA4555" w:rsidP="00FA4555">
      <w:pPr>
        <w:pStyle w:val="Heading2"/>
      </w:pPr>
      <w:bookmarkStart w:id="1" w:name="_Toc99632774"/>
      <w:r w:rsidRPr="00F96CFD">
        <w:t>a. Income Statement</w:t>
      </w:r>
      <w:r w:rsidR="009378DF" w:rsidRPr="00F96CFD">
        <w:t xml:space="preserve"> of </w:t>
      </w:r>
      <w:r w:rsidR="009378DF" w:rsidRPr="00FA4555">
        <w:t>Wales</w:t>
      </w:r>
      <w:r w:rsidR="009378DF" w:rsidRPr="00F96CFD">
        <w:t xml:space="preserve"> Plc</w:t>
      </w:r>
      <w:bookmarkEnd w:id="1"/>
    </w:p>
    <w:p w14:paraId="6EB37AD7" w14:textId="77777777" w:rsidR="00464506" w:rsidRPr="00A8630C" w:rsidRDefault="00FA4555" w:rsidP="001A27D7">
      <w:pPr>
        <w:spacing w:afterLines="0" w:line="360" w:lineRule="auto"/>
        <w:jc w:val="both"/>
        <w:rPr>
          <w:rFonts w:ascii="Times New Roman" w:hAnsi="Times New Roman" w:cs="Times New Roman"/>
          <w:color w:val="000000" w:themeColor="text1"/>
          <w:sz w:val="24"/>
          <w:szCs w:val="24"/>
          <w:lang w:val="en-GB"/>
        </w:rPr>
      </w:pPr>
      <w:r w:rsidRPr="00A8630C">
        <w:rPr>
          <w:rFonts w:ascii="Times New Roman" w:hAnsi="Times New Roman" w:cs="Times New Roman"/>
          <w:color w:val="000000" w:themeColor="text1"/>
          <w:sz w:val="24"/>
          <w:szCs w:val="24"/>
          <w:lang w:val="en-GB"/>
        </w:rPr>
        <w:t>An income statement refers to the financial statement that represents the profitability that can be gained by the firm over a definite period.</w:t>
      </w:r>
      <w:r w:rsidR="00EA4D36" w:rsidRPr="00A8630C">
        <w:rPr>
          <w:rFonts w:ascii="Times New Roman" w:hAnsi="Times New Roman" w:cs="Times New Roman"/>
          <w:color w:val="000000" w:themeColor="text1"/>
          <w:sz w:val="24"/>
          <w:szCs w:val="24"/>
          <w:lang w:val="en-GB"/>
        </w:rPr>
        <w:t xml:space="preserve"> It highlights the value of revenues by reducing the value of losses and expenses extensively.</w:t>
      </w:r>
      <w:r w:rsidR="004E1411" w:rsidRPr="00A8630C">
        <w:rPr>
          <w:rFonts w:ascii="Times New Roman" w:hAnsi="Times New Roman" w:cs="Times New Roman"/>
          <w:color w:val="000000" w:themeColor="text1"/>
          <w:sz w:val="24"/>
          <w:szCs w:val="24"/>
          <w:lang w:val="en-GB"/>
        </w:rPr>
        <w:t xml:space="preserve"> An income statement can also be known as the statement of earnings or net income statement. The present statement </w:t>
      </w:r>
      <w:r w:rsidR="0096653B" w:rsidRPr="00A8630C">
        <w:rPr>
          <w:rFonts w:ascii="Times New Roman" w:hAnsi="Times New Roman" w:cs="Times New Roman"/>
          <w:color w:val="000000" w:themeColor="text1"/>
          <w:sz w:val="24"/>
          <w:szCs w:val="24"/>
          <w:lang w:val="en-GB"/>
        </w:rPr>
        <w:t xml:space="preserve">can be contemplated as one of the three most essential financial statements across financial accounting along with the cash flow statement and the balance sheet. </w:t>
      </w:r>
      <w:r w:rsidR="00CD6098" w:rsidRPr="00A8630C">
        <w:rPr>
          <w:rFonts w:ascii="Times New Roman" w:hAnsi="Times New Roman" w:cs="Times New Roman"/>
          <w:color w:val="000000" w:themeColor="text1"/>
          <w:sz w:val="24"/>
          <w:szCs w:val="24"/>
          <w:lang w:val="en-GB"/>
        </w:rPr>
        <w:t>Small firms primarily begin establishing income statements at the time investor or bank wants to make an effective review of the financial performance of the respective business to monitor its profitability</w:t>
      </w:r>
      <w:r w:rsidR="00AC7D74" w:rsidRPr="00A8630C">
        <w:rPr>
          <w:rFonts w:ascii="Times New Roman" w:hAnsi="Times New Roman" w:cs="Times New Roman"/>
          <w:color w:val="000000" w:themeColor="text1"/>
          <w:sz w:val="24"/>
          <w:szCs w:val="24"/>
          <w:lang w:val="en-GB"/>
        </w:rPr>
        <w:t xml:space="preserve"> (</w:t>
      </w:r>
      <w:proofErr w:type="spellStart"/>
      <w:r w:rsidR="00AC7D74" w:rsidRPr="00A8630C">
        <w:rPr>
          <w:rFonts w:ascii="Times New Roman" w:hAnsi="Times New Roman" w:cs="Times New Roman"/>
          <w:color w:val="000000" w:themeColor="text1"/>
          <w:sz w:val="24"/>
          <w:szCs w:val="24"/>
          <w:shd w:val="clear" w:color="auto" w:fill="FFFFFF"/>
          <w:lang w:val="en-GB"/>
        </w:rPr>
        <w:t>Lucianelli</w:t>
      </w:r>
      <w:proofErr w:type="spellEnd"/>
      <w:r w:rsidR="00AC7D74" w:rsidRPr="00A8630C">
        <w:rPr>
          <w:rFonts w:ascii="Times New Roman" w:hAnsi="Times New Roman" w:cs="Times New Roman"/>
          <w:color w:val="000000" w:themeColor="text1"/>
          <w:sz w:val="24"/>
          <w:szCs w:val="24"/>
          <w:shd w:val="clear" w:color="auto" w:fill="FFFFFF"/>
          <w:lang w:val="en-GB"/>
        </w:rPr>
        <w:t xml:space="preserve">, </w:t>
      </w:r>
      <w:proofErr w:type="spellStart"/>
      <w:r w:rsidR="00AC7D74" w:rsidRPr="00A8630C">
        <w:rPr>
          <w:rFonts w:ascii="Times New Roman" w:hAnsi="Times New Roman" w:cs="Times New Roman"/>
          <w:color w:val="000000" w:themeColor="text1"/>
          <w:sz w:val="24"/>
          <w:szCs w:val="24"/>
          <w:shd w:val="clear" w:color="auto" w:fill="FFFFFF"/>
          <w:lang w:val="en-GB"/>
        </w:rPr>
        <w:t>Fazzari</w:t>
      </w:r>
      <w:proofErr w:type="spellEnd"/>
      <w:r w:rsidR="00AC7D74" w:rsidRPr="00A8630C">
        <w:rPr>
          <w:rFonts w:ascii="Times New Roman" w:hAnsi="Times New Roman" w:cs="Times New Roman"/>
          <w:color w:val="000000" w:themeColor="text1"/>
          <w:sz w:val="24"/>
          <w:szCs w:val="24"/>
          <w:shd w:val="clear" w:color="auto" w:fill="FFFFFF"/>
          <w:lang w:val="en-GB"/>
        </w:rPr>
        <w:t xml:space="preserve"> and Cavalieri, 2020</w:t>
      </w:r>
      <w:r w:rsidR="00AC7D74" w:rsidRPr="00A8630C">
        <w:rPr>
          <w:rFonts w:ascii="Times New Roman" w:hAnsi="Times New Roman" w:cs="Times New Roman"/>
          <w:color w:val="000000" w:themeColor="text1"/>
          <w:sz w:val="24"/>
          <w:szCs w:val="24"/>
          <w:lang w:val="en-GB"/>
        </w:rPr>
        <w:t>)</w:t>
      </w:r>
      <w:r w:rsidR="00CD6098" w:rsidRPr="00A8630C">
        <w:rPr>
          <w:rFonts w:ascii="Times New Roman" w:hAnsi="Times New Roman" w:cs="Times New Roman"/>
          <w:color w:val="000000" w:themeColor="text1"/>
          <w:sz w:val="24"/>
          <w:szCs w:val="24"/>
          <w:lang w:val="en-GB"/>
        </w:rPr>
        <w:t xml:space="preserve">. </w:t>
      </w:r>
      <w:r w:rsidR="005612E0" w:rsidRPr="00A8630C">
        <w:rPr>
          <w:rFonts w:ascii="Times New Roman" w:hAnsi="Times New Roman" w:cs="Times New Roman"/>
          <w:color w:val="000000" w:themeColor="text1"/>
          <w:sz w:val="24"/>
          <w:szCs w:val="24"/>
          <w:lang w:val="en-GB"/>
        </w:rPr>
        <w:t xml:space="preserve">The most important aim of the income statement is to offer financial related information to the readers, creditors and investors in terms of attaining the desired profitability during the respective financial year. </w:t>
      </w:r>
    </w:p>
    <w:p w14:paraId="767C69DC" w14:textId="77777777" w:rsidR="00D819FA" w:rsidRPr="00A8630C" w:rsidRDefault="00FA4555" w:rsidP="001A27D7">
      <w:pPr>
        <w:spacing w:afterLines="0" w:line="360" w:lineRule="auto"/>
        <w:jc w:val="both"/>
        <w:rPr>
          <w:rFonts w:ascii="Times New Roman" w:hAnsi="Times New Roman" w:cs="Times New Roman"/>
          <w:color w:val="000000" w:themeColor="text1"/>
          <w:sz w:val="24"/>
          <w:szCs w:val="24"/>
          <w:lang w:val="en-GB"/>
        </w:rPr>
      </w:pPr>
      <w:r w:rsidRPr="00A8630C">
        <w:rPr>
          <w:rFonts w:ascii="Times New Roman" w:hAnsi="Times New Roman" w:cs="Times New Roman"/>
          <w:color w:val="000000" w:themeColor="text1"/>
          <w:sz w:val="24"/>
          <w:szCs w:val="24"/>
          <w:lang w:val="en-GB"/>
        </w:rPr>
        <w:t>In terms of corporate finance, the income statement can be treated as the relevant record regarding the loss and profit of the entity during the financial year.</w:t>
      </w:r>
      <w:r w:rsidR="00464506" w:rsidRPr="00A8630C">
        <w:rPr>
          <w:rFonts w:ascii="Times New Roman" w:hAnsi="Times New Roman" w:cs="Times New Roman"/>
          <w:color w:val="000000" w:themeColor="text1"/>
          <w:sz w:val="24"/>
          <w:szCs w:val="24"/>
          <w:lang w:val="en-GB"/>
        </w:rPr>
        <w:t xml:space="preserve"> </w:t>
      </w:r>
      <w:r w:rsidRPr="00A8630C">
        <w:rPr>
          <w:rFonts w:ascii="Times New Roman" w:hAnsi="Times New Roman" w:cs="Times New Roman"/>
          <w:color w:val="000000" w:themeColor="text1"/>
          <w:sz w:val="24"/>
          <w:szCs w:val="24"/>
          <w:lang w:val="en-GB"/>
        </w:rPr>
        <w:t>The business owners, accountants and investors are highly involved in reviewing an income statement regularly to monitor the financial position on track for its estimated target in an accurate manner</w:t>
      </w:r>
      <w:r w:rsidR="00AC7D74" w:rsidRPr="00A8630C">
        <w:rPr>
          <w:rFonts w:ascii="Times New Roman" w:hAnsi="Times New Roman" w:cs="Times New Roman"/>
          <w:color w:val="000000" w:themeColor="text1"/>
          <w:sz w:val="24"/>
          <w:szCs w:val="24"/>
          <w:lang w:val="en-GB"/>
        </w:rPr>
        <w:t xml:space="preserve"> (</w:t>
      </w:r>
      <w:r w:rsidR="00EE30FB" w:rsidRPr="00A8630C">
        <w:rPr>
          <w:rFonts w:ascii="Times New Roman" w:hAnsi="Times New Roman" w:cs="Times New Roman"/>
          <w:color w:val="000000" w:themeColor="text1"/>
          <w:sz w:val="24"/>
          <w:szCs w:val="24"/>
          <w:shd w:val="clear" w:color="auto" w:fill="FFFFFF"/>
          <w:lang w:val="en-GB"/>
        </w:rPr>
        <w:t xml:space="preserve">Aini, </w:t>
      </w:r>
      <w:proofErr w:type="spellStart"/>
      <w:r w:rsidR="00EE30FB" w:rsidRPr="00A8630C">
        <w:rPr>
          <w:rFonts w:ascii="Times New Roman" w:hAnsi="Times New Roman" w:cs="Times New Roman"/>
          <w:color w:val="000000" w:themeColor="text1"/>
          <w:sz w:val="24"/>
          <w:szCs w:val="24"/>
          <w:shd w:val="clear" w:color="auto" w:fill="FFFFFF"/>
          <w:lang w:val="en-GB"/>
        </w:rPr>
        <w:t>Anoesyirwan</w:t>
      </w:r>
      <w:proofErr w:type="spellEnd"/>
      <w:r w:rsidR="00EE30FB" w:rsidRPr="00A8630C">
        <w:rPr>
          <w:rFonts w:ascii="Times New Roman" w:hAnsi="Times New Roman" w:cs="Times New Roman"/>
          <w:color w:val="000000" w:themeColor="text1"/>
          <w:sz w:val="24"/>
          <w:szCs w:val="24"/>
          <w:shd w:val="clear" w:color="auto" w:fill="FFFFFF"/>
          <w:lang w:val="en-GB"/>
        </w:rPr>
        <w:t xml:space="preserve"> </w:t>
      </w:r>
      <w:r w:rsidR="00AC7D74" w:rsidRPr="00A8630C">
        <w:rPr>
          <w:rFonts w:ascii="Times New Roman" w:hAnsi="Times New Roman" w:cs="Times New Roman"/>
          <w:color w:val="000000" w:themeColor="text1"/>
          <w:sz w:val="24"/>
          <w:szCs w:val="24"/>
          <w:shd w:val="clear" w:color="auto" w:fill="FFFFFF"/>
          <w:lang w:val="en-GB"/>
        </w:rPr>
        <w:t>and Ana, 2020</w:t>
      </w:r>
      <w:r w:rsidR="00AC7D74" w:rsidRPr="00A8630C">
        <w:rPr>
          <w:rFonts w:ascii="Times New Roman" w:hAnsi="Times New Roman" w:cs="Times New Roman"/>
          <w:color w:val="000000" w:themeColor="text1"/>
          <w:sz w:val="24"/>
          <w:szCs w:val="24"/>
          <w:lang w:val="en-GB"/>
        </w:rPr>
        <w:t>)</w:t>
      </w:r>
      <w:r w:rsidRPr="00A8630C">
        <w:rPr>
          <w:rFonts w:ascii="Times New Roman" w:hAnsi="Times New Roman" w:cs="Times New Roman"/>
          <w:color w:val="000000" w:themeColor="text1"/>
          <w:sz w:val="24"/>
          <w:szCs w:val="24"/>
          <w:lang w:val="en-GB"/>
        </w:rPr>
        <w:t xml:space="preserve">. </w:t>
      </w:r>
      <w:r w:rsidR="00EC72B1" w:rsidRPr="00A8630C">
        <w:rPr>
          <w:rFonts w:ascii="Times New Roman" w:hAnsi="Times New Roman" w:cs="Times New Roman"/>
          <w:color w:val="000000" w:themeColor="text1"/>
          <w:sz w:val="24"/>
          <w:szCs w:val="24"/>
          <w:lang w:val="en-GB"/>
        </w:rPr>
        <w:t xml:space="preserve">The present statement can be examined for the identification of the shortcomings related to the specific strategy along with nudging it in the correct direction. </w:t>
      </w:r>
      <w:r w:rsidR="00FB0F55" w:rsidRPr="00A8630C">
        <w:rPr>
          <w:rFonts w:ascii="Times New Roman" w:hAnsi="Times New Roman" w:cs="Times New Roman"/>
          <w:color w:val="000000" w:themeColor="text1"/>
          <w:sz w:val="24"/>
          <w:szCs w:val="24"/>
          <w:lang w:val="en-GB"/>
        </w:rPr>
        <w:t xml:space="preserve">The appropriate preparation of an income statement is a yearly, quarterly or even monthly affair across the corporate world. </w:t>
      </w:r>
      <w:r w:rsidR="009A1B9F" w:rsidRPr="00A8630C">
        <w:rPr>
          <w:rFonts w:ascii="Times New Roman" w:hAnsi="Times New Roman" w:cs="Times New Roman"/>
          <w:color w:val="000000" w:themeColor="text1"/>
          <w:sz w:val="24"/>
          <w:szCs w:val="24"/>
          <w:lang w:val="en-GB"/>
        </w:rPr>
        <w:t>The significance of preparing an income statement within the business firm can be summed up as follows:</w:t>
      </w:r>
    </w:p>
    <w:p w14:paraId="1DF62285" w14:textId="77777777" w:rsidR="009A1B9F" w:rsidRDefault="00FA4555" w:rsidP="001A27D7">
      <w:pPr>
        <w:spacing w:afterLines="0" w:line="360" w:lineRule="auto"/>
        <w:jc w:val="both"/>
        <w:rPr>
          <w:rFonts w:ascii="Times New Roman" w:hAnsi="Times New Roman" w:cs="Times New Roman"/>
          <w:b/>
          <w:i/>
          <w:color w:val="000000" w:themeColor="text1"/>
          <w:sz w:val="24"/>
          <w:szCs w:val="32"/>
          <w:lang w:val="en-GB"/>
        </w:rPr>
      </w:pPr>
      <w:r w:rsidRPr="009A06F3">
        <w:rPr>
          <w:rFonts w:ascii="Times New Roman" w:hAnsi="Times New Roman" w:cs="Times New Roman"/>
          <w:b/>
          <w:i/>
          <w:color w:val="000000" w:themeColor="text1"/>
          <w:sz w:val="24"/>
          <w:szCs w:val="32"/>
          <w:lang w:val="en-GB"/>
        </w:rPr>
        <w:t>Assist in Better Decision Making</w:t>
      </w:r>
    </w:p>
    <w:p w14:paraId="06971D10" w14:textId="77777777" w:rsidR="00F05BD5"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Monitoring the income statement can enable the potential business owners of the organisation to be aware of the present financial footing related to the company. The accuracy of the financial data represented on the income statement can enforce the business owners to develop wise and swift decisions abo</w:t>
      </w:r>
      <w:r w:rsidR="00CB592D">
        <w:rPr>
          <w:rFonts w:ascii="Times New Roman" w:hAnsi="Times New Roman" w:cs="Times New Roman"/>
          <w:color w:val="000000" w:themeColor="text1"/>
          <w:sz w:val="24"/>
          <w:szCs w:val="32"/>
          <w:lang w:val="en-GB"/>
        </w:rPr>
        <w:t>ut the expenditure of the firm.</w:t>
      </w:r>
    </w:p>
    <w:p w14:paraId="6E42B2FF" w14:textId="77777777" w:rsidR="00C432A6"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noProof/>
          <w:color w:val="000000" w:themeColor="text1"/>
          <w:sz w:val="24"/>
          <w:szCs w:val="32"/>
        </w:rPr>
        <w:lastRenderedPageBreak/>
        <w:drawing>
          <wp:inline distT="0" distB="0" distL="0" distR="0" wp14:anchorId="3D476AB7" wp14:editId="77D5B86E">
            <wp:extent cx="5962650" cy="2400300"/>
            <wp:effectExtent l="57150" t="19050" r="57150" b="762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0FD9C5B8" w14:textId="77777777" w:rsidR="00E33193" w:rsidRPr="00ED4C0D" w:rsidRDefault="00FA4555" w:rsidP="001A27D7">
      <w:pPr>
        <w:spacing w:afterLines="0" w:line="360" w:lineRule="auto"/>
        <w:jc w:val="center"/>
        <w:rPr>
          <w:rFonts w:ascii="Times New Roman" w:hAnsi="Times New Roman" w:cs="Times New Roman"/>
          <w:b/>
          <w:color w:val="000000" w:themeColor="text1"/>
          <w:sz w:val="24"/>
          <w:szCs w:val="32"/>
          <w:lang w:val="en-GB"/>
        </w:rPr>
      </w:pPr>
      <w:r w:rsidRPr="00ED4C0D">
        <w:rPr>
          <w:rFonts w:ascii="Times New Roman" w:hAnsi="Times New Roman" w:cs="Times New Roman"/>
          <w:b/>
          <w:color w:val="000000" w:themeColor="text1"/>
          <w:sz w:val="24"/>
          <w:szCs w:val="32"/>
          <w:lang w:val="en-GB"/>
        </w:rPr>
        <w:t xml:space="preserve">Figure 1: </w:t>
      </w:r>
      <w:r w:rsidR="005661C7" w:rsidRPr="00ED4C0D">
        <w:rPr>
          <w:rFonts w:ascii="Times New Roman" w:hAnsi="Times New Roman" w:cs="Times New Roman"/>
          <w:b/>
          <w:color w:val="000000" w:themeColor="text1"/>
          <w:sz w:val="24"/>
          <w:szCs w:val="32"/>
          <w:lang w:val="en-GB"/>
        </w:rPr>
        <w:t>Importance of Preparing Income Statement</w:t>
      </w:r>
    </w:p>
    <w:p w14:paraId="3082D8AB" w14:textId="47FC61A3" w:rsidR="005661C7" w:rsidRPr="00F05BD5" w:rsidRDefault="005661C7" w:rsidP="001A27D7">
      <w:pPr>
        <w:spacing w:afterLines="0" w:line="360" w:lineRule="auto"/>
        <w:jc w:val="center"/>
        <w:rPr>
          <w:rFonts w:ascii="Times New Roman" w:hAnsi="Times New Roman" w:cs="Times New Roman"/>
          <w:color w:val="000000" w:themeColor="text1"/>
          <w:sz w:val="24"/>
          <w:szCs w:val="32"/>
          <w:lang w:val="en-GB"/>
        </w:rPr>
      </w:pPr>
    </w:p>
    <w:p w14:paraId="26BEF423" w14:textId="77777777" w:rsidR="009A1B9F" w:rsidRDefault="00FA4555" w:rsidP="001A27D7">
      <w:pPr>
        <w:spacing w:afterLines="0" w:line="360" w:lineRule="auto"/>
        <w:jc w:val="both"/>
        <w:rPr>
          <w:rFonts w:ascii="Times New Roman" w:hAnsi="Times New Roman" w:cs="Times New Roman"/>
          <w:b/>
          <w:i/>
          <w:color w:val="000000" w:themeColor="text1"/>
          <w:sz w:val="24"/>
          <w:szCs w:val="32"/>
          <w:lang w:val="en-GB"/>
        </w:rPr>
      </w:pPr>
      <w:r w:rsidRPr="009A06F3">
        <w:rPr>
          <w:rFonts w:ascii="Times New Roman" w:hAnsi="Times New Roman" w:cs="Times New Roman"/>
          <w:b/>
          <w:i/>
          <w:color w:val="000000" w:themeColor="text1"/>
          <w:sz w:val="24"/>
          <w:szCs w:val="32"/>
          <w:lang w:val="en-GB"/>
        </w:rPr>
        <w:t>Tracking the Profitability of the Company</w:t>
      </w:r>
    </w:p>
    <w:p w14:paraId="06A8984B" w14:textId="77777777" w:rsidR="000F793B" w:rsidRPr="000F793B"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The implementation of an effective income statement offered the business owner, stakeholders and shareholders deals with the knowledge of the financial st</w:t>
      </w:r>
      <w:r w:rsidR="006B63A0">
        <w:rPr>
          <w:rFonts w:ascii="Times New Roman" w:hAnsi="Times New Roman" w:cs="Times New Roman"/>
          <w:color w:val="000000" w:themeColor="text1"/>
          <w:sz w:val="24"/>
          <w:szCs w:val="32"/>
          <w:lang w:val="en-GB"/>
        </w:rPr>
        <w:t>anding within the organisation</w:t>
      </w:r>
      <w:r w:rsidR="0065194D">
        <w:rPr>
          <w:rFonts w:ascii="Times New Roman" w:hAnsi="Times New Roman" w:cs="Times New Roman"/>
          <w:color w:val="000000" w:themeColor="text1"/>
          <w:sz w:val="24"/>
          <w:szCs w:val="32"/>
          <w:lang w:val="en-GB"/>
        </w:rPr>
        <w:t xml:space="preserve"> (</w:t>
      </w:r>
      <w:proofErr w:type="spellStart"/>
      <w:r w:rsidR="0065194D" w:rsidRPr="00F96CFD">
        <w:rPr>
          <w:rFonts w:ascii="Times New Roman" w:hAnsi="Times New Roman" w:cs="Times New Roman"/>
          <w:color w:val="000000" w:themeColor="text1"/>
          <w:sz w:val="24"/>
          <w:szCs w:val="24"/>
          <w:shd w:val="clear" w:color="auto" w:fill="FFFFFF"/>
          <w:lang w:val="en-GB"/>
        </w:rPr>
        <w:t>Augustyniak</w:t>
      </w:r>
      <w:proofErr w:type="spellEnd"/>
      <w:r w:rsidR="0065194D">
        <w:rPr>
          <w:rFonts w:ascii="Times New Roman" w:hAnsi="Times New Roman" w:cs="Times New Roman"/>
          <w:color w:val="000000" w:themeColor="text1"/>
          <w:sz w:val="24"/>
          <w:szCs w:val="24"/>
          <w:shd w:val="clear" w:color="auto" w:fill="FFFFFF"/>
          <w:lang w:val="en-GB"/>
        </w:rPr>
        <w:t>, 2020</w:t>
      </w:r>
      <w:r w:rsidR="0065194D">
        <w:rPr>
          <w:rFonts w:ascii="Times New Roman" w:hAnsi="Times New Roman" w:cs="Times New Roman"/>
          <w:color w:val="000000" w:themeColor="text1"/>
          <w:sz w:val="24"/>
          <w:szCs w:val="32"/>
          <w:lang w:val="en-GB"/>
        </w:rPr>
        <w:t>)</w:t>
      </w:r>
      <w:r w:rsidR="006B63A0">
        <w:rPr>
          <w:rFonts w:ascii="Times New Roman" w:hAnsi="Times New Roman" w:cs="Times New Roman"/>
          <w:color w:val="000000" w:themeColor="text1"/>
          <w:sz w:val="24"/>
          <w:szCs w:val="32"/>
          <w:lang w:val="en-GB"/>
        </w:rPr>
        <w:t>.</w:t>
      </w:r>
    </w:p>
    <w:p w14:paraId="0CE723DB" w14:textId="77777777" w:rsidR="009A1B9F" w:rsidRDefault="00FA4555" w:rsidP="001A27D7">
      <w:pPr>
        <w:spacing w:afterLines="0" w:line="360" w:lineRule="auto"/>
        <w:jc w:val="both"/>
        <w:rPr>
          <w:rFonts w:ascii="Times New Roman" w:hAnsi="Times New Roman" w:cs="Times New Roman"/>
          <w:b/>
          <w:i/>
          <w:color w:val="000000" w:themeColor="text1"/>
          <w:sz w:val="24"/>
          <w:szCs w:val="32"/>
          <w:lang w:val="en-GB"/>
        </w:rPr>
      </w:pPr>
      <w:r w:rsidRPr="009A06F3">
        <w:rPr>
          <w:rFonts w:ascii="Times New Roman" w:hAnsi="Times New Roman" w:cs="Times New Roman"/>
          <w:b/>
          <w:i/>
          <w:color w:val="000000" w:themeColor="text1"/>
          <w:sz w:val="24"/>
          <w:szCs w:val="32"/>
          <w:lang w:val="en-GB"/>
        </w:rPr>
        <w:t>Effective Report for Compliance</w:t>
      </w:r>
    </w:p>
    <w:p w14:paraId="1A573B4A" w14:textId="77777777" w:rsidR="0072304F"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The operation of an organisation within a country indicates that the firm </w:t>
      </w:r>
      <w:r w:rsidR="00D97832">
        <w:rPr>
          <w:rFonts w:ascii="Times New Roman" w:hAnsi="Times New Roman" w:cs="Times New Roman"/>
          <w:color w:val="000000" w:themeColor="text1"/>
          <w:sz w:val="24"/>
          <w:szCs w:val="32"/>
          <w:lang w:val="en-GB"/>
        </w:rPr>
        <w:t xml:space="preserve">will need to bear several elements regarding the business taxes following the regulations of tax of the concerned country. </w:t>
      </w:r>
      <w:r w:rsidR="00976497">
        <w:rPr>
          <w:rFonts w:ascii="Times New Roman" w:hAnsi="Times New Roman" w:cs="Times New Roman"/>
          <w:color w:val="000000" w:themeColor="text1"/>
          <w:sz w:val="24"/>
          <w:szCs w:val="32"/>
          <w:lang w:val="en-GB"/>
        </w:rPr>
        <w:t xml:space="preserve">The payment of the business taxes by the business firm is compulsory as enforced by the law. </w:t>
      </w:r>
      <w:r w:rsidR="003A3CFE">
        <w:rPr>
          <w:rFonts w:ascii="Times New Roman" w:hAnsi="Times New Roman" w:cs="Times New Roman"/>
          <w:color w:val="000000" w:themeColor="text1"/>
          <w:sz w:val="24"/>
          <w:szCs w:val="32"/>
          <w:lang w:val="en-GB"/>
        </w:rPr>
        <w:t>In order to make a significant calculation of the tax liability, the income statement plays a vital role to fulfil the requirement of the necessary financial data extens</w:t>
      </w:r>
      <w:r w:rsidR="000268EF">
        <w:rPr>
          <w:rFonts w:ascii="Times New Roman" w:hAnsi="Times New Roman" w:cs="Times New Roman"/>
          <w:color w:val="000000" w:themeColor="text1"/>
          <w:sz w:val="24"/>
          <w:szCs w:val="32"/>
          <w:lang w:val="en-GB"/>
        </w:rPr>
        <w:t>ively.</w:t>
      </w:r>
    </w:p>
    <w:p w14:paraId="1F8A383D" w14:textId="77777777" w:rsidR="00DC1CF8"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The evaluation of the income statement for Wales Plc during the financial year 2021 can be summarised in the following figure:</w:t>
      </w:r>
    </w:p>
    <w:p w14:paraId="149C3209" w14:textId="77777777" w:rsidR="00DC1CF8" w:rsidRDefault="00FA4555" w:rsidP="001A27D7">
      <w:pPr>
        <w:spacing w:afterLines="0" w:line="360" w:lineRule="auto"/>
        <w:jc w:val="center"/>
        <w:rPr>
          <w:rFonts w:ascii="Times New Roman" w:hAnsi="Times New Roman" w:cs="Times New Roman"/>
          <w:color w:val="000000" w:themeColor="text1"/>
          <w:sz w:val="24"/>
          <w:szCs w:val="32"/>
          <w:lang w:val="en-GB"/>
        </w:rPr>
      </w:pPr>
      <w:r>
        <w:rPr>
          <w:rFonts w:ascii="Times New Roman" w:hAnsi="Times New Roman" w:cs="Times New Roman"/>
          <w:noProof/>
          <w:color w:val="000000" w:themeColor="text1"/>
          <w:sz w:val="24"/>
          <w:szCs w:val="32"/>
        </w:rPr>
        <w:lastRenderedPageBreak/>
        <w:drawing>
          <wp:inline distT="0" distB="0" distL="0" distR="0" wp14:anchorId="5D115EE0" wp14:editId="7E71AE95">
            <wp:extent cx="3390900" cy="4210050"/>
            <wp:effectExtent l="171450" t="133350" r="361950" b="3048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3390900" cy="4210050"/>
                    </a:xfrm>
                    <a:prstGeom prst="rect">
                      <a:avLst/>
                    </a:prstGeom>
                    <a:ln>
                      <a:noFill/>
                    </a:ln>
                    <a:effectLst>
                      <a:outerShdw blurRad="292100" dist="139700" dir="2700000" algn="tl" rotWithShape="0">
                        <a:srgbClr val="333333">
                          <a:alpha val="65000"/>
                        </a:srgbClr>
                      </a:outerShdw>
                    </a:effectLst>
                  </pic:spPr>
                </pic:pic>
              </a:graphicData>
            </a:graphic>
          </wp:inline>
        </w:drawing>
      </w:r>
    </w:p>
    <w:p w14:paraId="47384DC0" w14:textId="77777777" w:rsidR="001F7B20" w:rsidRPr="00BF2540" w:rsidRDefault="00FA4555"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Figure 2</w:t>
      </w:r>
      <w:r w:rsidRPr="00BF2540">
        <w:rPr>
          <w:rFonts w:ascii="Times New Roman" w:hAnsi="Times New Roman" w:cs="Times New Roman"/>
          <w:b/>
          <w:color w:val="000000" w:themeColor="text1"/>
          <w:sz w:val="24"/>
          <w:szCs w:val="32"/>
          <w:lang w:val="en-GB"/>
        </w:rPr>
        <w:t>: Income Statement</w:t>
      </w:r>
    </w:p>
    <w:p w14:paraId="560B875B" w14:textId="2243758B" w:rsidR="001F7B20" w:rsidRDefault="001F7B20" w:rsidP="001A27D7">
      <w:pPr>
        <w:spacing w:afterLines="0" w:line="360" w:lineRule="auto"/>
        <w:jc w:val="center"/>
        <w:rPr>
          <w:rFonts w:ascii="Times New Roman" w:hAnsi="Times New Roman" w:cs="Times New Roman"/>
          <w:color w:val="000000" w:themeColor="text1"/>
          <w:sz w:val="24"/>
          <w:szCs w:val="32"/>
          <w:lang w:val="en-GB"/>
        </w:rPr>
      </w:pPr>
    </w:p>
    <w:p w14:paraId="13548846" w14:textId="77777777" w:rsidR="0093581B"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The above figure demonstrates that the net income after tax of </w:t>
      </w:r>
      <w:r w:rsidRPr="00F15256">
        <w:rPr>
          <w:rFonts w:ascii="Times New Roman" w:hAnsi="Times New Roman" w:cs="Times New Roman"/>
          <w:color w:val="000000" w:themeColor="text1"/>
          <w:sz w:val="24"/>
          <w:szCs w:val="32"/>
          <w:lang w:val="en-GB"/>
        </w:rPr>
        <w:t>£</w:t>
      </w:r>
      <w:r>
        <w:rPr>
          <w:rFonts w:ascii="Times New Roman" w:hAnsi="Times New Roman" w:cs="Times New Roman"/>
          <w:color w:val="000000" w:themeColor="text1"/>
          <w:sz w:val="24"/>
          <w:szCs w:val="32"/>
          <w:lang w:val="en-GB"/>
        </w:rPr>
        <w:t>52,370 has been gained by Wales Plc during the financial year 2021.</w:t>
      </w:r>
      <w:r w:rsidR="00493930">
        <w:rPr>
          <w:rFonts w:ascii="Times New Roman" w:hAnsi="Times New Roman" w:cs="Times New Roman"/>
          <w:color w:val="000000" w:themeColor="text1"/>
          <w:sz w:val="24"/>
          <w:szCs w:val="32"/>
          <w:lang w:val="en-GB"/>
        </w:rPr>
        <w:t xml:space="preserve"> Net income can be esteemed as the potential result regarding all the costs involving interest expenses for taxes, outstanding debt along with any one-off elements such as the sale of a division or an asset. </w:t>
      </w:r>
      <w:r w:rsidR="00C36C67">
        <w:rPr>
          <w:rFonts w:ascii="Times New Roman" w:hAnsi="Times New Roman" w:cs="Times New Roman"/>
          <w:color w:val="000000" w:themeColor="text1"/>
          <w:sz w:val="24"/>
          <w:szCs w:val="32"/>
          <w:lang w:val="en-GB"/>
        </w:rPr>
        <w:t>Net income is essential as it represents the level of profit of the respective entity for the concerned period taking all the critical aspects of the business into consideration</w:t>
      </w:r>
      <w:r w:rsidR="0065194D">
        <w:rPr>
          <w:rFonts w:ascii="Times New Roman" w:hAnsi="Times New Roman" w:cs="Times New Roman"/>
          <w:color w:val="000000" w:themeColor="text1"/>
          <w:sz w:val="24"/>
          <w:szCs w:val="32"/>
          <w:lang w:val="en-GB"/>
        </w:rPr>
        <w:t xml:space="preserve"> (</w:t>
      </w:r>
      <w:proofErr w:type="spellStart"/>
      <w:r w:rsidR="0065194D" w:rsidRPr="00F96CFD">
        <w:rPr>
          <w:rFonts w:ascii="Times New Roman" w:hAnsi="Times New Roman" w:cs="Times New Roman"/>
          <w:color w:val="000000" w:themeColor="text1"/>
          <w:sz w:val="24"/>
          <w:szCs w:val="24"/>
          <w:shd w:val="clear" w:color="auto" w:fill="FFFFFF"/>
          <w:lang w:val="en-GB"/>
        </w:rPr>
        <w:t>Būmane</w:t>
      </w:r>
      <w:proofErr w:type="spellEnd"/>
      <w:r w:rsidR="0065194D">
        <w:rPr>
          <w:rFonts w:ascii="Times New Roman" w:hAnsi="Times New Roman" w:cs="Times New Roman"/>
          <w:color w:val="000000" w:themeColor="text1"/>
          <w:sz w:val="24"/>
          <w:szCs w:val="24"/>
          <w:shd w:val="clear" w:color="auto" w:fill="FFFFFF"/>
          <w:lang w:val="en-GB"/>
        </w:rPr>
        <w:t>, 2018</w:t>
      </w:r>
      <w:r w:rsidR="0065194D">
        <w:rPr>
          <w:rFonts w:ascii="Times New Roman" w:hAnsi="Times New Roman" w:cs="Times New Roman"/>
          <w:color w:val="000000" w:themeColor="text1"/>
          <w:sz w:val="24"/>
          <w:szCs w:val="32"/>
          <w:lang w:val="en-GB"/>
        </w:rPr>
        <w:t>)</w:t>
      </w:r>
      <w:r w:rsidR="00C36C67">
        <w:rPr>
          <w:rFonts w:ascii="Times New Roman" w:hAnsi="Times New Roman" w:cs="Times New Roman"/>
          <w:color w:val="000000" w:themeColor="text1"/>
          <w:sz w:val="24"/>
          <w:szCs w:val="32"/>
          <w:lang w:val="en-GB"/>
        </w:rPr>
        <w:t xml:space="preserve">. </w:t>
      </w:r>
      <w:r w:rsidR="009078E9">
        <w:rPr>
          <w:rFonts w:ascii="Times New Roman" w:hAnsi="Times New Roman" w:cs="Times New Roman"/>
          <w:color w:val="000000" w:themeColor="text1"/>
          <w:sz w:val="24"/>
          <w:szCs w:val="32"/>
          <w:lang w:val="en-GB"/>
        </w:rPr>
        <w:t>The net income generated by Wales Plc can also be regarded as a beneficial factor for the potential creditors and investors, however, it does not always represent the actual development of the entity.</w:t>
      </w:r>
      <w:r w:rsidR="00B01698">
        <w:rPr>
          <w:rFonts w:ascii="Times New Roman" w:hAnsi="Times New Roman" w:cs="Times New Roman"/>
          <w:color w:val="000000" w:themeColor="text1"/>
          <w:sz w:val="24"/>
          <w:szCs w:val="32"/>
          <w:lang w:val="en-GB"/>
        </w:rPr>
        <w:t xml:space="preserve"> It can be determined from the above financial figure that the concerned company has managed to generate revenues of </w:t>
      </w:r>
      <w:r w:rsidR="00B01698" w:rsidRPr="00B01698">
        <w:rPr>
          <w:rFonts w:ascii="Times New Roman" w:hAnsi="Times New Roman" w:cs="Times New Roman"/>
          <w:color w:val="000000" w:themeColor="text1"/>
          <w:sz w:val="24"/>
          <w:szCs w:val="32"/>
          <w:lang w:val="en-GB"/>
        </w:rPr>
        <w:t>£</w:t>
      </w:r>
      <w:r w:rsidR="00B01698">
        <w:rPr>
          <w:rFonts w:ascii="Times New Roman" w:hAnsi="Times New Roman" w:cs="Times New Roman"/>
          <w:color w:val="000000" w:themeColor="text1"/>
          <w:sz w:val="24"/>
          <w:szCs w:val="32"/>
          <w:lang w:val="en-GB"/>
        </w:rPr>
        <w:t>800,000 and the cost of sales of</w:t>
      </w:r>
      <w:r w:rsidR="00B01698" w:rsidRPr="00B01698">
        <w:rPr>
          <w:rFonts w:ascii="Times New Roman" w:hAnsi="Times New Roman" w:cs="Times New Roman"/>
          <w:color w:val="000000" w:themeColor="text1"/>
          <w:sz w:val="24"/>
          <w:szCs w:val="32"/>
          <w:lang w:val="en-GB"/>
        </w:rPr>
        <w:t xml:space="preserve"> £578,650</w:t>
      </w:r>
      <w:r w:rsidR="00B01698">
        <w:rPr>
          <w:rFonts w:ascii="Times New Roman" w:hAnsi="Times New Roman" w:cs="Times New Roman"/>
          <w:color w:val="000000" w:themeColor="text1"/>
          <w:sz w:val="24"/>
          <w:szCs w:val="32"/>
          <w:lang w:val="en-GB"/>
        </w:rPr>
        <w:t xml:space="preserve"> during the specific period.</w:t>
      </w:r>
    </w:p>
    <w:p w14:paraId="2CFCB395" w14:textId="77777777" w:rsidR="005608CE"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The statement of the financial position for Wales Plc is evaluated in the following figure:</w:t>
      </w:r>
    </w:p>
    <w:p w14:paraId="75821FE9" w14:textId="77777777" w:rsidR="005608CE" w:rsidRDefault="00FA4555" w:rsidP="001A27D7">
      <w:pPr>
        <w:spacing w:afterLines="0" w:line="360" w:lineRule="auto"/>
        <w:jc w:val="center"/>
        <w:rPr>
          <w:rFonts w:ascii="Times New Roman" w:hAnsi="Times New Roman" w:cs="Times New Roman"/>
          <w:color w:val="000000" w:themeColor="text1"/>
          <w:sz w:val="24"/>
          <w:szCs w:val="32"/>
          <w:lang w:val="en-GB"/>
        </w:rPr>
      </w:pPr>
      <w:r>
        <w:rPr>
          <w:rFonts w:ascii="Times New Roman" w:hAnsi="Times New Roman" w:cs="Times New Roman"/>
          <w:noProof/>
          <w:color w:val="000000" w:themeColor="text1"/>
          <w:sz w:val="24"/>
          <w:szCs w:val="32"/>
        </w:rPr>
        <w:lastRenderedPageBreak/>
        <w:drawing>
          <wp:inline distT="0" distB="0" distL="0" distR="0" wp14:anchorId="6A4389F4" wp14:editId="3C105159">
            <wp:extent cx="3181350" cy="5429250"/>
            <wp:effectExtent l="171450" t="133350" r="361950" b="3048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a:picLocks noChangeAspect="1" noChangeArrowheads="1"/>
                    </pic:cNvPicPr>
                  </pic:nvPicPr>
                  <pic:blipFill>
                    <a:blip r:embed="rId11"/>
                    <a:stretch>
                      <a:fillRect/>
                    </a:stretch>
                  </pic:blipFill>
                  <pic:spPr bwMode="auto">
                    <a:xfrm>
                      <a:off x="0" y="0"/>
                      <a:ext cx="3181350" cy="5429250"/>
                    </a:xfrm>
                    <a:prstGeom prst="rect">
                      <a:avLst/>
                    </a:prstGeom>
                    <a:ln>
                      <a:noFill/>
                    </a:ln>
                    <a:effectLst>
                      <a:outerShdw blurRad="292100" dist="139700" dir="2700000" algn="tl" rotWithShape="0">
                        <a:srgbClr val="333333">
                          <a:alpha val="65000"/>
                        </a:srgbClr>
                      </a:outerShdw>
                    </a:effectLst>
                  </pic:spPr>
                </pic:pic>
              </a:graphicData>
            </a:graphic>
          </wp:inline>
        </w:drawing>
      </w:r>
    </w:p>
    <w:p w14:paraId="1C0F241C" w14:textId="77777777" w:rsidR="005608CE" w:rsidRPr="003B479F" w:rsidRDefault="00FA4555"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Figure 3</w:t>
      </w:r>
      <w:r w:rsidRPr="003B479F">
        <w:rPr>
          <w:rFonts w:ascii="Times New Roman" w:hAnsi="Times New Roman" w:cs="Times New Roman"/>
          <w:b/>
          <w:color w:val="000000" w:themeColor="text1"/>
          <w:sz w:val="24"/>
          <w:szCs w:val="32"/>
          <w:lang w:val="en-GB"/>
        </w:rPr>
        <w:t>: Statement of Financial Position</w:t>
      </w:r>
    </w:p>
    <w:p w14:paraId="0BE90065" w14:textId="75837378" w:rsidR="005608CE" w:rsidRDefault="005608CE" w:rsidP="001A27D7">
      <w:pPr>
        <w:spacing w:afterLines="0" w:line="360" w:lineRule="auto"/>
        <w:jc w:val="center"/>
        <w:rPr>
          <w:rFonts w:ascii="Times New Roman" w:hAnsi="Times New Roman" w:cs="Times New Roman"/>
          <w:color w:val="000000" w:themeColor="text1"/>
          <w:sz w:val="24"/>
          <w:szCs w:val="32"/>
          <w:lang w:val="en-GB"/>
        </w:rPr>
      </w:pPr>
    </w:p>
    <w:p w14:paraId="04C0DB57" w14:textId="77777777" w:rsidR="00396115" w:rsidRPr="00B01698"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It can be articulated from the above figure that Wales Plc possesses a value of total assets of </w:t>
      </w:r>
      <w:r w:rsidRPr="00B01698">
        <w:rPr>
          <w:rFonts w:ascii="Times New Roman" w:hAnsi="Times New Roman" w:cs="Times New Roman"/>
          <w:color w:val="000000" w:themeColor="text1"/>
          <w:sz w:val="24"/>
          <w:szCs w:val="32"/>
          <w:lang w:val="en-GB"/>
        </w:rPr>
        <w:t>£</w:t>
      </w:r>
      <w:r>
        <w:rPr>
          <w:rFonts w:ascii="Times New Roman" w:hAnsi="Times New Roman" w:cs="Times New Roman"/>
          <w:color w:val="000000" w:themeColor="text1"/>
          <w:sz w:val="24"/>
          <w:szCs w:val="32"/>
          <w:lang w:val="en-GB"/>
        </w:rPr>
        <w:t xml:space="preserve">1,209,705 and the value of total liabilities of </w:t>
      </w:r>
      <w:r w:rsidRPr="00B01698">
        <w:rPr>
          <w:rFonts w:ascii="Times New Roman" w:hAnsi="Times New Roman" w:cs="Times New Roman"/>
          <w:color w:val="000000" w:themeColor="text1"/>
          <w:sz w:val="24"/>
          <w:szCs w:val="32"/>
          <w:lang w:val="en-GB"/>
        </w:rPr>
        <w:t>£</w:t>
      </w:r>
      <w:r>
        <w:rPr>
          <w:rFonts w:ascii="Times New Roman" w:hAnsi="Times New Roman" w:cs="Times New Roman"/>
          <w:color w:val="000000" w:themeColor="text1"/>
          <w:sz w:val="24"/>
          <w:szCs w:val="32"/>
          <w:lang w:val="en-GB"/>
        </w:rPr>
        <w:t>275,335 during the financial year 2021.</w:t>
      </w:r>
      <w:r w:rsidR="00F713DB">
        <w:rPr>
          <w:rFonts w:ascii="Times New Roman" w:hAnsi="Times New Roman" w:cs="Times New Roman"/>
          <w:color w:val="000000" w:themeColor="text1"/>
          <w:sz w:val="24"/>
          <w:szCs w:val="32"/>
          <w:lang w:val="en-GB"/>
        </w:rPr>
        <w:t xml:space="preserve"> On the other hand, the amount of equity of the present organisation is valued at </w:t>
      </w:r>
      <w:r w:rsidR="00F713DB" w:rsidRPr="00B01698">
        <w:rPr>
          <w:rFonts w:ascii="Times New Roman" w:hAnsi="Times New Roman" w:cs="Times New Roman"/>
          <w:color w:val="000000" w:themeColor="text1"/>
          <w:sz w:val="24"/>
          <w:szCs w:val="32"/>
          <w:lang w:val="en-GB"/>
        </w:rPr>
        <w:t>£</w:t>
      </w:r>
      <w:r w:rsidR="00F713DB">
        <w:rPr>
          <w:rFonts w:ascii="Times New Roman" w:hAnsi="Times New Roman" w:cs="Times New Roman"/>
          <w:color w:val="000000" w:themeColor="text1"/>
          <w:sz w:val="24"/>
          <w:szCs w:val="32"/>
          <w:lang w:val="en-GB"/>
        </w:rPr>
        <w:t xml:space="preserve">934,370 during the </w:t>
      </w:r>
      <w:r w:rsidR="00AB7911">
        <w:rPr>
          <w:rFonts w:ascii="Times New Roman" w:hAnsi="Times New Roman" w:cs="Times New Roman"/>
          <w:color w:val="000000" w:themeColor="text1"/>
          <w:sz w:val="24"/>
          <w:szCs w:val="32"/>
          <w:lang w:val="en-GB"/>
        </w:rPr>
        <w:t>definite</w:t>
      </w:r>
      <w:r w:rsidR="00F713DB">
        <w:rPr>
          <w:rFonts w:ascii="Times New Roman" w:hAnsi="Times New Roman" w:cs="Times New Roman"/>
          <w:color w:val="000000" w:themeColor="text1"/>
          <w:sz w:val="24"/>
          <w:szCs w:val="32"/>
          <w:lang w:val="en-GB"/>
        </w:rPr>
        <w:t xml:space="preserve"> period.</w:t>
      </w:r>
      <w:r w:rsidR="00DE7679">
        <w:rPr>
          <w:rFonts w:ascii="Times New Roman" w:hAnsi="Times New Roman" w:cs="Times New Roman"/>
          <w:color w:val="000000" w:themeColor="text1"/>
          <w:sz w:val="24"/>
          <w:szCs w:val="32"/>
          <w:lang w:val="en-GB"/>
        </w:rPr>
        <w:t xml:space="preserve"> The higher level of assets as compared to the value of liabilities can be considered a better sign for the present company as it adds the potential value to the respective organisation along with an increment in the amount of equity within the firm</w:t>
      </w:r>
      <w:r w:rsidR="00AD5A8C">
        <w:rPr>
          <w:rFonts w:ascii="Times New Roman" w:hAnsi="Times New Roman" w:cs="Times New Roman"/>
          <w:color w:val="000000" w:themeColor="text1"/>
          <w:sz w:val="24"/>
          <w:szCs w:val="32"/>
          <w:lang w:val="en-GB"/>
        </w:rPr>
        <w:t xml:space="preserve"> (</w:t>
      </w:r>
      <w:r w:rsidR="00AD5A8C">
        <w:rPr>
          <w:rFonts w:ascii="Times New Roman" w:hAnsi="Times New Roman" w:cs="Times New Roman"/>
          <w:color w:val="000000" w:themeColor="text1"/>
          <w:sz w:val="24"/>
          <w:szCs w:val="24"/>
          <w:shd w:val="clear" w:color="auto" w:fill="FFFFFF"/>
          <w:lang w:val="en-GB"/>
        </w:rPr>
        <w:t>Zelalem</w:t>
      </w:r>
      <w:r w:rsidR="00AD5A8C" w:rsidRPr="00F96CFD">
        <w:rPr>
          <w:rFonts w:ascii="Times New Roman" w:hAnsi="Times New Roman" w:cs="Times New Roman"/>
          <w:color w:val="000000" w:themeColor="text1"/>
          <w:sz w:val="24"/>
          <w:szCs w:val="24"/>
          <w:shd w:val="clear" w:color="auto" w:fill="FFFFFF"/>
          <w:lang w:val="en-GB"/>
        </w:rPr>
        <w:t xml:space="preserve"> and Abebe</w:t>
      </w:r>
      <w:r w:rsidR="00AD5A8C">
        <w:rPr>
          <w:rFonts w:ascii="Times New Roman" w:hAnsi="Times New Roman" w:cs="Times New Roman"/>
          <w:color w:val="000000" w:themeColor="text1"/>
          <w:sz w:val="24"/>
          <w:szCs w:val="24"/>
          <w:shd w:val="clear" w:color="auto" w:fill="FFFFFF"/>
          <w:lang w:val="en-GB"/>
        </w:rPr>
        <w:t>, 2022</w:t>
      </w:r>
      <w:r w:rsidR="00AD5A8C">
        <w:rPr>
          <w:rFonts w:ascii="Times New Roman" w:hAnsi="Times New Roman" w:cs="Times New Roman"/>
          <w:color w:val="000000" w:themeColor="text1"/>
          <w:sz w:val="24"/>
          <w:szCs w:val="32"/>
          <w:lang w:val="en-GB"/>
        </w:rPr>
        <w:t>)</w:t>
      </w:r>
      <w:r w:rsidR="00DE7679">
        <w:rPr>
          <w:rFonts w:ascii="Times New Roman" w:hAnsi="Times New Roman" w:cs="Times New Roman"/>
          <w:color w:val="000000" w:themeColor="text1"/>
          <w:sz w:val="24"/>
          <w:szCs w:val="32"/>
          <w:lang w:val="en-GB"/>
        </w:rPr>
        <w:t>. On the contrary, the larger value of liabilities can be treated as the major cause for the reduction in the value and equity of the company extensively.</w:t>
      </w:r>
      <w:r w:rsidR="006D2E65">
        <w:rPr>
          <w:rFonts w:ascii="Times New Roman" w:hAnsi="Times New Roman" w:cs="Times New Roman"/>
          <w:color w:val="000000" w:themeColor="text1"/>
          <w:sz w:val="24"/>
          <w:szCs w:val="32"/>
          <w:lang w:val="en-GB"/>
        </w:rPr>
        <w:t xml:space="preserve"> The more the value of </w:t>
      </w:r>
      <w:r w:rsidR="006D2E65">
        <w:rPr>
          <w:rFonts w:ascii="Times New Roman" w:hAnsi="Times New Roman" w:cs="Times New Roman"/>
          <w:color w:val="000000" w:themeColor="text1"/>
          <w:sz w:val="24"/>
          <w:szCs w:val="32"/>
          <w:lang w:val="en-GB"/>
        </w:rPr>
        <w:lastRenderedPageBreak/>
        <w:t>assets outweighs the value of liabilities, the more powerful would be the financial health of the business.</w:t>
      </w:r>
    </w:p>
    <w:p w14:paraId="75AB585E" w14:textId="77777777" w:rsidR="008B1868" w:rsidRDefault="00FA4555" w:rsidP="00FA4555">
      <w:pPr>
        <w:pStyle w:val="Heading2"/>
      </w:pPr>
      <w:bookmarkStart w:id="2" w:name="_Toc99632775"/>
      <w:r w:rsidRPr="00F96CFD">
        <w:t>b. Reasons to Balance the Statement of Financial Position</w:t>
      </w:r>
      <w:bookmarkEnd w:id="2"/>
    </w:p>
    <w:p w14:paraId="4969FE17" w14:textId="77777777" w:rsidR="00C568D6"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The utilisation of the accounting principle regarding double-entry can be concerned as the principal cause for balancing the statement of financial position. </w:t>
      </w:r>
      <w:r w:rsidR="002D03C7">
        <w:rPr>
          <w:rFonts w:ascii="Times New Roman" w:hAnsi="Times New Roman" w:cs="Times New Roman"/>
          <w:color w:val="000000" w:themeColor="text1"/>
          <w:sz w:val="24"/>
          <w:szCs w:val="32"/>
          <w:lang w:val="en-GB"/>
        </w:rPr>
        <w:t>A double-entry system of bookkeeping refers to a corresponding entry that is developed for each transaction involving debits and credits</w:t>
      </w:r>
      <w:r w:rsidR="00550891">
        <w:rPr>
          <w:rFonts w:ascii="Times New Roman" w:hAnsi="Times New Roman" w:cs="Times New Roman"/>
          <w:color w:val="000000" w:themeColor="text1"/>
          <w:sz w:val="24"/>
          <w:szCs w:val="32"/>
          <w:lang w:val="en-GB"/>
        </w:rPr>
        <w:t xml:space="preserve"> (</w:t>
      </w:r>
      <w:r w:rsidR="00550891">
        <w:rPr>
          <w:rFonts w:ascii="Times New Roman" w:hAnsi="Times New Roman" w:cs="Times New Roman"/>
          <w:color w:val="000000" w:themeColor="text1"/>
          <w:sz w:val="24"/>
          <w:szCs w:val="24"/>
          <w:shd w:val="clear" w:color="auto" w:fill="FFFFFF"/>
          <w:lang w:val="en-GB"/>
        </w:rPr>
        <w:t>Chen</w:t>
      </w:r>
      <w:r w:rsidR="00550891" w:rsidRPr="00F96CFD">
        <w:rPr>
          <w:rFonts w:ascii="Times New Roman" w:hAnsi="Times New Roman" w:cs="Times New Roman"/>
          <w:color w:val="000000" w:themeColor="text1"/>
          <w:sz w:val="24"/>
          <w:szCs w:val="24"/>
          <w:shd w:val="clear" w:color="auto" w:fill="FFFFFF"/>
          <w:lang w:val="en-GB"/>
        </w:rPr>
        <w:t xml:space="preserve"> and Fang</w:t>
      </w:r>
      <w:r w:rsidR="00550891">
        <w:rPr>
          <w:rFonts w:ascii="Times New Roman" w:hAnsi="Times New Roman" w:cs="Times New Roman"/>
          <w:color w:val="000000" w:themeColor="text1"/>
          <w:sz w:val="24"/>
          <w:szCs w:val="24"/>
          <w:shd w:val="clear" w:color="auto" w:fill="FFFFFF"/>
          <w:lang w:val="en-GB"/>
        </w:rPr>
        <w:t>, 2020</w:t>
      </w:r>
      <w:r w:rsidR="00550891">
        <w:rPr>
          <w:rFonts w:ascii="Times New Roman" w:hAnsi="Times New Roman" w:cs="Times New Roman"/>
          <w:color w:val="000000" w:themeColor="text1"/>
          <w:sz w:val="24"/>
          <w:szCs w:val="32"/>
          <w:lang w:val="en-GB"/>
        </w:rPr>
        <w:t>)</w:t>
      </w:r>
      <w:r w:rsidR="002D03C7">
        <w:rPr>
          <w:rFonts w:ascii="Times New Roman" w:hAnsi="Times New Roman" w:cs="Times New Roman"/>
          <w:color w:val="000000" w:themeColor="text1"/>
          <w:sz w:val="24"/>
          <w:szCs w:val="32"/>
          <w:lang w:val="en-GB"/>
        </w:rPr>
        <w:t>.</w:t>
      </w:r>
      <w:r w:rsidR="00010943">
        <w:rPr>
          <w:rFonts w:ascii="Times New Roman" w:hAnsi="Times New Roman" w:cs="Times New Roman"/>
          <w:color w:val="000000" w:themeColor="text1"/>
          <w:sz w:val="24"/>
          <w:szCs w:val="32"/>
          <w:lang w:val="en-GB"/>
        </w:rPr>
        <w:t xml:space="preserve"> The primary basis regarding the concerned system represents that each transaction possesses a couple of parts and affects a couple of ledger accounts.</w:t>
      </w:r>
      <w:r w:rsidR="00A777E6">
        <w:rPr>
          <w:rFonts w:ascii="Times New Roman" w:hAnsi="Times New Roman" w:cs="Times New Roman"/>
          <w:color w:val="000000" w:themeColor="text1"/>
          <w:sz w:val="24"/>
          <w:szCs w:val="32"/>
          <w:lang w:val="en-GB"/>
        </w:rPr>
        <w:t xml:space="preserve"> </w:t>
      </w:r>
    </w:p>
    <w:p w14:paraId="0245A096" w14:textId="77777777" w:rsidR="00C568D6"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The double-entry system regarding bookkeeping effectively deals with two or more relevant accounts for each business transaction. </w:t>
      </w:r>
      <w:r w:rsidR="007D2B67">
        <w:rPr>
          <w:rFonts w:ascii="Times New Roman" w:hAnsi="Times New Roman" w:cs="Times New Roman"/>
          <w:color w:val="000000" w:themeColor="text1"/>
          <w:sz w:val="24"/>
          <w:szCs w:val="32"/>
          <w:lang w:val="en-GB"/>
        </w:rPr>
        <w:t>The present system is broadly utilised and it involves detailed descriptions of the products and services, loans, bad debt, income, expenses, and many more.</w:t>
      </w:r>
      <w:r w:rsidR="00E8474C">
        <w:rPr>
          <w:rFonts w:ascii="Times New Roman" w:hAnsi="Times New Roman" w:cs="Times New Roman"/>
          <w:color w:val="000000" w:themeColor="text1"/>
          <w:sz w:val="24"/>
          <w:szCs w:val="32"/>
          <w:lang w:val="en-GB"/>
        </w:rPr>
        <w:t xml:space="preserve"> As a result, each financial transaction involves a couple of entries and the increment in the value of liabilities also leads to enhancing the value of assets within the books of accounting to get it balanced.</w:t>
      </w:r>
      <w:r w:rsidR="00886483">
        <w:rPr>
          <w:rFonts w:ascii="Times New Roman" w:hAnsi="Times New Roman" w:cs="Times New Roman"/>
          <w:color w:val="000000" w:themeColor="text1"/>
          <w:sz w:val="24"/>
          <w:szCs w:val="32"/>
          <w:lang w:val="en-GB"/>
        </w:rPr>
        <w:t xml:space="preserve"> </w:t>
      </w:r>
    </w:p>
    <w:p w14:paraId="442E4101" w14:textId="77777777" w:rsidR="0050605A" w:rsidRPr="0050605A"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Accounting primarily attempts for recording both the critical effects of an event or a transaction on the financial statements of an entity.</w:t>
      </w:r>
      <w:r w:rsidR="000B0070">
        <w:rPr>
          <w:rFonts w:ascii="Times New Roman" w:hAnsi="Times New Roman" w:cs="Times New Roman"/>
          <w:color w:val="000000" w:themeColor="text1"/>
          <w:sz w:val="24"/>
          <w:szCs w:val="32"/>
          <w:lang w:val="en-GB"/>
        </w:rPr>
        <w:t xml:space="preserve"> Without the application of the double-entry concept, a partial view related to the company's affairs would only be reflected by the accounting records</w:t>
      </w:r>
      <w:r w:rsidR="00550891">
        <w:rPr>
          <w:rFonts w:ascii="Times New Roman" w:hAnsi="Times New Roman" w:cs="Times New Roman"/>
          <w:color w:val="000000" w:themeColor="text1"/>
          <w:sz w:val="24"/>
          <w:szCs w:val="32"/>
          <w:lang w:val="en-GB"/>
        </w:rPr>
        <w:t xml:space="preserve"> (</w:t>
      </w:r>
      <w:r w:rsidR="00550891" w:rsidRPr="00F96CFD">
        <w:rPr>
          <w:rFonts w:ascii="Times New Roman" w:hAnsi="Times New Roman" w:cs="Times New Roman"/>
          <w:color w:val="000000" w:themeColor="text1"/>
          <w:sz w:val="24"/>
          <w:szCs w:val="24"/>
          <w:shd w:val="clear" w:color="auto" w:fill="FFFFFF"/>
          <w:lang w:val="en-GB"/>
        </w:rPr>
        <w:t>Rashid</w:t>
      </w:r>
      <w:r w:rsidR="00550891">
        <w:rPr>
          <w:rFonts w:ascii="Times New Roman" w:hAnsi="Times New Roman" w:cs="Times New Roman"/>
          <w:color w:val="000000" w:themeColor="text1"/>
          <w:sz w:val="24"/>
          <w:szCs w:val="24"/>
          <w:shd w:val="clear" w:color="auto" w:fill="FFFFFF"/>
          <w:lang w:val="en-GB"/>
        </w:rPr>
        <w:t>, 2018</w:t>
      </w:r>
      <w:r w:rsidR="00550891">
        <w:rPr>
          <w:rFonts w:ascii="Times New Roman" w:hAnsi="Times New Roman" w:cs="Times New Roman"/>
          <w:color w:val="000000" w:themeColor="text1"/>
          <w:sz w:val="24"/>
          <w:szCs w:val="32"/>
          <w:lang w:val="en-GB"/>
        </w:rPr>
        <w:t>)</w:t>
      </w:r>
      <w:r w:rsidR="000B0070">
        <w:rPr>
          <w:rFonts w:ascii="Times New Roman" w:hAnsi="Times New Roman" w:cs="Times New Roman"/>
          <w:color w:val="000000" w:themeColor="text1"/>
          <w:sz w:val="24"/>
          <w:szCs w:val="32"/>
          <w:lang w:val="en-GB"/>
        </w:rPr>
        <w:t>.</w:t>
      </w:r>
      <w:r w:rsidR="00B2467F">
        <w:rPr>
          <w:rFonts w:ascii="Times New Roman" w:hAnsi="Times New Roman" w:cs="Times New Roman"/>
          <w:color w:val="000000" w:themeColor="text1"/>
          <w:sz w:val="24"/>
          <w:szCs w:val="32"/>
          <w:lang w:val="en-GB"/>
        </w:rPr>
        <w:t xml:space="preserve"> The utilisation of the present system assists the bookkeepers and accountants to decrease the probability of mistakes along with offering the benefit of better checks and balances respectively.</w:t>
      </w:r>
    </w:p>
    <w:p w14:paraId="3D80AB24" w14:textId="77777777" w:rsidR="00F00539" w:rsidRDefault="00FA4555" w:rsidP="001A27D7">
      <w:pPr>
        <w:spacing w:after="480" w:line="360" w:lineRule="auto"/>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br w:type="page"/>
      </w:r>
    </w:p>
    <w:p w14:paraId="0C326484" w14:textId="77777777" w:rsidR="00837ACB" w:rsidRPr="00F96CFD" w:rsidRDefault="00FA4555" w:rsidP="00FA4555">
      <w:pPr>
        <w:pStyle w:val="Heading1"/>
      </w:pPr>
      <w:bookmarkStart w:id="3" w:name="_Toc99632776"/>
      <w:r w:rsidRPr="00F96CFD">
        <w:lastRenderedPageBreak/>
        <w:t>QUESTION 2</w:t>
      </w:r>
      <w:bookmarkEnd w:id="3"/>
    </w:p>
    <w:p w14:paraId="0446C6AB" w14:textId="77777777" w:rsidR="00837ACB" w:rsidRDefault="00FA4555" w:rsidP="00FA4555">
      <w:pPr>
        <w:pStyle w:val="Heading2"/>
      </w:pPr>
      <w:bookmarkStart w:id="4" w:name="_Toc99632777"/>
      <w:r w:rsidRPr="00F96CFD">
        <w:t>a. Key Financial Ratios</w:t>
      </w:r>
      <w:bookmarkEnd w:id="4"/>
    </w:p>
    <w:p w14:paraId="2A402FC4" w14:textId="77777777" w:rsidR="00EC6CDB" w:rsidRPr="00EC6CDB"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The effective preparation of the financial ratios can provide entrepreneurs with a potential way for evaluating the performance of the organisation along with the comparison of the concerned performance with other identical businesses within the concerned industry</w:t>
      </w:r>
      <w:r w:rsidR="00F55ED4">
        <w:rPr>
          <w:rFonts w:ascii="Times New Roman" w:hAnsi="Times New Roman" w:cs="Times New Roman"/>
          <w:color w:val="000000" w:themeColor="text1"/>
          <w:sz w:val="24"/>
          <w:szCs w:val="32"/>
          <w:lang w:val="en-GB"/>
        </w:rPr>
        <w:t xml:space="preserve"> (</w:t>
      </w:r>
      <w:r w:rsidR="00F55ED4" w:rsidRPr="00F96CFD">
        <w:rPr>
          <w:rFonts w:ascii="Times New Roman" w:hAnsi="Times New Roman" w:cs="Times New Roman"/>
          <w:color w:val="000000" w:themeColor="text1"/>
          <w:sz w:val="24"/>
          <w:szCs w:val="24"/>
          <w:shd w:val="clear" w:color="auto" w:fill="FFFFFF"/>
          <w:lang w:val="en-GB"/>
        </w:rPr>
        <w:t>Morales-</w:t>
      </w:r>
      <w:r w:rsidR="00F55ED4">
        <w:rPr>
          <w:rFonts w:ascii="Times New Roman" w:hAnsi="Times New Roman" w:cs="Times New Roman"/>
          <w:color w:val="000000" w:themeColor="text1"/>
          <w:sz w:val="24"/>
          <w:szCs w:val="24"/>
          <w:shd w:val="clear" w:color="auto" w:fill="FFFFFF"/>
          <w:lang w:val="en-GB"/>
        </w:rPr>
        <w:t>Díaz</w:t>
      </w:r>
      <w:r w:rsidR="00F55ED4" w:rsidRPr="00F96CFD">
        <w:rPr>
          <w:rFonts w:ascii="Times New Roman" w:hAnsi="Times New Roman" w:cs="Times New Roman"/>
          <w:color w:val="000000" w:themeColor="text1"/>
          <w:sz w:val="24"/>
          <w:szCs w:val="24"/>
          <w:shd w:val="clear" w:color="auto" w:fill="FFFFFF"/>
          <w:lang w:val="en-GB"/>
        </w:rPr>
        <w:t xml:space="preserve"> and Zamora</w:t>
      </w:r>
      <w:r w:rsidR="00F55ED4">
        <w:rPr>
          <w:rFonts w:ascii="Times New Roman" w:hAnsi="Times New Roman" w:cs="Times New Roman"/>
          <w:color w:val="000000" w:themeColor="text1"/>
          <w:sz w:val="24"/>
          <w:szCs w:val="24"/>
          <w:shd w:val="clear" w:color="auto" w:fill="FFFFFF"/>
          <w:lang w:val="en-GB"/>
        </w:rPr>
        <w:t>, 2018</w:t>
      </w:r>
      <w:r w:rsidR="00F55ED4">
        <w:rPr>
          <w:rFonts w:ascii="Times New Roman" w:hAnsi="Times New Roman" w:cs="Times New Roman"/>
          <w:color w:val="000000" w:themeColor="text1"/>
          <w:sz w:val="24"/>
          <w:szCs w:val="32"/>
          <w:lang w:val="en-GB"/>
        </w:rPr>
        <w:t>)</w:t>
      </w:r>
      <w:r>
        <w:rPr>
          <w:rFonts w:ascii="Times New Roman" w:hAnsi="Times New Roman" w:cs="Times New Roman"/>
          <w:color w:val="000000" w:themeColor="text1"/>
          <w:sz w:val="24"/>
          <w:szCs w:val="32"/>
          <w:lang w:val="en-GB"/>
        </w:rPr>
        <w:t>.</w:t>
      </w:r>
      <w:r w:rsidR="00A56683">
        <w:rPr>
          <w:rFonts w:ascii="Times New Roman" w:hAnsi="Times New Roman" w:cs="Times New Roman"/>
          <w:color w:val="000000" w:themeColor="text1"/>
          <w:sz w:val="24"/>
          <w:szCs w:val="32"/>
          <w:lang w:val="en-GB"/>
        </w:rPr>
        <w:t xml:space="preserve"> It plays a vital role to measure the critical relationship between the couple or more components regarding financial statements extensively.</w:t>
      </w:r>
    </w:p>
    <w:p w14:paraId="7B753B08" w14:textId="77777777" w:rsidR="00BD3FE3" w:rsidRDefault="00FA4555" w:rsidP="00FA4555">
      <w:pPr>
        <w:pStyle w:val="Heading3"/>
      </w:pPr>
      <w:bookmarkStart w:id="5" w:name="_Toc99632778"/>
      <w:r w:rsidRPr="00F96CFD">
        <w:t>1.</w:t>
      </w:r>
      <w:r w:rsidR="006701B9" w:rsidRPr="00F96CFD">
        <w:t xml:space="preserve"> Return on Capital </w:t>
      </w:r>
      <w:r w:rsidR="006701B9" w:rsidRPr="00FA4555">
        <w:t>Employed</w:t>
      </w:r>
      <w:bookmarkEnd w:id="5"/>
    </w:p>
    <w:tbl>
      <w:tblPr>
        <w:tblStyle w:val="TableGrid"/>
        <w:tblW w:w="0" w:type="auto"/>
        <w:tblLook w:val="04A0" w:firstRow="1" w:lastRow="0" w:firstColumn="1" w:lastColumn="0" w:noHBand="0" w:noVBand="1"/>
      </w:tblPr>
      <w:tblGrid>
        <w:gridCol w:w="4815"/>
        <w:gridCol w:w="2126"/>
        <w:gridCol w:w="2076"/>
      </w:tblGrid>
      <w:tr w:rsidR="003747B2" w14:paraId="6CF87E0C" w14:textId="77777777" w:rsidTr="00261AA1">
        <w:tc>
          <w:tcPr>
            <w:tcW w:w="9017" w:type="dxa"/>
            <w:gridSpan w:val="3"/>
          </w:tcPr>
          <w:p w14:paraId="27A7D739"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1 Return on Capital Employed</w:t>
            </w:r>
          </w:p>
        </w:tc>
      </w:tr>
      <w:tr w:rsidR="003747B2" w14:paraId="4201C465" w14:textId="77777777" w:rsidTr="00261AA1">
        <w:tc>
          <w:tcPr>
            <w:tcW w:w="4815" w:type="dxa"/>
          </w:tcPr>
          <w:p w14:paraId="1408721F"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p>
        </w:tc>
        <w:tc>
          <w:tcPr>
            <w:tcW w:w="2126" w:type="dxa"/>
          </w:tcPr>
          <w:p w14:paraId="230EC822"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2021</w:t>
            </w:r>
          </w:p>
        </w:tc>
        <w:tc>
          <w:tcPr>
            <w:tcW w:w="2076" w:type="dxa"/>
          </w:tcPr>
          <w:p w14:paraId="09209506"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2020</w:t>
            </w:r>
          </w:p>
        </w:tc>
      </w:tr>
      <w:tr w:rsidR="003747B2" w14:paraId="7C84A7F8" w14:textId="77777777" w:rsidTr="00261AA1">
        <w:tc>
          <w:tcPr>
            <w:tcW w:w="4815" w:type="dxa"/>
          </w:tcPr>
          <w:p w14:paraId="58D83FE4"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p>
        </w:tc>
        <w:tc>
          <w:tcPr>
            <w:tcW w:w="2126" w:type="dxa"/>
          </w:tcPr>
          <w:p w14:paraId="7B17E890"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£m</w:t>
            </w:r>
          </w:p>
        </w:tc>
        <w:tc>
          <w:tcPr>
            <w:tcW w:w="2076" w:type="dxa"/>
          </w:tcPr>
          <w:p w14:paraId="5F41DB3D"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£m</w:t>
            </w:r>
          </w:p>
        </w:tc>
      </w:tr>
      <w:tr w:rsidR="003747B2" w14:paraId="6C021C51" w14:textId="77777777" w:rsidTr="00261AA1">
        <w:tc>
          <w:tcPr>
            <w:tcW w:w="4815" w:type="dxa"/>
          </w:tcPr>
          <w:p w14:paraId="082CDC1E"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Earnings before Interest and Tax</w:t>
            </w:r>
          </w:p>
        </w:tc>
        <w:tc>
          <w:tcPr>
            <w:tcW w:w="2126" w:type="dxa"/>
          </w:tcPr>
          <w:p w14:paraId="3C052AAA"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805</w:t>
            </w:r>
          </w:p>
        </w:tc>
        <w:tc>
          <w:tcPr>
            <w:tcW w:w="2076" w:type="dxa"/>
          </w:tcPr>
          <w:p w14:paraId="2D428557"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699</w:t>
            </w:r>
          </w:p>
        </w:tc>
      </w:tr>
      <w:tr w:rsidR="003747B2" w14:paraId="522C18F3" w14:textId="77777777" w:rsidTr="00261AA1">
        <w:tc>
          <w:tcPr>
            <w:tcW w:w="4815" w:type="dxa"/>
          </w:tcPr>
          <w:p w14:paraId="280534BB"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 xml:space="preserve">Capital Employed </w:t>
            </w:r>
          </w:p>
        </w:tc>
        <w:tc>
          <w:tcPr>
            <w:tcW w:w="2126" w:type="dxa"/>
          </w:tcPr>
          <w:p w14:paraId="6AC4B396"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7225</w:t>
            </w:r>
          </w:p>
        </w:tc>
        <w:tc>
          <w:tcPr>
            <w:tcW w:w="2076" w:type="dxa"/>
          </w:tcPr>
          <w:p w14:paraId="172A708A"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7041</w:t>
            </w:r>
          </w:p>
        </w:tc>
      </w:tr>
      <w:tr w:rsidR="003747B2" w14:paraId="1C76F0AF" w14:textId="77777777" w:rsidTr="00261AA1">
        <w:tc>
          <w:tcPr>
            <w:tcW w:w="4815" w:type="dxa"/>
          </w:tcPr>
          <w:p w14:paraId="00C612AD"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p>
        </w:tc>
        <w:tc>
          <w:tcPr>
            <w:tcW w:w="2126" w:type="dxa"/>
          </w:tcPr>
          <w:p w14:paraId="49C715A5"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p>
        </w:tc>
        <w:tc>
          <w:tcPr>
            <w:tcW w:w="2076" w:type="dxa"/>
          </w:tcPr>
          <w:p w14:paraId="75962784"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p>
        </w:tc>
      </w:tr>
      <w:tr w:rsidR="003747B2" w14:paraId="1E22C7A9" w14:textId="77777777" w:rsidTr="00261AA1">
        <w:tc>
          <w:tcPr>
            <w:tcW w:w="4815" w:type="dxa"/>
          </w:tcPr>
          <w:p w14:paraId="19FC3BA0"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ROCE (EBIT/Capital Employed)*100</w:t>
            </w:r>
          </w:p>
        </w:tc>
        <w:tc>
          <w:tcPr>
            <w:tcW w:w="2126" w:type="dxa"/>
          </w:tcPr>
          <w:p w14:paraId="7C8818A0"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p>
        </w:tc>
        <w:tc>
          <w:tcPr>
            <w:tcW w:w="2076" w:type="dxa"/>
          </w:tcPr>
          <w:p w14:paraId="0C25B87A"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p>
        </w:tc>
      </w:tr>
    </w:tbl>
    <w:p w14:paraId="5B669106" w14:textId="69F8EEE5" w:rsidR="00FF0572" w:rsidRDefault="00FF0572" w:rsidP="001A27D7">
      <w:pPr>
        <w:spacing w:afterLines="0" w:line="360" w:lineRule="auto"/>
        <w:jc w:val="center"/>
        <w:rPr>
          <w:rFonts w:ascii="Times New Roman" w:hAnsi="Times New Roman" w:cs="Times New Roman"/>
          <w:b/>
          <w:color w:val="000000" w:themeColor="text1"/>
          <w:sz w:val="24"/>
          <w:szCs w:val="32"/>
          <w:lang w:val="en-GB"/>
        </w:rPr>
      </w:pPr>
    </w:p>
    <w:p w14:paraId="08D67B69" w14:textId="77777777" w:rsidR="00BC5BB4" w:rsidRPr="003B479F" w:rsidRDefault="00FA4555"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Figure 4</w:t>
      </w:r>
      <w:r w:rsidRPr="003B479F">
        <w:rPr>
          <w:rFonts w:ascii="Times New Roman" w:hAnsi="Times New Roman" w:cs="Times New Roman"/>
          <w:b/>
          <w:color w:val="000000" w:themeColor="text1"/>
          <w:sz w:val="24"/>
          <w:szCs w:val="32"/>
          <w:lang w:val="en-GB"/>
        </w:rPr>
        <w:t xml:space="preserve">: </w:t>
      </w:r>
      <w:r>
        <w:rPr>
          <w:rFonts w:ascii="Times New Roman" w:hAnsi="Times New Roman" w:cs="Times New Roman"/>
          <w:b/>
          <w:color w:val="000000" w:themeColor="text1"/>
          <w:sz w:val="24"/>
          <w:szCs w:val="32"/>
          <w:lang w:val="en-GB"/>
        </w:rPr>
        <w:t>Return on Capital Employed</w:t>
      </w:r>
    </w:p>
    <w:p w14:paraId="274911A9" w14:textId="3EC8D42E" w:rsidR="00BC5BB4" w:rsidRDefault="00BC5BB4" w:rsidP="001A27D7">
      <w:pPr>
        <w:spacing w:afterLines="0" w:line="360" w:lineRule="auto"/>
        <w:jc w:val="center"/>
        <w:rPr>
          <w:rFonts w:ascii="Times New Roman" w:hAnsi="Times New Roman" w:cs="Times New Roman"/>
          <w:color w:val="000000" w:themeColor="text1"/>
          <w:sz w:val="24"/>
          <w:szCs w:val="32"/>
          <w:lang w:val="en-GB"/>
        </w:rPr>
      </w:pPr>
    </w:p>
    <w:p w14:paraId="393741CF" w14:textId="77777777" w:rsidR="00BC5BB4" w:rsidRPr="009103AF"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The above financial figure contemplates that the return on capital employed of Sweets Plc</w:t>
      </w:r>
      <w:r w:rsidR="002C68BF">
        <w:rPr>
          <w:rFonts w:ascii="Times New Roman" w:hAnsi="Times New Roman" w:cs="Times New Roman"/>
          <w:color w:val="000000" w:themeColor="text1"/>
          <w:sz w:val="24"/>
          <w:szCs w:val="32"/>
          <w:lang w:val="en-GB"/>
        </w:rPr>
        <w:t xml:space="preserve"> has been increased from 9.92% to 11.14% in 2020-21 respectively. </w:t>
      </w:r>
      <w:r w:rsidR="00B45CBD">
        <w:rPr>
          <w:rFonts w:ascii="Times New Roman" w:hAnsi="Times New Roman" w:cs="Times New Roman"/>
          <w:color w:val="000000" w:themeColor="text1"/>
          <w:sz w:val="24"/>
          <w:szCs w:val="32"/>
          <w:lang w:val="en-GB"/>
        </w:rPr>
        <w:t xml:space="preserve">The return on capital employed plays a vital role to represent the value of operating income that is gained by the concerned entity for every pound of capital invested. </w:t>
      </w:r>
      <w:r w:rsidR="00554365">
        <w:rPr>
          <w:rFonts w:ascii="Times New Roman" w:hAnsi="Times New Roman" w:cs="Times New Roman"/>
          <w:color w:val="000000" w:themeColor="text1"/>
          <w:sz w:val="24"/>
          <w:szCs w:val="32"/>
          <w:lang w:val="en-GB"/>
        </w:rPr>
        <w:t>The stronger profitability can be indicated by the higher ROCE across the comparisons of the company.</w:t>
      </w:r>
    </w:p>
    <w:p w14:paraId="17E46BA2" w14:textId="77777777" w:rsidR="00BD3FE3" w:rsidRDefault="00FA4555" w:rsidP="00FA4555">
      <w:pPr>
        <w:pStyle w:val="Heading3"/>
      </w:pPr>
      <w:bookmarkStart w:id="6" w:name="_Toc99632779"/>
      <w:r w:rsidRPr="00F96CFD">
        <w:t>2.</w:t>
      </w:r>
      <w:r w:rsidR="006701B9" w:rsidRPr="00F96CFD">
        <w:t xml:space="preserve"> Return on Earnings</w:t>
      </w:r>
      <w:bookmarkEnd w:id="6"/>
    </w:p>
    <w:tbl>
      <w:tblPr>
        <w:tblStyle w:val="TableGrid"/>
        <w:tblW w:w="0" w:type="auto"/>
        <w:tblLook w:val="04A0" w:firstRow="1" w:lastRow="0" w:firstColumn="1" w:lastColumn="0" w:noHBand="0" w:noVBand="1"/>
      </w:tblPr>
      <w:tblGrid>
        <w:gridCol w:w="4957"/>
        <w:gridCol w:w="1984"/>
        <w:gridCol w:w="2076"/>
      </w:tblGrid>
      <w:tr w:rsidR="003747B2" w14:paraId="2275EC58" w14:textId="77777777" w:rsidTr="00261AA1">
        <w:tc>
          <w:tcPr>
            <w:tcW w:w="9017" w:type="dxa"/>
            <w:gridSpan w:val="3"/>
          </w:tcPr>
          <w:p w14:paraId="3B96C7A6"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 xml:space="preserve">2 Return on Earnings </w:t>
            </w:r>
          </w:p>
        </w:tc>
      </w:tr>
      <w:tr w:rsidR="003747B2" w14:paraId="5BE9EDC4" w14:textId="77777777" w:rsidTr="00261AA1">
        <w:tc>
          <w:tcPr>
            <w:tcW w:w="4957" w:type="dxa"/>
          </w:tcPr>
          <w:p w14:paraId="20F8B8EC"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p>
        </w:tc>
        <w:tc>
          <w:tcPr>
            <w:tcW w:w="1984" w:type="dxa"/>
          </w:tcPr>
          <w:p w14:paraId="00DAFE1F"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2021</w:t>
            </w:r>
          </w:p>
        </w:tc>
        <w:tc>
          <w:tcPr>
            <w:tcW w:w="2076" w:type="dxa"/>
          </w:tcPr>
          <w:p w14:paraId="6C538A34"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2020</w:t>
            </w:r>
          </w:p>
        </w:tc>
      </w:tr>
      <w:tr w:rsidR="003747B2" w14:paraId="6F4358E9" w14:textId="77777777" w:rsidTr="00261AA1">
        <w:tc>
          <w:tcPr>
            <w:tcW w:w="4957" w:type="dxa"/>
          </w:tcPr>
          <w:p w14:paraId="38536DC4"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p>
        </w:tc>
        <w:tc>
          <w:tcPr>
            <w:tcW w:w="1984" w:type="dxa"/>
          </w:tcPr>
          <w:p w14:paraId="73A6D1D1"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£m</w:t>
            </w:r>
          </w:p>
        </w:tc>
        <w:tc>
          <w:tcPr>
            <w:tcW w:w="2076" w:type="dxa"/>
          </w:tcPr>
          <w:p w14:paraId="61CC220E"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£m</w:t>
            </w:r>
          </w:p>
        </w:tc>
      </w:tr>
      <w:tr w:rsidR="003747B2" w14:paraId="576CE601" w14:textId="77777777" w:rsidTr="00261AA1">
        <w:tc>
          <w:tcPr>
            <w:tcW w:w="4957" w:type="dxa"/>
          </w:tcPr>
          <w:p w14:paraId="05B6DD15"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Net Income</w:t>
            </w:r>
          </w:p>
        </w:tc>
        <w:tc>
          <w:tcPr>
            <w:tcW w:w="1984" w:type="dxa"/>
          </w:tcPr>
          <w:p w14:paraId="534C1A9C"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431</w:t>
            </w:r>
          </w:p>
        </w:tc>
        <w:tc>
          <w:tcPr>
            <w:tcW w:w="2076" w:type="dxa"/>
          </w:tcPr>
          <w:p w14:paraId="29A5C46A"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366</w:t>
            </w:r>
          </w:p>
        </w:tc>
      </w:tr>
      <w:tr w:rsidR="003747B2" w14:paraId="51E43D70" w14:textId="77777777" w:rsidTr="00261AA1">
        <w:tc>
          <w:tcPr>
            <w:tcW w:w="4957" w:type="dxa"/>
          </w:tcPr>
          <w:p w14:paraId="07C0A9DB"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Shareholder`s Equity</w:t>
            </w:r>
          </w:p>
        </w:tc>
        <w:tc>
          <w:tcPr>
            <w:tcW w:w="1984" w:type="dxa"/>
          </w:tcPr>
          <w:p w14:paraId="0540E2D8"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3088</w:t>
            </w:r>
          </w:p>
        </w:tc>
        <w:tc>
          <w:tcPr>
            <w:tcW w:w="2076" w:type="dxa"/>
          </w:tcPr>
          <w:p w14:paraId="254B395C"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2912</w:t>
            </w:r>
          </w:p>
        </w:tc>
      </w:tr>
      <w:tr w:rsidR="003747B2" w14:paraId="0836244D" w14:textId="77777777" w:rsidTr="00261AA1">
        <w:tc>
          <w:tcPr>
            <w:tcW w:w="4957" w:type="dxa"/>
          </w:tcPr>
          <w:p w14:paraId="3C15C250"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p>
        </w:tc>
        <w:tc>
          <w:tcPr>
            <w:tcW w:w="1984" w:type="dxa"/>
          </w:tcPr>
          <w:p w14:paraId="29CC3BA0"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p>
        </w:tc>
        <w:tc>
          <w:tcPr>
            <w:tcW w:w="2076" w:type="dxa"/>
          </w:tcPr>
          <w:p w14:paraId="1B182452"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p>
        </w:tc>
      </w:tr>
      <w:tr w:rsidR="003747B2" w14:paraId="538072F0" w14:textId="77777777" w:rsidTr="00261AA1">
        <w:tc>
          <w:tcPr>
            <w:tcW w:w="4957" w:type="dxa"/>
          </w:tcPr>
          <w:p w14:paraId="201B4E87"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ROE (Net Income/Shareholder`s Equity)*100</w:t>
            </w:r>
          </w:p>
        </w:tc>
        <w:tc>
          <w:tcPr>
            <w:tcW w:w="1984" w:type="dxa"/>
          </w:tcPr>
          <w:p w14:paraId="52A05F7E"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13.96%</w:t>
            </w:r>
          </w:p>
        </w:tc>
        <w:tc>
          <w:tcPr>
            <w:tcW w:w="2076" w:type="dxa"/>
          </w:tcPr>
          <w:p w14:paraId="6D7C456E" w14:textId="77777777" w:rsidR="003747B2" w:rsidRDefault="003747B2"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12.57%</w:t>
            </w:r>
          </w:p>
        </w:tc>
      </w:tr>
    </w:tbl>
    <w:p w14:paraId="3101D9A1" w14:textId="0BC5F725" w:rsidR="00FF0572" w:rsidRDefault="00FF0572" w:rsidP="001A27D7">
      <w:pPr>
        <w:spacing w:afterLines="0" w:line="360" w:lineRule="auto"/>
        <w:jc w:val="center"/>
        <w:rPr>
          <w:rFonts w:ascii="Times New Roman" w:hAnsi="Times New Roman" w:cs="Times New Roman"/>
          <w:b/>
          <w:color w:val="000000" w:themeColor="text1"/>
          <w:sz w:val="24"/>
          <w:szCs w:val="32"/>
          <w:lang w:val="en-GB"/>
        </w:rPr>
      </w:pPr>
    </w:p>
    <w:p w14:paraId="2F06BCAC" w14:textId="77777777" w:rsidR="00D75D9A" w:rsidRPr="003B479F" w:rsidRDefault="00FA4555"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Figure 5</w:t>
      </w:r>
      <w:r w:rsidRPr="003B479F">
        <w:rPr>
          <w:rFonts w:ascii="Times New Roman" w:hAnsi="Times New Roman" w:cs="Times New Roman"/>
          <w:b/>
          <w:color w:val="000000" w:themeColor="text1"/>
          <w:sz w:val="24"/>
          <w:szCs w:val="32"/>
          <w:lang w:val="en-GB"/>
        </w:rPr>
        <w:t xml:space="preserve">: </w:t>
      </w:r>
      <w:r>
        <w:rPr>
          <w:rFonts w:ascii="Times New Roman" w:hAnsi="Times New Roman" w:cs="Times New Roman"/>
          <w:b/>
          <w:color w:val="000000" w:themeColor="text1"/>
          <w:sz w:val="24"/>
          <w:szCs w:val="32"/>
          <w:lang w:val="en-GB"/>
        </w:rPr>
        <w:t>Return on Earnings</w:t>
      </w:r>
    </w:p>
    <w:p w14:paraId="3080DB64" w14:textId="12CE3313" w:rsidR="00D75D9A" w:rsidRDefault="00D75D9A" w:rsidP="001A27D7">
      <w:pPr>
        <w:spacing w:afterLines="0" w:line="360" w:lineRule="auto"/>
        <w:jc w:val="center"/>
        <w:rPr>
          <w:rFonts w:ascii="Times New Roman" w:hAnsi="Times New Roman" w:cs="Times New Roman"/>
          <w:color w:val="000000" w:themeColor="text1"/>
          <w:sz w:val="24"/>
          <w:szCs w:val="32"/>
          <w:lang w:val="en-GB"/>
        </w:rPr>
      </w:pPr>
    </w:p>
    <w:p w14:paraId="5A6D5B0D" w14:textId="77777777" w:rsidR="00D75D9A" w:rsidRPr="003E08B3"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The above figure depicts an enhancement in the value of return on earnings from 12.56</w:t>
      </w:r>
      <w:r w:rsidR="00E04DF6">
        <w:rPr>
          <w:rFonts w:ascii="Times New Roman" w:hAnsi="Times New Roman" w:cs="Times New Roman"/>
          <w:color w:val="000000" w:themeColor="text1"/>
          <w:sz w:val="24"/>
          <w:szCs w:val="32"/>
          <w:lang w:val="en-GB"/>
        </w:rPr>
        <w:t>%</w:t>
      </w:r>
      <w:r>
        <w:rPr>
          <w:rFonts w:ascii="Times New Roman" w:hAnsi="Times New Roman" w:cs="Times New Roman"/>
          <w:color w:val="000000" w:themeColor="text1"/>
          <w:sz w:val="24"/>
          <w:szCs w:val="32"/>
          <w:lang w:val="en-GB"/>
        </w:rPr>
        <w:t xml:space="preserve"> to 13.95</w:t>
      </w:r>
      <w:r w:rsidR="00E04DF6">
        <w:rPr>
          <w:rFonts w:ascii="Times New Roman" w:hAnsi="Times New Roman" w:cs="Times New Roman"/>
          <w:color w:val="000000" w:themeColor="text1"/>
          <w:sz w:val="24"/>
          <w:szCs w:val="32"/>
          <w:lang w:val="en-GB"/>
        </w:rPr>
        <w:t>%</w:t>
      </w:r>
      <w:r>
        <w:rPr>
          <w:rFonts w:ascii="Times New Roman" w:hAnsi="Times New Roman" w:cs="Times New Roman"/>
          <w:color w:val="000000" w:themeColor="text1"/>
          <w:sz w:val="24"/>
          <w:szCs w:val="32"/>
          <w:lang w:val="en-GB"/>
        </w:rPr>
        <w:t xml:space="preserve"> during 2020 and 2021.</w:t>
      </w:r>
      <w:r w:rsidR="00E04DF6">
        <w:rPr>
          <w:rFonts w:ascii="Times New Roman" w:hAnsi="Times New Roman" w:cs="Times New Roman"/>
          <w:color w:val="000000" w:themeColor="text1"/>
          <w:sz w:val="24"/>
          <w:szCs w:val="32"/>
          <w:lang w:val="en-GB"/>
        </w:rPr>
        <w:t xml:space="preserve"> The higher level of percentage in the ROE of the company can be treated as a better factor for Sweets Plc. </w:t>
      </w:r>
      <w:r w:rsidR="008D3DA0">
        <w:rPr>
          <w:rFonts w:ascii="Times New Roman" w:hAnsi="Times New Roman" w:cs="Times New Roman"/>
          <w:color w:val="000000" w:themeColor="text1"/>
          <w:sz w:val="24"/>
          <w:szCs w:val="32"/>
          <w:lang w:val="en-GB"/>
        </w:rPr>
        <w:t>It suggests that the organisation is more efficient in terms of gaining profit from its existing level of assets</w:t>
      </w:r>
      <w:r w:rsidR="00840477">
        <w:rPr>
          <w:rFonts w:ascii="Times New Roman" w:hAnsi="Times New Roman" w:cs="Times New Roman"/>
          <w:color w:val="000000" w:themeColor="text1"/>
          <w:sz w:val="24"/>
          <w:szCs w:val="32"/>
          <w:lang w:val="en-GB"/>
        </w:rPr>
        <w:t xml:space="preserve"> (</w:t>
      </w:r>
      <w:proofErr w:type="spellStart"/>
      <w:r w:rsidR="00840477" w:rsidRPr="00F96CFD">
        <w:rPr>
          <w:rFonts w:ascii="Times New Roman" w:hAnsi="Times New Roman" w:cs="Times New Roman"/>
          <w:color w:val="000000" w:themeColor="text1"/>
          <w:sz w:val="24"/>
          <w:szCs w:val="24"/>
          <w:shd w:val="clear" w:color="auto" w:fill="FFFFFF"/>
          <w:lang w:val="en-GB"/>
        </w:rPr>
        <w:t>Kariyawasam</w:t>
      </w:r>
      <w:proofErr w:type="spellEnd"/>
      <w:r w:rsidR="00840477">
        <w:rPr>
          <w:rFonts w:ascii="Times New Roman" w:hAnsi="Times New Roman" w:cs="Times New Roman"/>
          <w:color w:val="000000" w:themeColor="text1"/>
          <w:sz w:val="24"/>
          <w:szCs w:val="24"/>
          <w:shd w:val="clear" w:color="auto" w:fill="FFFFFF"/>
          <w:lang w:val="en-GB"/>
        </w:rPr>
        <w:t>, 2019</w:t>
      </w:r>
      <w:r w:rsidR="00840477">
        <w:rPr>
          <w:rFonts w:ascii="Times New Roman" w:hAnsi="Times New Roman" w:cs="Times New Roman"/>
          <w:color w:val="000000" w:themeColor="text1"/>
          <w:sz w:val="24"/>
          <w:szCs w:val="32"/>
          <w:lang w:val="en-GB"/>
        </w:rPr>
        <w:t>)</w:t>
      </w:r>
      <w:r w:rsidR="008D3DA0">
        <w:rPr>
          <w:rFonts w:ascii="Times New Roman" w:hAnsi="Times New Roman" w:cs="Times New Roman"/>
          <w:color w:val="000000" w:themeColor="text1"/>
          <w:sz w:val="24"/>
          <w:szCs w:val="32"/>
          <w:lang w:val="en-GB"/>
        </w:rPr>
        <w:t>.</w:t>
      </w:r>
    </w:p>
    <w:p w14:paraId="304AE5C1" w14:textId="77777777" w:rsidR="00BD3FE3" w:rsidRDefault="00FA4555" w:rsidP="00FA4555">
      <w:pPr>
        <w:pStyle w:val="Heading3"/>
      </w:pPr>
      <w:bookmarkStart w:id="7" w:name="_Toc99632780"/>
      <w:r w:rsidRPr="00F96CFD">
        <w:t>3.</w:t>
      </w:r>
      <w:r w:rsidR="006701B9" w:rsidRPr="00F96CFD">
        <w:t xml:space="preserve"> Earnings Per Share</w:t>
      </w:r>
      <w:bookmarkEnd w:id="7"/>
    </w:p>
    <w:tbl>
      <w:tblPr>
        <w:tblStyle w:val="TableGrid"/>
        <w:tblW w:w="0" w:type="auto"/>
        <w:tblLook w:val="04A0" w:firstRow="1" w:lastRow="0" w:firstColumn="1" w:lastColumn="0" w:noHBand="0" w:noVBand="1"/>
      </w:tblPr>
      <w:tblGrid>
        <w:gridCol w:w="2936"/>
        <w:gridCol w:w="3029"/>
        <w:gridCol w:w="3046"/>
        <w:gridCol w:w="6"/>
      </w:tblGrid>
      <w:tr w:rsidR="003747B2" w14:paraId="58D37592" w14:textId="77777777" w:rsidTr="00261AA1">
        <w:tc>
          <w:tcPr>
            <w:tcW w:w="9017" w:type="dxa"/>
            <w:gridSpan w:val="4"/>
          </w:tcPr>
          <w:p w14:paraId="491C2C11" w14:textId="77777777" w:rsidR="003747B2" w:rsidRPr="00572E84" w:rsidRDefault="003747B2" w:rsidP="00261AA1">
            <w:pPr>
              <w:spacing w:after="480"/>
              <w:rPr>
                <w:b/>
                <w:bCs/>
                <w:lang w:val="en-GB"/>
              </w:rPr>
            </w:pPr>
            <w:r w:rsidRPr="00572E84">
              <w:rPr>
                <w:b/>
                <w:bCs/>
                <w:lang w:val="en-GB"/>
              </w:rPr>
              <w:t xml:space="preserve">                                                                Earnings Per  Share </w:t>
            </w:r>
          </w:p>
        </w:tc>
      </w:tr>
      <w:tr w:rsidR="003747B2" w:rsidRPr="00572E84" w14:paraId="0CFB0A9B" w14:textId="77777777" w:rsidTr="00261AA1">
        <w:trPr>
          <w:gridAfter w:val="1"/>
          <w:wAfter w:w="6" w:type="dxa"/>
        </w:trPr>
        <w:tc>
          <w:tcPr>
            <w:tcW w:w="9011" w:type="dxa"/>
            <w:gridSpan w:val="3"/>
          </w:tcPr>
          <w:p w14:paraId="4352435F" w14:textId="77777777" w:rsidR="003747B2" w:rsidRPr="00572E84" w:rsidRDefault="003747B2" w:rsidP="00261AA1">
            <w:pPr>
              <w:spacing w:after="480"/>
              <w:jc w:val="center"/>
              <w:rPr>
                <w:b/>
                <w:bCs/>
                <w:lang w:val="en-GB"/>
              </w:rPr>
            </w:pPr>
            <w:r w:rsidRPr="00572E84">
              <w:rPr>
                <w:b/>
                <w:bCs/>
                <w:lang w:val="en-GB"/>
              </w:rPr>
              <w:t xml:space="preserve">                                     2021                                    202</w:t>
            </w:r>
            <w:r>
              <w:rPr>
                <w:b/>
                <w:bCs/>
                <w:lang w:val="en-GB"/>
              </w:rPr>
              <w:t>0</w:t>
            </w:r>
          </w:p>
          <w:p w14:paraId="45EF6B7A" w14:textId="77777777" w:rsidR="003747B2" w:rsidRPr="00572E84" w:rsidRDefault="003747B2" w:rsidP="00261AA1">
            <w:pPr>
              <w:spacing w:after="480"/>
              <w:rPr>
                <w:b/>
                <w:bCs/>
                <w:lang w:val="en-GB"/>
              </w:rPr>
            </w:pPr>
            <w:r w:rsidRPr="00572E84">
              <w:rPr>
                <w:b/>
                <w:bCs/>
                <w:lang w:val="en-GB"/>
              </w:rPr>
              <w:t xml:space="preserve">                                                              £m                                                 £m</w:t>
            </w:r>
          </w:p>
        </w:tc>
      </w:tr>
      <w:tr w:rsidR="003747B2" w14:paraId="0B81C0AB" w14:textId="77777777" w:rsidTr="00261AA1">
        <w:trPr>
          <w:gridAfter w:val="1"/>
          <w:wAfter w:w="6" w:type="dxa"/>
        </w:trPr>
        <w:tc>
          <w:tcPr>
            <w:tcW w:w="2936" w:type="dxa"/>
          </w:tcPr>
          <w:p w14:paraId="15D28346" w14:textId="77777777" w:rsidR="003747B2" w:rsidRPr="00F87F35" w:rsidRDefault="003747B2" w:rsidP="00261AA1">
            <w:pPr>
              <w:spacing w:after="480"/>
              <w:rPr>
                <w:b/>
                <w:bCs/>
                <w:sz w:val="24"/>
                <w:szCs w:val="24"/>
                <w:lang w:val="en-GB"/>
              </w:rPr>
            </w:pPr>
            <w:r w:rsidRPr="00F87F35">
              <w:rPr>
                <w:b/>
                <w:bCs/>
                <w:sz w:val="24"/>
                <w:szCs w:val="24"/>
                <w:lang w:val="en-GB"/>
              </w:rPr>
              <w:t>Earnings</w:t>
            </w:r>
          </w:p>
        </w:tc>
        <w:tc>
          <w:tcPr>
            <w:tcW w:w="3029" w:type="dxa"/>
          </w:tcPr>
          <w:p w14:paraId="4802D94A" w14:textId="77777777" w:rsidR="003747B2" w:rsidRPr="00F87F35" w:rsidRDefault="003747B2" w:rsidP="00261AA1">
            <w:pPr>
              <w:spacing w:after="480"/>
              <w:rPr>
                <w:b/>
                <w:bCs/>
                <w:sz w:val="24"/>
                <w:szCs w:val="24"/>
                <w:lang w:val="en-GB"/>
              </w:rPr>
            </w:pPr>
            <w:r w:rsidRPr="00F87F35">
              <w:rPr>
                <w:b/>
                <w:bCs/>
                <w:sz w:val="24"/>
                <w:szCs w:val="24"/>
                <w:lang w:val="en-GB"/>
              </w:rPr>
              <w:t>431</w:t>
            </w:r>
          </w:p>
        </w:tc>
        <w:tc>
          <w:tcPr>
            <w:tcW w:w="3046" w:type="dxa"/>
          </w:tcPr>
          <w:p w14:paraId="3056C2F3" w14:textId="77777777" w:rsidR="003747B2" w:rsidRPr="00F87F35" w:rsidRDefault="003747B2" w:rsidP="00261AA1">
            <w:pPr>
              <w:spacing w:after="480"/>
              <w:rPr>
                <w:b/>
                <w:bCs/>
                <w:sz w:val="24"/>
                <w:szCs w:val="24"/>
                <w:lang w:val="en-GB"/>
              </w:rPr>
            </w:pPr>
            <w:r w:rsidRPr="00F87F35">
              <w:rPr>
                <w:b/>
                <w:bCs/>
                <w:sz w:val="24"/>
                <w:szCs w:val="24"/>
                <w:lang w:val="en-GB"/>
              </w:rPr>
              <w:t>366</w:t>
            </w:r>
          </w:p>
        </w:tc>
      </w:tr>
      <w:tr w:rsidR="003747B2" w14:paraId="3CDB31BD" w14:textId="77777777" w:rsidTr="00261AA1">
        <w:trPr>
          <w:gridAfter w:val="1"/>
          <w:wAfter w:w="6" w:type="dxa"/>
        </w:trPr>
        <w:tc>
          <w:tcPr>
            <w:tcW w:w="2936" w:type="dxa"/>
          </w:tcPr>
          <w:p w14:paraId="0BC9122D" w14:textId="77777777" w:rsidR="003747B2" w:rsidRPr="00F87F35" w:rsidRDefault="003747B2" w:rsidP="00261AA1">
            <w:pPr>
              <w:spacing w:after="480"/>
              <w:rPr>
                <w:b/>
                <w:bCs/>
                <w:sz w:val="24"/>
                <w:szCs w:val="24"/>
                <w:lang w:val="en-GB"/>
              </w:rPr>
            </w:pPr>
            <w:r w:rsidRPr="00F87F35">
              <w:rPr>
                <w:b/>
                <w:bCs/>
                <w:sz w:val="24"/>
                <w:szCs w:val="24"/>
                <w:lang w:val="en-GB"/>
              </w:rPr>
              <w:t xml:space="preserve">No of </w:t>
            </w:r>
            <w:proofErr w:type="spellStart"/>
            <w:r w:rsidRPr="00F87F35">
              <w:rPr>
                <w:b/>
                <w:bCs/>
                <w:sz w:val="24"/>
                <w:szCs w:val="24"/>
                <w:lang w:val="en-GB"/>
              </w:rPr>
              <w:t>ord</w:t>
            </w:r>
            <w:proofErr w:type="spellEnd"/>
            <w:r w:rsidRPr="00F87F35">
              <w:rPr>
                <w:b/>
                <w:bCs/>
                <w:sz w:val="24"/>
                <w:szCs w:val="24"/>
                <w:lang w:val="en-GB"/>
              </w:rPr>
              <w:t xml:space="preserve"> shares</w:t>
            </w:r>
          </w:p>
        </w:tc>
        <w:tc>
          <w:tcPr>
            <w:tcW w:w="3029" w:type="dxa"/>
          </w:tcPr>
          <w:p w14:paraId="3BCB08B6" w14:textId="77777777" w:rsidR="003747B2" w:rsidRPr="00F87F35" w:rsidRDefault="003747B2" w:rsidP="00261AA1">
            <w:pPr>
              <w:spacing w:after="480"/>
              <w:rPr>
                <w:b/>
                <w:bCs/>
                <w:sz w:val="24"/>
                <w:szCs w:val="24"/>
                <w:lang w:val="en-GB"/>
              </w:rPr>
            </w:pPr>
            <w:r w:rsidRPr="00F87F35">
              <w:rPr>
                <w:b/>
                <w:bCs/>
                <w:sz w:val="24"/>
                <w:szCs w:val="24"/>
                <w:lang w:val="en-GB"/>
              </w:rPr>
              <w:t>600</w:t>
            </w:r>
          </w:p>
        </w:tc>
        <w:tc>
          <w:tcPr>
            <w:tcW w:w="3046" w:type="dxa"/>
          </w:tcPr>
          <w:p w14:paraId="771A0914" w14:textId="77777777" w:rsidR="003747B2" w:rsidRPr="00F87F35" w:rsidRDefault="003747B2" w:rsidP="00261AA1">
            <w:pPr>
              <w:spacing w:after="480"/>
              <w:rPr>
                <w:b/>
                <w:bCs/>
                <w:sz w:val="24"/>
                <w:szCs w:val="24"/>
                <w:lang w:val="en-GB"/>
              </w:rPr>
            </w:pPr>
            <w:r w:rsidRPr="00F87F35">
              <w:rPr>
                <w:b/>
                <w:bCs/>
                <w:sz w:val="24"/>
                <w:szCs w:val="24"/>
                <w:lang w:val="en-GB"/>
              </w:rPr>
              <w:t>600</w:t>
            </w:r>
          </w:p>
        </w:tc>
      </w:tr>
      <w:tr w:rsidR="003747B2" w14:paraId="1D1D7A9F" w14:textId="77777777" w:rsidTr="00261AA1">
        <w:trPr>
          <w:gridAfter w:val="1"/>
          <w:wAfter w:w="6" w:type="dxa"/>
        </w:trPr>
        <w:tc>
          <w:tcPr>
            <w:tcW w:w="2936" w:type="dxa"/>
          </w:tcPr>
          <w:p w14:paraId="400FE1AC" w14:textId="77777777" w:rsidR="003747B2" w:rsidRPr="00F87F35" w:rsidRDefault="003747B2" w:rsidP="00261AA1">
            <w:pPr>
              <w:spacing w:after="480"/>
              <w:rPr>
                <w:b/>
                <w:bCs/>
                <w:sz w:val="24"/>
                <w:szCs w:val="24"/>
                <w:lang w:val="en-GB"/>
              </w:rPr>
            </w:pPr>
            <w:r w:rsidRPr="00F87F35">
              <w:rPr>
                <w:b/>
                <w:bCs/>
                <w:sz w:val="24"/>
                <w:szCs w:val="24"/>
                <w:lang w:val="en-GB"/>
              </w:rPr>
              <w:t xml:space="preserve">Earnings of </w:t>
            </w:r>
            <w:proofErr w:type="spellStart"/>
            <w:r w:rsidRPr="00F87F35">
              <w:rPr>
                <w:b/>
                <w:bCs/>
                <w:sz w:val="24"/>
                <w:szCs w:val="24"/>
                <w:lang w:val="en-GB"/>
              </w:rPr>
              <w:t>ord</w:t>
            </w:r>
            <w:proofErr w:type="spellEnd"/>
            <w:r w:rsidRPr="00F87F35">
              <w:rPr>
                <w:b/>
                <w:bCs/>
                <w:sz w:val="24"/>
                <w:szCs w:val="24"/>
                <w:lang w:val="en-GB"/>
              </w:rPr>
              <w:t xml:space="preserve"> shares</w:t>
            </w:r>
          </w:p>
        </w:tc>
        <w:tc>
          <w:tcPr>
            <w:tcW w:w="3029" w:type="dxa"/>
          </w:tcPr>
          <w:p w14:paraId="3C515E4C" w14:textId="77777777" w:rsidR="003747B2" w:rsidRPr="00F87F35" w:rsidRDefault="003747B2" w:rsidP="00261AA1">
            <w:pPr>
              <w:spacing w:after="480"/>
              <w:rPr>
                <w:b/>
                <w:bCs/>
                <w:sz w:val="24"/>
                <w:szCs w:val="24"/>
                <w:lang w:val="en-GB"/>
              </w:rPr>
            </w:pPr>
            <w:r w:rsidRPr="00F87F35">
              <w:rPr>
                <w:b/>
                <w:bCs/>
                <w:sz w:val="24"/>
                <w:szCs w:val="24"/>
                <w:lang w:val="en-GB"/>
              </w:rPr>
              <w:t>0,72/share</w:t>
            </w:r>
          </w:p>
        </w:tc>
        <w:tc>
          <w:tcPr>
            <w:tcW w:w="3046" w:type="dxa"/>
          </w:tcPr>
          <w:p w14:paraId="189B6925" w14:textId="77777777" w:rsidR="003747B2" w:rsidRPr="00F87F35" w:rsidRDefault="003747B2" w:rsidP="00261AA1">
            <w:pPr>
              <w:spacing w:after="480"/>
              <w:rPr>
                <w:b/>
                <w:bCs/>
                <w:sz w:val="24"/>
                <w:szCs w:val="24"/>
                <w:lang w:val="en-GB"/>
              </w:rPr>
            </w:pPr>
            <w:r w:rsidRPr="00F87F35">
              <w:rPr>
                <w:b/>
                <w:bCs/>
                <w:sz w:val="24"/>
                <w:szCs w:val="24"/>
                <w:lang w:val="en-GB"/>
              </w:rPr>
              <w:t>0,61/share</w:t>
            </w:r>
          </w:p>
        </w:tc>
      </w:tr>
    </w:tbl>
    <w:p w14:paraId="445CE365" w14:textId="01C64346" w:rsidR="00FF0572" w:rsidRDefault="00FF0572" w:rsidP="001A27D7">
      <w:pPr>
        <w:spacing w:afterLines="0" w:line="360" w:lineRule="auto"/>
        <w:jc w:val="center"/>
        <w:rPr>
          <w:rFonts w:ascii="Times New Roman" w:hAnsi="Times New Roman" w:cs="Times New Roman"/>
          <w:b/>
          <w:color w:val="000000" w:themeColor="text1"/>
          <w:sz w:val="24"/>
          <w:szCs w:val="32"/>
          <w:lang w:val="en-GB"/>
        </w:rPr>
      </w:pPr>
    </w:p>
    <w:p w14:paraId="3A8C8211" w14:textId="77777777" w:rsidR="00D75D9A" w:rsidRPr="003B479F" w:rsidRDefault="00FA4555"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Figure 6</w:t>
      </w:r>
      <w:r w:rsidRPr="003B479F">
        <w:rPr>
          <w:rFonts w:ascii="Times New Roman" w:hAnsi="Times New Roman" w:cs="Times New Roman"/>
          <w:b/>
          <w:color w:val="000000" w:themeColor="text1"/>
          <w:sz w:val="24"/>
          <w:szCs w:val="32"/>
          <w:lang w:val="en-GB"/>
        </w:rPr>
        <w:t xml:space="preserve">: </w:t>
      </w:r>
      <w:r>
        <w:rPr>
          <w:rFonts w:ascii="Times New Roman" w:hAnsi="Times New Roman" w:cs="Times New Roman"/>
          <w:b/>
          <w:color w:val="000000" w:themeColor="text1"/>
          <w:sz w:val="24"/>
          <w:szCs w:val="32"/>
          <w:lang w:val="en-GB"/>
        </w:rPr>
        <w:t>Earnings Per Share</w:t>
      </w:r>
    </w:p>
    <w:p w14:paraId="3B66A0FD" w14:textId="7FF70CC6" w:rsidR="00D75D9A" w:rsidRDefault="00D75D9A" w:rsidP="00A8630C">
      <w:pPr>
        <w:spacing w:afterLines="0" w:line="360" w:lineRule="auto"/>
        <w:rPr>
          <w:rFonts w:ascii="Times New Roman" w:hAnsi="Times New Roman" w:cs="Times New Roman"/>
          <w:color w:val="000000" w:themeColor="text1"/>
          <w:sz w:val="24"/>
          <w:szCs w:val="32"/>
          <w:lang w:val="en-GB"/>
        </w:rPr>
      </w:pPr>
    </w:p>
    <w:p w14:paraId="6B3AE971" w14:textId="0D78F5F1" w:rsidR="00D75D9A" w:rsidRPr="000B3782"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It can be analysed from the financial figure of Sweets Plc that the concerned entity has managed to </w:t>
      </w:r>
      <w:r w:rsidR="008B50D3">
        <w:rPr>
          <w:rFonts w:ascii="Times New Roman" w:hAnsi="Times New Roman" w:cs="Times New Roman"/>
          <w:color w:val="000000" w:themeColor="text1"/>
          <w:sz w:val="24"/>
          <w:szCs w:val="32"/>
          <w:lang w:val="en-GB"/>
        </w:rPr>
        <w:t xml:space="preserve">increase the level of earnings per share from 2.04 to 3.53 during the specific period. </w:t>
      </w:r>
      <w:r w:rsidR="009B5DE6">
        <w:rPr>
          <w:rFonts w:ascii="Times New Roman" w:hAnsi="Times New Roman" w:cs="Times New Roman"/>
          <w:color w:val="000000" w:themeColor="text1"/>
          <w:sz w:val="24"/>
          <w:szCs w:val="32"/>
          <w:lang w:val="en-GB"/>
        </w:rPr>
        <w:t xml:space="preserve">An increasing or higher earnings for each share </w:t>
      </w:r>
      <w:r w:rsidR="00FE6804">
        <w:rPr>
          <w:rFonts w:ascii="Times New Roman" w:hAnsi="Times New Roman" w:cs="Times New Roman"/>
          <w:color w:val="000000" w:themeColor="text1"/>
          <w:sz w:val="24"/>
          <w:szCs w:val="32"/>
          <w:lang w:val="en-GB"/>
        </w:rPr>
        <w:t>demonstrate</w:t>
      </w:r>
      <w:r w:rsidR="009B5DE6">
        <w:rPr>
          <w:rFonts w:ascii="Times New Roman" w:hAnsi="Times New Roman" w:cs="Times New Roman"/>
          <w:color w:val="000000" w:themeColor="text1"/>
          <w:sz w:val="24"/>
          <w:szCs w:val="32"/>
          <w:lang w:val="en-GB"/>
        </w:rPr>
        <w:t xml:space="preserve"> that the current organisation is gaining a higher level of profits in order to distribute it to the potential shareholders.</w:t>
      </w:r>
    </w:p>
    <w:p w14:paraId="4E1A8498" w14:textId="77777777" w:rsidR="00BD3FE3" w:rsidRDefault="00FA4555" w:rsidP="00FA4555">
      <w:pPr>
        <w:pStyle w:val="Heading3"/>
      </w:pPr>
      <w:bookmarkStart w:id="8" w:name="_Toc99632781"/>
      <w:r w:rsidRPr="00F96CFD">
        <w:t>4.</w:t>
      </w:r>
      <w:r w:rsidR="006701B9" w:rsidRPr="00F96CFD">
        <w:t xml:space="preserve"> Net Profit Margin</w:t>
      </w:r>
      <w:bookmarkEnd w:id="8"/>
    </w:p>
    <w:tbl>
      <w:tblPr>
        <w:tblpPr w:leftFromText="180" w:rightFromText="180" w:vertAnchor="text" w:horzAnchor="margin" w:tblpY="191"/>
        <w:tblW w:w="85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268"/>
        <w:gridCol w:w="3402"/>
        <w:gridCol w:w="2835"/>
      </w:tblGrid>
      <w:tr w:rsidR="003747B2" w:rsidRPr="000649CE" w14:paraId="3043779A" w14:textId="77777777" w:rsidTr="00261AA1">
        <w:trPr>
          <w:trHeight w:val="1021"/>
        </w:trPr>
        <w:tc>
          <w:tcPr>
            <w:tcW w:w="8505" w:type="dxa"/>
            <w:gridSpan w:val="3"/>
            <w:shd w:val="clear" w:color="auto" w:fill="auto"/>
          </w:tcPr>
          <w:p w14:paraId="4A81AE54" w14:textId="77777777" w:rsidR="003747B2" w:rsidRPr="000649CE" w:rsidRDefault="003747B2" w:rsidP="00261AA1">
            <w:pPr>
              <w:spacing w:after="480" w:line="360" w:lineRule="auto"/>
              <w:jc w:val="center"/>
              <w:rPr>
                <w:rFonts w:ascii="Times New Roman" w:hAnsi="Times New Roman"/>
                <w:b/>
                <w:color w:val="000000"/>
                <w:sz w:val="24"/>
                <w:szCs w:val="32"/>
                <w:lang w:val="en-GB"/>
              </w:rPr>
            </w:pPr>
            <w:r w:rsidRPr="000649CE">
              <w:rPr>
                <w:rFonts w:ascii="Times New Roman" w:hAnsi="Times New Roman"/>
                <w:b/>
                <w:color w:val="000000"/>
                <w:sz w:val="24"/>
                <w:szCs w:val="32"/>
                <w:lang w:val="en-GB"/>
              </w:rPr>
              <w:t>4.Net profit margin</w:t>
            </w:r>
          </w:p>
          <w:p w14:paraId="6C099F4F" w14:textId="77777777" w:rsidR="003747B2" w:rsidRPr="000649CE" w:rsidRDefault="003747B2" w:rsidP="00261AA1">
            <w:pPr>
              <w:spacing w:after="480" w:line="360" w:lineRule="auto"/>
              <w:jc w:val="center"/>
              <w:rPr>
                <w:rFonts w:ascii="Times New Roman" w:hAnsi="Times New Roman"/>
                <w:b/>
                <w:color w:val="000000"/>
                <w:sz w:val="24"/>
                <w:szCs w:val="32"/>
                <w:lang w:val="en-GB"/>
              </w:rPr>
            </w:pPr>
            <w:r w:rsidRPr="000649CE">
              <w:rPr>
                <w:rFonts w:ascii="Times New Roman" w:hAnsi="Times New Roman"/>
                <w:b/>
                <w:color w:val="000000"/>
                <w:sz w:val="24"/>
                <w:szCs w:val="32"/>
                <w:lang w:val="en-GB"/>
              </w:rPr>
              <w:t xml:space="preserve">                                                              2021                                         2020</w:t>
            </w:r>
          </w:p>
          <w:p w14:paraId="48318EE3" w14:textId="77777777" w:rsidR="003747B2" w:rsidRPr="000649CE" w:rsidRDefault="003747B2" w:rsidP="00261AA1">
            <w:pPr>
              <w:spacing w:after="480" w:line="360" w:lineRule="auto"/>
              <w:jc w:val="center"/>
              <w:rPr>
                <w:rFonts w:ascii="Times New Roman" w:hAnsi="Times New Roman"/>
                <w:b/>
                <w:color w:val="000000"/>
                <w:sz w:val="24"/>
                <w:szCs w:val="32"/>
                <w:lang w:val="en-GB"/>
              </w:rPr>
            </w:pPr>
            <w:r w:rsidRPr="000649CE">
              <w:rPr>
                <w:rFonts w:ascii="Times New Roman" w:hAnsi="Times New Roman"/>
                <w:b/>
                <w:color w:val="000000"/>
                <w:sz w:val="24"/>
                <w:szCs w:val="32"/>
                <w:lang w:val="en-GB"/>
              </w:rPr>
              <w:t xml:space="preserve">                                                                    £m                                                 £m</w:t>
            </w:r>
          </w:p>
        </w:tc>
      </w:tr>
      <w:tr w:rsidR="003747B2" w:rsidRPr="000649CE" w14:paraId="0BDCEF7B" w14:textId="77777777" w:rsidTr="00261AA1">
        <w:tblPrEx>
          <w:tblLook w:val="04A0" w:firstRow="1" w:lastRow="0" w:firstColumn="1" w:lastColumn="0" w:noHBand="0" w:noVBand="1"/>
        </w:tblPrEx>
        <w:trPr>
          <w:trHeight w:val="779"/>
        </w:trPr>
        <w:tc>
          <w:tcPr>
            <w:tcW w:w="2268" w:type="dxa"/>
            <w:shd w:val="clear" w:color="auto" w:fill="auto"/>
          </w:tcPr>
          <w:p w14:paraId="27502052" w14:textId="77777777" w:rsidR="003747B2" w:rsidRPr="000649CE" w:rsidRDefault="003747B2" w:rsidP="00261AA1">
            <w:pPr>
              <w:spacing w:after="480" w:line="360" w:lineRule="auto"/>
              <w:rPr>
                <w:rFonts w:ascii="Times New Roman" w:hAnsi="Times New Roman"/>
                <w:b/>
                <w:color w:val="000000"/>
                <w:sz w:val="24"/>
                <w:szCs w:val="32"/>
                <w:lang w:val="en-GB"/>
              </w:rPr>
            </w:pPr>
            <w:r w:rsidRPr="000649CE">
              <w:rPr>
                <w:rFonts w:ascii="Times New Roman" w:hAnsi="Times New Roman"/>
                <w:b/>
                <w:color w:val="000000"/>
                <w:sz w:val="24"/>
                <w:szCs w:val="32"/>
                <w:u w:val="single"/>
                <w:lang w:val="en-GB"/>
              </w:rPr>
              <w:lastRenderedPageBreak/>
              <w:t xml:space="preserve">Net profit   </w:t>
            </w:r>
            <w:r w:rsidRPr="000649CE">
              <w:rPr>
                <w:rFonts w:ascii="Times New Roman" w:hAnsi="Times New Roman"/>
                <w:b/>
                <w:color w:val="000000"/>
                <w:sz w:val="24"/>
                <w:szCs w:val="32"/>
                <w:lang w:val="en-GB"/>
              </w:rPr>
              <w:t>*100=</w:t>
            </w:r>
          </w:p>
          <w:p w14:paraId="47F4A74E" w14:textId="77777777" w:rsidR="003747B2" w:rsidRPr="000649CE" w:rsidRDefault="003747B2" w:rsidP="00261AA1">
            <w:pPr>
              <w:spacing w:after="480" w:line="360" w:lineRule="auto"/>
              <w:rPr>
                <w:rFonts w:ascii="Times New Roman" w:hAnsi="Times New Roman"/>
                <w:b/>
                <w:color w:val="000000"/>
                <w:sz w:val="24"/>
                <w:szCs w:val="32"/>
                <w:lang w:val="en-GB"/>
              </w:rPr>
            </w:pPr>
            <w:r w:rsidRPr="000649CE">
              <w:rPr>
                <w:rFonts w:ascii="Times New Roman" w:hAnsi="Times New Roman"/>
                <w:b/>
                <w:color w:val="000000"/>
                <w:sz w:val="24"/>
                <w:szCs w:val="32"/>
                <w:lang w:val="en-GB"/>
              </w:rPr>
              <w:t>sales</w:t>
            </w:r>
          </w:p>
          <w:p w14:paraId="0FC33A0C" w14:textId="77777777" w:rsidR="003747B2" w:rsidRPr="000649CE" w:rsidRDefault="003747B2" w:rsidP="00261AA1">
            <w:pPr>
              <w:spacing w:after="480" w:line="360" w:lineRule="auto"/>
              <w:rPr>
                <w:rFonts w:ascii="Times New Roman" w:hAnsi="Times New Roman"/>
                <w:b/>
                <w:color w:val="000000"/>
                <w:sz w:val="24"/>
                <w:szCs w:val="32"/>
                <w:lang w:val="en-GB"/>
              </w:rPr>
            </w:pPr>
          </w:p>
        </w:tc>
        <w:tc>
          <w:tcPr>
            <w:tcW w:w="3402" w:type="dxa"/>
            <w:shd w:val="clear" w:color="auto" w:fill="auto"/>
          </w:tcPr>
          <w:p w14:paraId="4F96A89D" w14:textId="77777777" w:rsidR="003747B2" w:rsidRPr="000649CE" w:rsidRDefault="003747B2" w:rsidP="00261AA1">
            <w:pPr>
              <w:spacing w:after="480" w:line="360" w:lineRule="auto"/>
              <w:jc w:val="center"/>
              <w:rPr>
                <w:rFonts w:ascii="Times New Roman" w:hAnsi="Times New Roman"/>
                <w:b/>
                <w:color w:val="000000"/>
                <w:sz w:val="24"/>
                <w:szCs w:val="32"/>
                <w:lang w:val="en-GB"/>
              </w:rPr>
            </w:pPr>
            <w:r w:rsidRPr="000649CE">
              <w:rPr>
                <w:rFonts w:ascii="Times New Roman" w:hAnsi="Times New Roman"/>
                <w:b/>
                <w:color w:val="000000"/>
                <w:sz w:val="24"/>
                <w:szCs w:val="32"/>
                <w:u w:val="single"/>
                <w:lang w:val="en-GB"/>
              </w:rPr>
              <w:t>Operating profit</w:t>
            </w:r>
            <w:r w:rsidRPr="000649CE">
              <w:rPr>
                <w:rFonts w:ascii="Times New Roman" w:hAnsi="Times New Roman"/>
                <w:b/>
                <w:color w:val="000000"/>
                <w:sz w:val="24"/>
                <w:szCs w:val="32"/>
                <w:lang w:val="en-GB"/>
              </w:rPr>
              <w:t>*100</w:t>
            </w:r>
          </w:p>
          <w:p w14:paraId="61CF6919" w14:textId="77777777" w:rsidR="003747B2" w:rsidRPr="000649CE" w:rsidRDefault="003747B2" w:rsidP="00261AA1">
            <w:pPr>
              <w:spacing w:after="480" w:line="240" w:lineRule="auto"/>
              <w:jc w:val="center"/>
              <w:rPr>
                <w:rFonts w:ascii="Times New Roman" w:hAnsi="Times New Roman"/>
                <w:b/>
                <w:color w:val="000000"/>
                <w:sz w:val="24"/>
                <w:szCs w:val="32"/>
                <w:lang w:val="en-GB"/>
              </w:rPr>
            </w:pPr>
            <w:r w:rsidRPr="000649CE">
              <w:rPr>
                <w:rFonts w:ascii="Times New Roman" w:hAnsi="Times New Roman"/>
                <w:b/>
                <w:color w:val="000000"/>
                <w:sz w:val="24"/>
                <w:szCs w:val="32"/>
                <w:lang w:val="en-GB"/>
              </w:rPr>
              <w:t>6738</w:t>
            </w:r>
          </w:p>
          <w:p w14:paraId="6CFFCAA8" w14:textId="77777777" w:rsidR="003747B2" w:rsidRPr="000649CE" w:rsidRDefault="003747B2" w:rsidP="00261AA1">
            <w:pPr>
              <w:spacing w:after="480" w:line="240" w:lineRule="auto"/>
              <w:jc w:val="center"/>
              <w:rPr>
                <w:rFonts w:ascii="Times New Roman" w:hAnsi="Times New Roman"/>
                <w:b/>
                <w:color w:val="000000"/>
                <w:sz w:val="24"/>
                <w:szCs w:val="32"/>
                <w:lang w:val="en-GB"/>
              </w:rPr>
            </w:pPr>
            <w:r w:rsidRPr="000649CE">
              <w:rPr>
                <w:rFonts w:ascii="Times New Roman" w:hAnsi="Times New Roman"/>
                <w:b/>
                <w:color w:val="000000"/>
                <w:sz w:val="24"/>
                <w:szCs w:val="32"/>
                <w:lang w:val="en-GB"/>
              </w:rPr>
              <w:t xml:space="preserve">=  </w:t>
            </w:r>
            <w:r w:rsidRPr="000649CE">
              <w:rPr>
                <w:rFonts w:ascii="Times New Roman" w:hAnsi="Times New Roman"/>
                <w:b/>
                <w:color w:val="000000"/>
                <w:sz w:val="24"/>
                <w:szCs w:val="32"/>
                <w:u w:val="single"/>
                <w:lang w:val="en-GB"/>
              </w:rPr>
              <w:t>805 *</w:t>
            </w:r>
            <w:r w:rsidRPr="000649CE">
              <w:rPr>
                <w:rFonts w:ascii="Times New Roman" w:hAnsi="Times New Roman"/>
                <w:b/>
                <w:color w:val="000000"/>
                <w:sz w:val="24"/>
                <w:szCs w:val="32"/>
                <w:lang w:val="en-GB"/>
              </w:rPr>
              <w:t xml:space="preserve">  100=  11.95%</w:t>
            </w:r>
          </w:p>
          <w:p w14:paraId="2C0E826C" w14:textId="77777777" w:rsidR="003747B2" w:rsidRPr="000649CE" w:rsidRDefault="003747B2" w:rsidP="00261AA1">
            <w:pPr>
              <w:spacing w:after="480" w:line="240" w:lineRule="auto"/>
              <w:rPr>
                <w:rFonts w:ascii="Times New Roman" w:hAnsi="Times New Roman"/>
                <w:b/>
                <w:color w:val="000000"/>
                <w:sz w:val="24"/>
                <w:szCs w:val="32"/>
                <w:lang w:val="en-GB"/>
              </w:rPr>
            </w:pPr>
            <w:r w:rsidRPr="000649CE">
              <w:rPr>
                <w:rFonts w:ascii="Times New Roman" w:hAnsi="Times New Roman"/>
                <w:b/>
                <w:color w:val="000000"/>
                <w:sz w:val="24"/>
                <w:szCs w:val="32"/>
                <w:lang w:val="en-GB"/>
              </w:rPr>
              <w:t xml:space="preserve">           6738</w:t>
            </w:r>
          </w:p>
          <w:p w14:paraId="43AE3895" w14:textId="77777777" w:rsidR="003747B2" w:rsidRPr="000649CE" w:rsidRDefault="003747B2" w:rsidP="00261AA1">
            <w:pPr>
              <w:spacing w:after="480" w:line="360" w:lineRule="auto"/>
              <w:jc w:val="center"/>
              <w:rPr>
                <w:rFonts w:ascii="Times New Roman" w:hAnsi="Times New Roman"/>
                <w:b/>
                <w:color w:val="000000"/>
                <w:sz w:val="24"/>
                <w:szCs w:val="32"/>
                <w:lang w:val="en-GB"/>
              </w:rPr>
            </w:pPr>
          </w:p>
        </w:tc>
        <w:tc>
          <w:tcPr>
            <w:tcW w:w="2835" w:type="dxa"/>
            <w:shd w:val="clear" w:color="auto" w:fill="auto"/>
          </w:tcPr>
          <w:p w14:paraId="0DBD93AF" w14:textId="77777777" w:rsidR="003747B2" w:rsidRPr="000649CE" w:rsidRDefault="003747B2" w:rsidP="00261AA1">
            <w:pPr>
              <w:spacing w:after="480" w:line="360" w:lineRule="auto"/>
              <w:jc w:val="center"/>
              <w:rPr>
                <w:rFonts w:ascii="Times New Roman" w:hAnsi="Times New Roman"/>
                <w:b/>
                <w:color w:val="000000"/>
                <w:sz w:val="24"/>
                <w:szCs w:val="32"/>
                <w:lang w:val="en-GB"/>
              </w:rPr>
            </w:pPr>
            <w:r w:rsidRPr="000649CE">
              <w:rPr>
                <w:rFonts w:ascii="Times New Roman" w:hAnsi="Times New Roman"/>
                <w:b/>
                <w:color w:val="000000"/>
                <w:sz w:val="24"/>
                <w:szCs w:val="32"/>
                <w:u w:val="single"/>
                <w:lang w:val="en-GB"/>
              </w:rPr>
              <w:t>Operating profit</w:t>
            </w:r>
            <w:r w:rsidRPr="000649CE">
              <w:rPr>
                <w:rFonts w:ascii="Times New Roman" w:hAnsi="Times New Roman"/>
                <w:b/>
                <w:color w:val="000000"/>
                <w:sz w:val="24"/>
                <w:szCs w:val="32"/>
                <w:lang w:val="en-GB"/>
              </w:rPr>
              <w:t>*100=</w:t>
            </w:r>
          </w:p>
          <w:p w14:paraId="3CD75519" w14:textId="77777777" w:rsidR="003747B2" w:rsidRPr="000649CE" w:rsidRDefault="003747B2" w:rsidP="00261AA1">
            <w:pPr>
              <w:spacing w:after="480" w:line="360" w:lineRule="auto"/>
              <w:jc w:val="center"/>
              <w:rPr>
                <w:rFonts w:ascii="Times New Roman" w:hAnsi="Times New Roman"/>
                <w:b/>
                <w:color w:val="000000"/>
                <w:sz w:val="24"/>
                <w:szCs w:val="32"/>
                <w:lang w:val="en-GB"/>
              </w:rPr>
            </w:pPr>
            <w:r w:rsidRPr="000649CE">
              <w:rPr>
                <w:rFonts w:ascii="Times New Roman" w:hAnsi="Times New Roman"/>
                <w:b/>
                <w:color w:val="000000"/>
                <w:sz w:val="24"/>
                <w:szCs w:val="32"/>
                <w:lang w:val="en-GB"/>
              </w:rPr>
              <w:t>6441</w:t>
            </w:r>
          </w:p>
          <w:p w14:paraId="2BE88696" w14:textId="77777777" w:rsidR="003747B2" w:rsidRPr="000649CE" w:rsidRDefault="003747B2" w:rsidP="00261AA1">
            <w:pPr>
              <w:spacing w:after="480" w:line="240" w:lineRule="auto"/>
              <w:jc w:val="center"/>
              <w:rPr>
                <w:rFonts w:ascii="Times New Roman" w:hAnsi="Times New Roman"/>
                <w:b/>
                <w:color w:val="000000"/>
                <w:sz w:val="24"/>
                <w:szCs w:val="32"/>
                <w:lang w:val="en-GB"/>
              </w:rPr>
            </w:pPr>
            <w:r w:rsidRPr="000649CE">
              <w:rPr>
                <w:rFonts w:ascii="Times New Roman" w:hAnsi="Times New Roman"/>
                <w:b/>
                <w:color w:val="000000"/>
                <w:sz w:val="24"/>
                <w:szCs w:val="32"/>
                <w:lang w:val="en-GB"/>
              </w:rPr>
              <w:t xml:space="preserve">=  </w:t>
            </w:r>
            <w:r w:rsidRPr="000649CE">
              <w:rPr>
                <w:rFonts w:ascii="Times New Roman" w:hAnsi="Times New Roman"/>
                <w:b/>
                <w:color w:val="000000"/>
                <w:sz w:val="24"/>
                <w:szCs w:val="32"/>
                <w:u w:val="single"/>
                <w:lang w:val="en-GB"/>
              </w:rPr>
              <w:t>699</w:t>
            </w:r>
            <w:r w:rsidRPr="000649CE">
              <w:rPr>
                <w:rFonts w:ascii="Times New Roman" w:hAnsi="Times New Roman"/>
                <w:b/>
                <w:color w:val="000000"/>
                <w:sz w:val="24"/>
                <w:szCs w:val="32"/>
                <w:lang w:val="en-GB"/>
              </w:rPr>
              <w:t>*  100=  85%</w:t>
            </w:r>
          </w:p>
          <w:p w14:paraId="127FEE8E" w14:textId="77777777" w:rsidR="003747B2" w:rsidRPr="000649CE" w:rsidRDefault="003747B2" w:rsidP="00261AA1">
            <w:pPr>
              <w:spacing w:after="480" w:line="240" w:lineRule="auto"/>
              <w:rPr>
                <w:rFonts w:ascii="Times New Roman" w:hAnsi="Times New Roman"/>
                <w:b/>
                <w:color w:val="000000"/>
                <w:sz w:val="24"/>
                <w:szCs w:val="32"/>
                <w:lang w:val="en-GB"/>
              </w:rPr>
            </w:pPr>
            <w:r w:rsidRPr="000649CE">
              <w:rPr>
                <w:rFonts w:ascii="Times New Roman" w:hAnsi="Times New Roman"/>
                <w:b/>
                <w:color w:val="000000"/>
                <w:sz w:val="24"/>
                <w:szCs w:val="32"/>
                <w:lang w:val="en-GB"/>
              </w:rPr>
              <w:t xml:space="preserve">       6441</w:t>
            </w:r>
          </w:p>
          <w:p w14:paraId="50EF6AB1" w14:textId="77777777" w:rsidR="003747B2" w:rsidRPr="000649CE" w:rsidRDefault="003747B2" w:rsidP="00261AA1">
            <w:pPr>
              <w:spacing w:after="480" w:line="360" w:lineRule="auto"/>
              <w:jc w:val="center"/>
              <w:rPr>
                <w:rFonts w:ascii="Times New Roman" w:hAnsi="Times New Roman"/>
                <w:b/>
                <w:color w:val="000000"/>
                <w:sz w:val="24"/>
                <w:szCs w:val="32"/>
                <w:lang w:val="en-GB"/>
              </w:rPr>
            </w:pPr>
          </w:p>
        </w:tc>
      </w:tr>
    </w:tbl>
    <w:p w14:paraId="6A5D8E76" w14:textId="08323932" w:rsidR="008F3204" w:rsidRDefault="008F3204" w:rsidP="001A27D7">
      <w:pPr>
        <w:spacing w:afterLines="0" w:line="360" w:lineRule="auto"/>
        <w:jc w:val="center"/>
        <w:rPr>
          <w:rFonts w:ascii="Times New Roman" w:hAnsi="Times New Roman" w:cs="Times New Roman"/>
          <w:b/>
          <w:color w:val="000000" w:themeColor="text1"/>
          <w:sz w:val="24"/>
          <w:szCs w:val="32"/>
          <w:lang w:val="en-GB"/>
        </w:rPr>
      </w:pPr>
    </w:p>
    <w:p w14:paraId="222F3D81" w14:textId="77777777" w:rsidR="00EA02C8" w:rsidRPr="003B479F" w:rsidRDefault="00FA4555"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Figure 7</w:t>
      </w:r>
      <w:r w:rsidRPr="003B479F">
        <w:rPr>
          <w:rFonts w:ascii="Times New Roman" w:hAnsi="Times New Roman" w:cs="Times New Roman"/>
          <w:b/>
          <w:color w:val="000000" w:themeColor="text1"/>
          <w:sz w:val="24"/>
          <w:szCs w:val="32"/>
          <w:lang w:val="en-GB"/>
        </w:rPr>
        <w:t xml:space="preserve">: </w:t>
      </w:r>
      <w:r>
        <w:rPr>
          <w:rFonts w:ascii="Times New Roman" w:hAnsi="Times New Roman" w:cs="Times New Roman"/>
          <w:b/>
          <w:color w:val="000000" w:themeColor="text1"/>
          <w:sz w:val="24"/>
          <w:szCs w:val="32"/>
          <w:lang w:val="en-GB"/>
        </w:rPr>
        <w:t>Margin of Net Profit</w:t>
      </w:r>
    </w:p>
    <w:p w14:paraId="09574247" w14:textId="4E090998" w:rsidR="00EA02C8" w:rsidRDefault="00EA02C8" w:rsidP="001A27D7">
      <w:pPr>
        <w:spacing w:afterLines="0" w:line="360" w:lineRule="auto"/>
        <w:jc w:val="center"/>
        <w:rPr>
          <w:rFonts w:ascii="Times New Roman" w:hAnsi="Times New Roman" w:cs="Times New Roman"/>
          <w:color w:val="000000" w:themeColor="text1"/>
          <w:sz w:val="24"/>
          <w:szCs w:val="32"/>
          <w:lang w:val="en-GB"/>
        </w:rPr>
      </w:pPr>
    </w:p>
    <w:p w14:paraId="73964B0C" w14:textId="77777777" w:rsidR="00EA02C8" w:rsidRPr="00364673"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An increas</w:t>
      </w:r>
      <w:r w:rsidR="002706F6">
        <w:rPr>
          <w:rFonts w:ascii="Times New Roman" w:hAnsi="Times New Roman" w:cs="Times New Roman"/>
          <w:color w:val="000000" w:themeColor="text1"/>
          <w:sz w:val="24"/>
          <w:szCs w:val="32"/>
          <w:lang w:val="en-GB"/>
        </w:rPr>
        <w:t>e in the margin of net profit can be esteemed as an important element for the current firm as it depicts that the firm is capable enough to control its critical costs in an effective manner</w:t>
      </w:r>
      <w:r w:rsidR="00840477">
        <w:rPr>
          <w:rFonts w:ascii="Times New Roman" w:hAnsi="Times New Roman" w:cs="Times New Roman"/>
          <w:color w:val="000000" w:themeColor="text1"/>
          <w:sz w:val="24"/>
          <w:szCs w:val="32"/>
          <w:lang w:val="en-GB"/>
        </w:rPr>
        <w:t xml:space="preserve"> (</w:t>
      </w:r>
      <w:proofErr w:type="spellStart"/>
      <w:r w:rsidR="00840477">
        <w:rPr>
          <w:rFonts w:ascii="Times New Roman" w:hAnsi="Times New Roman" w:cs="Times New Roman"/>
          <w:color w:val="000000" w:themeColor="text1"/>
          <w:sz w:val="24"/>
          <w:szCs w:val="24"/>
          <w:shd w:val="clear" w:color="auto" w:fill="FFFFFF"/>
          <w:lang w:val="en-GB"/>
        </w:rPr>
        <w:t>Stancheva</w:t>
      </w:r>
      <w:proofErr w:type="spellEnd"/>
      <w:r w:rsidR="00840477">
        <w:rPr>
          <w:rFonts w:ascii="Times New Roman" w:hAnsi="Times New Roman" w:cs="Times New Roman"/>
          <w:color w:val="000000" w:themeColor="text1"/>
          <w:sz w:val="24"/>
          <w:szCs w:val="24"/>
          <w:shd w:val="clear" w:color="auto" w:fill="FFFFFF"/>
          <w:lang w:val="en-GB"/>
        </w:rPr>
        <w:t>-Todorova</w:t>
      </w:r>
      <w:r w:rsidR="00840477" w:rsidRPr="00F96CFD">
        <w:rPr>
          <w:rFonts w:ascii="Times New Roman" w:hAnsi="Times New Roman" w:cs="Times New Roman"/>
          <w:color w:val="000000" w:themeColor="text1"/>
          <w:sz w:val="24"/>
          <w:szCs w:val="24"/>
          <w:shd w:val="clear" w:color="auto" w:fill="FFFFFF"/>
          <w:lang w:val="en-GB"/>
        </w:rPr>
        <w:t xml:space="preserve"> and </w:t>
      </w:r>
      <w:proofErr w:type="spellStart"/>
      <w:r w:rsidR="00840477" w:rsidRPr="00F96CFD">
        <w:rPr>
          <w:rFonts w:ascii="Times New Roman" w:hAnsi="Times New Roman" w:cs="Times New Roman"/>
          <w:color w:val="000000" w:themeColor="text1"/>
          <w:sz w:val="24"/>
          <w:szCs w:val="24"/>
          <w:shd w:val="clear" w:color="auto" w:fill="FFFFFF"/>
          <w:lang w:val="en-GB"/>
        </w:rPr>
        <w:t>Velinova</w:t>
      </w:r>
      <w:proofErr w:type="spellEnd"/>
      <w:r w:rsidR="00840477">
        <w:rPr>
          <w:rFonts w:ascii="Times New Roman" w:hAnsi="Times New Roman" w:cs="Times New Roman"/>
          <w:color w:val="000000" w:themeColor="text1"/>
          <w:sz w:val="24"/>
          <w:szCs w:val="24"/>
          <w:shd w:val="clear" w:color="auto" w:fill="FFFFFF"/>
          <w:lang w:val="en-GB"/>
        </w:rPr>
        <w:t>, 2019</w:t>
      </w:r>
      <w:r w:rsidR="00840477">
        <w:rPr>
          <w:rFonts w:ascii="Times New Roman" w:hAnsi="Times New Roman" w:cs="Times New Roman"/>
          <w:color w:val="000000" w:themeColor="text1"/>
          <w:sz w:val="24"/>
          <w:szCs w:val="32"/>
          <w:lang w:val="en-GB"/>
        </w:rPr>
        <w:t>)</w:t>
      </w:r>
      <w:r w:rsidR="002706F6">
        <w:rPr>
          <w:rFonts w:ascii="Times New Roman" w:hAnsi="Times New Roman" w:cs="Times New Roman"/>
          <w:color w:val="000000" w:themeColor="text1"/>
          <w:sz w:val="24"/>
          <w:szCs w:val="32"/>
          <w:lang w:val="en-GB"/>
        </w:rPr>
        <w:t>. It also evaluates that the company is highly involved in offering potential services and products at a relevant price in significant way higher as compared to its costs.</w:t>
      </w:r>
    </w:p>
    <w:p w14:paraId="67CA0078" w14:textId="77777777" w:rsidR="00BD3FE3" w:rsidRDefault="00FA4555" w:rsidP="00FA4555">
      <w:pPr>
        <w:pStyle w:val="Heading3"/>
      </w:pPr>
      <w:bookmarkStart w:id="9" w:name="_Toc99632782"/>
      <w:r w:rsidRPr="00F96CFD">
        <w:t>5.</w:t>
      </w:r>
      <w:r w:rsidR="006701B9" w:rsidRPr="00F96CFD">
        <w:t xml:space="preserve"> Asset Turnover</w:t>
      </w:r>
      <w:bookmarkEnd w:id="9"/>
    </w:p>
    <w:p w14:paraId="6269DB78" w14:textId="77777777" w:rsidR="00FB3E7D" w:rsidRDefault="00FB3E7D" w:rsidP="00FB3E7D">
      <w:pPr>
        <w:spacing w:afterLines="0" w:line="360" w:lineRule="auto"/>
        <w:jc w:val="center"/>
        <w:rPr>
          <w:rFonts w:ascii="Times New Roman" w:hAnsi="Times New Roman" w:cs="Times New Roman"/>
          <w:b/>
          <w:color w:val="000000" w:themeColor="text1"/>
          <w:sz w:val="24"/>
          <w:szCs w:val="32"/>
          <w:lang w:val="en-GB"/>
        </w:rPr>
      </w:pPr>
    </w:p>
    <w:tbl>
      <w:tblPr>
        <w:tblStyle w:val="TableGrid"/>
        <w:tblW w:w="0" w:type="auto"/>
        <w:tblLook w:val="04A0" w:firstRow="1" w:lastRow="0" w:firstColumn="1" w:lastColumn="0" w:noHBand="0" w:noVBand="1"/>
      </w:tblPr>
      <w:tblGrid>
        <w:gridCol w:w="3005"/>
        <w:gridCol w:w="3006"/>
        <w:gridCol w:w="3006"/>
      </w:tblGrid>
      <w:tr w:rsidR="00FB3E7D" w14:paraId="5DB5D33F" w14:textId="77777777" w:rsidTr="00261AA1">
        <w:tc>
          <w:tcPr>
            <w:tcW w:w="9017" w:type="dxa"/>
            <w:gridSpan w:val="3"/>
          </w:tcPr>
          <w:p w14:paraId="12156FFA" w14:textId="77777777" w:rsidR="00FB3E7D" w:rsidRDefault="00FB3E7D"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5 Asset turnover</w:t>
            </w:r>
          </w:p>
          <w:p w14:paraId="5B757414" w14:textId="77777777" w:rsidR="00FB3E7D" w:rsidRDefault="00FB3E7D" w:rsidP="00261AA1">
            <w:pPr>
              <w:spacing w:afterLines="0" w:line="360" w:lineRule="auto"/>
              <w:jc w:val="center"/>
              <w:rPr>
                <w:rFonts w:ascii="Times New Roman" w:hAnsi="Times New Roman" w:cs="Times New Roman"/>
                <w:b/>
                <w:color w:val="000000" w:themeColor="text1"/>
                <w:sz w:val="24"/>
                <w:szCs w:val="32"/>
                <w:lang w:val="en-GB"/>
              </w:rPr>
            </w:pPr>
          </w:p>
          <w:p w14:paraId="43F30E30" w14:textId="77777777" w:rsidR="00FB3E7D" w:rsidRDefault="00FB3E7D"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 xml:space="preserve">                                             2021                           2020</w:t>
            </w:r>
          </w:p>
          <w:p w14:paraId="5E7428FE" w14:textId="77777777" w:rsidR="00FB3E7D" w:rsidRDefault="00FB3E7D" w:rsidP="00261AA1">
            <w:pPr>
              <w:spacing w:afterLines="0" w:line="360" w:lineRule="auto"/>
              <w:jc w:val="center"/>
              <w:rPr>
                <w:rFonts w:ascii="Times New Roman" w:hAnsi="Times New Roman" w:cs="Times New Roman"/>
                <w:b/>
                <w:color w:val="000000" w:themeColor="text1"/>
                <w:sz w:val="24"/>
                <w:szCs w:val="32"/>
                <w:lang w:val="en-GB"/>
              </w:rPr>
            </w:pPr>
          </w:p>
          <w:p w14:paraId="29558525" w14:textId="77777777" w:rsidR="00FB3E7D" w:rsidRDefault="00FB3E7D" w:rsidP="00261AA1">
            <w:pPr>
              <w:spacing w:afterLines="0" w:line="360" w:lineRule="auto"/>
              <w:jc w:val="center"/>
              <w:rPr>
                <w:rFonts w:ascii="Times New Roman" w:hAnsi="Times New Roman" w:cs="Times New Roman"/>
                <w:b/>
                <w:color w:val="000000" w:themeColor="text1"/>
                <w:sz w:val="24"/>
                <w:szCs w:val="32"/>
                <w:lang w:val="en-GB"/>
              </w:rPr>
            </w:pPr>
          </w:p>
          <w:p w14:paraId="50E1B35C" w14:textId="77777777" w:rsidR="00FB3E7D" w:rsidRDefault="00FB3E7D" w:rsidP="00261AA1">
            <w:pPr>
              <w:spacing w:afterLines="0" w:line="360" w:lineRule="auto"/>
              <w:jc w:val="center"/>
              <w:rPr>
                <w:rFonts w:ascii="Times New Roman" w:hAnsi="Times New Roman" w:cs="Times New Roman"/>
                <w:b/>
                <w:color w:val="000000" w:themeColor="text1"/>
                <w:sz w:val="24"/>
                <w:szCs w:val="32"/>
                <w:lang w:val="en-GB"/>
              </w:rPr>
            </w:pPr>
          </w:p>
          <w:p w14:paraId="7DAA9EDE" w14:textId="77777777" w:rsidR="00FB3E7D" w:rsidRDefault="00FB3E7D" w:rsidP="00261AA1">
            <w:pPr>
              <w:spacing w:afterLines="0" w:line="360" w:lineRule="auto"/>
              <w:jc w:val="center"/>
              <w:rPr>
                <w:rFonts w:ascii="Times New Roman" w:hAnsi="Times New Roman" w:cs="Times New Roman"/>
                <w:b/>
                <w:color w:val="000000" w:themeColor="text1"/>
                <w:sz w:val="24"/>
                <w:szCs w:val="32"/>
                <w:lang w:val="en-GB"/>
              </w:rPr>
            </w:pPr>
          </w:p>
          <w:p w14:paraId="159DB1AC" w14:textId="77777777" w:rsidR="00FB3E7D" w:rsidRDefault="00FB3E7D"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£m                             £m</w:t>
            </w:r>
          </w:p>
        </w:tc>
      </w:tr>
      <w:tr w:rsidR="00FB3E7D" w14:paraId="6D92B00D" w14:textId="77777777" w:rsidTr="00261AA1">
        <w:tc>
          <w:tcPr>
            <w:tcW w:w="3005" w:type="dxa"/>
          </w:tcPr>
          <w:p w14:paraId="237607D5" w14:textId="77777777" w:rsidR="00FB3E7D" w:rsidRDefault="00FB3E7D"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 xml:space="preserve">Net </w:t>
            </w:r>
          </w:p>
        </w:tc>
        <w:tc>
          <w:tcPr>
            <w:tcW w:w="3006" w:type="dxa"/>
          </w:tcPr>
          <w:p w14:paraId="02173818" w14:textId="77777777" w:rsidR="00FB3E7D" w:rsidRDefault="00FB3E7D"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6738</w:t>
            </w:r>
          </w:p>
        </w:tc>
        <w:tc>
          <w:tcPr>
            <w:tcW w:w="3006" w:type="dxa"/>
          </w:tcPr>
          <w:p w14:paraId="4FCFAFA8" w14:textId="77777777" w:rsidR="00FB3E7D" w:rsidRDefault="00FB3E7D"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6441</w:t>
            </w:r>
          </w:p>
        </w:tc>
      </w:tr>
      <w:tr w:rsidR="00FB3E7D" w14:paraId="3110441F" w14:textId="77777777" w:rsidTr="00261AA1">
        <w:tc>
          <w:tcPr>
            <w:tcW w:w="3005" w:type="dxa"/>
          </w:tcPr>
          <w:p w14:paraId="2F78C268" w14:textId="77777777" w:rsidR="00FB3E7D" w:rsidRDefault="00FB3E7D"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Assets</w:t>
            </w:r>
          </w:p>
        </w:tc>
        <w:tc>
          <w:tcPr>
            <w:tcW w:w="3006" w:type="dxa"/>
          </w:tcPr>
          <w:p w14:paraId="46C6E7F9" w14:textId="77777777" w:rsidR="00FB3E7D" w:rsidRDefault="00FB3E7D"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9736</w:t>
            </w:r>
          </w:p>
        </w:tc>
        <w:tc>
          <w:tcPr>
            <w:tcW w:w="3006" w:type="dxa"/>
          </w:tcPr>
          <w:p w14:paraId="57BE0D47" w14:textId="77777777" w:rsidR="00FB3E7D" w:rsidRDefault="00FB3E7D"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10087</w:t>
            </w:r>
          </w:p>
        </w:tc>
      </w:tr>
      <w:tr w:rsidR="00FB3E7D" w14:paraId="32E38560" w14:textId="77777777" w:rsidTr="00261AA1">
        <w:tc>
          <w:tcPr>
            <w:tcW w:w="3005" w:type="dxa"/>
          </w:tcPr>
          <w:p w14:paraId="58121F3E" w14:textId="77777777" w:rsidR="00FB3E7D" w:rsidRDefault="00FB3E7D"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Asset turnover</w:t>
            </w:r>
          </w:p>
        </w:tc>
        <w:tc>
          <w:tcPr>
            <w:tcW w:w="3006" w:type="dxa"/>
          </w:tcPr>
          <w:p w14:paraId="4A458063" w14:textId="77777777" w:rsidR="00FB3E7D" w:rsidRDefault="00FB3E7D"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0.69</w:t>
            </w:r>
          </w:p>
        </w:tc>
        <w:tc>
          <w:tcPr>
            <w:tcW w:w="3006" w:type="dxa"/>
          </w:tcPr>
          <w:p w14:paraId="675B4143" w14:textId="77777777" w:rsidR="00FB3E7D" w:rsidRDefault="00FB3E7D" w:rsidP="00261AA1">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0.63</w:t>
            </w:r>
          </w:p>
        </w:tc>
      </w:tr>
    </w:tbl>
    <w:p w14:paraId="5D808C24" w14:textId="77777777" w:rsidR="00FB3E7D" w:rsidRDefault="00FB3E7D" w:rsidP="00FB3E7D">
      <w:pPr>
        <w:spacing w:afterLines="0" w:line="360" w:lineRule="auto"/>
        <w:jc w:val="center"/>
        <w:rPr>
          <w:rFonts w:ascii="Times New Roman" w:hAnsi="Times New Roman" w:cs="Times New Roman"/>
          <w:b/>
          <w:color w:val="000000" w:themeColor="text1"/>
          <w:sz w:val="24"/>
          <w:szCs w:val="32"/>
          <w:lang w:val="en-GB"/>
        </w:rPr>
      </w:pPr>
    </w:p>
    <w:p w14:paraId="4B80F833" w14:textId="526FEB3B" w:rsidR="00864034" w:rsidRDefault="00864034" w:rsidP="001A27D7">
      <w:pPr>
        <w:spacing w:afterLines="0" w:line="360" w:lineRule="auto"/>
        <w:jc w:val="center"/>
        <w:rPr>
          <w:rFonts w:ascii="Times New Roman" w:hAnsi="Times New Roman" w:cs="Times New Roman"/>
          <w:b/>
          <w:color w:val="000000" w:themeColor="text1"/>
          <w:sz w:val="24"/>
          <w:szCs w:val="32"/>
          <w:lang w:val="en-GB"/>
        </w:rPr>
      </w:pPr>
    </w:p>
    <w:p w14:paraId="2DBE98FE" w14:textId="77777777" w:rsidR="00CE2BAF" w:rsidRPr="003B479F" w:rsidRDefault="00FA4555"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lastRenderedPageBreak/>
        <w:t>Figure 8</w:t>
      </w:r>
      <w:r w:rsidRPr="003B479F">
        <w:rPr>
          <w:rFonts w:ascii="Times New Roman" w:hAnsi="Times New Roman" w:cs="Times New Roman"/>
          <w:b/>
          <w:color w:val="000000" w:themeColor="text1"/>
          <w:sz w:val="24"/>
          <w:szCs w:val="32"/>
          <w:lang w:val="en-GB"/>
        </w:rPr>
        <w:t xml:space="preserve">: </w:t>
      </w:r>
      <w:r>
        <w:rPr>
          <w:rFonts w:ascii="Times New Roman" w:hAnsi="Times New Roman" w:cs="Times New Roman"/>
          <w:b/>
          <w:color w:val="000000" w:themeColor="text1"/>
          <w:sz w:val="24"/>
          <w:szCs w:val="32"/>
          <w:lang w:val="en-GB"/>
        </w:rPr>
        <w:t>Asset Turnover</w:t>
      </w:r>
    </w:p>
    <w:p w14:paraId="0400014C" w14:textId="219A7CDC" w:rsidR="00CE2BAF" w:rsidRDefault="00CE2BAF" w:rsidP="00A8630C">
      <w:pPr>
        <w:spacing w:afterLines="0" w:line="360" w:lineRule="auto"/>
        <w:rPr>
          <w:rFonts w:ascii="Times New Roman" w:hAnsi="Times New Roman" w:cs="Times New Roman"/>
          <w:color w:val="000000" w:themeColor="text1"/>
          <w:sz w:val="24"/>
          <w:szCs w:val="32"/>
          <w:lang w:val="en-GB"/>
        </w:rPr>
      </w:pPr>
    </w:p>
    <w:p w14:paraId="0F3E7CDB" w14:textId="77777777" w:rsidR="00CE2BAF" w:rsidRPr="00861D91"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It can be observed from the above figure that the value of the asset turnover has been enhanced from 0.63 to 0.67</w:t>
      </w:r>
      <w:r w:rsidR="00ED1926">
        <w:rPr>
          <w:rFonts w:ascii="Times New Roman" w:hAnsi="Times New Roman" w:cs="Times New Roman"/>
          <w:color w:val="000000" w:themeColor="text1"/>
          <w:sz w:val="24"/>
          <w:szCs w:val="32"/>
          <w:lang w:val="en-GB"/>
        </w:rPr>
        <w:t xml:space="preserve"> during the definite period.</w:t>
      </w:r>
      <w:r w:rsidR="002A515B">
        <w:rPr>
          <w:rFonts w:ascii="Times New Roman" w:hAnsi="Times New Roman" w:cs="Times New Roman"/>
          <w:color w:val="000000" w:themeColor="text1"/>
          <w:sz w:val="24"/>
          <w:szCs w:val="32"/>
          <w:lang w:val="en-GB"/>
        </w:rPr>
        <w:t xml:space="preserve"> The potential creditors and investors are highly engaged in monitoring the firms with a higher level of asset turnover ratio</w:t>
      </w:r>
      <w:r w:rsidR="00840477">
        <w:rPr>
          <w:rFonts w:ascii="Times New Roman" w:hAnsi="Times New Roman" w:cs="Times New Roman"/>
          <w:color w:val="000000" w:themeColor="text1"/>
          <w:sz w:val="24"/>
          <w:szCs w:val="32"/>
          <w:lang w:val="en-GB"/>
        </w:rPr>
        <w:t xml:space="preserve"> (</w:t>
      </w:r>
      <w:r w:rsidR="00840477">
        <w:rPr>
          <w:rFonts w:ascii="Times New Roman" w:hAnsi="Times New Roman" w:cs="Times New Roman"/>
          <w:color w:val="000000" w:themeColor="text1"/>
          <w:sz w:val="24"/>
          <w:szCs w:val="24"/>
          <w:shd w:val="clear" w:color="auto" w:fill="FFFFFF"/>
          <w:lang w:val="en-GB"/>
        </w:rPr>
        <w:t>Linares-</w:t>
      </w:r>
      <w:proofErr w:type="spellStart"/>
      <w:r w:rsidR="00840477">
        <w:rPr>
          <w:rFonts w:ascii="Times New Roman" w:hAnsi="Times New Roman" w:cs="Times New Roman"/>
          <w:color w:val="000000" w:themeColor="text1"/>
          <w:sz w:val="24"/>
          <w:szCs w:val="24"/>
          <w:shd w:val="clear" w:color="auto" w:fill="FFFFFF"/>
          <w:lang w:val="en-GB"/>
        </w:rPr>
        <w:t>Mustarós</w:t>
      </w:r>
      <w:proofErr w:type="spellEnd"/>
      <w:r w:rsidR="00840477">
        <w:rPr>
          <w:rFonts w:ascii="Times New Roman" w:hAnsi="Times New Roman" w:cs="Times New Roman"/>
          <w:color w:val="000000" w:themeColor="text1"/>
          <w:sz w:val="24"/>
          <w:szCs w:val="24"/>
          <w:shd w:val="clear" w:color="auto" w:fill="FFFFFF"/>
          <w:lang w:val="en-GB"/>
        </w:rPr>
        <w:t>,</w:t>
      </w:r>
      <w:r w:rsidR="00840477" w:rsidRPr="00F96CFD">
        <w:rPr>
          <w:rFonts w:ascii="Times New Roman" w:hAnsi="Times New Roman" w:cs="Times New Roman"/>
          <w:color w:val="000000" w:themeColor="text1"/>
          <w:sz w:val="24"/>
          <w:szCs w:val="24"/>
          <w:shd w:val="clear" w:color="auto" w:fill="FFFFFF"/>
          <w:lang w:val="en-GB"/>
        </w:rPr>
        <w:t xml:space="preserve"> </w:t>
      </w:r>
      <w:proofErr w:type="spellStart"/>
      <w:r w:rsidR="00840477" w:rsidRPr="00F96CFD">
        <w:rPr>
          <w:rFonts w:ascii="Times New Roman" w:hAnsi="Times New Roman" w:cs="Times New Roman"/>
          <w:color w:val="000000" w:themeColor="text1"/>
          <w:sz w:val="24"/>
          <w:szCs w:val="24"/>
          <w:shd w:val="clear" w:color="auto" w:fill="FFFFFF"/>
          <w:lang w:val="en-GB"/>
        </w:rPr>
        <w:t>Coe</w:t>
      </w:r>
      <w:r w:rsidR="00840477">
        <w:rPr>
          <w:rFonts w:ascii="Times New Roman" w:hAnsi="Times New Roman" w:cs="Times New Roman"/>
          <w:color w:val="000000" w:themeColor="text1"/>
          <w:sz w:val="24"/>
          <w:szCs w:val="24"/>
          <w:shd w:val="clear" w:color="auto" w:fill="FFFFFF"/>
          <w:lang w:val="en-GB"/>
        </w:rPr>
        <w:t>nders</w:t>
      </w:r>
      <w:proofErr w:type="spellEnd"/>
      <w:r w:rsidR="00840477" w:rsidRPr="00F96CFD">
        <w:rPr>
          <w:rFonts w:ascii="Times New Roman" w:hAnsi="Times New Roman" w:cs="Times New Roman"/>
          <w:color w:val="000000" w:themeColor="text1"/>
          <w:sz w:val="24"/>
          <w:szCs w:val="24"/>
          <w:shd w:val="clear" w:color="auto" w:fill="FFFFFF"/>
          <w:lang w:val="en-GB"/>
        </w:rPr>
        <w:t xml:space="preserve"> and Vives-</w:t>
      </w:r>
      <w:proofErr w:type="spellStart"/>
      <w:r w:rsidR="00840477" w:rsidRPr="00F96CFD">
        <w:rPr>
          <w:rFonts w:ascii="Times New Roman" w:hAnsi="Times New Roman" w:cs="Times New Roman"/>
          <w:color w:val="000000" w:themeColor="text1"/>
          <w:sz w:val="24"/>
          <w:szCs w:val="24"/>
          <w:shd w:val="clear" w:color="auto" w:fill="FFFFFF"/>
          <w:lang w:val="en-GB"/>
        </w:rPr>
        <w:t>Mestres</w:t>
      </w:r>
      <w:proofErr w:type="spellEnd"/>
      <w:r w:rsidR="00840477">
        <w:rPr>
          <w:rFonts w:ascii="Times New Roman" w:hAnsi="Times New Roman" w:cs="Times New Roman"/>
          <w:color w:val="000000" w:themeColor="text1"/>
          <w:sz w:val="24"/>
          <w:szCs w:val="24"/>
          <w:shd w:val="clear" w:color="auto" w:fill="FFFFFF"/>
          <w:lang w:val="en-GB"/>
        </w:rPr>
        <w:t>, 2018</w:t>
      </w:r>
      <w:r w:rsidR="00840477">
        <w:rPr>
          <w:rFonts w:ascii="Times New Roman" w:hAnsi="Times New Roman" w:cs="Times New Roman"/>
          <w:color w:val="000000" w:themeColor="text1"/>
          <w:sz w:val="24"/>
          <w:szCs w:val="32"/>
          <w:lang w:val="en-GB"/>
        </w:rPr>
        <w:t>)</w:t>
      </w:r>
      <w:r w:rsidR="002A515B">
        <w:rPr>
          <w:rFonts w:ascii="Times New Roman" w:hAnsi="Times New Roman" w:cs="Times New Roman"/>
          <w:color w:val="000000" w:themeColor="text1"/>
          <w:sz w:val="24"/>
          <w:szCs w:val="32"/>
          <w:lang w:val="en-GB"/>
        </w:rPr>
        <w:t>. It is due to the regulation of fewer assets in comparison with the less effective competitors in terms of demanding less equity and debt to regulate.</w:t>
      </w:r>
    </w:p>
    <w:p w14:paraId="6B489288" w14:textId="77777777" w:rsidR="00BD3FE3" w:rsidRDefault="00FA4555" w:rsidP="00FA4555">
      <w:pPr>
        <w:pStyle w:val="Heading3"/>
      </w:pPr>
      <w:bookmarkStart w:id="10" w:name="_Toc99632783"/>
      <w:r w:rsidRPr="00F96CFD">
        <w:t>6.</w:t>
      </w:r>
      <w:r w:rsidR="006701B9" w:rsidRPr="00F96CFD">
        <w:t xml:space="preserve"> Stock Holding Days</w:t>
      </w:r>
      <w:bookmarkEnd w:id="10"/>
    </w:p>
    <w:tbl>
      <w:tblPr>
        <w:tblStyle w:val="TableGrid"/>
        <w:tblW w:w="0" w:type="auto"/>
        <w:tblLook w:val="04A0" w:firstRow="1" w:lastRow="0" w:firstColumn="1" w:lastColumn="0" w:noHBand="0" w:noVBand="1"/>
      </w:tblPr>
      <w:tblGrid>
        <w:gridCol w:w="4957"/>
        <w:gridCol w:w="2268"/>
        <w:gridCol w:w="1792"/>
      </w:tblGrid>
      <w:tr w:rsidR="007A2E72" w14:paraId="15DDF8C6" w14:textId="77777777" w:rsidTr="00A85896">
        <w:tc>
          <w:tcPr>
            <w:tcW w:w="9017" w:type="dxa"/>
            <w:gridSpan w:val="3"/>
          </w:tcPr>
          <w:p w14:paraId="2A338765" w14:textId="1DAEA9A2" w:rsidR="007A2E72" w:rsidRDefault="007A2E72"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6 Stock Holding Days</w:t>
            </w:r>
          </w:p>
        </w:tc>
      </w:tr>
      <w:tr w:rsidR="007A2E72" w14:paraId="2ADA710A" w14:textId="77777777" w:rsidTr="007A2E72">
        <w:tc>
          <w:tcPr>
            <w:tcW w:w="4957" w:type="dxa"/>
          </w:tcPr>
          <w:p w14:paraId="7F9D778D" w14:textId="77777777" w:rsidR="007A2E72" w:rsidRDefault="007A2E72" w:rsidP="001A27D7">
            <w:pPr>
              <w:spacing w:afterLines="0" w:line="360" w:lineRule="auto"/>
              <w:jc w:val="center"/>
              <w:rPr>
                <w:rFonts w:ascii="Times New Roman" w:hAnsi="Times New Roman" w:cs="Times New Roman"/>
                <w:b/>
                <w:color w:val="000000" w:themeColor="text1"/>
                <w:sz w:val="24"/>
                <w:szCs w:val="32"/>
                <w:lang w:val="en-GB"/>
              </w:rPr>
            </w:pPr>
          </w:p>
        </w:tc>
        <w:tc>
          <w:tcPr>
            <w:tcW w:w="2268" w:type="dxa"/>
          </w:tcPr>
          <w:p w14:paraId="57006231" w14:textId="6978799A" w:rsidR="007A2E72" w:rsidRDefault="007A2E72"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2021</w:t>
            </w:r>
          </w:p>
        </w:tc>
        <w:tc>
          <w:tcPr>
            <w:tcW w:w="1792" w:type="dxa"/>
          </w:tcPr>
          <w:p w14:paraId="44C3E950" w14:textId="34383A8B" w:rsidR="007A2E72" w:rsidRDefault="007A2E72"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2020</w:t>
            </w:r>
          </w:p>
        </w:tc>
      </w:tr>
      <w:tr w:rsidR="007A2E72" w14:paraId="5BD36AC8" w14:textId="77777777" w:rsidTr="007A2E72">
        <w:tc>
          <w:tcPr>
            <w:tcW w:w="4957" w:type="dxa"/>
          </w:tcPr>
          <w:p w14:paraId="192F5158" w14:textId="77777777" w:rsidR="007A2E72" w:rsidRDefault="007A2E72" w:rsidP="001A27D7">
            <w:pPr>
              <w:spacing w:afterLines="0" w:line="360" w:lineRule="auto"/>
              <w:jc w:val="center"/>
              <w:rPr>
                <w:rFonts w:ascii="Times New Roman" w:hAnsi="Times New Roman" w:cs="Times New Roman"/>
                <w:b/>
                <w:color w:val="000000" w:themeColor="text1"/>
                <w:sz w:val="24"/>
                <w:szCs w:val="32"/>
                <w:lang w:val="en-GB"/>
              </w:rPr>
            </w:pPr>
          </w:p>
        </w:tc>
        <w:tc>
          <w:tcPr>
            <w:tcW w:w="2268" w:type="dxa"/>
          </w:tcPr>
          <w:p w14:paraId="47506619" w14:textId="3B4D4104" w:rsidR="007A2E72" w:rsidRDefault="007A2E72"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£m</w:t>
            </w:r>
          </w:p>
        </w:tc>
        <w:tc>
          <w:tcPr>
            <w:tcW w:w="1792" w:type="dxa"/>
          </w:tcPr>
          <w:p w14:paraId="7269B1B5" w14:textId="28518196" w:rsidR="007A2E72" w:rsidRDefault="007A2E72"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£m</w:t>
            </w:r>
          </w:p>
        </w:tc>
      </w:tr>
      <w:tr w:rsidR="007A2E72" w14:paraId="0047106D" w14:textId="77777777" w:rsidTr="007A2E72">
        <w:tc>
          <w:tcPr>
            <w:tcW w:w="4957" w:type="dxa"/>
          </w:tcPr>
          <w:p w14:paraId="58B46893" w14:textId="0356942E" w:rsidR="007A2E72" w:rsidRDefault="007A2E72"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Inventory</w:t>
            </w:r>
          </w:p>
        </w:tc>
        <w:tc>
          <w:tcPr>
            <w:tcW w:w="2268" w:type="dxa"/>
          </w:tcPr>
          <w:p w14:paraId="1C1CBB27" w14:textId="4178B5B6" w:rsidR="007A2E72" w:rsidRDefault="007A2E72"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708</w:t>
            </w:r>
          </w:p>
        </w:tc>
        <w:tc>
          <w:tcPr>
            <w:tcW w:w="1792" w:type="dxa"/>
          </w:tcPr>
          <w:p w14:paraId="1544824A" w14:textId="77ACA33A" w:rsidR="007A2E72" w:rsidRDefault="007A2E72"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659</w:t>
            </w:r>
          </w:p>
        </w:tc>
      </w:tr>
      <w:tr w:rsidR="007A2E72" w14:paraId="73DF3B62" w14:textId="77777777" w:rsidTr="007A2E72">
        <w:tc>
          <w:tcPr>
            <w:tcW w:w="4957" w:type="dxa"/>
          </w:tcPr>
          <w:p w14:paraId="414DDA46" w14:textId="5EAF52BD" w:rsidR="007A2E72" w:rsidRDefault="007A2E72"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Cost of Goods Sold</w:t>
            </w:r>
          </w:p>
        </w:tc>
        <w:tc>
          <w:tcPr>
            <w:tcW w:w="2268" w:type="dxa"/>
          </w:tcPr>
          <w:p w14:paraId="62BB7D81" w14:textId="03C2AC9D" w:rsidR="007A2E72" w:rsidRDefault="007A2E72"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3235</w:t>
            </w:r>
          </w:p>
        </w:tc>
        <w:tc>
          <w:tcPr>
            <w:tcW w:w="1792" w:type="dxa"/>
          </w:tcPr>
          <w:p w14:paraId="4DCAB06E" w14:textId="4D18CA39" w:rsidR="007A2E72" w:rsidRDefault="007A2E72"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3096</w:t>
            </w:r>
          </w:p>
        </w:tc>
      </w:tr>
      <w:tr w:rsidR="007A2E72" w14:paraId="3BC33FA9" w14:textId="77777777" w:rsidTr="007A2E72">
        <w:tc>
          <w:tcPr>
            <w:tcW w:w="4957" w:type="dxa"/>
          </w:tcPr>
          <w:p w14:paraId="55F60D1F" w14:textId="77777777" w:rsidR="007A2E72" w:rsidRDefault="007A2E72" w:rsidP="001A27D7">
            <w:pPr>
              <w:spacing w:afterLines="0" w:line="360" w:lineRule="auto"/>
              <w:jc w:val="center"/>
              <w:rPr>
                <w:rFonts w:ascii="Times New Roman" w:hAnsi="Times New Roman" w:cs="Times New Roman"/>
                <w:b/>
                <w:color w:val="000000" w:themeColor="text1"/>
                <w:sz w:val="24"/>
                <w:szCs w:val="32"/>
                <w:lang w:val="en-GB"/>
              </w:rPr>
            </w:pPr>
          </w:p>
        </w:tc>
        <w:tc>
          <w:tcPr>
            <w:tcW w:w="2268" w:type="dxa"/>
          </w:tcPr>
          <w:p w14:paraId="5B62351A" w14:textId="77777777" w:rsidR="007A2E72" w:rsidRDefault="007A2E72" w:rsidP="001A27D7">
            <w:pPr>
              <w:spacing w:afterLines="0" w:line="360" w:lineRule="auto"/>
              <w:jc w:val="center"/>
              <w:rPr>
                <w:rFonts w:ascii="Times New Roman" w:hAnsi="Times New Roman" w:cs="Times New Roman"/>
                <w:b/>
                <w:color w:val="000000" w:themeColor="text1"/>
                <w:sz w:val="24"/>
                <w:szCs w:val="32"/>
                <w:lang w:val="en-GB"/>
              </w:rPr>
            </w:pPr>
          </w:p>
        </w:tc>
        <w:tc>
          <w:tcPr>
            <w:tcW w:w="1792" w:type="dxa"/>
          </w:tcPr>
          <w:p w14:paraId="619C144A" w14:textId="77777777" w:rsidR="007A2E72" w:rsidRDefault="007A2E72" w:rsidP="001A27D7">
            <w:pPr>
              <w:spacing w:afterLines="0" w:line="360" w:lineRule="auto"/>
              <w:jc w:val="center"/>
              <w:rPr>
                <w:rFonts w:ascii="Times New Roman" w:hAnsi="Times New Roman" w:cs="Times New Roman"/>
                <w:b/>
                <w:color w:val="000000" w:themeColor="text1"/>
                <w:sz w:val="24"/>
                <w:szCs w:val="32"/>
                <w:lang w:val="en-GB"/>
              </w:rPr>
            </w:pPr>
          </w:p>
        </w:tc>
      </w:tr>
      <w:tr w:rsidR="007A2E72" w14:paraId="08439C9C" w14:textId="77777777" w:rsidTr="007A2E72">
        <w:tc>
          <w:tcPr>
            <w:tcW w:w="4957" w:type="dxa"/>
          </w:tcPr>
          <w:p w14:paraId="4EDCDA0F" w14:textId="77777777" w:rsidR="007A2E72" w:rsidRDefault="007A2E72"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 xml:space="preserve">Stock Holding  Days </w:t>
            </w:r>
          </w:p>
          <w:p w14:paraId="4C6E1BFF" w14:textId="7D22048A" w:rsidR="007A2E72" w:rsidRDefault="007A2E72"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(Inventory/Cost of Goods Sold)*365</w:t>
            </w:r>
          </w:p>
        </w:tc>
        <w:tc>
          <w:tcPr>
            <w:tcW w:w="2268" w:type="dxa"/>
          </w:tcPr>
          <w:p w14:paraId="3734EB2A" w14:textId="10CAB2DE" w:rsidR="007A2E72" w:rsidRDefault="005172C3"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80 Days</w:t>
            </w:r>
          </w:p>
        </w:tc>
        <w:tc>
          <w:tcPr>
            <w:tcW w:w="1792" w:type="dxa"/>
          </w:tcPr>
          <w:p w14:paraId="042E88D2" w14:textId="1B7A1492" w:rsidR="007A2E72" w:rsidRDefault="005172C3"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78 Days</w:t>
            </w:r>
          </w:p>
        </w:tc>
      </w:tr>
    </w:tbl>
    <w:p w14:paraId="5A2A555B" w14:textId="0A2B35C4" w:rsidR="002C3A68" w:rsidRDefault="002C3A68" w:rsidP="001A27D7">
      <w:pPr>
        <w:spacing w:afterLines="0" w:line="360" w:lineRule="auto"/>
        <w:jc w:val="center"/>
        <w:rPr>
          <w:rFonts w:ascii="Times New Roman" w:hAnsi="Times New Roman" w:cs="Times New Roman"/>
          <w:b/>
          <w:color w:val="000000" w:themeColor="text1"/>
          <w:sz w:val="24"/>
          <w:szCs w:val="32"/>
          <w:lang w:val="en-GB"/>
        </w:rPr>
      </w:pPr>
    </w:p>
    <w:p w14:paraId="251957E8" w14:textId="77777777" w:rsidR="001A7A76" w:rsidRPr="003B479F" w:rsidRDefault="00FA4555"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Figure 9</w:t>
      </w:r>
      <w:r w:rsidRPr="003B479F">
        <w:rPr>
          <w:rFonts w:ascii="Times New Roman" w:hAnsi="Times New Roman" w:cs="Times New Roman"/>
          <w:b/>
          <w:color w:val="000000" w:themeColor="text1"/>
          <w:sz w:val="24"/>
          <w:szCs w:val="32"/>
          <w:lang w:val="en-GB"/>
        </w:rPr>
        <w:t xml:space="preserve">: </w:t>
      </w:r>
      <w:r>
        <w:rPr>
          <w:rFonts w:ascii="Times New Roman" w:hAnsi="Times New Roman" w:cs="Times New Roman"/>
          <w:b/>
          <w:color w:val="000000" w:themeColor="text1"/>
          <w:sz w:val="24"/>
          <w:szCs w:val="32"/>
          <w:lang w:val="en-GB"/>
        </w:rPr>
        <w:t>Stock Holding Days</w:t>
      </w:r>
    </w:p>
    <w:p w14:paraId="584E1C92" w14:textId="4E9C2DDF" w:rsidR="001A7A76" w:rsidRDefault="001A7A76" w:rsidP="00A8630C">
      <w:pPr>
        <w:spacing w:afterLines="0" w:line="360" w:lineRule="auto"/>
        <w:rPr>
          <w:rFonts w:ascii="Times New Roman" w:hAnsi="Times New Roman" w:cs="Times New Roman"/>
          <w:color w:val="000000" w:themeColor="text1"/>
          <w:sz w:val="24"/>
          <w:szCs w:val="32"/>
          <w:lang w:val="en-GB"/>
        </w:rPr>
      </w:pPr>
    </w:p>
    <w:p w14:paraId="47AAFD35" w14:textId="77777777" w:rsidR="001A7A76" w:rsidRPr="00367E55"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The above figure analyses that the number of stock holding days has be</w:t>
      </w:r>
      <w:r w:rsidR="002C4CAC">
        <w:rPr>
          <w:rFonts w:ascii="Times New Roman" w:hAnsi="Times New Roman" w:cs="Times New Roman"/>
          <w:color w:val="000000" w:themeColor="text1"/>
          <w:sz w:val="24"/>
          <w:szCs w:val="32"/>
          <w:lang w:val="en-GB"/>
        </w:rPr>
        <w:t>en enhanced from</w:t>
      </w:r>
      <w:r>
        <w:rPr>
          <w:rFonts w:ascii="Times New Roman" w:hAnsi="Times New Roman" w:cs="Times New Roman"/>
          <w:color w:val="000000" w:themeColor="text1"/>
          <w:sz w:val="24"/>
          <w:szCs w:val="32"/>
          <w:lang w:val="en-GB"/>
        </w:rPr>
        <w:t xml:space="preserve"> 77 days to 79 days extensively.</w:t>
      </w:r>
      <w:r w:rsidR="00D4774B">
        <w:rPr>
          <w:rFonts w:ascii="Times New Roman" w:hAnsi="Times New Roman" w:cs="Times New Roman"/>
          <w:color w:val="000000" w:themeColor="text1"/>
          <w:sz w:val="24"/>
          <w:szCs w:val="32"/>
          <w:lang w:val="en-GB"/>
        </w:rPr>
        <w:t xml:space="preserve"> The current firm can be able to enhance the stock holding days by reducing the input costs along with an increase in the value of sales. </w:t>
      </w:r>
      <w:r w:rsidR="00436F43">
        <w:rPr>
          <w:rFonts w:ascii="Times New Roman" w:hAnsi="Times New Roman" w:cs="Times New Roman"/>
          <w:color w:val="000000" w:themeColor="text1"/>
          <w:sz w:val="24"/>
          <w:szCs w:val="32"/>
          <w:lang w:val="en-GB"/>
        </w:rPr>
        <w:t>The cost of goods sold can be reduced by cost management, which drives the cash flow and profitability higher</w:t>
      </w:r>
      <w:r w:rsidR="00840477">
        <w:rPr>
          <w:rFonts w:ascii="Times New Roman" w:hAnsi="Times New Roman" w:cs="Times New Roman"/>
          <w:color w:val="000000" w:themeColor="text1"/>
          <w:sz w:val="24"/>
          <w:szCs w:val="32"/>
          <w:lang w:val="en-GB"/>
        </w:rPr>
        <w:t xml:space="preserve"> (</w:t>
      </w:r>
      <w:r w:rsidR="00840477" w:rsidRPr="00F96CFD">
        <w:rPr>
          <w:rFonts w:ascii="Times New Roman" w:hAnsi="Times New Roman" w:cs="Times New Roman"/>
          <w:color w:val="000000" w:themeColor="text1"/>
          <w:sz w:val="24"/>
          <w:szCs w:val="24"/>
          <w:shd w:val="clear" w:color="auto" w:fill="FFFFFF"/>
          <w:lang w:val="en-GB"/>
        </w:rPr>
        <w:t>Musallam</w:t>
      </w:r>
      <w:r w:rsidR="00840477">
        <w:rPr>
          <w:rFonts w:ascii="Times New Roman" w:hAnsi="Times New Roman" w:cs="Times New Roman"/>
          <w:color w:val="000000" w:themeColor="text1"/>
          <w:sz w:val="24"/>
          <w:szCs w:val="24"/>
          <w:shd w:val="clear" w:color="auto" w:fill="FFFFFF"/>
          <w:lang w:val="en-GB"/>
        </w:rPr>
        <w:t>, 2018</w:t>
      </w:r>
      <w:r w:rsidR="00840477">
        <w:rPr>
          <w:rFonts w:ascii="Times New Roman" w:hAnsi="Times New Roman" w:cs="Times New Roman"/>
          <w:color w:val="000000" w:themeColor="text1"/>
          <w:sz w:val="24"/>
          <w:szCs w:val="32"/>
          <w:lang w:val="en-GB"/>
        </w:rPr>
        <w:t>)</w:t>
      </w:r>
      <w:r w:rsidR="00436F43">
        <w:rPr>
          <w:rFonts w:ascii="Times New Roman" w:hAnsi="Times New Roman" w:cs="Times New Roman"/>
          <w:color w:val="000000" w:themeColor="text1"/>
          <w:sz w:val="24"/>
          <w:szCs w:val="32"/>
          <w:lang w:val="en-GB"/>
        </w:rPr>
        <w:t>.</w:t>
      </w:r>
    </w:p>
    <w:p w14:paraId="05C0B0E0" w14:textId="77777777" w:rsidR="00BD3FE3" w:rsidRDefault="00FA4555" w:rsidP="00FA4555">
      <w:pPr>
        <w:pStyle w:val="Heading3"/>
      </w:pPr>
      <w:bookmarkStart w:id="11" w:name="_Toc99632784"/>
      <w:r w:rsidRPr="00F96CFD">
        <w:t>7.</w:t>
      </w:r>
      <w:r w:rsidR="006701B9" w:rsidRPr="00F96CFD">
        <w:t xml:space="preserve"> Debtors Collection Period</w:t>
      </w:r>
      <w:bookmarkEnd w:id="11"/>
    </w:p>
    <w:p w14:paraId="4C4E33F4" w14:textId="77777777" w:rsidR="0069494C" w:rsidRDefault="00FA4555"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noProof/>
          <w:color w:val="000000" w:themeColor="text1"/>
          <w:sz w:val="24"/>
          <w:szCs w:val="32"/>
        </w:rPr>
        <w:lastRenderedPageBreak/>
        <w:drawing>
          <wp:inline distT="0" distB="0" distL="0" distR="0" wp14:anchorId="611A4C45" wp14:editId="48ECEACD">
            <wp:extent cx="3248025" cy="1819275"/>
            <wp:effectExtent l="171450" t="133350" r="371475" b="3143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pic:cNvPicPr>
                      <a:picLocks noChangeAspect="1" noChangeArrowheads="1"/>
                    </pic:cNvPicPr>
                  </pic:nvPicPr>
                  <pic:blipFill>
                    <a:blip r:embed="rId12"/>
                    <a:stretch>
                      <a:fillRect/>
                    </a:stretch>
                  </pic:blipFill>
                  <pic:spPr bwMode="auto">
                    <a:xfrm>
                      <a:off x="0" y="0"/>
                      <a:ext cx="3248025" cy="1819275"/>
                    </a:xfrm>
                    <a:prstGeom prst="rect">
                      <a:avLst/>
                    </a:prstGeom>
                    <a:ln>
                      <a:noFill/>
                    </a:ln>
                    <a:effectLst>
                      <a:outerShdw blurRad="292100" dist="139700" dir="2700000" algn="tl" rotWithShape="0">
                        <a:srgbClr val="333333">
                          <a:alpha val="65000"/>
                        </a:srgbClr>
                      </a:outerShdw>
                    </a:effectLst>
                  </pic:spPr>
                </pic:pic>
              </a:graphicData>
            </a:graphic>
          </wp:inline>
        </w:drawing>
      </w:r>
    </w:p>
    <w:p w14:paraId="6F2BE26B" w14:textId="77777777" w:rsidR="00891CA3" w:rsidRPr="003B479F" w:rsidRDefault="00FA4555"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Figure 10</w:t>
      </w:r>
      <w:r w:rsidRPr="003B479F">
        <w:rPr>
          <w:rFonts w:ascii="Times New Roman" w:hAnsi="Times New Roman" w:cs="Times New Roman"/>
          <w:b/>
          <w:color w:val="000000" w:themeColor="text1"/>
          <w:sz w:val="24"/>
          <w:szCs w:val="32"/>
          <w:lang w:val="en-GB"/>
        </w:rPr>
        <w:t xml:space="preserve">: </w:t>
      </w:r>
      <w:r>
        <w:rPr>
          <w:rFonts w:ascii="Times New Roman" w:hAnsi="Times New Roman" w:cs="Times New Roman"/>
          <w:b/>
          <w:color w:val="000000" w:themeColor="text1"/>
          <w:sz w:val="24"/>
          <w:szCs w:val="32"/>
          <w:lang w:val="en-GB"/>
        </w:rPr>
        <w:t>Debtors Collection Period</w:t>
      </w:r>
    </w:p>
    <w:p w14:paraId="019A075B" w14:textId="5433F463" w:rsidR="00891CA3" w:rsidRDefault="00891CA3" w:rsidP="00A8630C">
      <w:pPr>
        <w:spacing w:afterLines="0" w:line="360" w:lineRule="auto"/>
        <w:rPr>
          <w:rFonts w:ascii="Times New Roman" w:hAnsi="Times New Roman" w:cs="Times New Roman"/>
          <w:color w:val="000000" w:themeColor="text1"/>
          <w:sz w:val="24"/>
          <w:szCs w:val="32"/>
          <w:lang w:val="en-GB"/>
        </w:rPr>
      </w:pPr>
    </w:p>
    <w:p w14:paraId="0D18D181" w14:textId="77777777" w:rsidR="00891CA3" w:rsidRPr="004F1E0B"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It can be summarised from the above financial data that the number of days in terms of the debtor's collection period has been </w:t>
      </w:r>
      <w:r w:rsidR="006735BE">
        <w:rPr>
          <w:rFonts w:ascii="Times New Roman" w:hAnsi="Times New Roman" w:cs="Times New Roman"/>
          <w:color w:val="000000" w:themeColor="text1"/>
          <w:sz w:val="24"/>
          <w:szCs w:val="32"/>
          <w:lang w:val="en-GB"/>
        </w:rPr>
        <w:t xml:space="preserve">reduced from 72 days to 67 days respectively. </w:t>
      </w:r>
      <w:r w:rsidR="00B548FB">
        <w:rPr>
          <w:rFonts w:ascii="Times New Roman" w:hAnsi="Times New Roman" w:cs="Times New Roman"/>
          <w:color w:val="000000" w:themeColor="text1"/>
          <w:sz w:val="24"/>
          <w:szCs w:val="32"/>
          <w:lang w:val="en-GB"/>
        </w:rPr>
        <w:t xml:space="preserve">Possessing a lower average period for collection can be treated as an indicator to improve the financial position of the firm. </w:t>
      </w:r>
      <w:r w:rsidR="000E7DE4">
        <w:rPr>
          <w:rFonts w:ascii="Times New Roman" w:hAnsi="Times New Roman" w:cs="Times New Roman"/>
          <w:color w:val="000000" w:themeColor="text1"/>
          <w:sz w:val="24"/>
          <w:szCs w:val="32"/>
          <w:lang w:val="en-GB"/>
        </w:rPr>
        <w:t>The decline in the debtor's collection period indicates that the clients of the organisation are taking a lesser period for making the payment of the bills.</w:t>
      </w:r>
    </w:p>
    <w:p w14:paraId="0C29F21F" w14:textId="77777777" w:rsidR="00BD3FE3" w:rsidRDefault="00FA4555" w:rsidP="00FA4555">
      <w:pPr>
        <w:pStyle w:val="Heading3"/>
      </w:pPr>
      <w:bookmarkStart w:id="12" w:name="_Toc99632785"/>
      <w:r w:rsidRPr="00F96CFD">
        <w:t>8.</w:t>
      </w:r>
      <w:r w:rsidR="00EF1601" w:rsidRPr="00F96CFD">
        <w:t xml:space="preserve"> Current Ratio</w:t>
      </w:r>
      <w:bookmarkEnd w:id="12"/>
    </w:p>
    <w:p w14:paraId="403A4D57" w14:textId="77777777" w:rsidR="00B81A08" w:rsidRDefault="00FA4555"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noProof/>
          <w:color w:val="000000" w:themeColor="text1"/>
          <w:sz w:val="24"/>
          <w:szCs w:val="32"/>
        </w:rPr>
        <w:drawing>
          <wp:inline distT="0" distB="0" distL="0" distR="0" wp14:anchorId="43F89E5A" wp14:editId="33DFC168">
            <wp:extent cx="3228975" cy="1619250"/>
            <wp:effectExtent l="171450" t="133350" r="371475" b="30480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pic:cNvPicPr>
                      <a:picLocks noChangeAspect="1" noChangeArrowheads="1"/>
                    </pic:cNvPicPr>
                  </pic:nvPicPr>
                  <pic:blipFill>
                    <a:blip r:embed="rId13"/>
                    <a:stretch>
                      <a:fillRect/>
                    </a:stretch>
                  </pic:blipFill>
                  <pic:spPr bwMode="auto">
                    <a:xfrm>
                      <a:off x="0" y="0"/>
                      <a:ext cx="3228975" cy="1619250"/>
                    </a:xfrm>
                    <a:prstGeom prst="rect">
                      <a:avLst/>
                    </a:prstGeom>
                    <a:ln>
                      <a:noFill/>
                    </a:ln>
                    <a:effectLst>
                      <a:outerShdw blurRad="292100" dist="139700" dir="2700000" algn="tl" rotWithShape="0">
                        <a:srgbClr val="333333">
                          <a:alpha val="65000"/>
                        </a:srgbClr>
                      </a:outerShdw>
                    </a:effectLst>
                  </pic:spPr>
                </pic:pic>
              </a:graphicData>
            </a:graphic>
          </wp:inline>
        </w:drawing>
      </w:r>
    </w:p>
    <w:p w14:paraId="17B5DC09" w14:textId="77777777" w:rsidR="00891CA3" w:rsidRPr="003B479F" w:rsidRDefault="00FA4555"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Figure 11</w:t>
      </w:r>
      <w:r w:rsidRPr="003B479F">
        <w:rPr>
          <w:rFonts w:ascii="Times New Roman" w:hAnsi="Times New Roman" w:cs="Times New Roman"/>
          <w:b/>
          <w:color w:val="000000" w:themeColor="text1"/>
          <w:sz w:val="24"/>
          <w:szCs w:val="32"/>
          <w:lang w:val="en-GB"/>
        </w:rPr>
        <w:t xml:space="preserve">: </w:t>
      </w:r>
      <w:r>
        <w:rPr>
          <w:rFonts w:ascii="Times New Roman" w:hAnsi="Times New Roman" w:cs="Times New Roman"/>
          <w:b/>
          <w:color w:val="000000" w:themeColor="text1"/>
          <w:sz w:val="24"/>
          <w:szCs w:val="32"/>
          <w:lang w:val="en-GB"/>
        </w:rPr>
        <w:t>Current Ratio</w:t>
      </w:r>
    </w:p>
    <w:p w14:paraId="36C703C3" w14:textId="1DD50EEC" w:rsidR="00891CA3" w:rsidRDefault="00891CA3" w:rsidP="00A8630C">
      <w:pPr>
        <w:spacing w:afterLines="0" w:line="360" w:lineRule="auto"/>
        <w:rPr>
          <w:rFonts w:ascii="Times New Roman" w:hAnsi="Times New Roman" w:cs="Times New Roman"/>
          <w:color w:val="000000" w:themeColor="text1"/>
          <w:sz w:val="24"/>
          <w:szCs w:val="32"/>
          <w:lang w:val="en-GB"/>
        </w:rPr>
      </w:pPr>
    </w:p>
    <w:p w14:paraId="0BE8160D" w14:textId="77777777" w:rsidR="00891CA3" w:rsidRPr="00B70F84"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The above figure illustrates that the current entity has managed to enhance the value of the current ratio from 0.77 to 0.91 in 2020-21. </w:t>
      </w:r>
      <w:r w:rsidR="00E82195">
        <w:rPr>
          <w:rFonts w:ascii="Times New Roman" w:hAnsi="Times New Roman" w:cs="Times New Roman"/>
          <w:color w:val="000000" w:themeColor="text1"/>
          <w:sz w:val="24"/>
          <w:szCs w:val="32"/>
          <w:lang w:val="en-GB"/>
        </w:rPr>
        <w:t>The potential ways that can be utilised by the managers of Sweets Plc to increase the current ratio primarily include optimal management of payables and receivables, utilising long-term financing, paying off liabilities, and many more</w:t>
      </w:r>
      <w:r w:rsidR="008C10CC">
        <w:rPr>
          <w:rFonts w:ascii="Times New Roman" w:hAnsi="Times New Roman" w:cs="Times New Roman"/>
          <w:color w:val="000000" w:themeColor="text1"/>
          <w:sz w:val="24"/>
          <w:szCs w:val="32"/>
          <w:lang w:val="en-GB"/>
        </w:rPr>
        <w:t xml:space="preserve"> (</w:t>
      </w:r>
      <w:proofErr w:type="spellStart"/>
      <w:r w:rsidR="008C10CC">
        <w:rPr>
          <w:rFonts w:ascii="Times New Roman" w:hAnsi="Times New Roman" w:cs="Times New Roman"/>
          <w:color w:val="000000" w:themeColor="text1"/>
          <w:sz w:val="24"/>
          <w:szCs w:val="24"/>
          <w:shd w:val="clear" w:color="auto" w:fill="FFFFFF"/>
          <w:lang w:val="en-GB"/>
        </w:rPr>
        <w:t>Ligocká</w:t>
      </w:r>
      <w:proofErr w:type="spellEnd"/>
      <w:r w:rsidR="008C10CC" w:rsidRPr="00F96CFD">
        <w:rPr>
          <w:rFonts w:ascii="Times New Roman" w:hAnsi="Times New Roman" w:cs="Times New Roman"/>
          <w:color w:val="000000" w:themeColor="text1"/>
          <w:sz w:val="24"/>
          <w:szCs w:val="24"/>
          <w:shd w:val="clear" w:color="auto" w:fill="FFFFFF"/>
          <w:lang w:val="en-GB"/>
        </w:rPr>
        <w:t xml:space="preserve"> and </w:t>
      </w:r>
      <w:proofErr w:type="spellStart"/>
      <w:r w:rsidR="008C10CC" w:rsidRPr="00F96CFD">
        <w:rPr>
          <w:rFonts w:ascii="Times New Roman" w:hAnsi="Times New Roman" w:cs="Times New Roman"/>
          <w:color w:val="000000" w:themeColor="text1"/>
          <w:sz w:val="24"/>
          <w:szCs w:val="24"/>
          <w:shd w:val="clear" w:color="auto" w:fill="FFFFFF"/>
          <w:lang w:val="en-GB"/>
        </w:rPr>
        <w:t>Stavárek</w:t>
      </w:r>
      <w:proofErr w:type="spellEnd"/>
      <w:r w:rsidR="008C10CC">
        <w:rPr>
          <w:rFonts w:ascii="Times New Roman" w:hAnsi="Times New Roman" w:cs="Times New Roman"/>
          <w:color w:val="000000" w:themeColor="text1"/>
          <w:sz w:val="24"/>
          <w:szCs w:val="24"/>
          <w:shd w:val="clear" w:color="auto" w:fill="FFFFFF"/>
          <w:lang w:val="en-GB"/>
        </w:rPr>
        <w:t>, 2019</w:t>
      </w:r>
      <w:r w:rsidR="008C10CC">
        <w:rPr>
          <w:rFonts w:ascii="Times New Roman" w:hAnsi="Times New Roman" w:cs="Times New Roman"/>
          <w:color w:val="000000" w:themeColor="text1"/>
          <w:sz w:val="24"/>
          <w:szCs w:val="32"/>
          <w:lang w:val="en-GB"/>
        </w:rPr>
        <w:t>)</w:t>
      </w:r>
      <w:r w:rsidR="00E82195">
        <w:rPr>
          <w:rFonts w:ascii="Times New Roman" w:hAnsi="Times New Roman" w:cs="Times New Roman"/>
          <w:color w:val="000000" w:themeColor="text1"/>
          <w:sz w:val="24"/>
          <w:szCs w:val="32"/>
          <w:lang w:val="en-GB"/>
        </w:rPr>
        <w:t>.</w:t>
      </w:r>
      <w:r>
        <w:rPr>
          <w:rFonts w:ascii="Times New Roman" w:hAnsi="Times New Roman" w:cs="Times New Roman"/>
          <w:color w:val="000000" w:themeColor="text1"/>
          <w:sz w:val="24"/>
          <w:szCs w:val="32"/>
          <w:lang w:val="en-GB"/>
        </w:rPr>
        <w:t xml:space="preserve"> </w:t>
      </w:r>
    </w:p>
    <w:p w14:paraId="61A2ABC4" w14:textId="77777777" w:rsidR="00BD3FE3" w:rsidRDefault="00FA4555" w:rsidP="00FA4555">
      <w:pPr>
        <w:pStyle w:val="Heading3"/>
      </w:pPr>
      <w:bookmarkStart w:id="13" w:name="_Toc99632786"/>
      <w:r w:rsidRPr="00F96CFD">
        <w:t>9.</w:t>
      </w:r>
      <w:r w:rsidR="00EF1601" w:rsidRPr="00F96CFD">
        <w:t xml:space="preserve"> Gearing Ratio</w:t>
      </w:r>
      <w:bookmarkEnd w:id="13"/>
    </w:p>
    <w:p w14:paraId="38A45D23" w14:textId="77777777" w:rsidR="00455CA5" w:rsidRDefault="00FA4555"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noProof/>
          <w:color w:val="000000" w:themeColor="text1"/>
          <w:sz w:val="24"/>
          <w:szCs w:val="32"/>
        </w:rPr>
        <w:lastRenderedPageBreak/>
        <w:drawing>
          <wp:inline distT="0" distB="0" distL="0" distR="0" wp14:anchorId="2A0B7D09" wp14:editId="15C89C56">
            <wp:extent cx="3228975" cy="1619250"/>
            <wp:effectExtent l="171450" t="133350" r="371475" b="30480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a:picLocks noChangeAspect="1" noChangeArrowheads="1"/>
                    </pic:cNvPicPr>
                  </pic:nvPicPr>
                  <pic:blipFill>
                    <a:blip r:embed="rId14"/>
                    <a:stretch>
                      <a:fillRect/>
                    </a:stretch>
                  </pic:blipFill>
                  <pic:spPr bwMode="auto">
                    <a:xfrm>
                      <a:off x="0" y="0"/>
                      <a:ext cx="3228975" cy="1619250"/>
                    </a:xfrm>
                    <a:prstGeom prst="rect">
                      <a:avLst/>
                    </a:prstGeom>
                    <a:ln>
                      <a:noFill/>
                    </a:ln>
                    <a:effectLst>
                      <a:outerShdw blurRad="292100" dist="139700" dir="2700000" algn="tl" rotWithShape="0">
                        <a:srgbClr val="333333">
                          <a:alpha val="65000"/>
                        </a:srgbClr>
                      </a:outerShdw>
                    </a:effectLst>
                  </pic:spPr>
                </pic:pic>
              </a:graphicData>
            </a:graphic>
          </wp:inline>
        </w:drawing>
      </w:r>
    </w:p>
    <w:p w14:paraId="1495E6E0" w14:textId="77777777" w:rsidR="00410753" w:rsidRPr="003B479F" w:rsidRDefault="00FA4555"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Figure 12</w:t>
      </w:r>
      <w:r w:rsidRPr="003B479F">
        <w:rPr>
          <w:rFonts w:ascii="Times New Roman" w:hAnsi="Times New Roman" w:cs="Times New Roman"/>
          <w:b/>
          <w:color w:val="000000" w:themeColor="text1"/>
          <w:sz w:val="24"/>
          <w:szCs w:val="32"/>
          <w:lang w:val="en-GB"/>
        </w:rPr>
        <w:t xml:space="preserve">: </w:t>
      </w:r>
      <w:r>
        <w:rPr>
          <w:rFonts w:ascii="Times New Roman" w:hAnsi="Times New Roman" w:cs="Times New Roman"/>
          <w:b/>
          <w:color w:val="000000" w:themeColor="text1"/>
          <w:sz w:val="24"/>
          <w:szCs w:val="32"/>
          <w:lang w:val="en-GB"/>
        </w:rPr>
        <w:t>Gearing Ratio</w:t>
      </w:r>
    </w:p>
    <w:p w14:paraId="55C6ED13" w14:textId="13BF1D37" w:rsidR="00410753" w:rsidRDefault="00410753" w:rsidP="00A8630C">
      <w:pPr>
        <w:spacing w:afterLines="0" w:line="360" w:lineRule="auto"/>
        <w:rPr>
          <w:rFonts w:ascii="Times New Roman" w:hAnsi="Times New Roman" w:cs="Times New Roman"/>
          <w:color w:val="000000" w:themeColor="text1"/>
          <w:sz w:val="24"/>
          <w:szCs w:val="32"/>
          <w:lang w:val="en-GB"/>
        </w:rPr>
      </w:pPr>
    </w:p>
    <w:p w14:paraId="4B81D99A" w14:textId="77777777" w:rsidR="00410753" w:rsidRPr="00EB467A"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A decline in the value of the gearing ratio can be observed from the above financial data of Sweets Plc during the specific period. </w:t>
      </w:r>
      <w:r w:rsidR="00E9310C">
        <w:rPr>
          <w:rFonts w:ascii="Times New Roman" w:hAnsi="Times New Roman" w:cs="Times New Roman"/>
          <w:color w:val="000000" w:themeColor="text1"/>
          <w:sz w:val="24"/>
          <w:szCs w:val="32"/>
          <w:lang w:val="en-GB"/>
        </w:rPr>
        <w:t>It is essential for the current entity to make an effective sale of shares in order to enhance shareholder equity that can be utilised for paying the debt of the firm extensively.</w:t>
      </w:r>
    </w:p>
    <w:p w14:paraId="4F85D1C5" w14:textId="77777777" w:rsidR="00BD3FE3" w:rsidRDefault="00FA4555" w:rsidP="00FA4555">
      <w:pPr>
        <w:pStyle w:val="Heading3"/>
      </w:pPr>
      <w:bookmarkStart w:id="14" w:name="_Toc99632787"/>
      <w:r w:rsidRPr="00F96CFD">
        <w:t>10.</w:t>
      </w:r>
      <w:r w:rsidR="00EF1601" w:rsidRPr="00F96CFD">
        <w:t xml:space="preserve"> Interest Coverage</w:t>
      </w:r>
      <w:bookmarkEnd w:id="14"/>
    </w:p>
    <w:p w14:paraId="5BCD50D3" w14:textId="77777777" w:rsidR="00965DF6" w:rsidRDefault="00FA4555"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noProof/>
          <w:color w:val="000000" w:themeColor="text1"/>
          <w:sz w:val="24"/>
          <w:szCs w:val="32"/>
        </w:rPr>
        <w:drawing>
          <wp:inline distT="0" distB="0" distL="0" distR="0" wp14:anchorId="4C224F75" wp14:editId="5B4F0887">
            <wp:extent cx="3267075" cy="1609725"/>
            <wp:effectExtent l="171450" t="133350" r="371475" b="31432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a:picLocks noChangeAspect="1" noChangeArrowheads="1"/>
                    </pic:cNvPicPr>
                  </pic:nvPicPr>
                  <pic:blipFill>
                    <a:blip r:embed="rId15"/>
                    <a:stretch>
                      <a:fillRect/>
                    </a:stretch>
                  </pic:blipFill>
                  <pic:spPr bwMode="auto">
                    <a:xfrm>
                      <a:off x="0" y="0"/>
                      <a:ext cx="3267075" cy="1609725"/>
                    </a:xfrm>
                    <a:prstGeom prst="rect">
                      <a:avLst/>
                    </a:prstGeom>
                    <a:ln>
                      <a:noFill/>
                    </a:ln>
                    <a:effectLst>
                      <a:outerShdw blurRad="292100" dist="139700" dir="2700000" algn="tl" rotWithShape="0">
                        <a:srgbClr val="333333">
                          <a:alpha val="65000"/>
                        </a:srgbClr>
                      </a:outerShdw>
                    </a:effectLst>
                  </pic:spPr>
                </pic:pic>
              </a:graphicData>
            </a:graphic>
          </wp:inline>
        </w:drawing>
      </w:r>
    </w:p>
    <w:p w14:paraId="6EA29BD2" w14:textId="77777777" w:rsidR="00461685" w:rsidRPr="003B479F" w:rsidRDefault="00FA4555" w:rsidP="001A27D7">
      <w:pPr>
        <w:spacing w:afterLines="0" w:line="360" w:lineRule="auto"/>
        <w:jc w:val="center"/>
        <w:rPr>
          <w:rFonts w:ascii="Times New Roman" w:hAnsi="Times New Roman" w:cs="Times New Roman"/>
          <w:b/>
          <w:color w:val="000000" w:themeColor="text1"/>
          <w:sz w:val="24"/>
          <w:szCs w:val="32"/>
          <w:lang w:val="en-GB"/>
        </w:rPr>
      </w:pPr>
      <w:r>
        <w:rPr>
          <w:rFonts w:ascii="Times New Roman" w:hAnsi="Times New Roman" w:cs="Times New Roman"/>
          <w:b/>
          <w:color w:val="000000" w:themeColor="text1"/>
          <w:sz w:val="24"/>
          <w:szCs w:val="32"/>
          <w:lang w:val="en-GB"/>
        </w:rPr>
        <w:t>Figure 13: Interest Coverage Ratio</w:t>
      </w:r>
    </w:p>
    <w:p w14:paraId="6F40BA14" w14:textId="64A6CD22" w:rsidR="00461685" w:rsidRDefault="00461685" w:rsidP="001A27D7">
      <w:pPr>
        <w:spacing w:afterLines="0" w:line="360" w:lineRule="auto"/>
        <w:jc w:val="center"/>
        <w:rPr>
          <w:rFonts w:ascii="Times New Roman" w:hAnsi="Times New Roman" w:cs="Times New Roman"/>
          <w:color w:val="000000" w:themeColor="text1"/>
          <w:sz w:val="24"/>
          <w:szCs w:val="32"/>
          <w:lang w:val="en-GB"/>
        </w:rPr>
      </w:pPr>
    </w:p>
    <w:p w14:paraId="212F7599" w14:textId="77777777" w:rsidR="00461685" w:rsidRPr="00EB467A"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The above financial figure esteems that </w:t>
      </w:r>
      <w:r w:rsidR="00BA56C0">
        <w:rPr>
          <w:rFonts w:ascii="Times New Roman" w:hAnsi="Times New Roman" w:cs="Times New Roman"/>
          <w:color w:val="000000" w:themeColor="text1"/>
          <w:sz w:val="24"/>
          <w:szCs w:val="32"/>
          <w:lang w:val="en-GB"/>
        </w:rPr>
        <w:t xml:space="preserve">the interest cover has been declined from 3.86 to 3.56 during the financial year 2020 and 2021 respectively. </w:t>
      </w:r>
      <w:r w:rsidR="00BC6D17">
        <w:rPr>
          <w:rFonts w:ascii="Times New Roman" w:hAnsi="Times New Roman" w:cs="Times New Roman"/>
          <w:color w:val="000000" w:themeColor="text1"/>
          <w:sz w:val="24"/>
          <w:szCs w:val="32"/>
          <w:lang w:val="en-GB"/>
        </w:rPr>
        <w:t>The utilisation of gearing measures can be treated as a beneficial measure for the potential financial institutions that deal with the issue of loans as it can be utilised as a relevant guideline for the critical risk.</w:t>
      </w:r>
    </w:p>
    <w:p w14:paraId="34BF2A73" w14:textId="77777777" w:rsidR="00322263" w:rsidRDefault="00FA4555" w:rsidP="00FA4555">
      <w:pPr>
        <w:pStyle w:val="Heading2"/>
      </w:pPr>
      <w:bookmarkStart w:id="15" w:name="_Toc99632788"/>
      <w:r w:rsidRPr="00F96CFD">
        <w:t>b. Financial Position of Sweets Plc</w:t>
      </w:r>
      <w:bookmarkEnd w:id="15"/>
    </w:p>
    <w:p w14:paraId="24CC5CA3" w14:textId="77777777" w:rsidR="0094053E" w:rsidRPr="0094053E" w:rsidRDefault="00FA4555" w:rsidP="001A27D7">
      <w:pPr>
        <w:spacing w:afterLines="0" w:line="360" w:lineRule="auto"/>
        <w:jc w:val="both"/>
        <w:rPr>
          <w:rFonts w:ascii="Times New Roman" w:hAnsi="Times New Roman" w:cs="Times New Roman"/>
          <w:color w:val="000000" w:themeColor="text1"/>
          <w:sz w:val="24"/>
          <w:szCs w:val="32"/>
          <w:lang w:val="en-GB"/>
        </w:rPr>
      </w:pPr>
      <w:r>
        <w:rPr>
          <w:rFonts w:ascii="Times New Roman" w:hAnsi="Times New Roman" w:cs="Times New Roman"/>
          <w:color w:val="000000" w:themeColor="text1"/>
          <w:sz w:val="24"/>
          <w:szCs w:val="32"/>
          <w:lang w:val="en-GB"/>
        </w:rPr>
        <w:t xml:space="preserve">The proper measurement of the key financial ratios in terms of measuring the financial performance and position of Sweets Plc indicates that the concerned entity is well-positioned with regard to the financial performance. </w:t>
      </w:r>
      <w:r w:rsidR="00DF0685">
        <w:rPr>
          <w:rFonts w:ascii="Times New Roman" w:hAnsi="Times New Roman" w:cs="Times New Roman"/>
          <w:color w:val="000000" w:themeColor="text1"/>
          <w:sz w:val="24"/>
          <w:szCs w:val="32"/>
          <w:lang w:val="en-GB"/>
        </w:rPr>
        <w:t xml:space="preserve">The higher level of return provided on the value of </w:t>
      </w:r>
      <w:r w:rsidR="00DF0685">
        <w:rPr>
          <w:rFonts w:ascii="Times New Roman" w:hAnsi="Times New Roman" w:cs="Times New Roman"/>
          <w:color w:val="000000" w:themeColor="text1"/>
          <w:sz w:val="24"/>
          <w:szCs w:val="32"/>
          <w:lang w:val="en-GB"/>
        </w:rPr>
        <w:lastRenderedPageBreak/>
        <w:t>capital employed will be helpful for the potential investors and other stakeholders to generate huge encouragement to make an investment in the entity.</w:t>
      </w:r>
      <w:r w:rsidR="00C47DE5">
        <w:rPr>
          <w:rFonts w:ascii="Times New Roman" w:hAnsi="Times New Roman" w:cs="Times New Roman"/>
          <w:color w:val="000000" w:themeColor="text1"/>
          <w:sz w:val="24"/>
          <w:szCs w:val="32"/>
          <w:lang w:val="en-GB"/>
        </w:rPr>
        <w:t xml:space="preserve"> The higher level of investment within the concerned firm performed by the investors along with other stakeholders would lead to enhancing the level of the brand image of the company extensively</w:t>
      </w:r>
      <w:r w:rsidR="008F73C8">
        <w:rPr>
          <w:rFonts w:ascii="Times New Roman" w:hAnsi="Times New Roman" w:cs="Times New Roman"/>
          <w:color w:val="000000" w:themeColor="text1"/>
          <w:sz w:val="24"/>
          <w:szCs w:val="32"/>
          <w:lang w:val="en-GB"/>
        </w:rPr>
        <w:t xml:space="preserve"> (</w:t>
      </w:r>
      <w:r w:rsidR="008F73C8" w:rsidRPr="00F96CFD">
        <w:rPr>
          <w:rFonts w:ascii="Times New Roman" w:hAnsi="Times New Roman" w:cs="Times New Roman"/>
          <w:color w:val="000000" w:themeColor="text1"/>
          <w:sz w:val="24"/>
          <w:szCs w:val="24"/>
          <w:shd w:val="clear" w:color="auto" w:fill="FFFFFF"/>
          <w:lang w:val="en-GB"/>
        </w:rPr>
        <w:t>Zorn</w:t>
      </w:r>
      <w:r w:rsidR="008F73C8">
        <w:rPr>
          <w:rFonts w:ascii="Times New Roman" w:hAnsi="Times New Roman" w:cs="Times New Roman"/>
          <w:color w:val="000000" w:themeColor="text1"/>
          <w:sz w:val="24"/>
          <w:szCs w:val="24"/>
          <w:shd w:val="clear" w:color="auto" w:fill="FFFFFF"/>
          <w:lang w:val="en-GB"/>
        </w:rPr>
        <w:t xml:space="preserve"> </w:t>
      </w:r>
      <w:r w:rsidR="008F73C8" w:rsidRPr="00EB69FF">
        <w:rPr>
          <w:rFonts w:ascii="Times New Roman" w:hAnsi="Times New Roman" w:cs="Times New Roman"/>
          <w:i/>
          <w:color w:val="000000" w:themeColor="text1"/>
          <w:sz w:val="24"/>
          <w:szCs w:val="24"/>
          <w:shd w:val="clear" w:color="auto" w:fill="FFFFFF"/>
          <w:lang w:val="en-GB"/>
        </w:rPr>
        <w:t>et al.</w:t>
      </w:r>
      <w:r w:rsidR="008F73C8">
        <w:rPr>
          <w:rFonts w:ascii="Times New Roman" w:hAnsi="Times New Roman" w:cs="Times New Roman"/>
          <w:color w:val="000000" w:themeColor="text1"/>
          <w:sz w:val="24"/>
          <w:szCs w:val="24"/>
          <w:shd w:val="clear" w:color="auto" w:fill="FFFFFF"/>
          <w:lang w:val="en-GB"/>
        </w:rPr>
        <w:t xml:space="preserve"> 2018</w:t>
      </w:r>
      <w:r w:rsidR="008F73C8">
        <w:rPr>
          <w:rFonts w:ascii="Times New Roman" w:hAnsi="Times New Roman" w:cs="Times New Roman"/>
          <w:color w:val="000000" w:themeColor="text1"/>
          <w:sz w:val="24"/>
          <w:szCs w:val="32"/>
          <w:lang w:val="en-GB"/>
        </w:rPr>
        <w:t>)</w:t>
      </w:r>
      <w:r w:rsidR="00C47DE5">
        <w:rPr>
          <w:rFonts w:ascii="Times New Roman" w:hAnsi="Times New Roman" w:cs="Times New Roman"/>
          <w:color w:val="000000" w:themeColor="text1"/>
          <w:sz w:val="24"/>
          <w:szCs w:val="32"/>
          <w:lang w:val="en-GB"/>
        </w:rPr>
        <w:t xml:space="preserve">. </w:t>
      </w:r>
      <w:r w:rsidR="00B8492D">
        <w:rPr>
          <w:rFonts w:ascii="Times New Roman" w:hAnsi="Times New Roman" w:cs="Times New Roman"/>
          <w:color w:val="000000" w:themeColor="text1"/>
          <w:sz w:val="24"/>
          <w:szCs w:val="32"/>
          <w:lang w:val="en-GB"/>
        </w:rPr>
        <w:t xml:space="preserve">An increase in the value of asset turnover ratio demonstrates that the crucial assets have been efficiently utilised within Sweets Plc in a significant way. </w:t>
      </w:r>
      <w:r w:rsidR="00596CC6">
        <w:rPr>
          <w:rFonts w:ascii="Times New Roman" w:hAnsi="Times New Roman" w:cs="Times New Roman"/>
          <w:color w:val="000000" w:themeColor="text1"/>
          <w:sz w:val="24"/>
          <w:szCs w:val="32"/>
          <w:lang w:val="en-GB"/>
        </w:rPr>
        <w:t>It would be important for the potential managers of the respective organisation to reduce the level of total debt by paying off the critical debts significantly making an improvement in the gearing ratio.</w:t>
      </w:r>
    </w:p>
    <w:p w14:paraId="4F0AB168" w14:textId="77777777" w:rsidR="00BC5614" w:rsidRPr="00F96CFD" w:rsidRDefault="00FA4555" w:rsidP="001A27D7">
      <w:pPr>
        <w:spacing w:afterLines="0" w:line="360" w:lineRule="auto"/>
        <w:jc w:val="both"/>
        <w:rPr>
          <w:rFonts w:ascii="Times New Roman" w:hAnsi="Times New Roman" w:cs="Times New Roman"/>
          <w:b/>
          <w:color w:val="000000" w:themeColor="text1"/>
          <w:sz w:val="32"/>
          <w:szCs w:val="32"/>
          <w:lang w:val="en-GB"/>
        </w:rPr>
      </w:pPr>
      <w:r w:rsidRPr="00F96CFD">
        <w:rPr>
          <w:rFonts w:ascii="Times New Roman" w:hAnsi="Times New Roman" w:cs="Times New Roman"/>
          <w:b/>
          <w:color w:val="000000" w:themeColor="text1"/>
          <w:sz w:val="32"/>
          <w:szCs w:val="32"/>
          <w:lang w:val="en-GB"/>
        </w:rPr>
        <w:br w:type="page"/>
      </w:r>
    </w:p>
    <w:p w14:paraId="6844B49A" w14:textId="77777777" w:rsidR="00EF5FCE" w:rsidRPr="00F96CFD" w:rsidRDefault="00FA4555" w:rsidP="00FA4555">
      <w:pPr>
        <w:pStyle w:val="Heading1"/>
      </w:pPr>
      <w:bookmarkStart w:id="16" w:name="_Toc99632789"/>
      <w:r w:rsidRPr="00F96CFD">
        <w:lastRenderedPageBreak/>
        <w:t>Reference List</w:t>
      </w:r>
      <w:bookmarkEnd w:id="16"/>
    </w:p>
    <w:p w14:paraId="72B1B090" w14:textId="77777777" w:rsidR="00874564" w:rsidRPr="00F96CFD" w:rsidRDefault="00874564" w:rsidP="00874564">
      <w:pPr>
        <w:spacing w:afterLines="0" w:after="240" w:line="360" w:lineRule="auto"/>
        <w:jc w:val="both"/>
        <w:rPr>
          <w:rFonts w:ascii="Times New Roman" w:hAnsi="Times New Roman" w:cs="Times New Roman"/>
          <w:color w:val="000000" w:themeColor="text1"/>
          <w:sz w:val="24"/>
          <w:szCs w:val="32"/>
          <w:lang w:val="en-GB"/>
        </w:rPr>
      </w:pPr>
    </w:p>
    <w:p w14:paraId="25CF6C8A" w14:textId="77777777" w:rsidR="00874564" w:rsidRPr="00F96CFD" w:rsidRDefault="00874564" w:rsidP="00874564">
      <w:pPr>
        <w:spacing w:afterLines="0" w:after="240" w:line="360" w:lineRule="auto"/>
        <w:jc w:val="both"/>
        <w:rPr>
          <w:rFonts w:ascii="Times New Roman" w:hAnsi="Times New Roman" w:cs="Times New Roman"/>
          <w:color w:val="000000" w:themeColor="text1"/>
          <w:sz w:val="24"/>
          <w:szCs w:val="24"/>
          <w:shd w:val="clear" w:color="auto" w:fill="FFFFFF"/>
          <w:lang w:val="en-GB"/>
        </w:rPr>
      </w:pPr>
      <w:r w:rsidRPr="00F96CFD">
        <w:rPr>
          <w:rFonts w:ascii="Times New Roman" w:hAnsi="Times New Roman" w:cs="Times New Roman"/>
          <w:color w:val="000000" w:themeColor="text1"/>
          <w:sz w:val="24"/>
          <w:szCs w:val="24"/>
          <w:shd w:val="clear" w:color="auto" w:fill="FFFFFF"/>
          <w:lang w:val="en-GB"/>
        </w:rPr>
        <w:t xml:space="preserve">Aini, Q., </w:t>
      </w:r>
      <w:proofErr w:type="spellStart"/>
      <w:r w:rsidRPr="00F96CFD">
        <w:rPr>
          <w:rFonts w:ascii="Times New Roman" w:hAnsi="Times New Roman" w:cs="Times New Roman"/>
          <w:color w:val="000000" w:themeColor="text1"/>
          <w:sz w:val="24"/>
          <w:szCs w:val="24"/>
          <w:shd w:val="clear" w:color="auto" w:fill="FFFFFF"/>
          <w:lang w:val="en-GB"/>
        </w:rPr>
        <w:t>Anoesyirwan</w:t>
      </w:r>
      <w:proofErr w:type="spellEnd"/>
      <w:r w:rsidRPr="00F96CFD">
        <w:rPr>
          <w:rFonts w:ascii="Times New Roman" w:hAnsi="Times New Roman" w:cs="Times New Roman"/>
          <w:color w:val="000000" w:themeColor="text1"/>
          <w:sz w:val="24"/>
          <w:szCs w:val="24"/>
          <w:shd w:val="clear" w:color="auto" w:fill="FFFFFF"/>
          <w:lang w:val="en-GB"/>
        </w:rPr>
        <w:t>, A. and Ana, Y. (2020) Effect of Cloud Accounting as income statement on Accountant Performance. </w:t>
      </w:r>
      <w:proofErr w:type="spellStart"/>
      <w:r w:rsidRPr="00F96CFD">
        <w:rPr>
          <w:rFonts w:ascii="Times New Roman" w:hAnsi="Times New Roman" w:cs="Times New Roman"/>
          <w:i/>
          <w:iCs/>
          <w:color w:val="000000" w:themeColor="text1"/>
          <w:sz w:val="24"/>
          <w:szCs w:val="24"/>
          <w:shd w:val="clear" w:color="auto" w:fill="FFFFFF"/>
          <w:lang w:val="en-GB"/>
        </w:rPr>
        <w:t>Aptisi</w:t>
      </w:r>
      <w:proofErr w:type="spellEnd"/>
      <w:r w:rsidRPr="00F96CFD">
        <w:rPr>
          <w:rFonts w:ascii="Times New Roman" w:hAnsi="Times New Roman" w:cs="Times New Roman"/>
          <w:i/>
          <w:iCs/>
          <w:color w:val="000000" w:themeColor="text1"/>
          <w:sz w:val="24"/>
          <w:szCs w:val="24"/>
          <w:shd w:val="clear" w:color="auto" w:fill="FFFFFF"/>
          <w:lang w:val="en-GB"/>
        </w:rPr>
        <w:t xml:space="preserve"> Transactions On Management (ATM)</w:t>
      </w:r>
      <w:r w:rsidRPr="00F96CFD">
        <w:rPr>
          <w:rFonts w:ascii="Times New Roman" w:hAnsi="Times New Roman" w:cs="Times New Roman"/>
          <w:color w:val="000000" w:themeColor="text1"/>
          <w:sz w:val="24"/>
          <w:szCs w:val="24"/>
          <w:shd w:val="clear" w:color="auto" w:fill="FFFFFF"/>
          <w:lang w:val="en-GB"/>
        </w:rPr>
        <w:t>, </w:t>
      </w:r>
      <w:r w:rsidRPr="00F96CFD">
        <w:rPr>
          <w:rFonts w:ascii="Times New Roman" w:hAnsi="Times New Roman" w:cs="Times New Roman"/>
          <w:i/>
          <w:iCs/>
          <w:color w:val="000000" w:themeColor="text1"/>
          <w:sz w:val="24"/>
          <w:szCs w:val="24"/>
          <w:shd w:val="clear" w:color="auto" w:fill="FFFFFF"/>
          <w:lang w:val="en-GB"/>
        </w:rPr>
        <w:t>4</w:t>
      </w:r>
      <w:r w:rsidRPr="00F96CFD">
        <w:rPr>
          <w:rFonts w:ascii="Times New Roman" w:hAnsi="Times New Roman" w:cs="Times New Roman"/>
          <w:color w:val="000000" w:themeColor="text1"/>
          <w:sz w:val="24"/>
          <w:szCs w:val="24"/>
          <w:shd w:val="clear" w:color="auto" w:fill="FFFFFF"/>
          <w:lang w:val="en-GB"/>
        </w:rPr>
        <w:t>(1), pp.13-21.</w:t>
      </w:r>
    </w:p>
    <w:p w14:paraId="2183B716" w14:textId="77777777" w:rsidR="00874564" w:rsidRPr="00F96CFD" w:rsidRDefault="00874564" w:rsidP="00874564">
      <w:pPr>
        <w:spacing w:afterLines="0"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F96CFD">
        <w:rPr>
          <w:rFonts w:ascii="Times New Roman" w:hAnsi="Times New Roman" w:cs="Times New Roman"/>
          <w:color w:val="000000" w:themeColor="text1"/>
          <w:sz w:val="24"/>
          <w:szCs w:val="24"/>
          <w:shd w:val="clear" w:color="auto" w:fill="FFFFFF"/>
          <w:lang w:val="en-GB"/>
        </w:rPr>
        <w:t>Augustyniak</w:t>
      </w:r>
      <w:proofErr w:type="spellEnd"/>
      <w:r w:rsidRPr="00F96CFD">
        <w:rPr>
          <w:rFonts w:ascii="Times New Roman" w:hAnsi="Times New Roman" w:cs="Times New Roman"/>
          <w:color w:val="000000" w:themeColor="text1"/>
          <w:sz w:val="24"/>
          <w:szCs w:val="24"/>
          <w:shd w:val="clear" w:color="auto" w:fill="FFFFFF"/>
          <w:lang w:val="en-GB"/>
        </w:rPr>
        <w:t>, W. (2020) Income statement as an assessment tool of an airport operator: A case study of Polish airports. </w:t>
      </w:r>
      <w:r w:rsidRPr="00F96CFD">
        <w:rPr>
          <w:rFonts w:ascii="Times New Roman" w:hAnsi="Times New Roman" w:cs="Times New Roman"/>
          <w:i/>
          <w:iCs/>
          <w:color w:val="000000" w:themeColor="text1"/>
          <w:sz w:val="24"/>
          <w:szCs w:val="24"/>
          <w:shd w:val="clear" w:color="auto" w:fill="FFFFFF"/>
          <w:lang w:val="en-GB"/>
        </w:rPr>
        <w:t>International Entrepreneurship Review</w:t>
      </w:r>
      <w:r w:rsidRPr="00F96CFD">
        <w:rPr>
          <w:rFonts w:ascii="Times New Roman" w:hAnsi="Times New Roman" w:cs="Times New Roman"/>
          <w:color w:val="000000" w:themeColor="text1"/>
          <w:sz w:val="24"/>
          <w:szCs w:val="24"/>
          <w:shd w:val="clear" w:color="auto" w:fill="FFFFFF"/>
          <w:lang w:val="en-GB"/>
        </w:rPr>
        <w:t>, </w:t>
      </w:r>
      <w:r w:rsidRPr="00F96CFD">
        <w:rPr>
          <w:rFonts w:ascii="Times New Roman" w:hAnsi="Times New Roman" w:cs="Times New Roman"/>
          <w:i/>
          <w:iCs/>
          <w:color w:val="000000" w:themeColor="text1"/>
          <w:sz w:val="24"/>
          <w:szCs w:val="24"/>
          <w:shd w:val="clear" w:color="auto" w:fill="FFFFFF"/>
          <w:lang w:val="en-GB"/>
        </w:rPr>
        <w:t>6</w:t>
      </w:r>
      <w:r w:rsidRPr="00F96CFD">
        <w:rPr>
          <w:rFonts w:ascii="Times New Roman" w:hAnsi="Times New Roman" w:cs="Times New Roman"/>
          <w:color w:val="000000" w:themeColor="text1"/>
          <w:sz w:val="24"/>
          <w:szCs w:val="24"/>
          <w:shd w:val="clear" w:color="auto" w:fill="FFFFFF"/>
          <w:lang w:val="en-GB"/>
        </w:rPr>
        <w:t>(2), pp.17-35.</w:t>
      </w:r>
    </w:p>
    <w:p w14:paraId="55138F5F" w14:textId="77777777" w:rsidR="00874564" w:rsidRPr="00F96CFD" w:rsidRDefault="00874564" w:rsidP="00874564">
      <w:pPr>
        <w:spacing w:afterLines="0"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F96CFD">
        <w:rPr>
          <w:rFonts w:ascii="Times New Roman" w:hAnsi="Times New Roman" w:cs="Times New Roman"/>
          <w:color w:val="000000" w:themeColor="text1"/>
          <w:sz w:val="24"/>
          <w:szCs w:val="24"/>
          <w:shd w:val="clear" w:color="auto" w:fill="FFFFFF"/>
          <w:lang w:val="en-GB"/>
        </w:rPr>
        <w:t>Būmane</w:t>
      </w:r>
      <w:proofErr w:type="spellEnd"/>
      <w:r w:rsidRPr="00F96CFD">
        <w:rPr>
          <w:rFonts w:ascii="Times New Roman" w:hAnsi="Times New Roman" w:cs="Times New Roman"/>
          <w:color w:val="000000" w:themeColor="text1"/>
          <w:sz w:val="24"/>
          <w:szCs w:val="24"/>
          <w:shd w:val="clear" w:color="auto" w:fill="FFFFFF"/>
          <w:lang w:val="en-GB"/>
        </w:rPr>
        <w:t>, I. (2018) The methodology of the statement of comprehensive income and its impact on profitability: the case of Latvia. </w:t>
      </w:r>
      <w:r w:rsidRPr="00F96CFD">
        <w:rPr>
          <w:rFonts w:ascii="Times New Roman" w:hAnsi="Times New Roman" w:cs="Times New Roman"/>
          <w:i/>
          <w:iCs/>
          <w:color w:val="000000" w:themeColor="text1"/>
          <w:sz w:val="24"/>
          <w:szCs w:val="24"/>
          <w:shd w:val="clear" w:color="auto" w:fill="FFFFFF"/>
          <w:lang w:val="en-GB"/>
        </w:rPr>
        <w:t>Entrepreneurship and Sustainability Issues</w:t>
      </w:r>
      <w:r w:rsidRPr="00F96CFD">
        <w:rPr>
          <w:rFonts w:ascii="Times New Roman" w:hAnsi="Times New Roman" w:cs="Times New Roman"/>
          <w:color w:val="000000" w:themeColor="text1"/>
          <w:sz w:val="24"/>
          <w:szCs w:val="24"/>
          <w:shd w:val="clear" w:color="auto" w:fill="FFFFFF"/>
          <w:lang w:val="en-GB"/>
        </w:rPr>
        <w:t>, </w:t>
      </w:r>
      <w:r w:rsidRPr="00F96CFD">
        <w:rPr>
          <w:rFonts w:ascii="Times New Roman" w:hAnsi="Times New Roman" w:cs="Times New Roman"/>
          <w:i/>
          <w:iCs/>
          <w:color w:val="000000" w:themeColor="text1"/>
          <w:sz w:val="24"/>
          <w:szCs w:val="24"/>
          <w:shd w:val="clear" w:color="auto" w:fill="FFFFFF"/>
          <w:lang w:val="en-GB"/>
        </w:rPr>
        <w:t>6</w:t>
      </w:r>
      <w:r w:rsidRPr="00F96CFD">
        <w:rPr>
          <w:rFonts w:ascii="Times New Roman" w:hAnsi="Times New Roman" w:cs="Times New Roman"/>
          <w:color w:val="000000" w:themeColor="text1"/>
          <w:sz w:val="24"/>
          <w:szCs w:val="24"/>
          <w:shd w:val="clear" w:color="auto" w:fill="FFFFFF"/>
          <w:lang w:val="en-GB"/>
        </w:rPr>
        <w:t>(1), pp.77-86.</w:t>
      </w:r>
    </w:p>
    <w:p w14:paraId="6A701B2E" w14:textId="77777777" w:rsidR="00874564" w:rsidRPr="00F96CFD" w:rsidRDefault="00874564" w:rsidP="00874564">
      <w:pPr>
        <w:spacing w:afterLines="0" w:after="240" w:line="360" w:lineRule="auto"/>
        <w:jc w:val="both"/>
        <w:rPr>
          <w:rFonts w:ascii="Times New Roman" w:hAnsi="Times New Roman" w:cs="Times New Roman"/>
          <w:color w:val="000000" w:themeColor="text1"/>
          <w:sz w:val="24"/>
          <w:szCs w:val="24"/>
          <w:shd w:val="clear" w:color="auto" w:fill="FFFFFF"/>
          <w:lang w:val="en-GB"/>
        </w:rPr>
      </w:pPr>
      <w:r w:rsidRPr="00F96CFD">
        <w:rPr>
          <w:rFonts w:ascii="Times New Roman" w:hAnsi="Times New Roman" w:cs="Times New Roman"/>
          <w:color w:val="000000" w:themeColor="text1"/>
          <w:sz w:val="24"/>
          <w:szCs w:val="24"/>
          <w:shd w:val="clear" w:color="auto" w:fill="FFFFFF"/>
          <w:lang w:val="en-GB"/>
        </w:rPr>
        <w:t>Chen, J. and Fang, J. (2020) Reclassification of income statement items and weight adjustment of compensation performance indicators. </w:t>
      </w:r>
      <w:r w:rsidRPr="00F96CFD">
        <w:rPr>
          <w:rFonts w:ascii="Times New Roman" w:hAnsi="Times New Roman" w:cs="Times New Roman"/>
          <w:i/>
          <w:iCs/>
          <w:color w:val="000000" w:themeColor="text1"/>
          <w:sz w:val="24"/>
          <w:szCs w:val="24"/>
          <w:shd w:val="clear" w:color="auto" w:fill="FFFFFF"/>
          <w:lang w:val="en-GB"/>
        </w:rPr>
        <w:t>China Journal of Accounting Studies</w:t>
      </w:r>
      <w:r w:rsidRPr="00F96CFD">
        <w:rPr>
          <w:rFonts w:ascii="Times New Roman" w:hAnsi="Times New Roman" w:cs="Times New Roman"/>
          <w:color w:val="000000" w:themeColor="text1"/>
          <w:sz w:val="24"/>
          <w:szCs w:val="24"/>
          <w:shd w:val="clear" w:color="auto" w:fill="FFFFFF"/>
          <w:lang w:val="en-GB"/>
        </w:rPr>
        <w:t>, </w:t>
      </w:r>
      <w:r w:rsidRPr="00F96CFD">
        <w:rPr>
          <w:rFonts w:ascii="Times New Roman" w:hAnsi="Times New Roman" w:cs="Times New Roman"/>
          <w:i/>
          <w:iCs/>
          <w:color w:val="000000" w:themeColor="text1"/>
          <w:sz w:val="24"/>
          <w:szCs w:val="24"/>
          <w:shd w:val="clear" w:color="auto" w:fill="FFFFFF"/>
          <w:lang w:val="en-GB"/>
        </w:rPr>
        <w:t>8</w:t>
      </w:r>
      <w:r w:rsidRPr="00F96CFD">
        <w:rPr>
          <w:rFonts w:ascii="Times New Roman" w:hAnsi="Times New Roman" w:cs="Times New Roman"/>
          <w:color w:val="000000" w:themeColor="text1"/>
          <w:sz w:val="24"/>
          <w:szCs w:val="24"/>
          <w:shd w:val="clear" w:color="auto" w:fill="FFFFFF"/>
          <w:lang w:val="en-GB"/>
        </w:rPr>
        <w:t>(3), pp.410-434.</w:t>
      </w:r>
    </w:p>
    <w:p w14:paraId="69CFB496" w14:textId="77777777" w:rsidR="00874564" w:rsidRPr="00F96CFD" w:rsidRDefault="00874564" w:rsidP="00874564">
      <w:pPr>
        <w:spacing w:afterLines="0"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F96CFD">
        <w:rPr>
          <w:rFonts w:ascii="Times New Roman" w:hAnsi="Times New Roman" w:cs="Times New Roman"/>
          <w:color w:val="000000" w:themeColor="text1"/>
          <w:sz w:val="24"/>
          <w:szCs w:val="24"/>
          <w:shd w:val="clear" w:color="auto" w:fill="FFFFFF"/>
          <w:lang w:val="en-GB"/>
        </w:rPr>
        <w:t>Kariyawasam</w:t>
      </w:r>
      <w:proofErr w:type="spellEnd"/>
      <w:r w:rsidRPr="00F96CFD">
        <w:rPr>
          <w:rFonts w:ascii="Times New Roman" w:hAnsi="Times New Roman" w:cs="Times New Roman"/>
          <w:color w:val="000000" w:themeColor="text1"/>
          <w:sz w:val="24"/>
          <w:szCs w:val="24"/>
          <w:shd w:val="clear" w:color="auto" w:fill="FFFFFF"/>
          <w:lang w:val="en-GB"/>
        </w:rPr>
        <w:t>, H.N. (2019) Analysing the impact of financial ratios on a company’s financial performance. </w:t>
      </w:r>
      <w:r w:rsidRPr="00F96CFD">
        <w:rPr>
          <w:rFonts w:ascii="Times New Roman" w:hAnsi="Times New Roman" w:cs="Times New Roman"/>
          <w:i/>
          <w:iCs/>
          <w:color w:val="000000" w:themeColor="text1"/>
          <w:sz w:val="24"/>
          <w:szCs w:val="24"/>
          <w:shd w:val="clear" w:color="auto" w:fill="FFFFFF"/>
          <w:lang w:val="en-GB"/>
        </w:rPr>
        <w:t>International Journal of Management Excellence</w:t>
      </w:r>
      <w:r w:rsidRPr="00F96CFD">
        <w:rPr>
          <w:rFonts w:ascii="Times New Roman" w:hAnsi="Times New Roman" w:cs="Times New Roman"/>
          <w:color w:val="000000" w:themeColor="text1"/>
          <w:sz w:val="24"/>
          <w:szCs w:val="24"/>
          <w:shd w:val="clear" w:color="auto" w:fill="FFFFFF"/>
          <w:lang w:val="en-GB"/>
        </w:rPr>
        <w:t>, </w:t>
      </w:r>
      <w:r w:rsidRPr="00F96CFD">
        <w:rPr>
          <w:rFonts w:ascii="Times New Roman" w:hAnsi="Times New Roman" w:cs="Times New Roman"/>
          <w:i/>
          <w:iCs/>
          <w:color w:val="000000" w:themeColor="text1"/>
          <w:sz w:val="24"/>
          <w:szCs w:val="24"/>
          <w:shd w:val="clear" w:color="auto" w:fill="FFFFFF"/>
          <w:lang w:val="en-GB"/>
        </w:rPr>
        <w:t>13</w:t>
      </w:r>
      <w:r w:rsidRPr="00F96CFD">
        <w:rPr>
          <w:rFonts w:ascii="Times New Roman" w:hAnsi="Times New Roman" w:cs="Times New Roman"/>
          <w:color w:val="000000" w:themeColor="text1"/>
          <w:sz w:val="24"/>
          <w:szCs w:val="24"/>
          <w:shd w:val="clear" w:color="auto" w:fill="FFFFFF"/>
          <w:lang w:val="en-GB"/>
        </w:rPr>
        <w:t>(1), pp.1898-1903.</w:t>
      </w:r>
    </w:p>
    <w:p w14:paraId="604FC884" w14:textId="77777777" w:rsidR="00874564" w:rsidRPr="00F96CFD" w:rsidRDefault="00874564" w:rsidP="00874564">
      <w:pPr>
        <w:spacing w:afterLines="0"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F96CFD">
        <w:rPr>
          <w:rFonts w:ascii="Times New Roman" w:hAnsi="Times New Roman" w:cs="Times New Roman"/>
          <w:color w:val="000000" w:themeColor="text1"/>
          <w:sz w:val="24"/>
          <w:szCs w:val="24"/>
          <w:shd w:val="clear" w:color="auto" w:fill="FFFFFF"/>
          <w:lang w:val="en-GB"/>
        </w:rPr>
        <w:t>Ligocká</w:t>
      </w:r>
      <w:proofErr w:type="spellEnd"/>
      <w:r w:rsidRPr="00F96CFD">
        <w:rPr>
          <w:rFonts w:ascii="Times New Roman" w:hAnsi="Times New Roman" w:cs="Times New Roman"/>
          <w:color w:val="000000" w:themeColor="text1"/>
          <w:sz w:val="24"/>
          <w:szCs w:val="24"/>
          <w:shd w:val="clear" w:color="auto" w:fill="FFFFFF"/>
          <w:lang w:val="en-GB"/>
        </w:rPr>
        <w:t xml:space="preserve">, M. and </w:t>
      </w:r>
      <w:proofErr w:type="spellStart"/>
      <w:r w:rsidRPr="00F96CFD">
        <w:rPr>
          <w:rFonts w:ascii="Times New Roman" w:hAnsi="Times New Roman" w:cs="Times New Roman"/>
          <w:color w:val="000000" w:themeColor="text1"/>
          <w:sz w:val="24"/>
          <w:szCs w:val="24"/>
          <w:shd w:val="clear" w:color="auto" w:fill="FFFFFF"/>
          <w:lang w:val="en-GB"/>
        </w:rPr>
        <w:t>Stavárek</w:t>
      </w:r>
      <w:proofErr w:type="spellEnd"/>
      <w:r w:rsidRPr="00F96CFD">
        <w:rPr>
          <w:rFonts w:ascii="Times New Roman" w:hAnsi="Times New Roman" w:cs="Times New Roman"/>
          <w:color w:val="000000" w:themeColor="text1"/>
          <w:sz w:val="24"/>
          <w:szCs w:val="24"/>
          <w:shd w:val="clear" w:color="auto" w:fill="FFFFFF"/>
          <w:lang w:val="en-GB"/>
        </w:rPr>
        <w:t>, D. (2019) The relationship between financial ratios and the stock prices of selected European food companies listed on stock exchanges. </w:t>
      </w:r>
      <w:r w:rsidRPr="00F96CFD">
        <w:rPr>
          <w:rFonts w:ascii="Times New Roman" w:hAnsi="Times New Roman" w:cs="Times New Roman"/>
          <w:i/>
          <w:iCs/>
          <w:color w:val="000000" w:themeColor="text1"/>
          <w:sz w:val="24"/>
          <w:szCs w:val="24"/>
          <w:shd w:val="clear" w:color="auto" w:fill="FFFFFF"/>
          <w:lang w:val="en-GB"/>
        </w:rPr>
        <w:t xml:space="preserve">Acta Universitatis </w:t>
      </w:r>
      <w:proofErr w:type="spellStart"/>
      <w:r w:rsidRPr="00F96CFD">
        <w:rPr>
          <w:rFonts w:ascii="Times New Roman" w:hAnsi="Times New Roman" w:cs="Times New Roman"/>
          <w:i/>
          <w:iCs/>
          <w:color w:val="000000" w:themeColor="text1"/>
          <w:sz w:val="24"/>
          <w:szCs w:val="24"/>
          <w:shd w:val="clear" w:color="auto" w:fill="FFFFFF"/>
          <w:lang w:val="en-GB"/>
        </w:rPr>
        <w:t>Agriculturae</w:t>
      </w:r>
      <w:proofErr w:type="spellEnd"/>
      <w:r w:rsidRPr="00F96CFD">
        <w:rPr>
          <w:rFonts w:ascii="Times New Roman" w:hAnsi="Times New Roman" w:cs="Times New Roman"/>
          <w:i/>
          <w:iCs/>
          <w:color w:val="000000" w:themeColor="text1"/>
          <w:sz w:val="24"/>
          <w:szCs w:val="24"/>
          <w:shd w:val="clear" w:color="auto" w:fill="FFFFFF"/>
          <w:lang w:val="en-GB"/>
        </w:rPr>
        <w:t xml:space="preserve"> et </w:t>
      </w:r>
      <w:proofErr w:type="spellStart"/>
      <w:r w:rsidRPr="00F96CFD">
        <w:rPr>
          <w:rFonts w:ascii="Times New Roman" w:hAnsi="Times New Roman" w:cs="Times New Roman"/>
          <w:i/>
          <w:iCs/>
          <w:color w:val="000000" w:themeColor="text1"/>
          <w:sz w:val="24"/>
          <w:szCs w:val="24"/>
          <w:shd w:val="clear" w:color="auto" w:fill="FFFFFF"/>
          <w:lang w:val="en-GB"/>
        </w:rPr>
        <w:t>Silviculturae</w:t>
      </w:r>
      <w:proofErr w:type="spellEnd"/>
      <w:r w:rsidRPr="00F96CFD">
        <w:rPr>
          <w:rFonts w:ascii="Times New Roman" w:hAnsi="Times New Roman" w:cs="Times New Roman"/>
          <w:i/>
          <w:iCs/>
          <w:color w:val="000000" w:themeColor="text1"/>
          <w:sz w:val="24"/>
          <w:szCs w:val="24"/>
          <w:shd w:val="clear" w:color="auto" w:fill="FFFFFF"/>
          <w:lang w:val="en-GB"/>
        </w:rPr>
        <w:t xml:space="preserve"> </w:t>
      </w:r>
      <w:proofErr w:type="spellStart"/>
      <w:r w:rsidRPr="00F96CFD">
        <w:rPr>
          <w:rFonts w:ascii="Times New Roman" w:hAnsi="Times New Roman" w:cs="Times New Roman"/>
          <w:i/>
          <w:iCs/>
          <w:color w:val="000000" w:themeColor="text1"/>
          <w:sz w:val="24"/>
          <w:szCs w:val="24"/>
          <w:shd w:val="clear" w:color="auto" w:fill="FFFFFF"/>
          <w:lang w:val="en-GB"/>
        </w:rPr>
        <w:t>Mendelianae</w:t>
      </w:r>
      <w:proofErr w:type="spellEnd"/>
      <w:r w:rsidRPr="00F96CFD">
        <w:rPr>
          <w:rFonts w:ascii="Times New Roman" w:hAnsi="Times New Roman" w:cs="Times New Roman"/>
          <w:i/>
          <w:iCs/>
          <w:color w:val="000000" w:themeColor="text1"/>
          <w:sz w:val="24"/>
          <w:szCs w:val="24"/>
          <w:shd w:val="clear" w:color="auto" w:fill="FFFFFF"/>
          <w:lang w:val="en-GB"/>
        </w:rPr>
        <w:t xml:space="preserve"> </w:t>
      </w:r>
      <w:proofErr w:type="spellStart"/>
      <w:r w:rsidRPr="00F96CFD">
        <w:rPr>
          <w:rFonts w:ascii="Times New Roman" w:hAnsi="Times New Roman" w:cs="Times New Roman"/>
          <w:i/>
          <w:iCs/>
          <w:color w:val="000000" w:themeColor="text1"/>
          <w:sz w:val="24"/>
          <w:szCs w:val="24"/>
          <w:shd w:val="clear" w:color="auto" w:fill="FFFFFF"/>
          <w:lang w:val="en-GB"/>
        </w:rPr>
        <w:t>Brunensis</w:t>
      </w:r>
      <w:proofErr w:type="spellEnd"/>
      <w:r w:rsidRPr="00F96CFD">
        <w:rPr>
          <w:rFonts w:ascii="Times New Roman" w:hAnsi="Times New Roman" w:cs="Times New Roman"/>
          <w:color w:val="000000" w:themeColor="text1"/>
          <w:sz w:val="24"/>
          <w:szCs w:val="24"/>
          <w:shd w:val="clear" w:color="auto" w:fill="FFFFFF"/>
          <w:lang w:val="en-GB"/>
        </w:rPr>
        <w:t>, </w:t>
      </w:r>
      <w:r w:rsidRPr="00F96CFD">
        <w:rPr>
          <w:rFonts w:ascii="Times New Roman" w:hAnsi="Times New Roman" w:cs="Times New Roman"/>
          <w:i/>
          <w:iCs/>
          <w:color w:val="000000" w:themeColor="text1"/>
          <w:sz w:val="24"/>
          <w:szCs w:val="24"/>
          <w:shd w:val="clear" w:color="auto" w:fill="FFFFFF"/>
          <w:lang w:val="en-GB"/>
        </w:rPr>
        <w:t>67</w:t>
      </w:r>
      <w:r w:rsidRPr="00F96CFD">
        <w:rPr>
          <w:rFonts w:ascii="Times New Roman" w:hAnsi="Times New Roman" w:cs="Times New Roman"/>
          <w:color w:val="000000" w:themeColor="text1"/>
          <w:sz w:val="24"/>
          <w:szCs w:val="24"/>
          <w:shd w:val="clear" w:color="auto" w:fill="FFFFFF"/>
          <w:lang w:val="en-GB"/>
        </w:rPr>
        <w:t>(1), pp.299-307.</w:t>
      </w:r>
    </w:p>
    <w:p w14:paraId="6FCC4A9D" w14:textId="77777777" w:rsidR="00874564" w:rsidRPr="00F96CFD" w:rsidRDefault="00874564" w:rsidP="00874564">
      <w:pPr>
        <w:spacing w:afterLines="0" w:after="240" w:line="360" w:lineRule="auto"/>
        <w:jc w:val="both"/>
        <w:rPr>
          <w:rFonts w:ascii="Times New Roman" w:hAnsi="Times New Roman" w:cs="Times New Roman"/>
          <w:color w:val="000000" w:themeColor="text1"/>
          <w:sz w:val="24"/>
          <w:szCs w:val="24"/>
          <w:shd w:val="clear" w:color="auto" w:fill="FFFFFF"/>
          <w:lang w:val="en-GB"/>
        </w:rPr>
      </w:pPr>
      <w:r w:rsidRPr="00F96CFD">
        <w:rPr>
          <w:rFonts w:ascii="Times New Roman" w:hAnsi="Times New Roman" w:cs="Times New Roman"/>
          <w:color w:val="000000" w:themeColor="text1"/>
          <w:sz w:val="24"/>
          <w:szCs w:val="24"/>
          <w:shd w:val="clear" w:color="auto" w:fill="FFFFFF"/>
          <w:lang w:val="en-GB"/>
        </w:rPr>
        <w:t>Linares-</w:t>
      </w:r>
      <w:proofErr w:type="spellStart"/>
      <w:r w:rsidRPr="00F96CFD">
        <w:rPr>
          <w:rFonts w:ascii="Times New Roman" w:hAnsi="Times New Roman" w:cs="Times New Roman"/>
          <w:color w:val="000000" w:themeColor="text1"/>
          <w:sz w:val="24"/>
          <w:szCs w:val="24"/>
          <w:shd w:val="clear" w:color="auto" w:fill="FFFFFF"/>
          <w:lang w:val="en-GB"/>
        </w:rPr>
        <w:t>Mustarós</w:t>
      </w:r>
      <w:proofErr w:type="spellEnd"/>
      <w:r w:rsidRPr="00F96CFD">
        <w:rPr>
          <w:rFonts w:ascii="Times New Roman" w:hAnsi="Times New Roman" w:cs="Times New Roman"/>
          <w:color w:val="000000" w:themeColor="text1"/>
          <w:sz w:val="24"/>
          <w:szCs w:val="24"/>
          <w:shd w:val="clear" w:color="auto" w:fill="FFFFFF"/>
          <w:lang w:val="en-GB"/>
        </w:rPr>
        <w:t xml:space="preserve">, S., </w:t>
      </w:r>
      <w:proofErr w:type="spellStart"/>
      <w:r w:rsidRPr="00F96CFD">
        <w:rPr>
          <w:rFonts w:ascii="Times New Roman" w:hAnsi="Times New Roman" w:cs="Times New Roman"/>
          <w:color w:val="000000" w:themeColor="text1"/>
          <w:sz w:val="24"/>
          <w:szCs w:val="24"/>
          <w:shd w:val="clear" w:color="auto" w:fill="FFFFFF"/>
          <w:lang w:val="en-GB"/>
        </w:rPr>
        <w:t>Coenders</w:t>
      </w:r>
      <w:proofErr w:type="spellEnd"/>
      <w:r w:rsidRPr="00F96CFD">
        <w:rPr>
          <w:rFonts w:ascii="Times New Roman" w:hAnsi="Times New Roman" w:cs="Times New Roman"/>
          <w:color w:val="000000" w:themeColor="text1"/>
          <w:sz w:val="24"/>
          <w:szCs w:val="24"/>
          <w:shd w:val="clear" w:color="auto" w:fill="FFFFFF"/>
          <w:lang w:val="en-GB"/>
        </w:rPr>
        <w:t>, G. and Vives-</w:t>
      </w:r>
      <w:proofErr w:type="spellStart"/>
      <w:r w:rsidRPr="00F96CFD">
        <w:rPr>
          <w:rFonts w:ascii="Times New Roman" w:hAnsi="Times New Roman" w:cs="Times New Roman"/>
          <w:color w:val="000000" w:themeColor="text1"/>
          <w:sz w:val="24"/>
          <w:szCs w:val="24"/>
          <w:shd w:val="clear" w:color="auto" w:fill="FFFFFF"/>
          <w:lang w:val="en-GB"/>
        </w:rPr>
        <w:t>Mestres</w:t>
      </w:r>
      <w:proofErr w:type="spellEnd"/>
      <w:r w:rsidRPr="00F96CFD">
        <w:rPr>
          <w:rFonts w:ascii="Times New Roman" w:hAnsi="Times New Roman" w:cs="Times New Roman"/>
          <w:color w:val="000000" w:themeColor="text1"/>
          <w:sz w:val="24"/>
          <w:szCs w:val="24"/>
          <w:shd w:val="clear" w:color="auto" w:fill="FFFFFF"/>
          <w:lang w:val="en-GB"/>
        </w:rPr>
        <w:t>, M. (2018) Financial performance and distress profiles. From classification according to financial ratios to compositional classification. </w:t>
      </w:r>
      <w:r w:rsidRPr="00F96CFD">
        <w:rPr>
          <w:rFonts w:ascii="Times New Roman" w:hAnsi="Times New Roman" w:cs="Times New Roman"/>
          <w:i/>
          <w:iCs/>
          <w:color w:val="000000" w:themeColor="text1"/>
          <w:sz w:val="24"/>
          <w:szCs w:val="24"/>
          <w:shd w:val="clear" w:color="auto" w:fill="FFFFFF"/>
          <w:lang w:val="en-GB"/>
        </w:rPr>
        <w:t>Advances in Accounting</w:t>
      </w:r>
      <w:r w:rsidRPr="00F96CFD">
        <w:rPr>
          <w:rFonts w:ascii="Times New Roman" w:hAnsi="Times New Roman" w:cs="Times New Roman"/>
          <w:color w:val="000000" w:themeColor="text1"/>
          <w:sz w:val="24"/>
          <w:szCs w:val="24"/>
          <w:shd w:val="clear" w:color="auto" w:fill="FFFFFF"/>
          <w:lang w:val="en-GB"/>
        </w:rPr>
        <w:t>, </w:t>
      </w:r>
      <w:r w:rsidRPr="00F96CFD">
        <w:rPr>
          <w:rFonts w:ascii="Times New Roman" w:hAnsi="Times New Roman" w:cs="Times New Roman"/>
          <w:i/>
          <w:iCs/>
          <w:color w:val="000000" w:themeColor="text1"/>
          <w:sz w:val="24"/>
          <w:szCs w:val="24"/>
          <w:shd w:val="clear" w:color="auto" w:fill="FFFFFF"/>
          <w:lang w:val="en-GB"/>
        </w:rPr>
        <w:t>40</w:t>
      </w:r>
      <w:r w:rsidRPr="00F96CFD">
        <w:rPr>
          <w:rFonts w:ascii="Times New Roman" w:hAnsi="Times New Roman" w:cs="Times New Roman"/>
          <w:color w:val="000000" w:themeColor="text1"/>
          <w:sz w:val="24"/>
          <w:szCs w:val="24"/>
          <w:shd w:val="clear" w:color="auto" w:fill="FFFFFF"/>
          <w:lang w:val="en-GB"/>
        </w:rPr>
        <w:t>, pp.1-10.</w:t>
      </w:r>
    </w:p>
    <w:p w14:paraId="0B576100" w14:textId="77777777" w:rsidR="00874564" w:rsidRPr="00F96CFD" w:rsidRDefault="00874564" w:rsidP="00874564">
      <w:pPr>
        <w:spacing w:afterLines="0"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F96CFD">
        <w:rPr>
          <w:rFonts w:ascii="Times New Roman" w:hAnsi="Times New Roman" w:cs="Times New Roman"/>
          <w:color w:val="000000" w:themeColor="text1"/>
          <w:sz w:val="24"/>
          <w:szCs w:val="24"/>
          <w:shd w:val="clear" w:color="auto" w:fill="FFFFFF"/>
          <w:lang w:val="en-GB"/>
        </w:rPr>
        <w:t>Lucianelli</w:t>
      </w:r>
      <w:proofErr w:type="spellEnd"/>
      <w:r w:rsidRPr="00F96CFD">
        <w:rPr>
          <w:rFonts w:ascii="Times New Roman" w:hAnsi="Times New Roman" w:cs="Times New Roman"/>
          <w:color w:val="000000" w:themeColor="text1"/>
          <w:sz w:val="24"/>
          <w:szCs w:val="24"/>
          <w:shd w:val="clear" w:color="auto" w:fill="FFFFFF"/>
          <w:lang w:val="en-GB"/>
        </w:rPr>
        <w:t xml:space="preserve">, G., </w:t>
      </w:r>
      <w:proofErr w:type="spellStart"/>
      <w:r w:rsidRPr="00F96CFD">
        <w:rPr>
          <w:rFonts w:ascii="Times New Roman" w:hAnsi="Times New Roman" w:cs="Times New Roman"/>
          <w:color w:val="000000" w:themeColor="text1"/>
          <w:sz w:val="24"/>
          <w:szCs w:val="24"/>
          <w:shd w:val="clear" w:color="auto" w:fill="FFFFFF"/>
          <w:lang w:val="en-GB"/>
        </w:rPr>
        <w:t>Fazzari</w:t>
      </w:r>
      <w:proofErr w:type="spellEnd"/>
      <w:r w:rsidRPr="00F96CFD">
        <w:rPr>
          <w:rFonts w:ascii="Times New Roman" w:hAnsi="Times New Roman" w:cs="Times New Roman"/>
          <w:color w:val="000000" w:themeColor="text1"/>
          <w:sz w:val="24"/>
          <w:szCs w:val="24"/>
          <w:shd w:val="clear" w:color="auto" w:fill="FFFFFF"/>
          <w:lang w:val="en-GB"/>
        </w:rPr>
        <w:t>, A.L. and Cavalieri, M. (2020) The Analysis of Income Statement and Final Balance Sheet in Local Governments: A Case Study for Financial Sustainability. </w:t>
      </w:r>
      <w:r w:rsidRPr="00F96CFD">
        <w:rPr>
          <w:rFonts w:ascii="Times New Roman" w:hAnsi="Times New Roman" w:cs="Times New Roman"/>
          <w:i/>
          <w:iCs/>
          <w:color w:val="000000" w:themeColor="text1"/>
          <w:sz w:val="24"/>
          <w:szCs w:val="24"/>
          <w:shd w:val="clear" w:color="auto" w:fill="FFFFFF"/>
          <w:lang w:val="en-GB"/>
        </w:rPr>
        <w:t>International Journal of Business and Management</w:t>
      </w:r>
      <w:r w:rsidRPr="00F96CFD">
        <w:rPr>
          <w:rFonts w:ascii="Times New Roman" w:hAnsi="Times New Roman" w:cs="Times New Roman"/>
          <w:color w:val="000000" w:themeColor="text1"/>
          <w:sz w:val="24"/>
          <w:szCs w:val="24"/>
          <w:shd w:val="clear" w:color="auto" w:fill="FFFFFF"/>
          <w:lang w:val="en-GB"/>
        </w:rPr>
        <w:t>, </w:t>
      </w:r>
      <w:r w:rsidRPr="00F96CFD">
        <w:rPr>
          <w:rFonts w:ascii="Times New Roman" w:hAnsi="Times New Roman" w:cs="Times New Roman"/>
          <w:i/>
          <w:iCs/>
          <w:color w:val="000000" w:themeColor="text1"/>
          <w:sz w:val="24"/>
          <w:szCs w:val="24"/>
          <w:shd w:val="clear" w:color="auto" w:fill="FFFFFF"/>
          <w:lang w:val="en-GB"/>
        </w:rPr>
        <w:t>15</w:t>
      </w:r>
      <w:r w:rsidRPr="00F96CFD">
        <w:rPr>
          <w:rFonts w:ascii="Times New Roman" w:hAnsi="Times New Roman" w:cs="Times New Roman"/>
          <w:color w:val="000000" w:themeColor="text1"/>
          <w:sz w:val="24"/>
          <w:szCs w:val="24"/>
          <w:shd w:val="clear" w:color="auto" w:fill="FFFFFF"/>
          <w:lang w:val="en-GB"/>
        </w:rPr>
        <w:t>(3), p.80.</w:t>
      </w:r>
    </w:p>
    <w:p w14:paraId="3230E922" w14:textId="77777777" w:rsidR="00874564" w:rsidRPr="00F96CFD" w:rsidRDefault="00874564" w:rsidP="00874564">
      <w:pPr>
        <w:spacing w:afterLines="0" w:after="240" w:line="360" w:lineRule="auto"/>
        <w:jc w:val="both"/>
        <w:rPr>
          <w:rFonts w:ascii="Times New Roman" w:hAnsi="Times New Roman" w:cs="Times New Roman"/>
          <w:color w:val="000000" w:themeColor="text1"/>
          <w:sz w:val="24"/>
          <w:szCs w:val="24"/>
          <w:shd w:val="clear" w:color="auto" w:fill="FFFFFF"/>
          <w:lang w:val="en-GB"/>
        </w:rPr>
      </w:pPr>
      <w:r w:rsidRPr="00F96CFD">
        <w:rPr>
          <w:rFonts w:ascii="Times New Roman" w:hAnsi="Times New Roman" w:cs="Times New Roman"/>
          <w:color w:val="000000" w:themeColor="text1"/>
          <w:sz w:val="24"/>
          <w:szCs w:val="24"/>
          <w:shd w:val="clear" w:color="auto" w:fill="FFFFFF"/>
          <w:lang w:val="en-GB"/>
        </w:rPr>
        <w:t>Morales-Díaz, J. and Zamora-Ramírez, C. (2018) The impact of IFRS 16 on key financial ratios: A new methodological approach. </w:t>
      </w:r>
      <w:r w:rsidRPr="00F96CFD">
        <w:rPr>
          <w:rFonts w:ascii="Times New Roman" w:hAnsi="Times New Roman" w:cs="Times New Roman"/>
          <w:i/>
          <w:iCs/>
          <w:color w:val="000000" w:themeColor="text1"/>
          <w:sz w:val="24"/>
          <w:szCs w:val="24"/>
          <w:shd w:val="clear" w:color="auto" w:fill="FFFFFF"/>
          <w:lang w:val="en-GB"/>
        </w:rPr>
        <w:t>Accounting in Europe</w:t>
      </w:r>
      <w:r w:rsidRPr="00F96CFD">
        <w:rPr>
          <w:rFonts w:ascii="Times New Roman" w:hAnsi="Times New Roman" w:cs="Times New Roman"/>
          <w:color w:val="000000" w:themeColor="text1"/>
          <w:sz w:val="24"/>
          <w:szCs w:val="24"/>
          <w:shd w:val="clear" w:color="auto" w:fill="FFFFFF"/>
          <w:lang w:val="en-GB"/>
        </w:rPr>
        <w:t>, </w:t>
      </w:r>
      <w:r w:rsidRPr="00F96CFD">
        <w:rPr>
          <w:rFonts w:ascii="Times New Roman" w:hAnsi="Times New Roman" w:cs="Times New Roman"/>
          <w:i/>
          <w:iCs/>
          <w:color w:val="000000" w:themeColor="text1"/>
          <w:sz w:val="24"/>
          <w:szCs w:val="24"/>
          <w:shd w:val="clear" w:color="auto" w:fill="FFFFFF"/>
          <w:lang w:val="en-GB"/>
        </w:rPr>
        <w:t>15</w:t>
      </w:r>
      <w:r w:rsidRPr="00F96CFD">
        <w:rPr>
          <w:rFonts w:ascii="Times New Roman" w:hAnsi="Times New Roman" w:cs="Times New Roman"/>
          <w:color w:val="000000" w:themeColor="text1"/>
          <w:sz w:val="24"/>
          <w:szCs w:val="24"/>
          <w:shd w:val="clear" w:color="auto" w:fill="FFFFFF"/>
          <w:lang w:val="en-GB"/>
        </w:rPr>
        <w:t>(1), pp.105-133.</w:t>
      </w:r>
    </w:p>
    <w:p w14:paraId="196C96AB" w14:textId="77777777" w:rsidR="00874564" w:rsidRPr="00F96CFD" w:rsidRDefault="00874564" w:rsidP="00874564">
      <w:pPr>
        <w:spacing w:afterLines="0" w:after="240" w:line="360" w:lineRule="auto"/>
        <w:jc w:val="both"/>
        <w:rPr>
          <w:rFonts w:ascii="Times New Roman" w:hAnsi="Times New Roman" w:cs="Times New Roman"/>
          <w:color w:val="000000" w:themeColor="text1"/>
          <w:sz w:val="24"/>
          <w:szCs w:val="24"/>
          <w:shd w:val="clear" w:color="auto" w:fill="FFFFFF"/>
          <w:lang w:val="en-GB"/>
        </w:rPr>
      </w:pPr>
      <w:r w:rsidRPr="00F96CFD">
        <w:rPr>
          <w:rFonts w:ascii="Times New Roman" w:hAnsi="Times New Roman" w:cs="Times New Roman"/>
          <w:color w:val="000000" w:themeColor="text1"/>
          <w:sz w:val="24"/>
          <w:szCs w:val="24"/>
          <w:shd w:val="clear" w:color="auto" w:fill="FFFFFF"/>
          <w:lang w:val="en-GB"/>
        </w:rPr>
        <w:t>Musallam, S.R. (2018) Exploring the relationship between financial ratios and market stock returns. </w:t>
      </w:r>
      <w:r w:rsidRPr="00F96CFD">
        <w:rPr>
          <w:rFonts w:ascii="Times New Roman" w:hAnsi="Times New Roman" w:cs="Times New Roman"/>
          <w:i/>
          <w:iCs/>
          <w:color w:val="000000" w:themeColor="text1"/>
          <w:sz w:val="24"/>
          <w:szCs w:val="24"/>
          <w:shd w:val="clear" w:color="auto" w:fill="FFFFFF"/>
          <w:lang w:val="en-GB"/>
        </w:rPr>
        <w:t>Eurasian Journal of Business and Economics</w:t>
      </w:r>
      <w:r w:rsidRPr="00F96CFD">
        <w:rPr>
          <w:rFonts w:ascii="Times New Roman" w:hAnsi="Times New Roman" w:cs="Times New Roman"/>
          <w:color w:val="000000" w:themeColor="text1"/>
          <w:sz w:val="24"/>
          <w:szCs w:val="24"/>
          <w:shd w:val="clear" w:color="auto" w:fill="FFFFFF"/>
          <w:lang w:val="en-GB"/>
        </w:rPr>
        <w:t>, </w:t>
      </w:r>
      <w:r w:rsidRPr="00F96CFD">
        <w:rPr>
          <w:rFonts w:ascii="Times New Roman" w:hAnsi="Times New Roman" w:cs="Times New Roman"/>
          <w:i/>
          <w:iCs/>
          <w:color w:val="000000" w:themeColor="text1"/>
          <w:sz w:val="24"/>
          <w:szCs w:val="24"/>
          <w:shd w:val="clear" w:color="auto" w:fill="FFFFFF"/>
          <w:lang w:val="en-GB"/>
        </w:rPr>
        <w:t>11</w:t>
      </w:r>
      <w:r w:rsidRPr="00F96CFD">
        <w:rPr>
          <w:rFonts w:ascii="Times New Roman" w:hAnsi="Times New Roman" w:cs="Times New Roman"/>
          <w:color w:val="000000" w:themeColor="text1"/>
          <w:sz w:val="24"/>
          <w:szCs w:val="24"/>
          <w:shd w:val="clear" w:color="auto" w:fill="FFFFFF"/>
          <w:lang w:val="en-GB"/>
        </w:rPr>
        <w:t>(21), pp.101-116.</w:t>
      </w:r>
    </w:p>
    <w:p w14:paraId="75DCE560" w14:textId="77777777" w:rsidR="00874564" w:rsidRPr="00F96CFD" w:rsidRDefault="00874564" w:rsidP="00874564">
      <w:pPr>
        <w:spacing w:afterLines="0" w:after="240" w:line="360" w:lineRule="auto"/>
        <w:jc w:val="both"/>
        <w:rPr>
          <w:rFonts w:ascii="Times New Roman" w:hAnsi="Times New Roman" w:cs="Times New Roman"/>
          <w:color w:val="000000" w:themeColor="text1"/>
          <w:sz w:val="24"/>
          <w:szCs w:val="24"/>
          <w:shd w:val="clear" w:color="auto" w:fill="FFFFFF"/>
          <w:lang w:val="en-GB"/>
        </w:rPr>
      </w:pPr>
      <w:r w:rsidRPr="00F96CFD">
        <w:rPr>
          <w:rFonts w:ascii="Times New Roman" w:hAnsi="Times New Roman" w:cs="Times New Roman"/>
          <w:color w:val="000000" w:themeColor="text1"/>
          <w:sz w:val="24"/>
          <w:szCs w:val="24"/>
          <w:shd w:val="clear" w:color="auto" w:fill="FFFFFF"/>
          <w:lang w:val="en-GB"/>
        </w:rPr>
        <w:lastRenderedPageBreak/>
        <w:t>Rashid, C.A. (2018) Efficiency of financial ratios analysis for evaluating companies’ liquidity. </w:t>
      </w:r>
      <w:r w:rsidRPr="00F96CFD">
        <w:rPr>
          <w:rFonts w:ascii="Times New Roman" w:hAnsi="Times New Roman" w:cs="Times New Roman"/>
          <w:i/>
          <w:iCs/>
          <w:color w:val="000000" w:themeColor="text1"/>
          <w:sz w:val="24"/>
          <w:szCs w:val="24"/>
          <w:shd w:val="clear" w:color="auto" w:fill="FFFFFF"/>
          <w:lang w:val="en-GB"/>
        </w:rPr>
        <w:t>International Journal of Social Sciences &amp; Educational Studies</w:t>
      </w:r>
      <w:r w:rsidRPr="00F96CFD">
        <w:rPr>
          <w:rFonts w:ascii="Times New Roman" w:hAnsi="Times New Roman" w:cs="Times New Roman"/>
          <w:color w:val="000000" w:themeColor="text1"/>
          <w:sz w:val="24"/>
          <w:szCs w:val="24"/>
          <w:shd w:val="clear" w:color="auto" w:fill="FFFFFF"/>
          <w:lang w:val="en-GB"/>
        </w:rPr>
        <w:t>, </w:t>
      </w:r>
      <w:r w:rsidRPr="00F96CFD">
        <w:rPr>
          <w:rFonts w:ascii="Times New Roman" w:hAnsi="Times New Roman" w:cs="Times New Roman"/>
          <w:i/>
          <w:iCs/>
          <w:color w:val="000000" w:themeColor="text1"/>
          <w:sz w:val="24"/>
          <w:szCs w:val="24"/>
          <w:shd w:val="clear" w:color="auto" w:fill="FFFFFF"/>
          <w:lang w:val="en-GB"/>
        </w:rPr>
        <w:t>4</w:t>
      </w:r>
      <w:r w:rsidRPr="00F96CFD">
        <w:rPr>
          <w:rFonts w:ascii="Times New Roman" w:hAnsi="Times New Roman" w:cs="Times New Roman"/>
          <w:color w:val="000000" w:themeColor="text1"/>
          <w:sz w:val="24"/>
          <w:szCs w:val="24"/>
          <w:shd w:val="clear" w:color="auto" w:fill="FFFFFF"/>
          <w:lang w:val="en-GB"/>
        </w:rPr>
        <w:t>(4), p.110.</w:t>
      </w:r>
    </w:p>
    <w:p w14:paraId="36588A1D" w14:textId="77777777" w:rsidR="00874564" w:rsidRPr="00F96CFD" w:rsidRDefault="00874564" w:rsidP="00874564">
      <w:pPr>
        <w:spacing w:afterLines="0" w:after="240" w:line="360" w:lineRule="auto"/>
        <w:jc w:val="both"/>
        <w:rPr>
          <w:rFonts w:ascii="Times New Roman" w:hAnsi="Times New Roman" w:cs="Times New Roman"/>
          <w:color w:val="000000" w:themeColor="text1"/>
          <w:sz w:val="24"/>
          <w:szCs w:val="24"/>
          <w:shd w:val="clear" w:color="auto" w:fill="FFFFFF"/>
          <w:lang w:val="en-GB"/>
        </w:rPr>
      </w:pPr>
      <w:proofErr w:type="spellStart"/>
      <w:r w:rsidRPr="00F96CFD">
        <w:rPr>
          <w:rFonts w:ascii="Times New Roman" w:hAnsi="Times New Roman" w:cs="Times New Roman"/>
          <w:color w:val="000000" w:themeColor="text1"/>
          <w:sz w:val="24"/>
          <w:szCs w:val="24"/>
          <w:shd w:val="clear" w:color="auto" w:fill="FFFFFF"/>
          <w:lang w:val="en-GB"/>
        </w:rPr>
        <w:t>Stancheva</w:t>
      </w:r>
      <w:proofErr w:type="spellEnd"/>
      <w:r w:rsidRPr="00F96CFD">
        <w:rPr>
          <w:rFonts w:ascii="Times New Roman" w:hAnsi="Times New Roman" w:cs="Times New Roman"/>
          <w:color w:val="000000" w:themeColor="text1"/>
          <w:sz w:val="24"/>
          <w:szCs w:val="24"/>
          <w:shd w:val="clear" w:color="auto" w:fill="FFFFFF"/>
          <w:lang w:val="en-GB"/>
        </w:rPr>
        <w:t xml:space="preserve">-Todorova, E. and </w:t>
      </w:r>
      <w:proofErr w:type="spellStart"/>
      <w:r w:rsidRPr="00F96CFD">
        <w:rPr>
          <w:rFonts w:ascii="Times New Roman" w:hAnsi="Times New Roman" w:cs="Times New Roman"/>
          <w:color w:val="000000" w:themeColor="text1"/>
          <w:sz w:val="24"/>
          <w:szCs w:val="24"/>
          <w:shd w:val="clear" w:color="auto" w:fill="FFFFFF"/>
          <w:lang w:val="en-GB"/>
        </w:rPr>
        <w:t>Velinova-Sokolova</w:t>
      </w:r>
      <w:proofErr w:type="spellEnd"/>
      <w:r w:rsidRPr="00F96CFD">
        <w:rPr>
          <w:rFonts w:ascii="Times New Roman" w:hAnsi="Times New Roman" w:cs="Times New Roman"/>
          <w:color w:val="000000" w:themeColor="text1"/>
          <w:sz w:val="24"/>
          <w:szCs w:val="24"/>
          <w:shd w:val="clear" w:color="auto" w:fill="FFFFFF"/>
          <w:lang w:val="en-GB"/>
        </w:rPr>
        <w:t>, N. (2019) IFRS 16 leases and its impact on company’s financial reporting, financial ratios and performance metrics. </w:t>
      </w:r>
      <w:r w:rsidRPr="00F96CFD">
        <w:rPr>
          <w:rFonts w:ascii="Times New Roman" w:hAnsi="Times New Roman" w:cs="Times New Roman"/>
          <w:i/>
          <w:iCs/>
          <w:color w:val="000000" w:themeColor="text1"/>
          <w:sz w:val="24"/>
          <w:szCs w:val="24"/>
          <w:shd w:val="clear" w:color="auto" w:fill="FFFFFF"/>
          <w:lang w:val="en-GB"/>
        </w:rPr>
        <w:t>Economic Alternatives</w:t>
      </w:r>
      <w:r w:rsidRPr="00F96CFD">
        <w:rPr>
          <w:rFonts w:ascii="Times New Roman" w:hAnsi="Times New Roman" w:cs="Times New Roman"/>
          <w:color w:val="000000" w:themeColor="text1"/>
          <w:sz w:val="24"/>
          <w:szCs w:val="24"/>
          <w:shd w:val="clear" w:color="auto" w:fill="FFFFFF"/>
          <w:lang w:val="en-GB"/>
        </w:rPr>
        <w:t>, </w:t>
      </w:r>
      <w:r w:rsidRPr="00F96CFD">
        <w:rPr>
          <w:rFonts w:ascii="Times New Roman" w:hAnsi="Times New Roman" w:cs="Times New Roman"/>
          <w:i/>
          <w:iCs/>
          <w:color w:val="000000" w:themeColor="text1"/>
          <w:sz w:val="24"/>
          <w:szCs w:val="24"/>
          <w:shd w:val="clear" w:color="auto" w:fill="FFFFFF"/>
          <w:lang w:val="en-GB"/>
        </w:rPr>
        <w:t>1</w:t>
      </w:r>
      <w:r w:rsidRPr="00F96CFD">
        <w:rPr>
          <w:rFonts w:ascii="Times New Roman" w:hAnsi="Times New Roman" w:cs="Times New Roman"/>
          <w:color w:val="000000" w:themeColor="text1"/>
          <w:sz w:val="24"/>
          <w:szCs w:val="24"/>
          <w:shd w:val="clear" w:color="auto" w:fill="FFFFFF"/>
          <w:lang w:val="en-GB"/>
        </w:rPr>
        <w:t>(2019), pp.44-62.</w:t>
      </w:r>
    </w:p>
    <w:p w14:paraId="7DB74649" w14:textId="77777777" w:rsidR="00874564" w:rsidRPr="00F96CFD" w:rsidRDefault="00874564" w:rsidP="00874564">
      <w:pPr>
        <w:spacing w:afterLines="0" w:after="240" w:line="360" w:lineRule="auto"/>
        <w:jc w:val="both"/>
        <w:rPr>
          <w:rFonts w:ascii="Times New Roman" w:hAnsi="Times New Roman" w:cs="Times New Roman"/>
          <w:color w:val="000000" w:themeColor="text1"/>
          <w:sz w:val="24"/>
          <w:szCs w:val="24"/>
          <w:shd w:val="clear" w:color="auto" w:fill="FFFFFF"/>
          <w:lang w:val="en-GB"/>
        </w:rPr>
      </w:pPr>
      <w:r w:rsidRPr="00F96CFD">
        <w:rPr>
          <w:rFonts w:ascii="Times New Roman" w:hAnsi="Times New Roman" w:cs="Times New Roman"/>
          <w:color w:val="000000" w:themeColor="text1"/>
          <w:sz w:val="24"/>
          <w:szCs w:val="24"/>
          <w:shd w:val="clear" w:color="auto" w:fill="FFFFFF"/>
          <w:lang w:val="en-GB"/>
        </w:rPr>
        <w:t>Zelalem, B.A. and Abebe, A.A. (2022) Balance sheet and income statement effect on dividend policy of private commercial banks in Ethiopia. </w:t>
      </w:r>
      <w:r w:rsidRPr="00F96CFD">
        <w:rPr>
          <w:rFonts w:ascii="Times New Roman" w:hAnsi="Times New Roman" w:cs="Times New Roman"/>
          <w:i/>
          <w:iCs/>
          <w:color w:val="000000" w:themeColor="text1"/>
          <w:sz w:val="24"/>
          <w:szCs w:val="24"/>
          <w:shd w:val="clear" w:color="auto" w:fill="FFFFFF"/>
          <w:lang w:val="en-GB"/>
        </w:rPr>
        <w:t>Cogent Economics &amp; Finance</w:t>
      </w:r>
      <w:r w:rsidRPr="00F96CFD">
        <w:rPr>
          <w:rFonts w:ascii="Times New Roman" w:hAnsi="Times New Roman" w:cs="Times New Roman"/>
          <w:color w:val="000000" w:themeColor="text1"/>
          <w:sz w:val="24"/>
          <w:szCs w:val="24"/>
          <w:shd w:val="clear" w:color="auto" w:fill="FFFFFF"/>
          <w:lang w:val="en-GB"/>
        </w:rPr>
        <w:t>, </w:t>
      </w:r>
      <w:r w:rsidRPr="00F96CFD">
        <w:rPr>
          <w:rFonts w:ascii="Times New Roman" w:hAnsi="Times New Roman" w:cs="Times New Roman"/>
          <w:i/>
          <w:iCs/>
          <w:color w:val="000000" w:themeColor="text1"/>
          <w:sz w:val="24"/>
          <w:szCs w:val="24"/>
          <w:shd w:val="clear" w:color="auto" w:fill="FFFFFF"/>
          <w:lang w:val="en-GB"/>
        </w:rPr>
        <w:t>10</w:t>
      </w:r>
      <w:r w:rsidRPr="00F96CFD">
        <w:rPr>
          <w:rFonts w:ascii="Times New Roman" w:hAnsi="Times New Roman" w:cs="Times New Roman"/>
          <w:color w:val="000000" w:themeColor="text1"/>
          <w:sz w:val="24"/>
          <w:szCs w:val="24"/>
          <w:shd w:val="clear" w:color="auto" w:fill="FFFFFF"/>
          <w:lang w:val="en-GB"/>
        </w:rPr>
        <w:t>(1), p.2035917.</w:t>
      </w:r>
    </w:p>
    <w:p w14:paraId="7B1050DB" w14:textId="77777777" w:rsidR="00874564" w:rsidRPr="00F96CFD" w:rsidRDefault="00874564" w:rsidP="00874564">
      <w:pPr>
        <w:spacing w:afterLines="0" w:after="240" w:line="360" w:lineRule="auto"/>
        <w:jc w:val="both"/>
        <w:rPr>
          <w:rFonts w:ascii="Times New Roman" w:hAnsi="Times New Roman" w:cs="Times New Roman"/>
          <w:color w:val="000000" w:themeColor="text1"/>
          <w:sz w:val="24"/>
          <w:szCs w:val="24"/>
          <w:shd w:val="clear" w:color="auto" w:fill="FFFFFF"/>
          <w:lang w:val="en-GB"/>
        </w:rPr>
      </w:pPr>
      <w:r w:rsidRPr="00F96CFD">
        <w:rPr>
          <w:rFonts w:ascii="Times New Roman" w:hAnsi="Times New Roman" w:cs="Times New Roman"/>
          <w:color w:val="000000" w:themeColor="text1"/>
          <w:sz w:val="24"/>
          <w:szCs w:val="24"/>
          <w:shd w:val="clear" w:color="auto" w:fill="FFFFFF"/>
          <w:lang w:val="en-GB"/>
        </w:rPr>
        <w:t>Zorn, A., Esteves, M., Baur, I. and Lips, M. (2018) Financial ratios as indicators of economic sustainability: A quantitative analysis for Swiss dairy farms. </w:t>
      </w:r>
      <w:r w:rsidRPr="00F96CFD">
        <w:rPr>
          <w:rFonts w:ascii="Times New Roman" w:hAnsi="Times New Roman" w:cs="Times New Roman"/>
          <w:i/>
          <w:iCs/>
          <w:color w:val="000000" w:themeColor="text1"/>
          <w:sz w:val="24"/>
          <w:szCs w:val="24"/>
          <w:shd w:val="clear" w:color="auto" w:fill="FFFFFF"/>
          <w:lang w:val="en-GB"/>
        </w:rPr>
        <w:t>Sustainability</w:t>
      </w:r>
      <w:r w:rsidRPr="00F96CFD">
        <w:rPr>
          <w:rFonts w:ascii="Times New Roman" w:hAnsi="Times New Roman" w:cs="Times New Roman"/>
          <w:color w:val="000000" w:themeColor="text1"/>
          <w:sz w:val="24"/>
          <w:szCs w:val="24"/>
          <w:shd w:val="clear" w:color="auto" w:fill="FFFFFF"/>
          <w:lang w:val="en-GB"/>
        </w:rPr>
        <w:t>, </w:t>
      </w:r>
      <w:r w:rsidRPr="00F96CFD">
        <w:rPr>
          <w:rFonts w:ascii="Times New Roman" w:hAnsi="Times New Roman" w:cs="Times New Roman"/>
          <w:i/>
          <w:iCs/>
          <w:color w:val="000000" w:themeColor="text1"/>
          <w:sz w:val="24"/>
          <w:szCs w:val="24"/>
          <w:shd w:val="clear" w:color="auto" w:fill="FFFFFF"/>
          <w:lang w:val="en-GB"/>
        </w:rPr>
        <w:t>10</w:t>
      </w:r>
      <w:r w:rsidRPr="00F96CFD">
        <w:rPr>
          <w:rFonts w:ascii="Times New Roman" w:hAnsi="Times New Roman" w:cs="Times New Roman"/>
          <w:color w:val="000000" w:themeColor="text1"/>
          <w:sz w:val="24"/>
          <w:szCs w:val="24"/>
          <w:shd w:val="clear" w:color="auto" w:fill="FFFFFF"/>
          <w:lang w:val="en-GB"/>
        </w:rPr>
        <w:t>(8), p.2942.</w:t>
      </w:r>
    </w:p>
    <w:p w14:paraId="201E163A" w14:textId="77777777" w:rsidR="00BC5614" w:rsidRPr="00F96CFD" w:rsidRDefault="00BC5614" w:rsidP="001A27D7">
      <w:pPr>
        <w:spacing w:afterLines="0" w:line="360" w:lineRule="auto"/>
        <w:jc w:val="both"/>
        <w:rPr>
          <w:rFonts w:ascii="Times New Roman" w:hAnsi="Times New Roman" w:cs="Times New Roman"/>
          <w:b/>
          <w:color w:val="000000" w:themeColor="text1"/>
          <w:sz w:val="24"/>
          <w:szCs w:val="32"/>
          <w:lang w:val="en-GB"/>
        </w:rPr>
      </w:pPr>
    </w:p>
    <w:sectPr w:rsidR="00BC5614" w:rsidRPr="00F96CFD" w:rsidSect="00BE5693">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proofState w:spelling="clean"/>
  <w:defaultTabStop w:val="720"/>
  <w:drawingGridHorizontalSpacing w:val="110"/>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5AF3"/>
    <w:rsid w:val="00010943"/>
    <w:rsid w:val="000125CC"/>
    <w:rsid w:val="000268EF"/>
    <w:rsid w:val="000360C0"/>
    <w:rsid w:val="00064EA5"/>
    <w:rsid w:val="000B0070"/>
    <w:rsid w:val="000B3782"/>
    <w:rsid w:val="000E7DE4"/>
    <w:rsid w:val="000F793B"/>
    <w:rsid w:val="00184B33"/>
    <w:rsid w:val="00184F9B"/>
    <w:rsid w:val="001A27D7"/>
    <w:rsid w:val="001A7A76"/>
    <w:rsid w:val="001D3366"/>
    <w:rsid w:val="001F7B20"/>
    <w:rsid w:val="00201533"/>
    <w:rsid w:val="002052F3"/>
    <w:rsid w:val="002441AA"/>
    <w:rsid w:val="002706F6"/>
    <w:rsid w:val="00290F67"/>
    <w:rsid w:val="002A515B"/>
    <w:rsid w:val="002B0F6E"/>
    <w:rsid w:val="002B4AA3"/>
    <w:rsid w:val="002C3A68"/>
    <w:rsid w:val="002C4CAC"/>
    <w:rsid w:val="002C68BF"/>
    <w:rsid w:val="002D03C7"/>
    <w:rsid w:val="002E740A"/>
    <w:rsid w:val="00322263"/>
    <w:rsid w:val="0035187A"/>
    <w:rsid w:val="00364673"/>
    <w:rsid w:val="00367E55"/>
    <w:rsid w:val="003747B2"/>
    <w:rsid w:val="00396115"/>
    <w:rsid w:val="003A3CFE"/>
    <w:rsid w:val="003B479F"/>
    <w:rsid w:val="003E08B3"/>
    <w:rsid w:val="00410170"/>
    <w:rsid w:val="00410753"/>
    <w:rsid w:val="0041478E"/>
    <w:rsid w:val="0042169C"/>
    <w:rsid w:val="00436F43"/>
    <w:rsid w:val="00455CA5"/>
    <w:rsid w:val="00461685"/>
    <w:rsid w:val="00464506"/>
    <w:rsid w:val="00493930"/>
    <w:rsid w:val="004E1411"/>
    <w:rsid w:val="004F1E0B"/>
    <w:rsid w:val="0050605A"/>
    <w:rsid w:val="00512A51"/>
    <w:rsid w:val="005172C3"/>
    <w:rsid w:val="005301C3"/>
    <w:rsid w:val="0053663D"/>
    <w:rsid w:val="00546527"/>
    <w:rsid w:val="00550891"/>
    <w:rsid w:val="00552A89"/>
    <w:rsid w:val="00554365"/>
    <w:rsid w:val="005608CE"/>
    <w:rsid w:val="005612E0"/>
    <w:rsid w:val="005661C7"/>
    <w:rsid w:val="00596CC6"/>
    <w:rsid w:val="005B3816"/>
    <w:rsid w:val="005C7E05"/>
    <w:rsid w:val="00623377"/>
    <w:rsid w:val="00623D1D"/>
    <w:rsid w:val="00632E42"/>
    <w:rsid w:val="0065194D"/>
    <w:rsid w:val="006701B9"/>
    <w:rsid w:val="006735BE"/>
    <w:rsid w:val="006811F7"/>
    <w:rsid w:val="0069494C"/>
    <w:rsid w:val="006B63A0"/>
    <w:rsid w:val="006D2E65"/>
    <w:rsid w:val="0072304F"/>
    <w:rsid w:val="00781D0D"/>
    <w:rsid w:val="007A2E72"/>
    <w:rsid w:val="007D2B67"/>
    <w:rsid w:val="007F4C70"/>
    <w:rsid w:val="00837ACB"/>
    <w:rsid w:val="00840477"/>
    <w:rsid w:val="00861D91"/>
    <w:rsid w:val="00864034"/>
    <w:rsid w:val="00874564"/>
    <w:rsid w:val="00886483"/>
    <w:rsid w:val="00891CA3"/>
    <w:rsid w:val="008B1868"/>
    <w:rsid w:val="008B50D3"/>
    <w:rsid w:val="008C10CC"/>
    <w:rsid w:val="008D3DA0"/>
    <w:rsid w:val="008F3204"/>
    <w:rsid w:val="008F4FFA"/>
    <w:rsid w:val="008F73C8"/>
    <w:rsid w:val="0090673B"/>
    <w:rsid w:val="009078E9"/>
    <w:rsid w:val="009103AF"/>
    <w:rsid w:val="0093581B"/>
    <w:rsid w:val="009378DF"/>
    <w:rsid w:val="0094053E"/>
    <w:rsid w:val="00965DF6"/>
    <w:rsid w:val="0096653B"/>
    <w:rsid w:val="00976497"/>
    <w:rsid w:val="009A06F3"/>
    <w:rsid w:val="009A1B9F"/>
    <w:rsid w:val="009B5DE6"/>
    <w:rsid w:val="009D1C33"/>
    <w:rsid w:val="00A56683"/>
    <w:rsid w:val="00A646E0"/>
    <w:rsid w:val="00A777E6"/>
    <w:rsid w:val="00A8630C"/>
    <w:rsid w:val="00AB0FE4"/>
    <w:rsid w:val="00AB43E7"/>
    <w:rsid w:val="00AB7911"/>
    <w:rsid w:val="00AC7D74"/>
    <w:rsid w:val="00AD5A8C"/>
    <w:rsid w:val="00AE290E"/>
    <w:rsid w:val="00B01698"/>
    <w:rsid w:val="00B2467F"/>
    <w:rsid w:val="00B45CBD"/>
    <w:rsid w:val="00B548FB"/>
    <w:rsid w:val="00B70F84"/>
    <w:rsid w:val="00B71519"/>
    <w:rsid w:val="00B81A08"/>
    <w:rsid w:val="00B8492D"/>
    <w:rsid w:val="00BA56C0"/>
    <w:rsid w:val="00BC5614"/>
    <w:rsid w:val="00BC5BB4"/>
    <w:rsid w:val="00BC6D17"/>
    <w:rsid w:val="00BD3FE3"/>
    <w:rsid w:val="00BE5693"/>
    <w:rsid w:val="00BF2540"/>
    <w:rsid w:val="00C36C67"/>
    <w:rsid w:val="00C432A6"/>
    <w:rsid w:val="00C46811"/>
    <w:rsid w:val="00C47DE5"/>
    <w:rsid w:val="00C53BE1"/>
    <w:rsid w:val="00C568D6"/>
    <w:rsid w:val="00CB592D"/>
    <w:rsid w:val="00CC18C0"/>
    <w:rsid w:val="00CD254F"/>
    <w:rsid w:val="00CD6098"/>
    <w:rsid w:val="00CE2BAF"/>
    <w:rsid w:val="00CE7DC7"/>
    <w:rsid w:val="00D26212"/>
    <w:rsid w:val="00D33942"/>
    <w:rsid w:val="00D35AF3"/>
    <w:rsid w:val="00D407BB"/>
    <w:rsid w:val="00D4560F"/>
    <w:rsid w:val="00D4774B"/>
    <w:rsid w:val="00D71011"/>
    <w:rsid w:val="00D75D9A"/>
    <w:rsid w:val="00D819FA"/>
    <w:rsid w:val="00D97832"/>
    <w:rsid w:val="00DC1CF8"/>
    <w:rsid w:val="00DC33D9"/>
    <w:rsid w:val="00DE481A"/>
    <w:rsid w:val="00DE7679"/>
    <w:rsid w:val="00DF0685"/>
    <w:rsid w:val="00E04DF6"/>
    <w:rsid w:val="00E33193"/>
    <w:rsid w:val="00E41415"/>
    <w:rsid w:val="00E82195"/>
    <w:rsid w:val="00E8474C"/>
    <w:rsid w:val="00E9310C"/>
    <w:rsid w:val="00EA02C8"/>
    <w:rsid w:val="00EA4D36"/>
    <w:rsid w:val="00EB467A"/>
    <w:rsid w:val="00EB69FF"/>
    <w:rsid w:val="00EC6CDB"/>
    <w:rsid w:val="00EC72B1"/>
    <w:rsid w:val="00ED1926"/>
    <w:rsid w:val="00ED4C0D"/>
    <w:rsid w:val="00EE30FB"/>
    <w:rsid w:val="00EF1601"/>
    <w:rsid w:val="00EF2688"/>
    <w:rsid w:val="00EF5FCE"/>
    <w:rsid w:val="00F00539"/>
    <w:rsid w:val="00F03338"/>
    <w:rsid w:val="00F05BD5"/>
    <w:rsid w:val="00F15256"/>
    <w:rsid w:val="00F55ED4"/>
    <w:rsid w:val="00F713DB"/>
    <w:rsid w:val="00F96CFD"/>
    <w:rsid w:val="00FA4555"/>
    <w:rsid w:val="00FB0F55"/>
    <w:rsid w:val="00FB3E7D"/>
    <w:rsid w:val="00FE2063"/>
    <w:rsid w:val="00FE6804"/>
    <w:rsid w:val="00FF05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884790"/>
  <w15:docId w15:val="{489A122C-7BA7-4D19-B0B5-5E38AF17A9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Lines="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5FCE"/>
  </w:style>
  <w:style w:type="paragraph" w:styleId="Heading1">
    <w:name w:val="heading 1"/>
    <w:basedOn w:val="Normal"/>
    <w:next w:val="Normal"/>
    <w:link w:val="Heading1Char"/>
    <w:uiPriority w:val="9"/>
    <w:qFormat/>
    <w:rsid w:val="00FA4555"/>
    <w:pPr>
      <w:spacing w:afterLines="0" w:line="360" w:lineRule="auto"/>
      <w:jc w:val="both"/>
      <w:outlineLvl w:val="0"/>
    </w:pPr>
    <w:rPr>
      <w:rFonts w:ascii="Times New Roman" w:hAnsi="Times New Roman" w:cs="Times New Roman"/>
      <w:b/>
      <w:color w:val="000000" w:themeColor="text1"/>
      <w:sz w:val="24"/>
      <w:szCs w:val="32"/>
      <w:lang w:val="en-GB"/>
    </w:rPr>
  </w:style>
  <w:style w:type="paragraph" w:styleId="Heading2">
    <w:name w:val="heading 2"/>
    <w:basedOn w:val="Normal"/>
    <w:next w:val="Normal"/>
    <w:link w:val="Heading2Char"/>
    <w:uiPriority w:val="9"/>
    <w:unhideWhenUsed/>
    <w:qFormat/>
    <w:rsid w:val="00FA4555"/>
    <w:pPr>
      <w:spacing w:afterLines="0" w:line="360" w:lineRule="auto"/>
      <w:jc w:val="both"/>
      <w:outlineLvl w:val="1"/>
    </w:pPr>
    <w:rPr>
      <w:rFonts w:ascii="Times New Roman" w:hAnsi="Times New Roman" w:cs="Times New Roman"/>
      <w:b/>
      <w:color w:val="000000" w:themeColor="text1"/>
      <w:sz w:val="24"/>
      <w:szCs w:val="32"/>
      <w:lang w:val="en-GB"/>
    </w:rPr>
  </w:style>
  <w:style w:type="paragraph" w:styleId="Heading3">
    <w:name w:val="heading 3"/>
    <w:basedOn w:val="Normal"/>
    <w:next w:val="Normal"/>
    <w:link w:val="Heading3Char"/>
    <w:uiPriority w:val="9"/>
    <w:unhideWhenUsed/>
    <w:qFormat/>
    <w:rsid w:val="00FA4555"/>
    <w:pPr>
      <w:spacing w:afterLines="0" w:line="360" w:lineRule="auto"/>
      <w:jc w:val="both"/>
      <w:outlineLvl w:val="2"/>
    </w:pPr>
    <w:rPr>
      <w:rFonts w:ascii="Times New Roman" w:hAnsi="Times New Roman" w:cs="Times New Roman"/>
      <w:b/>
      <w:color w:val="000000" w:themeColor="text1"/>
      <w:sz w:val="24"/>
      <w:szCs w:val="32"/>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1F7B2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F7B20"/>
    <w:rPr>
      <w:rFonts w:ascii="Tahoma" w:hAnsi="Tahoma" w:cs="Tahoma"/>
      <w:sz w:val="16"/>
      <w:szCs w:val="16"/>
    </w:rPr>
  </w:style>
  <w:style w:type="paragraph" w:styleId="ListParagraph">
    <w:name w:val="List Paragraph"/>
    <w:basedOn w:val="Normal"/>
    <w:uiPriority w:val="34"/>
    <w:qFormat/>
    <w:rsid w:val="00F03338"/>
    <w:pPr>
      <w:ind w:left="720"/>
      <w:contextualSpacing/>
    </w:pPr>
  </w:style>
  <w:style w:type="character" w:customStyle="1" w:styleId="Heading1Char">
    <w:name w:val="Heading 1 Char"/>
    <w:basedOn w:val="DefaultParagraphFont"/>
    <w:link w:val="Heading1"/>
    <w:uiPriority w:val="9"/>
    <w:rsid w:val="00FA4555"/>
    <w:rPr>
      <w:rFonts w:ascii="Times New Roman" w:hAnsi="Times New Roman" w:cs="Times New Roman"/>
      <w:b/>
      <w:color w:val="000000" w:themeColor="text1"/>
      <w:sz w:val="24"/>
      <w:szCs w:val="32"/>
      <w:lang w:val="en-GB"/>
    </w:rPr>
  </w:style>
  <w:style w:type="character" w:customStyle="1" w:styleId="Heading2Char">
    <w:name w:val="Heading 2 Char"/>
    <w:basedOn w:val="DefaultParagraphFont"/>
    <w:link w:val="Heading2"/>
    <w:uiPriority w:val="9"/>
    <w:rsid w:val="00FA4555"/>
    <w:rPr>
      <w:rFonts w:ascii="Times New Roman" w:hAnsi="Times New Roman" w:cs="Times New Roman"/>
      <w:b/>
      <w:color w:val="000000" w:themeColor="text1"/>
      <w:sz w:val="24"/>
      <w:szCs w:val="32"/>
      <w:lang w:val="en-GB"/>
    </w:rPr>
  </w:style>
  <w:style w:type="character" w:customStyle="1" w:styleId="Heading3Char">
    <w:name w:val="Heading 3 Char"/>
    <w:basedOn w:val="DefaultParagraphFont"/>
    <w:link w:val="Heading3"/>
    <w:uiPriority w:val="9"/>
    <w:rsid w:val="00FA4555"/>
    <w:rPr>
      <w:rFonts w:ascii="Times New Roman" w:hAnsi="Times New Roman" w:cs="Times New Roman"/>
      <w:b/>
      <w:color w:val="000000" w:themeColor="text1"/>
      <w:sz w:val="24"/>
      <w:szCs w:val="32"/>
      <w:lang w:val="en-GB"/>
    </w:rPr>
  </w:style>
  <w:style w:type="paragraph" w:styleId="TOCHeading">
    <w:name w:val="TOC Heading"/>
    <w:basedOn w:val="Heading1"/>
    <w:next w:val="Normal"/>
    <w:uiPriority w:val="39"/>
    <w:semiHidden/>
    <w:unhideWhenUsed/>
    <w:qFormat/>
    <w:rsid w:val="00FA4555"/>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FA4555"/>
    <w:pPr>
      <w:spacing w:after="100"/>
    </w:pPr>
  </w:style>
  <w:style w:type="paragraph" w:styleId="TOC2">
    <w:name w:val="toc 2"/>
    <w:basedOn w:val="Normal"/>
    <w:next w:val="Normal"/>
    <w:autoRedefine/>
    <w:uiPriority w:val="39"/>
    <w:unhideWhenUsed/>
    <w:rsid w:val="00FA4555"/>
    <w:pPr>
      <w:spacing w:after="100"/>
      <w:ind w:left="220"/>
    </w:pPr>
  </w:style>
  <w:style w:type="paragraph" w:styleId="TOC3">
    <w:name w:val="toc 3"/>
    <w:basedOn w:val="Normal"/>
    <w:next w:val="Normal"/>
    <w:autoRedefine/>
    <w:uiPriority w:val="39"/>
    <w:unhideWhenUsed/>
    <w:rsid w:val="00FA4555"/>
    <w:pPr>
      <w:spacing w:after="100"/>
      <w:ind w:left="440"/>
    </w:pPr>
  </w:style>
  <w:style w:type="character" w:styleId="Hyperlink">
    <w:name w:val="Hyperlink"/>
    <w:basedOn w:val="DefaultParagraphFont"/>
    <w:uiPriority w:val="99"/>
    <w:unhideWhenUsed/>
    <w:rsid w:val="00FA4555"/>
    <w:rPr>
      <w:color w:val="0000FF" w:themeColor="hyperlink"/>
      <w:u w:val="single"/>
    </w:rPr>
  </w:style>
  <w:style w:type="table" w:styleId="TableGrid">
    <w:name w:val="Table Grid"/>
    <w:basedOn w:val="TableNormal"/>
    <w:uiPriority w:val="59"/>
    <w:rsid w:val="003747B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diagramQuickStyle" Target="diagrams/quickStyle1.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diagramLayout" Target="diagrams/layout1.xml"/><Relationship Id="rId11" Type="http://schemas.openxmlformats.org/officeDocument/2006/relationships/image" Target="media/image2.png"/><Relationship Id="rId5" Type="http://schemas.openxmlformats.org/officeDocument/2006/relationships/diagramData" Target="diagrams/data1.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webSettings" Target="webSettings.xml"/><Relationship Id="rId9" Type="http://schemas.microsoft.com/office/2007/relationships/diagramDrawing" Target="diagrams/drawing1.xml"/><Relationship Id="rId14" Type="http://schemas.openxmlformats.org/officeDocument/2006/relationships/image" Target="media/image5.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4A2612C-6401-4FC2-9994-8FDD5E4D7C69}" type="doc">
      <dgm:prSet loTypeId="urn:microsoft.com/office/officeart/2005/8/layout/vProcess5" loCatId="process" qsTypeId="urn:microsoft.com/office/officeart/2005/8/quickstyle/simple4" qsCatId="simple" csTypeId="urn:microsoft.com/office/officeart/2005/8/colors/colorful4" csCatId="colorful" phldr="1"/>
      <dgm:spPr/>
      <dgm:t>
        <a:bodyPr/>
        <a:lstStyle/>
        <a:p>
          <a:endParaRPr lang="en-US"/>
        </a:p>
      </dgm:t>
    </dgm:pt>
    <dgm:pt modelId="{63F6C70A-D846-4FDC-BEFF-7940F6D9E72E}">
      <dgm:prSet phldrT="[Text]" custT="1"/>
      <dgm:spPr/>
      <dgm:t>
        <a:bodyPr/>
        <a:lstStyle/>
        <a:p>
          <a:r>
            <a:rPr lang="en-US" sz="1400" b="1">
              <a:latin typeface="Times New Roman" pitchFamily="18" charset="0"/>
              <a:cs typeface="Times New Roman" pitchFamily="18" charset="0"/>
            </a:rPr>
            <a:t>Better Decision-Making</a:t>
          </a:r>
        </a:p>
      </dgm:t>
    </dgm:pt>
    <dgm:pt modelId="{36683F15-A752-4F2A-8D87-845B3D48EA0F}" type="parTrans" cxnId="{F742B7D4-E83C-43E9-BFF2-51FB61F31C2E}">
      <dgm:prSet/>
      <dgm:spPr/>
      <dgm:t>
        <a:bodyPr/>
        <a:lstStyle/>
        <a:p>
          <a:endParaRPr lang="en-US"/>
        </a:p>
      </dgm:t>
    </dgm:pt>
    <dgm:pt modelId="{76AA239A-972D-4F70-B59D-36C2A43CF583}" type="sibTrans" cxnId="{F742B7D4-E83C-43E9-BFF2-51FB61F31C2E}">
      <dgm:prSet custT="1"/>
      <dgm:spPr/>
      <dgm:t>
        <a:bodyPr/>
        <a:lstStyle/>
        <a:p>
          <a:endParaRPr lang="en-US" sz="1600" b="1">
            <a:latin typeface="Times New Roman" pitchFamily="18" charset="0"/>
            <a:cs typeface="Times New Roman" pitchFamily="18" charset="0"/>
          </a:endParaRPr>
        </a:p>
      </dgm:t>
    </dgm:pt>
    <dgm:pt modelId="{4DF5904C-A56F-42CE-8AD9-CB69EB486FDD}">
      <dgm:prSet phldrT="[Text]" custT="1"/>
      <dgm:spPr/>
      <dgm:t>
        <a:bodyPr/>
        <a:lstStyle/>
        <a:p>
          <a:r>
            <a:rPr lang="en-US" sz="1400" b="1">
              <a:latin typeface="Times New Roman" pitchFamily="18" charset="0"/>
              <a:cs typeface="Times New Roman" pitchFamily="18" charset="0"/>
            </a:rPr>
            <a:t>Monitoring the Profitability of the Firm</a:t>
          </a:r>
        </a:p>
      </dgm:t>
    </dgm:pt>
    <dgm:pt modelId="{2339BFE8-C6FF-4AE2-AB24-4F72CE943F08}" type="parTrans" cxnId="{40D20581-5331-4521-AF1D-220D6CA98B62}">
      <dgm:prSet/>
      <dgm:spPr/>
      <dgm:t>
        <a:bodyPr/>
        <a:lstStyle/>
        <a:p>
          <a:endParaRPr lang="en-US"/>
        </a:p>
      </dgm:t>
    </dgm:pt>
    <dgm:pt modelId="{4B1D3C09-6A20-4C7F-8915-5E6F6297007E}" type="sibTrans" cxnId="{40D20581-5331-4521-AF1D-220D6CA98B62}">
      <dgm:prSet custT="1"/>
      <dgm:spPr/>
      <dgm:t>
        <a:bodyPr/>
        <a:lstStyle/>
        <a:p>
          <a:endParaRPr lang="en-US" sz="1600" b="1">
            <a:latin typeface="Times New Roman" pitchFamily="18" charset="0"/>
            <a:cs typeface="Times New Roman" pitchFamily="18" charset="0"/>
          </a:endParaRPr>
        </a:p>
      </dgm:t>
    </dgm:pt>
    <dgm:pt modelId="{82F61F65-8759-4B4A-9860-72FB4CA32DEE}">
      <dgm:prSet phldrT="[Text]" custT="1"/>
      <dgm:spPr/>
      <dgm:t>
        <a:bodyPr/>
        <a:lstStyle/>
        <a:p>
          <a:r>
            <a:rPr lang="en-US" sz="1400" b="1">
              <a:latin typeface="Times New Roman" pitchFamily="18" charset="0"/>
              <a:cs typeface="Times New Roman" pitchFamily="18" charset="0"/>
            </a:rPr>
            <a:t>Appropriate Report for Compliance</a:t>
          </a:r>
        </a:p>
      </dgm:t>
    </dgm:pt>
    <dgm:pt modelId="{AC819452-23F2-43E8-8EFA-785231D61B37}" type="parTrans" cxnId="{3ACBDA06-AF1E-4125-9D6C-DFC38951E5DE}">
      <dgm:prSet/>
      <dgm:spPr/>
      <dgm:t>
        <a:bodyPr/>
        <a:lstStyle/>
        <a:p>
          <a:endParaRPr lang="en-US"/>
        </a:p>
      </dgm:t>
    </dgm:pt>
    <dgm:pt modelId="{5CDF8529-3151-4AC5-ABA9-EF1F17927883}" type="sibTrans" cxnId="{3ACBDA06-AF1E-4125-9D6C-DFC38951E5DE}">
      <dgm:prSet/>
      <dgm:spPr/>
      <dgm:t>
        <a:bodyPr/>
        <a:lstStyle/>
        <a:p>
          <a:endParaRPr lang="en-US"/>
        </a:p>
      </dgm:t>
    </dgm:pt>
    <dgm:pt modelId="{DE2FD403-F2E2-4AA8-8328-1020819AEB90}" type="pres">
      <dgm:prSet presAssocID="{64A2612C-6401-4FC2-9994-8FDD5E4D7C69}" presName="outerComposite" presStyleCnt="0">
        <dgm:presLayoutVars>
          <dgm:chMax val="5"/>
          <dgm:dir/>
          <dgm:resizeHandles val="exact"/>
        </dgm:presLayoutVars>
      </dgm:prSet>
      <dgm:spPr/>
    </dgm:pt>
    <dgm:pt modelId="{7B4C619C-CC9E-4AB7-8434-D55C2086FFA7}" type="pres">
      <dgm:prSet presAssocID="{64A2612C-6401-4FC2-9994-8FDD5E4D7C69}" presName="dummyMaxCanvas" presStyleCnt="0">
        <dgm:presLayoutVars/>
      </dgm:prSet>
      <dgm:spPr/>
    </dgm:pt>
    <dgm:pt modelId="{A17695B6-CED9-4C0B-9B60-9E28A9D16FCB}" type="pres">
      <dgm:prSet presAssocID="{64A2612C-6401-4FC2-9994-8FDD5E4D7C69}" presName="ThreeNodes_1" presStyleLbl="node1" presStyleIdx="0" presStyleCnt="3">
        <dgm:presLayoutVars>
          <dgm:bulletEnabled val="1"/>
        </dgm:presLayoutVars>
      </dgm:prSet>
      <dgm:spPr/>
    </dgm:pt>
    <dgm:pt modelId="{37A16211-7A53-42E0-A1E8-ECE11773B8C2}" type="pres">
      <dgm:prSet presAssocID="{64A2612C-6401-4FC2-9994-8FDD5E4D7C69}" presName="ThreeNodes_2" presStyleLbl="node1" presStyleIdx="1" presStyleCnt="3">
        <dgm:presLayoutVars>
          <dgm:bulletEnabled val="1"/>
        </dgm:presLayoutVars>
      </dgm:prSet>
      <dgm:spPr/>
    </dgm:pt>
    <dgm:pt modelId="{A0693998-FC7F-4B1E-8049-2ABFD5A65059}" type="pres">
      <dgm:prSet presAssocID="{64A2612C-6401-4FC2-9994-8FDD5E4D7C69}" presName="ThreeNodes_3" presStyleLbl="node1" presStyleIdx="2" presStyleCnt="3">
        <dgm:presLayoutVars>
          <dgm:bulletEnabled val="1"/>
        </dgm:presLayoutVars>
      </dgm:prSet>
      <dgm:spPr/>
    </dgm:pt>
    <dgm:pt modelId="{192AA356-2F34-4F5F-858A-46B2489B6AC9}" type="pres">
      <dgm:prSet presAssocID="{64A2612C-6401-4FC2-9994-8FDD5E4D7C69}" presName="ThreeConn_1-2" presStyleLbl="fgAccFollowNode1" presStyleIdx="0" presStyleCnt="2">
        <dgm:presLayoutVars>
          <dgm:bulletEnabled val="1"/>
        </dgm:presLayoutVars>
      </dgm:prSet>
      <dgm:spPr/>
    </dgm:pt>
    <dgm:pt modelId="{AEBBDC8A-9BE5-49D8-92F2-8910B24EC315}" type="pres">
      <dgm:prSet presAssocID="{64A2612C-6401-4FC2-9994-8FDD5E4D7C69}" presName="ThreeConn_2-3" presStyleLbl="fgAccFollowNode1" presStyleIdx="1" presStyleCnt="2">
        <dgm:presLayoutVars>
          <dgm:bulletEnabled val="1"/>
        </dgm:presLayoutVars>
      </dgm:prSet>
      <dgm:spPr/>
    </dgm:pt>
    <dgm:pt modelId="{C85D4616-460A-4C4B-9DCC-42588E04C2EC}" type="pres">
      <dgm:prSet presAssocID="{64A2612C-6401-4FC2-9994-8FDD5E4D7C69}" presName="ThreeNodes_1_text" presStyleLbl="node1" presStyleIdx="2" presStyleCnt="3">
        <dgm:presLayoutVars>
          <dgm:bulletEnabled val="1"/>
        </dgm:presLayoutVars>
      </dgm:prSet>
      <dgm:spPr/>
    </dgm:pt>
    <dgm:pt modelId="{B1DA4940-5D0E-41D1-B242-24D542CE5FB0}" type="pres">
      <dgm:prSet presAssocID="{64A2612C-6401-4FC2-9994-8FDD5E4D7C69}" presName="ThreeNodes_2_text" presStyleLbl="node1" presStyleIdx="2" presStyleCnt="3">
        <dgm:presLayoutVars>
          <dgm:bulletEnabled val="1"/>
        </dgm:presLayoutVars>
      </dgm:prSet>
      <dgm:spPr/>
    </dgm:pt>
    <dgm:pt modelId="{91C9750E-6573-43DE-9582-073294723297}" type="pres">
      <dgm:prSet presAssocID="{64A2612C-6401-4FC2-9994-8FDD5E4D7C69}" presName="ThreeNodes_3_text" presStyleLbl="node1" presStyleIdx="2" presStyleCnt="3">
        <dgm:presLayoutVars>
          <dgm:bulletEnabled val="1"/>
        </dgm:presLayoutVars>
      </dgm:prSet>
      <dgm:spPr/>
    </dgm:pt>
  </dgm:ptLst>
  <dgm:cxnLst>
    <dgm:cxn modelId="{3ACBDA06-AF1E-4125-9D6C-DFC38951E5DE}" srcId="{64A2612C-6401-4FC2-9994-8FDD5E4D7C69}" destId="{82F61F65-8759-4B4A-9860-72FB4CA32DEE}" srcOrd="2" destOrd="0" parTransId="{AC819452-23F2-43E8-8EFA-785231D61B37}" sibTransId="{5CDF8529-3151-4AC5-ABA9-EF1F17927883}"/>
    <dgm:cxn modelId="{2821A021-EC56-44D0-9706-40402C546E59}" type="presOf" srcId="{82F61F65-8759-4B4A-9860-72FB4CA32DEE}" destId="{91C9750E-6573-43DE-9582-073294723297}" srcOrd="1" destOrd="0" presId="urn:microsoft.com/office/officeart/2005/8/layout/vProcess5"/>
    <dgm:cxn modelId="{D83E2D3E-6F1F-4959-80E8-4B681943EF7A}" type="presOf" srcId="{4DF5904C-A56F-42CE-8AD9-CB69EB486FDD}" destId="{37A16211-7A53-42E0-A1E8-ECE11773B8C2}" srcOrd="0" destOrd="0" presId="urn:microsoft.com/office/officeart/2005/8/layout/vProcess5"/>
    <dgm:cxn modelId="{A4973040-9F95-432D-8932-971042A34CCD}" type="presOf" srcId="{76AA239A-972D-4F70-B59D-36C2A43CF583}" destId="{192AA356-2F34-4F5F-858A-46B2489B6AC9}" srcOrd="0" destOrd="0" presId="urn:microsoft.com/office/officeart/2005/8/layout/vProcess5"/>
    <dgm:cxn modelId="{40D20581-5331-4521-AF1D-220D6CA98B62}" srcId="{64A2612C-6401-4FC2-9994-8FDD5E4D7C69}" destId="{4DF5904C-A56F-42CE-8AD9-CB69EB486FDD}" srcOrd="1" destOrd="0" parTransId="{2339BFE8-C6FF-4AE2-AB24-4F72CE943F08}" sibTransId="{4B1D3C09-6A20-4C7F-8915-5E6F6297007E}"/>
    <dgm:cxn modelId="{0F54FE82-2B3E-4FA6-AC73-A90FD89936C5}" type="presOf" srcId="{63F6C70A-D846-4FDC-BEFF-7940F6D9E72E}" destId="{C85D4616-460A-4C4B-9DCC-42588E04C2EC}" srcOrd="1" destOrd="0" presId="urn:microsoft.com/office/officeart/2005/8/layout/vProcess5"/>
    <dgm:cxn modelId="{68BFD38A-4385-49BC-A89A-CE619A170150}" type="presOf" srcId="{63F6C70A-D846-4FDC-BEFF-7940F6D9E72E}" destId="{A17695B6-CED9-4C0B-9B60-9E28A9D16FCB}" srcOrd="0" destOrd="0" presId="urn:microsoft.com/office/officeart/2005/8/layout/vProcess5"/>
    <dgm:cxn modelId="{6DE15190-DE36-4466-97A8-046C42E22FC6}" type="presOf" srcId="{64A2612C-6401-4FC2-9994-8FDD5E4D7C69}" destId="{DE2FD403-F2E2-4AA8-8328-1020819AEB90}" srcOrd="0" destOrd="0" presId="urn:microsoft.com/office/officeart/2005/8/layout/vProcess5"/>
    <dgm:cxn modelId="{4B4BEBBC-47D9-41C6-9809-CCB8CEF3F98F}" type="presOf" srcId="{82F61F65-8759-4B4A-9860-72FB4CA32DEE}" destId="{A0693998-FC7F-4B1E-8049-2ABFD5A65059}" srcOrd="0" destOrd="0" presId="urn:microsoft.com/office/officeart/2005/8/layout/vProcess5"/>
    <dgm:cxn modelId="{F742B7D4-E83C-43E9-BFF2-51FB61F31C2E}" srcId="{64A2612C-6401-4FC2-9994-8FDD5E4D7C69}" destId="{63F6C70A-D846-4FDC-BEFF-7940F6D9E72E}" srcOrd="0" destOrd="0" parTransId="{36683F15-A752-4F2A-8D87-845B3D48EA0F}" sibTransId="{76AA239A-972D-4F70-B59D-36C2A43CF583}"/>
    <dgm:cxn modelId="{FAC6A8DD-97B0-4EAC-B6BD-DA9E44262F03}" type="presOf" srcId="{4DF5904C-A56F-42CE-8AD9-CB69EB486FDD}" destId="{B1DA4940-5D0E-41D1-B242-24D542CE5FB0}" srcOrd="1" destOrd="0" presId="urn:microsoft.com/office/officeart/2005/8/layout/vProcess5"/>
    <dgm:cxn modelId="{C1827AEE-7EA2-4E55-AE59-67DAD6F7B62E}" type="presOf" srcId="{4B1D3C09-6A20-4C7F-8915-5E6F6297007E}" destId="{AEBBDC8A-9BE5-49D8-92F2-8910B24EC315}" srcOrd="0" destOrd="0" presId="urn:microsoft.com/office/officeart/2005/8/layout/vProcess5"/>
    <dgm:cxn modelId="{98307D7F-8BE2-4F9D-9BA8-747C5249086A}" type="presParOf" srcId="{DE2FD403-F2E2-4AA8-8328-1020819AEB90}" destId="{7B4C619C-CC9E-4AB7-8434-D55C2086FFA7}" srcOrd="0" destOrd="0" presId="urn:microsoft.com/office/officeart/2005/8/layout/vProcess5"/>
    <dgm:cxn modelId="{CB8769A7-A69D-4DB5-BB8C-21D579966E39}" type="presParOf" srcId="{DE2FD403-F2E2-4AA8-8328-1020819AEB90}" destId="{A17695B6-CED9-4C0B-9B60-9E28A9D16FCB}" srcOrd="1" destOrd="0" presId="urn:microsoft.com/office/officeart/2005/8/layout/vProcess5"/>
    <dgm:cxn modelId="{B7B92216-A523-4A1B-B007-7739C2E4DE24}" type="presParOf" srcId="{DE2FD403-F2E2-4AA8-8328-1020819AEB90}" destId="{37A16211-7A53-42E0-A1E8-ECE11773B8C2}" srcOrd="2" destOrd="0" presId="urn:microsoft.com/office/officeart/2005/8/layout/vProcess5"/>
    <dgm:cxn modelId="{20BC5A25-72E5-4370-A3EA-1E4B46D12808}" type="presParOf" srcId="{DE2FD403-F2E2-4AA8-8328-1020819AEB90}" destId="{A0693998-FC7F-4B1E-8049-2ABFD5A65059}" srcOrd="3" destOrd="0" presId="urn:microsoft.com/office/officeart/2005/8/layout/vProcess5"/>
    <dgm:cxn modelId="{F63711CA-E603-4836-91F1-954A428D606D}" type="presParOf" srcId="{DE2FD403-F2E2-4AA8-8328-1020819AEB90}" destId="{192AA356-2F34-4F5F-858A-46B2489B6AC9}" srcOrd="4" destOrd="0" presId="urn:microsoft.com/office/officeart/2005/8/layout/vProcess5"/>
    <dgm:cxn modelId="{D462734F-05ED-4E08-9657-BD0DBBB7E704}" type="presParOf" srcId="{DE2FD403-F2E2-4AA8-8328-1020819AEB90}" destId="{AEBBDC8A-9BE5-49D8-92F2-8910B24EC315}" srcOrd="5" destOrd="0" presId="urn:microsoft.com/office/officeart/2005/8/layout/vProcess5"/>
    <dgm:cxn modelId="{A79445E4-DD1F-4E38-A7F4-03BEE2E761E9}" type="presParOf" srcId="{DE2FD403-F2E2-4AA8-8328-1020819AEB90}" destId="{C85D4616-460A-4C4B-9DCC-42588E04C2EC}" srcOrd="6" destOrd="0" presId="urn:microsoft.com/office/officeart/2005/8/layout/vProcess5"/>
    <dgm:cxn modelId="{8A347C56-D489-4931-803A-71F6E757FD8A}" type="presParOf" srcId="{DE2FD403-F2E2-4AA8-8328-1020819AEB90}" destId="{B1DA4940-5D0E-41D1-B242-24D542CE5FB0}" srcOrd="7" destOrd="0" presId="urn:microsoft.com/office/officeart/2005/8/layout/vProcess5"/>
    <dgm:cxn modelId="{D0CEE6D7-1EE4-47B4-A876-B9477A1DB09C}" type="presParOf" srcId="{DE2FD403-F2E2-4AA8-8328-1020819AEB90}" destId="{91C9750E-6573-43DE-9582-073294723297}" srcOrd="8" destOrd="0" presId="urn:microsoft.com/office/officeart/2005/8/layout/vProcess5"/>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17695B6-CED9-4C0B-9B60-9E28A9D16FCB}">
      <dsp:nvSpPr>
        <dsp:cNvPr id="0" name=""/>
        <dsp:cNvSpPr/>
      </dsp:nvSpPr>
      <dsp:spPr>
        <a:xfrm>
          <a:off x="0" y="0"/>
          <a:ext cx="5068252" cy="720090"/>
        </a:xfrm>
        <a:prstGeom prst="roundRect">
          <a:avLst>
            <a:gd name="adj" fmla="val 10000"/>
          </a:avLst>
        </a:prstGeom>
        <a:gradFill rotWithShape="0">
          <a:gsLst>
            <a:gs pos="0">
              <a:schemeClr val="accent4">
                <a:hueOff val="0"/>
                <a:satOff val="0"/>
                <a:lumOff val="0"/>
                <a:alphaOff val="0"/>
                <a:shade val="51000"/>
                <a:satMod val="130000"/>
              </a:schemeClr>
            </a:gs>
            <a:gs pos="80000">
              <a:schemeClr val="accent4">
                <a:hueOff val="0"/>
                <a:satOff val="0"/>
                <a:lumOff val="0"/>
                <a:alphaOff val="0"/>
                <a:shade val="93000"/>
                <a:satMod val="130000"/>
              </a:schemeClr>
            </a:gs>
            <a:gs pos="100000">
              <a:schemeClr val="accent4">
                <a:hueOff val="0"/>
                <a:satOff val="0"/>
                <a:lumOff val="0"/>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sz="1400" b="1" kern="1200">
              <a:latin typeface="Times New Roman" pitchFamily="18" charset="0"/>
              <a:cs typeface="Times New Roman" pitchFamily="18" charset="0"/>
            </a:rPr>
            <a:t>Better Decision-Making</a:t>
          </a:r>
        </a:p>
      </dsp:txBody>
      <dsp:txXfrm>
        <a:off x="21091" y="21091"/>
        <a:ext cx="4291218" cy="677908"/>
      </dsp:txXfrm>
    </dsp:sp>
    <dsp:sp modelId="{37A16211-7A53-42E0-A1E8-ECE11773B8C2}">
      <dsp:nvSpPr>
        <dsp:cNvPr id="0" name=""/>
        <dsp:cNvSpPr/>
      </dsp:nvSpPr>
      <dsp:spPr>
        <a:xfrm>
          <a:off x="447198" y="840105"/>
          <a:ext cx="5068252" cy="720090"/>
        </a:xfrm>
        <a:prstGeom prst="roundRect">
          <a:avLst>
            <a:gd name="adj" fmla="val 10000"/>
          </a:avLst>
        </a:prstGeom>
        <a:gradFill rotWithShape="0">
          <a:gsLst>
            <a:gs pos="0">
              <a:schemeClr val="accent4">
                <a:hueOff val="-2232385"/>
                <a:satOff val="13449"/>
                <a:lumOff val="1078"/>
                <a:alphaOff val="0"/>
                <a:shade val="51000"/>
                <a:satMod val="130000"/>
              </a:schemeClr>
            </a:gs>
            <a:gs pos="80000">
              <a:schemeClr val="accent4">
                <a:hueOff val="-2232385"/>
                <a:satOff val="13449"/>
                <a:lumOff val="1078"/>
                <a:alphaOff val="0"/>
                <a:shade val="93000"/>
                <a:satMod val="130000"/>
              </a:schemeClr>
            </a:gs>
            <a:gs pos="100000">
              <a:schemeClr val="accent4">
                <a:hueOff val="-2232385"/>
                <a:satOff val="13449"/>
                <a:lumOff val="1078"/>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sz="1400" b="1" kern="1200">
              <a:latin typeface="Times New Roman" pitchFamily="18" charset="0"/>
              <a:cs typeface="Times New Roman" pitchFamily="18" charset="0"/>
            </a:rPr>
            <a:t>Monitoring the Profitability of the Firm</a:t>
          </a:r>
        </a:p>
      </dsp:txBody>
      <dsp:txXfrm>
        <a:off x="468289" y="861196"/>
        <a:ext cx="4110813" cy="677907"/>
      </dsp:txXfrm>
    </dsp:sp>
    <dsp:sp modelId="{A0693998-FC7F-4B1E-8049-2ABFD5A65059}">
      <dsp:nvSpPr>
        <dsp:cNvPr id="0" name=""/>
        <dsp:cNvSpPr/>
      </dsp:nvSpPr>
      <dsp:spPr>
        <a:xfrm>
          <a:off x="894397" y="1680210"/>
          <a:ext cx="5068252" cy="720090"/>
        </a:xfrm>
        <a:prstGeom prst="roundRect">
          <a:avLst>
            <a:gd name="adj" fmla="val 10000"/>
          </a:avLst>
        </a:prstGeom>
        <a:gradFill rotWithShape="0">
          <a:gsLst>
            <a:gs pos="0">
              <a:schemeClr val="accent4">
                <a:hueOff val="-4464770"/>
                <a:satOff val="26899"/>
                <a:lumOff val="2156"/>
                <a:alphaOff val="0"/>
                <a:shade val="51000"/>
                <a:satMod val="130000"/>
              </a:schemeClr>
            </a:gs>
            <a:gs pos="80000">
              <a:schemeClr val="accent4">
                <a:hueOff val="-4464770"/>
                <a:satOff val="26899"/>
                <a:lumOff val="2156"/>
                <a:alphaOff val="0"/>
                <a:shade val="93000"/>
                <a:satMod val="130000"/>
              </a:schemeClr>
            </a:gs>
            <a:gs pos="100000">
              <a:schemeClr val="accent4">
                <a:hueOff val="-4464770"/>
                <a:satOff val="26899"/>
                <a:lumOff val="2156"/>
                <a:alphaOff val="0"/>
                <a:shade val="94000"/>
                <a:satMod val="135000"/>
              </a:schemeClr>
            </a:gs>
          </a:gsLst>
          <a:lin ang="16200000" scaled="0"/>
        </a:gradFill>
        <a:ln>
          <a:noFill/>
        </a:ln>
        <a:effectLst>
          <a:outerShdw blurRad="40000" dist="23000" dir="5400000" rotWithShape="0">
            <a:srgbClr val="000000">
              <a:alpha val="35000"/>
            </a:srgbClr>
          </a:outerShdw>
        </a:effectLst>
      </dsp:spPr>
      <dsp:style>
        <a:lnRef idx="0">
          <a:scrgbClr r="0" g="0" b="0"/>
        </a:lnRef>
        <a:fillRef idx="3">
          <a:scrgbClr r="0" g="0" b="0"/>
        </a:fillRef>
        <a:effectRef idx="2">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l" defTabSz="622300">
            <a:lnSpc>
              <a:spcPct val="90000"/>
            </a:lnSpc>
            <a:spcBef>
              <a:spcPct val="0"/>
            </a:spcBef>
            <a:spcAft>
              <a:spcPct val="35000"/>
            </a:spcAft>
            <a:buNone/>
          </a:pPr>
          <a:r>
            <a:rPr lang="en-US" sz="1400" b="1" kern="1200">
              <a:latin typeface="Times New Roman" pitchFamily="18" charset="0"/>
              <a:cs typeface="Times New Roman" pitchFamily="18" charset="0"/>
            </a:rPr>
            <a:t>Appropriate Report for Compliance</a:t>
          </a:r>
        </a:p>
      </dsp:txBody>
      <dsp:txXfrm>
        <a:off x="915488" y="1701301"/>
        <a:ext cx="4110813" cy="677907"/>
      </dsp:txXfrm>
    </dsp:sp>
    <dsp:sp modelId="{192AA356-2F34-4F5F-858A-46B2489B6AC9}">
      <dsp:nvSpPr>
        <dsp:cNvPr id="0" name=""/>
        <dsp:cNvSpPr/>
      </dsp:nvSpPr>
      <dsp:spPr>
        <a:xfrm>
          <a:off x="4600194" y="546068"/>
          <a:ext cx="468058" cy="468058"/>
        </a:xfrm>
        <a:prstGeom prst="downArrow">
          <a:avLst>
            <a:gd name="adj1" fmla="val 55000"/>
            <a:gd name="adj2" fmla="val 45000"/>
          </a:avLst>
        </a:prstGeom>
        <a:solidFill>
          <a:schemeClr val="accent4">
            <a:tint val="40000"/>
            <a:alpha val="90000"/>
            <a:hueOff val="0"/>
            <a:satOff val="0"/>
            <a:lumOff val="0"/>
            <a:alphaOff val="0"/>
          </a:schemeClr>
        </a:solidFill>
        <a:ln w="9525" cap="flat" cmpd="sng" algn="ctr">
          <a:solidFill>
            <a:schemeClr val="accent4">
              <a:tint val="40000"/>
              <a:alpha val="90000"/>
              <a:hueOff val="0"/>
              <a:satOff val="0"/>
              <a:lumOff val="0"/>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endParaRPr lang="en-US" sz="1600" b="1" kern="1200">
            <a:latin typeface="Times New Roman" pitchFamily="18" charset="0"/>
            <a:cs typeface="Times New Roman" pitchFamily="18" charset="0"/>
          </a:endParaRPr>
        </a:p>
      </dsp:txBody>
      <dsp:txXfrm>
        <a:off x="4705507" y="546068"/>
        <a:ext cx="257432" cy="352214"/>
      </dsp:txXfrm>
    </dsp:sp>
    <dsp:sp modelId="{AEBBDC8A-9BE5-49D8-92F2-8910B24EC315}">
      <dsp:nvSpPr>
        <dsp:cNvPr id="0" name=""/>
        <dsp:cNvSpPr/>
      </dsp:nvSpPr>
      <dsp:spPr>
        <a:xfrm>
          <a:off x="5047392" y="1381372"/>
          <a:ext cx="468058" cy="468058"/>
        </a:xfrm>
        <a:prstGeom prst="downArrow">
          <a:avLst>
            <a:gd name="adj1" fmla="val 55000"/>
            <a:gd name="adj2" fmla="val 45000"/>
          </a:avLst>
        </a:prstGeom>
        <a:solidFill>
          <a:schemeClr val="accent4">
            <a:tint val="40000"/>
            <a:alpha val="90000"/>
            <a:hueOff val="-3945710"/>
            <a:satOff val="22157"/>
            <a:lumOff val="1408"/>
            <a:alphaOff val="0"/>
          </a:schemeClr>
        </a:solidFill>
        <a:ln w="9525" cap="flat" cmpd="sng" algn="ctr">
          <a:solidFill>
            <a:schemeClr val="accent4">
              <a:tint val="40000"/>
              <a:alpha val="90000"/>
              <a:hueOff val="-3945710"/>
              <a:satOff val="22157"/>
              <a:lumOff val="1408"/>
              <a:alphaOff val="0"/>
            </a:schemeClr>
          </a:solidFill>
          <a:prstDash val="solid"/>
        </a:ln>
        <a:effectLst/>
      </dsp:spPr>
      <dsp:style>
        <a:lnRef idx="1">
          <a:scrgbClr r="0" g="0" b="0"/>
        </a:lnRef>
        <a:fillRef idx="1">
          <a:scrgbClr r="0" g="0" b="0"/>
        </a:fillRef>
        <a:effectRef idx="0">
          <a:scrgbClr r="0" g="0" b="0"/>
        </a:effectRef>
        <a:fontRef idx="minor"/>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endParaRPr lang="en-US" sz="1600" b="1" kern="1200">
            <a:latin typeface="Times New Roman" pitchFamily="18" charset="0"/>
            <a:cs typeface="Times New Roman" pitchFamily="18" charset="0"/>
          </a:endParaRPr>
        </a:p>
      </dsp:txBody>
      <dsp:txXfrm>
        <a:off x="5152705" y="1381372"/>
        <a:ext cx="257432" cy="352214"/>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4">
  <dgm:title val=""/>
  <dgm:desc val=""/>
  <dgm:catLst>
    <dgm:cat type="simple" pri="104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2">
        <a:scrgbClr r="0" g="0" b="0"/>
      </a:effectRef>
      <a:fontRef idx="minor">
        <a:schemeClr val="lt1"/>
      </a:fontRef>
    </dgm:style>
  </dgm:styleLbl>
  <dgm:styleLbl name="parChTrans2D3">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2D4">
    <dgm:scene3d>
      <a:camera prst="orthographicFront"/>
      <a:lightRig rig="threePt" dir="t"/>
    </dgm:scene3d>
    <dgm:sp3d/>
    <dgm:txPr/>
    <dgm:style>
      <a:lnRef idx="1">
        <a:scrgbClr r="0" g="0" b="0"/>
      </a:lnRef>
      <a:fillRef idx="3">
        <a:scrgbClr r="0" g="0" b="0"/>
      </a:fillRef>
      <a:effectRef idx="2">
        <a:scrgbClr r="0" g="0" b="0"/>
      </a:effectRef>
      <a:fontRef idx="minor">
        <a:schemeClr val="lt1"/>
      </a:fontRef>
    </dgm:style>
  </dgm:styleLbl>
  <dgm:styleLbl name="parCh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2">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723B81-C0A8-40B2-9C0F-B8E6354C1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16</Pages>
  <Words>2742</Words>
  <Characters>15630</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Gabriela Tosheva</cp:lastModifiedBy>
  <cp:revision>13</cp:revision>
  <dcterms:created xsi:type="dcterms:W3CDTF">2022-03-31T17:27:00Z</dcterms:created>
  <dcterms:modified xsi:type="dcterms:W3CDTF">2022-04-01T22:57:00Z</dcterms:modified>
</cp:coreProperties>
</file>