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55F" w:rsidRDefault="00D47D08" w:rsidP="000C255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3" o:spid="_x0000_s1027" type="#_x0000_t75" alt="/var/folders/fl/ncgg_y1j3p58c3q6bfz8wfn40000gn/T/com.microsoft.Word/WebArchiveCopyPasteTempFiles/Better-Outcomes-Brighter-Futures-LOGO-e1496416466414.jpg" style="position:absolute;margin-left:-3.5pt;margin-top:0;width:55.5pt;height:66.1pt;z-index:-251640832;visibility:visible;mso-wrap-style:square;mso-wrap-edited:f;mso-width-percent:0;mso-height-percent:0;mso-width-percent:0;mso-height-percent:0">
            <v:imagedata r:id="rId6" r:href="rId7"/>
            <w10:wrap type="tight"/>
          </v:shape>
        </w:pict>
      </w:r>
      <w:r>
        <w:rPr>
          <w:noProof/>
        </w:rPr>
        <w:pict>
          <v:shape id="Picture 54" o:spid="_x0000_s1026" type="#_x0000_t75" alt="/var/folders/fl/ncgg_y1j3p58c3q6bfz8wfn40000gn/T/com.microsoft.Word/WebArchiveCopyPasteTempFiles/Better-Outcomes-Brighter-Futures-LOGO-e1496416466414.jpg" style="position:absolute;margin-left:1394.5pt;margin-top:0;width:52.75pt;height:62.55pt;z-index:-251644928;visibility:visible;mso-wrap-style:square;mso-wrap-edited:f;mso-width-percent:0;mso-height-percent:0;mso-width-percent:0;mso-height-percent:0">
            <v:imagedata r:id="rId6" r:href="rId8"/>
            <w10:wrap type="tight"/>
          </v:shape>
        </w:pict>
      </w:r>
      <w:r w:rsidR="005547E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1794010</wp:posOffset>
                </wp:positionH>
                <wp:positionV relativeFrom="paragraph">
                  <wp:posOffset>-178226</wp:posOffset>
                </wp:positionV>
                <wp:extent cx="15134897" cy="788276"/>
                <wp:effectExtent l="38100" t="38100" r="41910" b="374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34897" cy="78827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AE4" w:rsidRPr="003522BF" w:rsidRDefault="003522BF" w:rsidP="008D5AE4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</w:pPr>
                            <w:r w:rsidRPr="003522BF">
                              <w:rPr>
                                <w:rFonts w:ascii="Arial" w:hAnsi="Arial" w:cs="Arial"/>
                                <w:sz w:val="52"/>
                                <w:szCs w:val="52"/>
                              </w:rPr>
                              <w:t>How poverty impacts on educational attainment and how it is being overcome</w:t>
                            </w:r>
                          </w:p>
                          <w:p w:rsidR="008D5AE4" w:rsidRDefault="008D5A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1.25pt;margin-top:-14.05pt;width:1191.7pt;height:6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8D5AE4" w:rsidRPr="003522BF" w:rsidRDefault="003522BF" w:rsidP="008D5AE4">
                      <w:pPr>
                        <w:jc w:val="center"/>
                        <w:rPr>
                          <w:rFonts w:ascii="Arial" w:hAnsi="Arial" w:cs="Arial"/>
                          <w:sz w:val="52"/>
                          <w:szCs w:val="52"/>
                        </w:rPr>
                      </w:pPr>
                      <w:r w:rsidRPr="003522BF">
                        <w:rPr>
                          <w:rFonts w:ascii="Arial" w:hAnsi="Arial" w:cs="Arial"/>
                          <w:sz w:val="52"/>
                          <w:szCs w:val="52"/>
                        </w:rPr>
                        <w:t>How poverty impacts on educational attainment and how it is being overcome</w:t>
                      </w:r>
                    </w:p>
                    <w:p w:rsidR="008D5AE4" w:rsidRDefault="008D5AE4"/>
                  </w:txbxContent>
                </v:textbox>
              </v:shape>
            </w:pict>
          </mc:Fallback>
        </mc:AlternateContent>
      </w:r>
      <w:bookmarkStart w:id="0" w:name="_Hlk518937179"/>
      <w:bookmarkEnd w:id="0"/>
      <w:r w:rsidR="000C255F" w:rsidRPr="000C255F">
        <w:t xml:space="preserve"> </w:t>
      </w:r>
    </w:p>
    <w:p w:rsidR="005547EB" w:rsidRDefault="005547EB" w:rsidP="000C255F"/>
    <w:p w:rsidR="005547EB" w:rsidRDefault="005547EB" w:rsidP="000C255F"/>
    <w:p w:rsidR="005547EB" w:rsidRDefault="0061353E" w:rsidP="000C255F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574290</wp:posOffset>
                </wp:positionH>
                <wp:positionV relativeFrom="paragraph">
                  <wp:posOffset>138430</wp:posOffset>
                </wp:positionV>
                <wp:extent cx="1199213" cy="254832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213" cy="254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B3BF8" w:rsidRPr="009B3BF8" w:rsidRDefault="006135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9B3BF8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ne Fa</w:t>
                            </w:r>
                            <w:r w:rsidR="009B3BF8">
                              <w:rPr>
                                <w:sz w:val="20"/>
                                <w:szCs w:val="20"/>
                              </w:rPr>
                              <w:t>mily,2017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27" type="#_x0000_t202" style="position:absolute;margin-left:45.2pt;margin-top:10.9pt;width:94.45pt;height:20.0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" fillcolor="white [3201]" stroked="f" strokeweight=".5pt">
                <v:textbox>
                  <w:txbxContent>
                    <w:p w:rsidR="009B3BF8" w:rsidRPr="009B3BF8" w:rsidRDefault="006135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="009B3BF8">
                        <w:rPr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sz w:val="20"/>
                          <w:szCs w:val="20"/>
                        </w:rPr>
                        <w:t>ne Fa</w:t>
                      </w:r>
                      <w:r w:rsidR="009B3BF8">
                        <w:rPr>
                          <w:sz w:val="20"/>
                          <w:szCs w:val="20"/>
                        </w:rPr>
                        <w:t>mily,2017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B3BF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ACCA0D" wp14:editId="7FD00785">
                <wp:simplePos x="0" y="0"/>
                <wp:positionH relativeFrom="column">
                  <wp:posOffset>18310246</wp:posOffset>
                </wp:positionH>
                <wp:positionV relativeFrom="paragraph">
                  <wp:posOffset>108700</wp:posOffset>
                </wp:positionV>
                <wp:extent cx="1139253" cy="254833"/>
                <wp:effectExtent l="0" t="0" r="381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253" cy="2548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B3BF8" w:rsidRPr="009B3BF8" w:rsidRDefault="0061353E" w:rsidP="009B3B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(One Fa</w:t>
                            </w:r>
                            <w:r w:rsidR="009B3BF8">
                              <w:rPr>
                                <w:sz w:val="20"/>
                                <w:szCs w:val="20"/>
                              </w:rPr>
                              <w:t>mily,2017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CCA0D" id="Text Box 60" o:spid="_x0000_s1028" type="#_x0000_t202" style="position:absolute;margin-left:1441.75pt;margin-top:8.55pt;width:89.7pt;height:2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" fillcolor="white [3201]" stroked="f" strokeweight=".5pt">
                <v:textbox>
                  <w:txbxContent>
                    <w:p w:rsidR="009B3BF8" w:rsidRPr="009B3BF8" w:rsidRDefault="0061353E" w:rsidP="009B3BF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(One Fa</w:t>
                      </w:r>
                      <w:r w:rsidR="009B3BF8">
                        <w:rPr>
                          <w:sz w:val="20"/>
                          <w:szCs w:val="20"/>
                        </w:rPr>
                        <w:t>mily,2017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5547EB" w:rsidRPr="000C255F" w:rsidRDefault="005547EB" w:rsidP="000C255F">
      <w:pPr>
        <w:rPr>
          <w:rFonts w:ascii="Times New Roman" w:eastAsia="Times New Roman" w:hAnsi="Times New Roman" w:cs="Times New Roman"/>
        </w:rPr>
      </w:pPr>
    </w:p>
    <w:p w:rsidR="00BC7E54" w:rsidRDefault="005547E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14298545</wp:posOffset>
                </wp:positionH>
                <wp:positionV relativeFrom="paragraph">
                  <wp:posOffset>38516</wp:posOffset>
                </wp:positionV>
                <wp:extent cx="4114800" cy="6400165"/>
                <wp:effectExtent l="38100" t="38100" r="38100" b="3873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64001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BE0" w:rsidRDefault="00AE65E6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u w:val="single"/>
                              </w:rPr>
                              <w:t>Factors that decrease the effect of poverty on educational attainment.</w:t>
                            </w:r>
                          </w:p>
                          <w:p w:rsidR="00C009BD" w:rsidRDefault="00C009BD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C009BD" w:rsidRPr="00C009BD" w:rsidRDefault="00C009BD" w:rsidP="00C009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C009BD">
                              <w:rPr>
                                <w:sz w:val="32"/>
                                <w:szCs w:val="32"/>
                              </w:rPr>
                              <w:t>High aspirations of parents</w:t>
                            </w:r>
                            <w:r w:rsidR="000333B3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1BE0" w:rsidRDefault="000333B3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Belonging to an ethnic minority.</w:t>
                            </w:r>
                          </w:p>
                          <w:p w:rsidR="000333B3" w:rsidRDefault="000333B3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Well educated parents.</w:t>
                            </w:r>
                          </w:p>
                          <w:p w:rsidR="00DC3784" w:rsidRDefault="00DC3784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The school </w:t>
                            </w:r>
                            <w:r w:rsidR="00E4654C">
                              <w:rPr>
                                <w:sz w:val="32"/>
                                <w:szCs w:val="32"/>
                              </w:rPr>
                              <w:t>the child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attends.</w:t>
                            </w:r>
                          </w:p>
                          <w:p w:rsidR="00DC3784" w:rsidRDefault="00DC3784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Smaller class sizes in primary school.</w:t>
                            </w:r>
                          </w:p>
                          <w:p w:rsidR="00DC3784" w:rsidRDefault="00DC3784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School resources (Connelly, Sullivan </w:t>
                            </w:r>
                            <w:r w:rsidR="005B0972">
                              <w:rPr>
                                <w:sz w:val="32"/>
                                <w:szCs w:val="32"/>
                              </w:rPr>
                              <w:t xml:space="preserve">and </w:t>
                            </w:r>
                            <w:proofErr w:type="spellStart"/>
                            <w:r w:rsidR="005B0972">
                              <w:rPr>
                                <w:sz w:val="32"/>
                                <w:szCs w:val="32"/>
                              </w:rPr>
                              <w:t>Jerrim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, 2014).</w:t>
                            </w:r>
                          </w:p>
                          <w:p w:rsidR="00DC3784" w:rsidRDefault="00E4654C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Positive parenting (Kiernan and Mensah, 2010).</w:t>
                            </w:r>
                          </w:p>
                          <w:p w:rsidR="00BC7E54" w:rsidRDefault="00BC7E54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Good early years provision (Field, 2010)</w:t>
                            </w:r>
                            <w:r w:rsidR="008167BA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8167BA" w:rsidRDefault="008167BA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Being bilingual (Engel de Abreu, Cruz-Santos,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Tourinho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, Martin and Bialystok, 2012).</w:t>
                            </w:r>
                          </w:p>
                          <w:p w:rsidR="005D2D3E" w:rsidRDefault="005D2D3E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Resilience.</w:t>
                            </w:r>
                          </w:p>
                          <w:p w:rsidR="005D2D3E" w:rsidRDefault="005D2D3E" w:rsidP="000333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Engaging in education (Nelson, Martin and Featherstone, 2013</w:t>
                            </w:r>
                            <w:r w:rsidR="00A22E43">
                              <w:rPr>
                                <w:sz w:val="32"/>
                                <w:szCs w:val="32"/>
                              </w:rPr>
                              <w:t>).</w:t>
                            </w:r>
                          </w:p>
                          <w:p w:rsidR="00000CB9" w:rsidRDefault="00000CB9" w:rsidP="00000C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Scholarships.</w:t>
                            </w:r>
                          </w:p>
                          <w:p w:rsidR="00633303" w:rsidRPr="006B1BE0" w:rsidRDefault="00000CB9" w:rsidP="006333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Early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33303">
                              <w:rPr>
                                <w:sz w:val="32"/>
                                <w:szCs w:val="32"/>
                              </w:rPr>
                              <w:t xml:space="preserve">Intervention </w:t>
                            </w:r>
                            <w:r w:rsidR="00633303">
                              <w:rPr>
                                <w:sz w:val="32"/>
                                <w:szCs w:val="32"/>
                              </w:rPr>
                              <w:t>(Ferguson, Bovaird and Muller, 2007)</w:t>
                            </w:r>
                            <w:r w:rsidR="00633303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33303" w:rsidRPr="000333B3" w:rsidRDefault="00633303" w:rsidP="002D6B37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29" type="#_x0000_t202" style="position:absolute;margin-left:1125.85pt;margin-top:3.05pt;width:324pt;height:503.9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6B1BE0" w:rsidRDefault="00AE65E6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sz w:val="40"/>
                          <w:szCs w:val="40"/>
                          <w:u w:val="single"/>
                        </w:rPr>
                        <w:t>Factors that decrease the effect of poverty on educational attainment.</w:t>
                      </w:r>
                    </w:p>
                    <w:p w:rsidR="00C009BD" w:rsidRDefault="00C009BD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  <w:p w:rsidR="00C009BD" w:rsidRPr="00C009BD" w:rsidRDefault="00C009BD" w:rsidP="00C009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 w:rsidRPr="00C009BD">
                        <w:rPr>
                          <w:sz w:val="32"/>
                          <w:szCs w:val="32"/>
                        </w:rPr>
                        <w:t>High aspirations of parents</w:t>
                      </w:r>
                      <w:r w:rsidR="000333B3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B1BE0" w:rsidRDefault="000333B3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Belonging to an ethnic minority.</w:t>
                      </w:r>
                    </w:p>
                    <w:p w:rsidR="000333B3" w:rsidRDefault="000333B3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Well educated parents.</w:t>
                      </w:r>
                    </w:p>
                    <w:p w:rsidR="00DC3784" w:rsidRDefault="00DC3784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The school </w:t>
                      </w:r>
                      <w:r w:rsidR="00E4654C">
                        <w:rPr>
                          <w:sz w:val="32"/>
                          <w:szCs w:val="32"/>
                        </w:rPr>
                        <w:t>the child</w:t>
                      </w:r>
                      <w:r>
                        <w:rPr>
                          <w:sz w:val="32"/>
                          <w:szCs w:val="32"/>
                        </w:rPr>
                        <w:t xml:space="preserve"> attends.</w:t>
                      </w:r>
                    </w:p>
                    <w:p w:rsidR="00DC3784" w:rsidRDefault="00DC3784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Smaller class sizes in primary school.</w:t>
                      </w:r>
                    </w:p>
                    <w:p w:rsidR="00DC3784" w:rsidRDefault="00DC3784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School resources (Connelly, Sullivan </w:t>
                      </w:r>
                      <w:r w:rsidR="005B0972">
                        <w:rPr>
                          <w:sz w:val="32"/>
                          <w:szCs w:val="32"/>
                        </w:rPr>
                        <w:t xml:space="preserve">and </w:t>
                      </w:r>
                      <w:proofErr w:type="spellStart"/>
                      <w:r w:rsidR="005B0972">
                        <w:rPr>
                          <w:sz w:val="32"/>
                          <w:szCs w:val="32"/>
                        </w:rPr>
                        <w:t>Jerrim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, 2014).</w:t>
                      </w:r>
                    </w:p>
                    <w:p w:rsidR="00DC3784" w:rsidRDefault="00E4654C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Positive parenting (Kiernan and Mensah, 2010).</w:t>
                      </w:r>
                    </w:p>
                    <w:p w:rsidR="00BC7E54" w:rsidRDefault="00BC7E54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Good early years provision (Field, 2010)</w:t>
                      </w:r>
                      <w:r w:rsidR="008167BA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8167BA" w:rsidRDefault="008167BA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Being bilingual (Engel de Abreu, Cruz-Santos,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Tourinho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, Martin and Bialystok, 2012).</w:t>
                      </w:r>
                    </w:p>
                    <w:p w:rsidR="005D2D3E" w:rsidRDefault="005D2D3E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Resilience.</w:t>
                      </w:r>
                    </w:p>
                    <w:p w:rsidR="005D2D3E" w:rsidRDefault="005D2D3E" w:rsidP="000333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Engaging in education (Nelson, Martin and Featherstone, 2013</w:t>
                      </w:r>
                      <w:r w:rsidR="00A22E43">
                        <w:rPr>
                          <w:sz w:val="32"/>
                          <w:szCs w:val="32"/>
                        </w:rPr>
                        <w:t>).</w:t>
                      </w:r>
                    </w:p>
                    <w:p w:rsidR="00000CB9" w:rsidRDefault="00000CB9" w:rsidP="00000C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Scholarships.</w:t>
                      </w:r>
                    </w:p>
                    <w:p w:rsidR="00633303" w:rsidRPr="006B1BE0" w:rsidRDefault="00000CB9" w:rsidP="0063330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Early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633303">
                        <w:rPr>
                          <w:sz w:val="32"/>
                          <w:szCs w:val="32"/>
                        </w:rPr>
                        <w:t xml:space="preserve">Intervention </w:t>
                      </w:r>
                      <w:r w:rsidR="00633303">
                        <w:rPr>
                          <w:sz w:val="32"/>
                          <w:szCs w:val="32"/>
                        </w:rPr>
                        <w:t>(Ferguson, Bovaird and Muller, 2007)</w:t>
                      </w:r>
                      <w:r w:rsidR="00633303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33303" w:rsidRPr="000333B3" w:rsidRDefault="00633303" w:rsidP="002D6B37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9653540</wp:posOffset>
                </wp:positionH>
                <wp:positionV relativeFrom="paragraph">
                  <wp:posOffset>20236</wp:posOffset>
                </wp:positionV>
                <wp:extent cx="4220308" cy="6490335"/>
                <wp:effectExtent l="38100" t="38100" r="34290" b="3746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308" cy="649033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5E6" w:rsidRDefault="00AE65E6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u w:val="single"/>
                              </w:rPr>
                              <w:t>Factors that increase the effect of poverty on educational attainment.</w:t>
                            </w:r>
                          </w:p>
                          <w:p w:rsidR="00DD4371" w:rsidRDefault="00DD4371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DD4371" w:rsidRDefault="00DD4371" w:rsidP="00DD437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D4371">
                              <w:rPr>
                                <w:sz w:val="32"/>
                                <w:szCs w:val="32"/>
                              </w:rPr>
                              <w:t>Ther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e are many factors that can increase the effect on poverty on the educational attainment of </w:t>
                            </w:r>
                            <w:r w:rsidR="006B1BE0">
                              <w:rPr>
                                <w:sz w:val="32"/>
                                <w:szCs w:val="32"/>
                              </w:rPr>
                              <w:t>children: -</w:t>
                            </w:r>
                          </w:p>
                          <w:p w:rsidR="00DD4371" w:rsidRDefault="006B1BE0" w:rsidP="00DD43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 poor home learning environment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1BE0" w:rsidRDefault="006B1BE0" w:rsidP="00DD43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Poor health of mother and child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1BE0" w:rsidRDefault="006B1BE0" w:rsidP="00DD43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Less interaction between mother and child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1BE0" w:rsidRDefault="006B1BE0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Low parental aspirations and attitudes to education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1BE0" w:rsidRDefault="006B1BE0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Behaviour problems including hyperactivity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76B10" w:rsidRDefault="00776B10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Lack of educational material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76B10" w:rsidRDefault="00776B10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Parental cognitive ability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76B10" w:rsidRDefault="00776B10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Belief in the child’s own ability and their aspirations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76B10" w:rsidRDefault="00776B10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Intergenerational </w:t>
                            </w:r>
                            <w:r w:rsidR="00C009BD">
                              <w:rPr>
                                <w:sz w:val="32"/>
                                <w:szCs w:val="32"/>
                              </w:rPr>
                              <w:t xml:space="preserve">views on education </w:t>
                            </w:r>
                            <w:r w:rsidR="003D7AE7">
                              <w:rPr>
                                <w:sz w:val="32"/>
                                <w:szCs w:val="32"/>
                              </w:rPr>
                              <w:t>(Goodman and Greg, 2010).</w:t>
                            </w:r>
                          </w:p>
                          <w:p w:rsidR="00C009BD" w:rsidRDefault="00C009BD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Depth and duration of poverty.</w:t>
                            </w:r>
                          </w:p>
                          <w:p w:rsidR="00C009BD" w:rsidRDefault="00C009BD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Lack of social skills.</w:t>
                            </w:r>
                          </w:p>
                          <w:p w:rsidR="00C009BD" w:rsidRPr="006B1BE0" w:rsidRDefault="00C009BD" w:rsidP="006B1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Poor role modelling (Ferguson, Bovaird</w:t>
                            </w:r>
                            <w:r w:rsidR="00DC3784"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Muller, 2007)</w:t>
                            </w:r>
                            <w:r w:rsidR="00633303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30" type="#_x0000_t202" style="position:absolute;margin-left:760.1pt;margin-top:1.6pt;width:332.3pt;height:511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AE65E6" w:rsidRDefault="00AE65E6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sz w:val="40"/>
                          <w:szCs w:val="40"/>
                          <w:u w:val="single"/>
                        </w:rPr>
                        <w:t>Factors that increase the effect of poverty on educational attainment.</w:t>
                      </w:r>
                    </w:p>
                    <w:p w:rsidR="00DD4371" w:rsidRDefault="00DD4371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  <w:p w:rsidR="00DD4371" w:rsidRDefault="00DD4371" w:rsidP="00DD4371">
                      <w:pPr>
                        <w:rPr>
                          <w:sz w:val="32"/>
                          <w:szCs w:val="32"/>
                        </w:rPr>
                      </w:pPr>
                      <w:r w:rsidRPr="00DD4371">
                        <w:rPr>
                          <w:sz w:val="32"/>
                          <w:szCs w:val="32"/>
                        </w:rPr>
                        <w:t>Ther</w:t>
                      </w:r>
                      <w:r>
                        <w:rPr>
                          <w:sz w:val="32"/>
                          <w:szCs w:val="32"/>
                        </w:rPr>
                        <w:t xml:space="preserve">e are many factors that can increase the effect on poverty on the educational attainment of </w:t>
                      </w:r>
                      <w:r w:rsidR="006B1BE0">
                        <w:rPr>
                          <w:sz w:val="32"/>
                          <w:szCs w:val="32"/>
                        </w:rPr>
                        <w:t>children: -</w:t>
                      </w:r>
                    </w:p>
                    <w:p w:rsidR="00DD4371" w:rsidRDefault="006B1BE0" w:rsidP="00DD43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 poor home learning environment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B1BE0" w:rsidRDefault="006B1BE0" w:rsidP="00DD43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Poor health of mother and child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B1BE0" w:rsidRDefault="006B1BE0" w:rsidP="00DD437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Less interaction between mother and child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B1BE0" w:rsidRDefault="006B1BE0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Low parental aspirations and attitudes to education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B1BE0" w:rsidRDefault="006B1BE0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Behaviour problems including hyperactivity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776B10" w:rsidRDefault="00776B10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Lack of educational material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776B10" w:rsidRDefault="00776B10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Parental cognitive ability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776B10" w:rsidRDefault="00776B10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Belief in the child’s own ability and their aspirations</w:t>
                      </w:r>
                      <w:r w:rsidR="00C009BD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776B10" w:rsidRDefault="00776B10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Intergenerational </w:t>
                      </w:r>
                      <w:r w:rsidR="00C009BD">
                        <w:rPr>
                          <w:sz w:val="32"/>
                          <w:szCs w:val="32"/>
                        </w:rPr>
                        <w:t xml:space="preserve">views on education </w:t>
                      </w:r>
                      <w:r w:rsidR="003D7AE7">
                        <w:rPr>
                          <w:sz w:val="32"/>
                          <w:szCs w:val="32"/>
                        </w:rPr>
                        <w:t>(Goodman and Greg, 2010).</w:t>
                      </w:r>
                    </w:p>
                    <w:p w:rsidR="00C009BD" w:rsidRDefault="00C009BD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Depth and duration of poverty.</w:t>
                      </w:r>
                    </w:p>
                    <w:p w:rsidR="00C009BD" w:rsidRDefault="00C009BD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Lack of social skills.</w:t>
                      </w:r>
                    </w:p>
                    <w:p w:rsidR="00C009BD" w:rsidRPr="006B1BE0" w:rsidRDefault="00C009BD" w:rsidP="006B1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Poor role modelling (Ferguson, Bovaird</w:t>
                      </w:r>
                      <w:r w:rsidR="00DC3784">
                        <w:rPr>
                          <w:sz w:val="32"/>
                          <w:szCs w:val="32"/>
                        </w:rPr>
                        <w:t xml:space="preserve"> and </w:t>
                      </w:r>
                      <w:r>
                        <w:rPr>
                          <w:sz w:val="32"/>
                          <w:szCs w:val="32"/>
                        </w:rPr>
                        <w:t>Muller, 2007)</w:t>
                      </w:r>
                      <w:r w:rsidR="00633303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5014210</wp:posOffset>
                </wp:positionH>
                <wp:positionV relativeFrom="paragraph">
                  <wp:posOffset>23099</wp:posOffset>
                </wp:positionV>
                <wp:extent cx="4051737" cy="6220918"/>
                <wp:effectExtent l="38100" t="38100" r="38100" b="406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737" cy="6220918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0504" w:rsidRDefault="00061954" w:rsidP="00040504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28478E">
                              <w:rPr>
                                <w:sz w:val="40"/>
                                <w:szCs w:val="40"/>
                                <w:u w:val="single"/>
                              </w:rPr>
                              <w:t>Extent of poverty in UK and</w:t>
                            </w:r>
                            <w:r w:rsidR="009070C4">
                              <w:rPr>
                                <w:sz w:val="40"/>
                                <w:szCs w:val="40"/>
                                <w:u w:val="single"/>
                              </w:rPr>
                              <w:t xml:space="preserve"> how many children are affected.</w:t>
                            </w:r>
                          </w:p>
                          <w:p w:rsidR="009070C4" w:rsidRPr="00040504" w:rsidRDefault="009070C4" w:rsidP="00040504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061954" w:rsidRDefault="0028478E" w:rsidP="002847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8478E">
                              <w:rPr>
                                <w:sz w:val="32"/>
                                <w:szCs w:val="32"/>
                              </w:rPr>
                              <w:t>10.4 million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people live in relative low income BHC whereas 14.3 million people AHC (McGuinness, 2018).</w:t>
                            </w:r>
                          </w:p>
                          <w:p w:rsidR="00C73F36" w:rsidRDefault="0028478E" w:rsidP="000405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Of these 2.7 million are children BHC and 4.1 million AHC (McGuinness, 2018).</w:t>
                            </w:r>
                          </w:p>
                          <w:p w:rsidR="00040504" w:rsidRDefault="00040504" w:rsidP="000405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8.9 million people live in absolute low income BHC and 12.4 million people AHC (McGuiness, 2018).</w:t>
                            </w:r>
                          </w:p>
                          <w:p w:rsidR="006B1BE0" w:rsidRDefault="00040504" w:rsidP="00185D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Of these 2.2 million are children BHC and 3.5 million AHC (</w:t>
                            </w:r>
                            <w:r w:rsidRPr="00040504">
                              <w:rPr>
                                <w:sz w:val="32"/>
                                <w:szCs w:val="32"/>
                              </w:rPr>
                              <w:t>McGuinness, 2018).</w:t>
                            </w:r>
                            <w:r w:rsidR="00185D0E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:rsidR="00185D0E" w:rsidRDefault="00185D0E" w:rsidP="006B1BE0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        </w:t>
                            </w:r>
                          </w:p>
                          <w:p w:rsidR="00185D0E" w:rsidRDefault="00185D0E" w:rsidP="00185D0E">
                            <w:pPr>
                              <w:ind w:left="36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177CA">
                              <w:drawing>
                                <wp:inline distT="0" distB="0" distL="0" distR="0" wp14:anchorId="0D51E433" wp14:editId="19AC35E5">
                                  <wp:extent cx="2532380" cy="1498751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3671" t="22469" r="13548" b="1808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7190" cy="1513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070C4" w:rsidRPr="00185D0E" w:rsidRDefault="009070C4" w:rsidP="009070C4">
                            <w:pPr>
                              <w:ind w:left="360"/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(McGuinness,2018)</w:t>
                            </w:r>
                          </w:p>
                          <w:p w:rsidR="00040504" w:rsidRPr="00040504" w:rsidRDefault="00040504" w:rsidP="0004050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C73F36" w:rsidRPr="00C73F36" w:rsidRDefault="00C73F36" w:rsidP="00C73F3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94.8pt;margin-top:1.8pt;width:319.05pt;height:48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040504" w:rsidRDefault="00061954" w:rsidP="00040504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 w:rsidRPr="0028478E">
                        <w:rPr>
                          <w:sz w:val="40"/>
                          <w:szCs w:val="40"/>
                          <w:u w:val="single"/>
                        </w:rPr>
                        <w:t>Extent of poverty in UK and</w:t>
                      </w:r>
                      <w:r w:rsidR="009070C4">
                        <w:rPr>
                          <w:sz w:val="40"/>
                          <w:szCs w:val="40"/>
                          <w:u w:val="single"/>
                        </w:rPr>
                        <w:t xml:space="preserve"> how many children are affected.</w:t>
                      </w:r>
                    </w:p>
                    <w:p w:rsidR="009070C4" w:rsidRPr="00040504" w:rsidRDefault="009070C4" w:rsidP="00040504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  <w:p w:rsidR="00061954" w:rsidRDefault="0028478E" w:rsidP="002847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 w:rsidRPr="0028478E">
                        <w:rPr>
                          <w:sz w:val="32"/>
                          <w:szCs w:val="32"/>
                        </w:rPr>
                        <w:t>10.4 million</w:t>
                      </w:r>
                      <w:r>
                        <w:rPr>
                          <w:sz w:val="32"/>
                          <w:szCs w:val="32"/>
                        </w:rPr>
                        <w:t xml:space="preserve"> people live in relative low income BHC whereas 14.3 million people AHC (McGuinness, 2018).</w:t>
                      </w:r>
                    </w:p>
                    <w:p w:rsidR="00C73F36" w:rsidRDefault="0028478E" w:rsidP="000405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Of these 2.7 million are children BHC and 4.1 million AHC (McGuinness, 2018).</w:t>
                      </w:r>
                    </w:p>
                    <w:p w:rsidR="00040504" w:rsidRDefault="00040504" w:rsidP="000405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8.9 million people live in absolute low income BHC and 12.4 million people AHC (McGuiness, 2018).</w:t>
                      </w:r>
                    </w:p>
                    <w:p w:rsidR="006B1BE0" w:rsidRDefault="00040504" w:rsidP="00185D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Of these 2.2 million are children BHC and 3.5 million AHC (</w:t>
                      </w:r>
                      <w:r w:rsidRPr="00040504">
                        <w:rPr>
                          <w:sz w:val="32"/>
                          <w:szCs w:val="32"/>
                        </w:rPr>
                        <w:t>McGuinness, 2018).</w:t>
                      </w:r>
                      <w:r w:rsidR="00185D0E">
                        <w:rPr>
                          <w:sz w:val="32"/>
                          <w:szCs w:val="32"/>
                        </w:rPr>
                        <w:t xml:space="preserve">    </w:t>
                      </w:r>
                    </w:p>
                    <w:p w:rsidR="00185D0E" w:rsidRDefault="00185D0E" w:rsidP="006B1BE0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                              </w:t>
                      </w:r>
                    </w:p>
                    <w:p w:rsidR="00185D0E" w:rsidRDefault="00185D0E" w:rsidP="00185D0E">
                      <w:pPr>
                        <w:ind w:left="36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177CA">
                        <w:drawing>
                          <wp:inline distT="0" distB="0" distL="0" distR="0" wp14:anchorId="0D51E433" wp14:editId="19AC35E5">
                            <wp:extent cx="2532380" cy="1498751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3671" t="22469" r="13548" b="1808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57190" cy="151343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070C4" w:rsidRPr="00185D0E" w:rsidRDefault="009070C4" w:rsidP="009070C4">
                      <w:pPr>
                        <w:ind w:left="360"/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(McGuinness,2018)</w:t>
                      </w:r>
                    </w:p>
                    <w:p w:rsidR="00040504" w:rsidRPr="00040504" w:rsidRDefault="00040504" w:rsidP="00040504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C73F36" w:rsidRPr="00C73F36" w:rsidRDefault="00C73F36" w:rsidP="00C73F36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20B8A1" wp14:editId="2357B123">
                <wp:simplePos x="0" y="0"/>
                <wp:positionH relativeFrom="column">
                  <wp:posOffset>311785</wp:posOffset>
                </wp:positionH>
                <wp:positionV relativeFrom="paragraph">
                  <wp:posOffset>29303</wp:posOffset>
                </wp:positionV>
                <wp:extent cx="4288155" cy="6574221"/>
                <wp:effectExtent l="38100" t="38100" r="42545" b="4254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8155" cy="657422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55F" w:rsidRPr="0028478E" w:rsidRDefault="000C255F" w:rsidP="00862A2E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28478E">
                              <w:rPr>
                                <w:sz w:val="40"/>
                                <w:szCs w:val="40"/>
                                <w:u w:val="single"/>
                              </w:rPr>
                              <w:t>Types of poverty in the UK and how they are measured</w:t>
                            </w:r>
                          </w:p>
                          <w:p w:rsidR="000C255F" w:rsidRDefault="000C255F" w:rsidP="00862A2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642037D" wp14:editId="4D8C99D1">
                                  <wp:extent cx="3058510" cy="1166648"/>
                                  <wp:effectExtent l="0" t="0" r="0" b="40005"/>
                                  <wp:docPr id="57" name="Diagram 57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0" r:lo="rId11" r:qs="rId12" r:cs="rId13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255F" w:rsidRDefault="000C255F" w:rsidP="00862A2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C255F" w:rsidRDefault="000C255F" w:rsidP="00CC31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Both are defined as having a household income of under 60% of the median household income (McGuinness, 2018) although a low income does not mean a low standard of living (Full Fact, 2018).</w:t>
                            </w:r>
                          </w:p>
                          <w:p w:rsidR="000C255F" w:rsidRDefault="000C255F" w:rsidP="00CC31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 the UK absolute low income is measured on a stated year. At present 2010/11 (McGuinness, 2018). </w:t>
                            </w:r>
                          </w:p>
                          <w:p w:rsidR="000C255F" w:rsidRDefault="000C255F" w:rsidP="00CC31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Relative low income is measured yearly (McGuinness, 2018).</w:t>
                            </w:r>
                          </w:p>
                          <w:p w:rsidR="000C255F" w:rsidRDefault="000C255F" w:rsidP="00CC31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Income can be measured before (BHC) and after housing costs (AHC) (McGuinness, 2018)</w:t>
                            </w:r>
                          </w:p>
                          <w:p w:rsidR="000C255F" w:rsidRDefault="000C255F" w:rsidP="00CC31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9 essential items are used to measure material deprivation (Office for National Statistics, 2015).</w:t>
                            </w:r>
                          </w:p>
                          <w:p w:rsidR="000C255F" w:rsidRPr="00CC318D" w:rsidRDefault="000C255F" w:rsidP="00061954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0B8A1" id="Text Box 56" o:spid="_x0000_s1032" type="#_x0000_t202" style="position:absolute;margin-left:24.55pt;margin-top:2.3pt;width:337.65pt;height:517.6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0C255F" w:rsidRPr="0028478E" w:rsidRDefault="000C255F" w:rsidP="00862A2E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 w:rsidRPr="0028478E">
                        <w:rPr>
                          <w:sz w:val="40"/>
                          <w:szCs w:val="40"/>
                          <w:u w:val="single"/>
                        </w:rPr>
                        <w:t>Types of poverty in the UK and how they are measured</w:t>
                      </w:r>
                    </w:p>
                    <w:p w:rsidR="000C255F" w:rsidRDefault="000C255F" w:rsidP="00862A2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642037D" wp14:editId="4D8C99D1">
                            <wp:extent cx="3058510" cy="1166648"/>
                            <wp:effectExtent l="0" t="0" r="0" b="40005"/>
                            <wp:docPr id="57" name="Diagram 57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5" r:lo="rId11" r:qs="rId12" r:cs="rId13"/>
                              </a:graphicData>
                            </a:graphic>
                          </wp:inline>
                        </w:drawing>
                      </w:r>
                    </w:p>
                    <w:p w:rsidR="000C255F" w:rsidRDefault="000C255F" w:rsidP="00862A2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0C255F" w:rsidRDefault="000C255F" w:rsidP="00CC31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Both are defined as having a household income of under 60% of the median household income (McGuinness, 2018) although a low income does not mean a low standard of living (Full Fact, 2018).</w:t>
                      </w:r>
                    </w:p>
                    <w:p w:rsidR="000C255F" w:rsidRDefault="000C255F" w:rsidP="00CC31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 the UK absolute low income is measured on a stated year. At present 2010/11 (McGuinness, 2018). </w:t>
                      </w:r>
                    </w:p>
                    <w:p w:rsidR="000C255F" w:rsidRDefault="000C255F" w:rsidP="00CC31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Relative low income is measured yearly (McGuinness, 2018).</w:t>
                      </w:r>
                    </w:p>
                    <w:p w:rsidR="000C255F" w:rsidRDefault="000C255F" w:rsidP="00CC31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Income can be measured before (BHC) and after housing costs (AHC) (McGuinness, 2018)</w:t>
                      </w:r>
                    </w:p>
                    <w:p w:rsidR="000C255F" w:rsidRDefault="000C255F" w:rsidP="00CC31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9 essential items are used to measure material deprivation (Office for National Statistics, 2015).</w:t>
                      </w:r>
                    </w:p>
                    <w:p w:rsidR="000C255F" w:rsidRPr="00CC318D" w:rsidRDefault="000C255F" w:rsidP="00061954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5C57" w:rsidRDefault="00D47D08"/>
    <w:p w:rsidR="000C255F" w:rsidRPr="000C255F" w:rsidRDefault="000C255F" w:rsidP="000C255F">
      <w:pPr>
        <w:rPr>
          <w:rFonts w:ascii="Times New Roman" w:eastAsia="Times New Roman" w:hAnsi="Times New Roman" w:cs="Times New Roman"/>
        </w:rPr>
      </w:pPr>
    </w:p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DB6B8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14282928</wp:posOffset>
                </wp:positionH>
                <wp:positionV relativeFrom="paragraph">
                  <wp:posOffset>172720</wp:posOffset>
                </wp:positionV>
                <wp:extent cx="4132580" cy="7040880"/>
                <wp:effectExtent l="38100" t="38100" r="33020" b="3302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2580" cy="704088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5E6" w:rsidRDefault="00AE65E6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E65E6">
                              <w:rPr>
                                <w:sz w:val="40"/>
                                <w:szCs w:val="40"/>
                                <w:u w:val="single"/>
                              </w:rPr>
                              <w:t>Conclusion</w:t>
                            </w:r>
                          </w:p>
                          <w:p w:rsidR="00891031" w:rsidRPr="00891031" w:rsidRDefault="0061353E" w:rsidP="0089103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891031">
                              <w:rPr>
                                <w:sz w:val="32"/>
                                <w:szCs w:val="32"/>
                              </w:rPr>
                              <w:t>There are many reasons why children are living in poverty</w:t>
                            </w:r>
                            <w:r w:rsidR="00891031" w:rsidRPr="00891031">
                              <w:rPr>
                                <w:sz w:val="32"/>
                                <w:szCs w:val="32"/>
                              </w:rPr>
                              <w:t>. These reasons can have a negative or occasionally a positive effect on their educational attainment.</w:t>
                            </w:r>
                          </w:p>
                          <w:p w:rsidR="00336062" w:rsidRDefault="000A7E0C" w:rsidP="0089103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891031">
                              <w:rPr>
                                <w:sz w:val="32"/>
                                <w:szCs w:val="32"/>
                              </w:rPr>
                              <w:t>Over recent years many policies and programmes have been implemented to improve the educational attainment of children living in poverty but</w:t>
                            </w:r>
                            <w:r w:rsidR="009B3BF8" w:rsidRPr="00891031">
                              <w:rPr>
                                <w:sz w:val="32"/>
                                <w:szCs w:val="32"/>
                              </w:rPr>
                              <w:t>,</w:t>
                            </w:r>
                            <w:r w:rsidRPr="00891031">
                              <w:rPr>
                                <w:sz w:val="32"/>
                                <w:szCs w:val="32"/>
                              </w:rPr>
                              <w:t xml:space="preserve"> as yet</w:t>
                            </w:r>
                            <w:r w:rsidR="009B3BF8" w:rsidRPr="00891031">
                              <w:rPr>
                                <w:sz w:val="32"/>
                                <w:szCs w:val="32"/>
                              </w:rPr>
                              <w:t>,</w:t>
                            </w:r>
                            <w:r w:rsidRPr="00891031">
                              <w:rPr>
                                <w:sz w:val="32"/>
                                <w:szCs w:val="32"/>
                              </w:rPr>
                              <w:t xml:space="preserve"> it is too early to evaluate the benefit of the majority of them. </w:t>
                            </w:r>
                          </w:p>
                          <w:p w:rsidR="00891031" w:rsidRDefault="00891031" w:rsidP="0089103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Schools can influence the outcomes of children who live in poverty by implementing </w:t>
                            </w:r>
                            <w:r w:rsidR="00A67690">
                              <w:rPr>
                                <w:sz w:val="32"/>
                                <w:szCs w:val="32"/>
                              </w:rPr>
                              <w:t xml:space="preserve">government policies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and following recommendations made by Estyn (2014) and Connelly, Sullivan and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Jerrim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(2014).</w:t>
                            </w:r>
                          </w:p>
                          <w:p w:rsidR="00EB6D3E" w:rsidRDefault="00EB6D3E" w:rsidP="0089103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Schools alone cannot influence the educational attainment </w:t>
                            </w:r>
                            <w:r w:rsidR="00DB6B87">
                              <w:rPr>
                                <w:sz w:val="32"/>
                                <w:szCs w:val="32"/>
                              </w:rPr>
                              <w:t>of disadvantaged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children.</w:t>
                            </w:r>
                            <w:r w:rsidR="00DB6B87">
                              <w:rPr>
                                <w:sz w:val="32"/>
                                <w:szCs w:val="32"/>
                              </w:rPr>
                              <w:t xml:space="preserve"> The</w:t>
                            </w:r>
                            <w:r w:rsidRPr="00EB6D3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aspirations and educational ability of parents</w:t>
                            </w:r>
                            <w:r w:rsidR="00DB6B87">
                              <w:rPr>
                                <w:sz w:val="32"/>
                                <w:szCs w:val="32"/>
                              </w:rPr>
                              <w:t xml:space="preserve"> are also factors in decreasing the effect of poverty on educational attainment. </w:t>
                            </w:r>
                          </w:p>
                          <w:p w:rsidR="00891031" w:rsidRPr="00891031" w:rsidRDefault="00891031" w:rsidP="0089103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With the closing of the attainment gap between deprived and </w:t>
                            </w:r>
                            <w:r w:rsidR="00427C7E">
                              <w:rPr>
                                <w:sz w:val="32"/>
                                <w:szCs w:val="32"/>
                              </w:rPr>
                              <w:t>non-deprived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children narrowing slowly the future is looking brighter</w:t>
                            </w:r>
                            <w:r w:rsidR="00427C7E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1353E" w:rsidRPr="000A7E0C" w:rsidRDefault="0061353E" w:rsidP="0033606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3" type="#_x0000_t202" style="position:absolute;margin-left:1124.65pt;margin-top:13.6pt;width:325.4pt;height:554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AE65E6" w:rsidRDefault="00AE65E6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 w:rsidRPr="00AE65E6">
                        <w:rPr>
                          <w:sz w:val="40"/>
                          <w:szCs w:val="40"/>
                          <w:u w:val="single"/>
                        </w:rPr>
                        <w:t>Conclusion</w:t>
                      </w:r>
                    </w:p>
                    <w:p w:rsidR="00891031" w:rsidRPr="00891031" w:rsidRDefault="0061353E" w:rsidP="0089103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891031">
                        <w:rPr>
                          <w:sz w:val="32"/>
                          <w:szCs w:val="32"/>
                        </w:rPr>
                        <w:t>There are many reasons why children are living in poverty</w:t>
                      </w:r>
                      <w:r w:rsidR="00891031" w:rsidRPr="00891031">
                        <w:rPr>
                          <w:sz w:val="32"/>
                          <w:szCs w:val="32"/>
                        </w:rPr>
                        <w:t>. These reasons can have a negative or occasionally a positive effect on their educational attainment.</w:t>
                      </w:r>
                    </w:p>
                    <w:p w:rsidR="00336062" w:rsidRDefault="000A7E0C" w:rsidP="0089103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891031">
                        <w:rPr>
                          <w:sz w:val="32"/>
                          <w:szCs w:val="32"/>
                        </w:rPr>
                        <w:t>Over recent years many policies and programmes have been implemented to improve the educational attainment of children living in poverty but</w:t>
                      </w:r>
                      <w:r w:rsidR="009B3BF8" w:rsidRPr="00891031">
                        <w:rPr>
                          <w:sz w:val="32"/>
                          <w:szCs w:val="32"/>
                        </w:rPr>
                        <w:t>,</w:t>
                      </w:r>
                      <w:r w:rsidRPr="00891031">
                        <w:rPr>
                          <w:sz w:val="32"/>
                          <w:szCs w:val="32"/>
                        </w:rPr>
                        <w:t xml:space="preserve"> as yet</w:t>
                      </w:r>
                      <w:r w:rsidR="009B3BF8" w:rsidRPr="00891031">
                        <w:rPr>
                          <w:sz w:val="32"/>
                          <w:szCs w:val="32"/>
                        </w:rPr>
                        <w:t>,</w:t>
                      </w:r>
                      <w:r w:rsidRPr="00891031">
                        <w:rPr>
                          <w:sz w:val="32"/>
                          <w:szCs w:val="32"/>
                        </w:rPr>
                        <w:t xml:space="preserve"> it is too early to evaluate the benefit of the majority of them. </w:t>
                      </w:r>
                    </w:p>
                    <w:p w:rsidR="00891031" w:rsidRDefault="00891031" w:rsidP="0089103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Schools can influence the outcomes of children who live in poverty by implementing </w:t>
                      </w:r>
                      <w:r w:rsidR="00A67690">
                        <w:rPr>
                          <w:sz w:val="32"/>
                          <w:szCs w:val="32"/>
                        </w:rPr>
                        <w:t xml:space="preserve">government policies </w:t>
                      </w:r>
                      <w:r>
                        <w:rPr>
                          <w:sz w:val="32"/>
                          <w:szCs w:val="32"/>
                        </w:rPr>
                        <w:t xml:space="preserve">and following recommendations made by Estyn (2014) and Connelly, Sullivan and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Jerrim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(2014).</w:t>
                      </w:r>
                    </w:p>
                    <w:p w:rsidR="00EB6D3E" w:rsidRDefault="00EB6D3E" w:rsidP="0089103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Schools alone cannot influence the educational attainment </w:t>
                      </w:r>
                      <w:r w:rsidR="00DB6B87">
                        <w:rPr>
                          <w:sz w:val="32"/>
                          <w:szCs w:val="32"/>
                        </w:rPr>
                        <w:t>of disadvantaged</w:t>
                      </w:r>
                      <w:r>
                        <w:rPr>
                          <w:sz w:val="32"/>
                          <w:szCs w:val="32"/>
                        </w:rPr>
                        <w:t xml:space="preserve"> children.</w:t>
                      </w:r>
                      <w:r w:rsidR="00DB6B87">
                        <w:rPr>
                          <w:sz w:val="32"/>
                          <w:szCs w:val="32"/>
                        </w:rPr>
                        <w:t xml:space="preserve"> The</w:t>
                      </w:r>
                      <w:r w:rsidRPr="00EB6D3E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aspirations and educational ability of parents</w:t>
                      </w:r>
                      <w:r w:rsidR="00DB6B87">
                        <w:rPr>
                          <w:sz w:val="32"/>
                          <w:szCs w:val="32"/>
                        </w:rPr>
                        <w:t xml:space="preserve"> are also factors in decreasing the effect of poverty on educational attainment. </w:t>
                      </w:r>
                    </w:p>
                    <w:p w:rsidR="00891031" w:rsidRPr="00891031" w:rsidRDefault="00891031" w:rsidP="0089103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With the closing of the attainment gap between deprived and </w:t>
                      </w:r>
                      <w:r w:rsidR="00427C7E">
                        <w:rPr>
                          <w:sz w:val="32"/>
                          <w:szCs w:val="32"/>
                        </w:rPr>
                        <w:t>non-deprived</w:t>
                      </w:r>
                      <w:r>
                        <w:rPr>
                          <w:sz w:val="32"/>
                          <w:szCs w:val="32"/>
                        </w:rPr>
                        <w:t xml:space="preserve"> children narrowing slowly the future is looking brighter</w:t>
                      </w:r>
                      <w:r w:rsidR="00427C7E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61353E" w:rsidRPr="000A7E0C" w:rsidRDefault="0061353E" w:rsidP="00336062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7E54" w:rsidRDefault="005547E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5028565</wp:posOffset>
                </wp:positionH>
                <wp:positionV relativeFrom="paragraph">
                  <wp:posOffset>50872</wp:posOffset>
                </wp:positionV>
                <wp:extent cx="4059555" cy="6936478"/>
                <wp:effectExtent l="38100" t="38100" r="42545" b="3619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9555" cy="6936478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5E6" w:rsidRDefault="00AE65E6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u w:val="single"/>
                              </w:rPr>
                              <w:t>How Government policy is reducing the effect of poverty on educational attainment</w:t>
                            </w:r>
                          </w:p>
                          <w:p w:rsidR="00A469FE" w:rsidRDefault="00A469FE" w:rsidP="00A469F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469FE">
                              <w:rPr>
                                <w:sz w:val="32"/>
                                <w:szCs w:val="32"/>
                              </w:rPr>
                              <w:t xml:space="preserve">The Child Poverty Strategy for Wales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sets out ‘Logic Models’ (WAG, 2015) that bring </w:t>
                            </w:r>
                            <w:r w:rsidRPr="00A469FE">
                              <w:rPr>
                                <w:sz w:val="32"/>
                                <w:szCs w:val="32"/>
                              </w:rPr>
                              <w:t>together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all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Welsh Government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policies and programmes that deal with tackling poverty and increasing educational attainment.</w:t>
                            </w:r>
                            <w:r w:rsidR="00BC16C4">
                              <w:rPr>
                                <w:sz w:val="32"/>
                                <w:szCs w:val="32"/>
                              </w:rPr>
                              <w:t xml:space="preserve"> Th</w:t>
                            </w:r>
                            <w:r w:rsidR="007F67BE">
                              <w:rPr>
                                <w:sz w:val="32"/>
                                <w:szCs w:val="32"/>
                              </w:rPr>
                              <w:t xml:space="preserve">ese policies and programmes ensure that </w:t>
                            </w:r>
                            <w:r w:rsidR="00643D01">
                              <w:rPr>
                                <w:sz w:val="32"/>
                                <w:szCs w:val="32"/>
                              </w:rPr>
                              <w:t xml:space="preserve">the psychological needs and safety and security in </w:t>
                            </w:r>
                            <w:r w:rsidR="007F67BE">
                              <w:rPr>
                                <w:sz w:val="32"/>
                                <w:szCs w:val="32"/>
                              </w:rPr>
                              <w:t xml:space="preserve">Maslow’s </w:t>
                            </w:r>
                            <w:r w:rsidR="00643D01">
                              <w:rPr>
                                <w:sz w:val="32"/>
                                <w:szCs w:val="32"/>
                              </w:rPr>
                              <w:t>Hierarchy of Needs (1943) are met thereby allowing children to access education and reach their potential.</w:t>
                            </w:r>
                            <w:r w:rsidR="00834FBD">
                              <w:rPr>
                                <w:sz w:val="32"/>
                                <w:szCs w:val="32"/>
                              </w:rPr>
                              <w:t xml:space="preserve"> As the WAG will only assess</w:t>
                            </w:r>
                            <w:r w:rsidR="00D35F14">
                              <w:rPr>
                                <w:sz w:val="32"/>
                                <w:szCs w:val="32"/>
                              </w:rPr>
                              <w:t xml:space="preserve"> the progress of this strategy every 3 years it is difficult to evaluate whether it is effective but in the last review in 2016 progress has been made on educational attainment.</w:t>
                            </w:r>
                          </w:p>
                          <w:p w:rsidR="00834FBD" w:rsidRDefault="00D35F14" w:rsidP="00D35F1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62B364" wp14:editId="0588D60E">
                                  <wp:extent cx="3121025" cy="1938895"/>
                                  <wp:effectExtent l="0" t="0" r="15875" b="17145"/>
                                  <wp:docPr id="50" name="Chart 50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255A144-3D11-B74E-90E7-BC4B6CEE49A0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6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4FBD" w:rsidRDefault="00834FBD" w:rsidP="00A469F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4FBD" w:rsidRDefault="00834FBD" w:rsidP="00A469F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643D01" w:rsidRDefault="00643D01" w:rsidP="00834FB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4FBD" w:rsidRPr="00834FBD" w:rsidRDefault="00834FBD" w:rsidP="00834FB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D7AE7" w:rsidRPr="00AE65E6" w:rsidRDefault="003D7AE7" w:rsidP="00EF20A4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4" type="#_x0000_t202" style="position:absolute;margin-left:395.95pt;margin-top:4pt;width:319.65pt;height:546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AE65E6" w:rsidRDefault="00AE65E6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sz w:val="40"/>
                          <w:szCs w:val="40"/>
                          <w:u w:val="single"/>
                        </w:rPr>
                        <w:t>How Government policy is reducing the effect of poverty on educational attainment</w:t>
                      </w:r>
                    </w:p>
                    <w:p w:rsidR="00A469FE" w:rsidRDefault="00A469FE" w:rsidP="00A469FE">
                      <w:pPr>
                        <w:rPr>
                          <w:sz w:val="32"/>
                          <w:szCs w:val="32"/>
                        </w:rPr>
                      </w:pPr>
                      <w:r w:rsidRPr="00A469FE">
                        <w:rPr>
                          <w:sz w:val="32"/>
                          <w:szCs w:val="32"/>
                        </w:rPr>
                        <w:t xml:space="preserve">The Child Poverty Strategy for Wales </w:t>
                      </w:r>
                      <w:r>
                        <w:rPr>
                          <w:sz w:val="32"/>
                          <w:szCs w:val="32"/>
                        </w:rPr>
                        <w:t xml:space="preserve">sets out ‘Logic Models’ (WAG, 2015) that bring </w:t>
                      </w:r>
                      <w:r w:rsidRPr="00A469FE">
                        <w:rPr>
                          <w:sz w:val="32"/>
                          <w:szCs w:val="32"/>
                        </w:rPr>
                        <w:t>together</w:t>
                      </w:r>
                      <w:r>
                        <w:rPr>
                          <w:sz w:val="32"/>
                          <w:szCs w:val="32"/>
                        </w:rPr>
                        <w:t xml:space="preserve"> all </w:t>
                      </w:r>
                      <w:r>
                        <w:rPr>
                          <w:sz w:val="32"/>
                          <w:szCs w:val="32"/>
                        </w:rPr>
                        <w:t xml:space="preserve">Welsh Government </w:t>
                      </w:r>
                      <w:r>
                        <w:rPr>
                          <w:sz w:val="32"/>
                          <w:szCs w:val="32"/>
                        </w:rPr>
                        <w:t>policies and programmes that deal with tackling poverty and increasing educational attainment.</w:t>
                      </w:r>
                      <w:r w:rsidR="00BC16C4">
                        <w:rPr>
                          <w:sz w:val="32"/>
                          <w:szCs w:val="32"/>
                        </w:rPr>
                        <w:t xml:space="preserve"> Th</w:t>
                      </w:r>
                      <w:r w:rsidR="007F67BE">
                        <w:rPr>
                          <w:sz w:val="32"/>
                          <w:szCs w:val="32"/>
                        </w:rPr>
                        <w:t xml:space="preserve">ese policies and programmes ensure that </w:t>
                      </w:r>
                      <w:r w:rsidR="00643D01">
                        <w:rPr>
                          <w:sz w:val="32"/>
                          <w:szCs w:val="32"/>
                        </w:rPr>
                        <w:t xml:space="preserve">the psychological needs and safety and security in </w:t>
                      </w:r>
                      <w:r w:rsidR="007F67BE">
                        <w:rPr>
                          <w:sz w:val="32"/>
                          <w:szCs w:val="32"/>
                        </w:rPr>
                        <w:t xml:space="preserve">Maslow’s </w:t>
                      </w:r>
                      <w:r w:rsidR="00643D01">
                        <w:rPr>
                          <w:sz w:val="32"/>
                          <w:szCs w:val="32"/>
                        </w:rPr>
                        <w:t>Hierarchy of Needs (1943) are met thereby allowing children to access education and reach their potential.</w:t>
                      </w:r>
                      <w:r w:rsidR="00834FBD">
                        <w:rPr>
                          <w:sz w:val="32"/>
                          <w:szCs w:val="32"/>
                        </w:rPr>
                        <w:t xml:space="preserve"> As the WAG will only assess</w:t>
                      </w:r>
                      <w:r w:rsidR="00D35F14">
                        <w:rPr>
                          <w:sz w:val="32"/>
                          <w:szCs w:val="32"/>
                        </w:rPr>
                        <w:t xml:space="preserve"> the progress of this strategy every 3 years it is difficult to evaluate whether it is effective but in the last review in 2016 progress has been made on educational attainment.</w:t>
                      </w:r>
                    </w:p>
                    <w:p w:rsidR="00834FBD" w:rsidRDefault="00D35F14" w:rsidP="00D35F1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62B364" wp14:editId="0588D60E">
                            <wp:extent cx="3121025" cy="1938895"/>
                            <wp:effectExtent l="0" t="0" r="15875" b="17145"/>
                            <wp:docPr id="50" name="Chart 50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7255A144-3D11-B74E-90E7-BC4B6CEE49A0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6"/>
                              </a:graphicData>
                            </a:graphic>
                          </wp:inline>
                        </w:drawing>
                      </w:r>
                    </w:p>
                    <w:p w:rsidR="00834FBD" w:rsidRDefault="00834FBD" w:rsidP="00A469F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4FBD" w:rsidRDefault="00834FBD" w:rsidP="00A469F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643D01" w:rsidRDefault="00643D01" w:rsidP="00834FB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834FBD" w:rsidRPr="00834FBD" w:rsidRDefault="00834FBD" w:rsidP="00834FB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3D7AE7" w:rsidRPr="00AE65E6" w:rsidRDefault="003D7AE7" w:rsidP="00EF20A4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7E54" w:rsidRDefault="005547E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9676151</wp:posOffset>
                </wp:positionH>
                <wp:positionV relativeFrom="paragraph">
                  <wp:posOffset>30126</wp:posOffset>
                </wp:positionV>
                <wp:extent cx="4150995" cy="6841972"/>
                <wp:effectExtent l="38100" t="38100" r="40005" b="4191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0995" cy="6841972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20A4" w:rsidRDefault="003D7AE7" w:rsidP="00EF20A4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D7AE7">
                              <w:rPr>
                                <w:sz w:val="40"/>
                                <w:szCs w:val="40"/>
                                <w:u w:val="single"/>
                              </w:rPr>
                              <w:t>What schools are doing to lower the attainment gap</w:t>
                            </w:r>
                          </w:p>
                          <w:p w:rsidR="003522BF" w:rsidRDefault="00EF20A4" w:rsidP="00EF20A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F20A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77C91">
                              <w:rPr>
                                <w:sz w:val="32"/>
                                <w:szCs w:val="32"/>
                              </w:rPr>
                              <w:t>Estyn (2014) identified ten in-school strategies to support disadvantaged pupils: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Take a whole-school approach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Use data to identify and track progress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Focus on literacy and learning skills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Teaching social and emotional skills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Improve attendance, punctuality and behaviour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Tailor the curriculum to the needs of pupils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Provide enriching experiences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Listening to disadvantaged learners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Engaging parents</w:t>
                            </w:r>
                          </w:p>
                          <w:p w:rsidR="006D2B02" w:rsidRDefault="006D2B02" w:rsidP="006D2B0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Developing staff expertise </w:t>
                            </w:r>
                          </w:p>
                          <w:p w:rsidR="006D2B02" w:rsidRDefault="006D2B02" w:rsidP="006D2B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They also advocated co-operation between multi</w:t>
                            </w:r>
                            <w:r w:rsidR="005E56C7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agencies including Team around the Family, Nurture Groups, parenting programmes and pooling </w:t>
                            </w:r>
                            <w:r w:rsidR="005E56C7">
                              <w:rPr>
                                <w:sz w:val="32"/>
                                <w:szCs w:val="32"/>
                              </w:rPr>
                              <w:t>resources</w:t>
                            </w:r>
                            <w:r w:rsidR="00183950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5E56C7" w:rsidRPr="006D2B02" w:rsidRDefault="00EB0787" w:rsidP="006D2B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="005E56C7">
                              <w:rPr>
                                <w:sz w:val="32"/>
                                <w:szCs w:val="32"/>
                              </w:rPr>
                              <w:t xml:space="preserve"> Pupil Deprivation Grant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is used to implement literacy, numeracy, social and emotional interventions that target disadvantaged pupils (WAG, 2017).</w:t>
                            </w:r>
                          </w:p>
                          <w:p w:rsidR="00AE65E6" w:rsidRPr="003D7AE7" w:rsidRDefault="00AE65E6" w:rsidP="003D7AE7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5" type="#_x0000_t202" style="position:absolute;margin-left:761.9pt;margin-top:2.35pt;width:326.85pt;height:53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EF20A4" w:rsidRDefault="003D7AE7" w:rsidP="00EF20A4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 w:rsidRPr="003D7AE7">
                        <w:rPr>
                          <w:sz w:val="40"/>
                          <w:szCs w:val="40"/>
                          <w:u w:val="single"/>
                        </w:rPr>
                        <w:t>What schools are doing to lower the attainment gap</w:t>
                      </w:r>
                    </w:p>
                    <w:p w:rsidR="003522BF" w:rsidRDefault="00EF20A4" w:rsidP="00EF20A4">
                      <w:pPr>
                        <w:rPr>
                          <w:sz w:val="32"/>
                          <w:szCs w:val="32"/>
                        </w:rPr>
                      </w:pPr>
                      <w:r w:rsidRPr="00EF20A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77C91">
                        <w:rPr>
                          <w:sz w:val="32"/>
                          <w:szCs w:val="32"/>
                        </w:rPr>
                        <w:t>Estyn (2014) identified ten in-school strategies to support disadvantaged pupils: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Take a whole-school approach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Use data to identify and track progress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Focus on literacy and learning skills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Teaching social and emotional skills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Improve attendance, punctuality and behaviour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Tailor the curriculum to the needs of pupils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Provide enriching experiences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Listening to disadvantaged learners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Engaging parents</w:t>
                      </w:r>
                    </w:p>
                    <w:p w:rsidR="006D2B02" w:rsidRDefault="006D2B02" w:rsidP="006D2B0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Developing staff expertise </w:t>
                      </w:r>
                    </w:p>
                    <w:p w:rsidR="006D2B02" w:rsidRDefault="006D2B02" w:rsidP="006D2B0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They also advocated co-operation between multi</w:t>
                      </w:r>
                      <w:r w:rsidR="005E56C7">
                        <w:rPr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sz w:val="32"/>
                          <w:szCs w:val="32"/>
                        </w:rPr>
                        <w:t xml:space="preserve">agencies including Team around the Family, Nurture Groups, parenting programmes and pooling </w:t>
                      </w:r>
                      <w:r w:rsidR="005E56C7">
                        <w:rPr>
                          <w:sz w:val="32"/>
                          <w:szCs w:val="32"/>
                        </w:rPr>
                        <w:t>resources</w:t>
                      </w:r>
                      <w:r w:rsidR="00183950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5E56C7" w:rsidRPr="006D2B02" w:rsidRDefault="00EB0787" w:rsidP="006D2B0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</w:t>
                      </w:r>
                      <w:r w:rsidR="005E56C7">
                        <w:rPr>
                          <w:sz w:val="32"/>
                          <w:szCs w:val="32"/>
                        </w:rPr>
                        <w:t xml:space="preserve"> Pupil Deprivation Grant</w:t>
                      </w:r>
                      <w:r>
                        <w:rPr>
                          <w:sz w:val="32"/>
                          <w:szCs w:val="32"/>
                        </w:rPr>
                        <w:t xml:space="preserve"> is used to implement literacy, numeracy, social and emotional interventions that target disadvantaged pupils (WAG, 2017).</w:t>
                      </w:r>
                    </w:p>
                    <w:p w:rsidR="00AE65E6" w:rsidRPr="003D7AE7" w:rsidRDefault="00AE65E6" w:rsidP="003D7AE7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326141</wp:posOffset>
                </wp:positionH>
                <wp:positionV relativeFrom="paragraph">
                  <wp:posOffset>44888</wp:posOffset>
                </wp:positionV>
                <wp:extent cx="4333875" cy="6794696"/>
                <wp:effectExtent l="38100" t="38100" r="34925" b="3810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679469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762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CD0" w:rsidRDefault="00AE65E6" w:rsidP="00AE65E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u w:val="single"/>
                              </w:rPr>
                              <w:t>What the government is doing to reduce the effect of poverty on children</w:t>
                            </w:r>
                          </w:p>
                          <w:p w:rsidR="009B36F1" w:rsidRDefault="009B36F1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Both UK and Welsh Gov</w:t>
                            </w:r>
                            <w:r w:rsidR="00805EFD">
                              <w:rPr>
                                <w:sz w:val="32"/>
                                <w:szCs w:val="32"/>
                              </w:rPr>
                              <w:t>ernment</w:t>
                            </w:r>
                            <w:r w:rsidR="00EF20A4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  <w:r w:rsidR="00805EFD">
                              <w:rPr>
                                <w:sz w:val="32"/>
                                <w:szCs w:val="32"/>
                              </w:rPr>
                              <w:t xml:space="preserve"> have introduced legislation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to aid the reduction of the effect of poverty on children. Some policies benefit the whole family whilst others are aimed specifically at children. </w:t>
                            </w:r>
                          </w:p>
                          <w:p w:rsidR="00805EFD" w:rsidRDefault="009B36F1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05EFD">
                              <w:rPr>
                                <w:sz w:val="32"/>
                                <w:szCs w:val="32"/>
                                <w:u w:val="single"/>
                              </w:rPr>
                              <w:t>UK</w:t>
                            </w:r>
                            <w:r w:rsidR="00805EFD" w:rsidRPr="00805EFD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 government</w:t>
                            </w:r>
                            <w:r w:rsidR="00805EF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805EFD" w:rsidRDefault="00805EFD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Welfare Reform and Work Act 2016</w:t>
                            </w:r>
                            <w:r w:rsidR="00BD6AE8">
                              <w:rPr>
                                <w:sz w:val="32"/>
                                <w:szCs w:val="32"/>
                              </w:rPr>
                              <w:t xml:space="preserve"> (Department of Work and Pensions [DWP], 2016)</w:t>
                            </w:r>
                          </w:p>
                          <w:p w:rsidR="00397F98" w:rsidRDefault="00397F98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Improving Lives: Helping Workless Families 2017</w:t>
                            </w:r>
                            <w:r w:rsidR="00BD6AE8">
                              <w:rPr>
                                <w:sz w:val="32"/>
                                <w:szCs w:val="32"/>
                              </w:rPr>
                              <w:t xml:space="preserve"> (DWP, 2017)</w:t>
                            </w:r>
                          </w:p>
                          <w:p w:rsidR="00DA0437" w:rsidRDefault="00397F98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Life Chances Act 2010</w:t>
                            </w:r>
                            <w:r w:rsidR="00BD6AE8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1D31">
                              <w:rPr>
                                <w:sz w:val="32"/>
                                <w:szCs w:val="32"/>
                              </w:rPr>
                              <w:t>(Great Britain [GB], 2010)</w:t>
                            </w:r>
                          </w:p>
                          <w:p w:rsidR="00397F98" w:rsidRDefault="00397F98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Children a</w:t>
                            </w:r>
                            <w:r w:rsidR="00BD6AE8">
                              <w:rPr>
                                <w:sz w:val="32"/>
                                <w:szCs w:val="32"/>
                              </w:rPr>
                              <w:t>nd Families Bill 2013</w:t>
                            </w:r>
                            <w:r w:rsidR="002D1D31">
                              <w:rPr>
                                <w:sz w:val="32"/>
                                <w:szCs w:val="32"/>
                              </w:rPr>
                              <w:t xml:space="preserve"> (GB, 2013)</w:t>
                            </w:r>
                          </w:p>
                          <w:p w:rsidR="00BD6AE8" w:rsidRDefault="00BD6AE8" w:rsidP="00776B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Free school meal entitlement and child poverty in England (DWP,2013)</w:t>
                            </w:r>
                          </w:p>
                          <w:p w:rsidR="00EF20A4" w:rsidRPr="00EF20A4" w:rsidRDefault="00EF20A4" w:rsidP="00776B10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F20A4">
                              <w:rPr>
                                <w:sz w:val="32"/>
                                <w:szCs w:val="32"/>
                                <w:u w:val="single"/>
                              </w:rPr>
                              <w:t>Welsh Government</w:t>
                            </w:r>
                          </w:p>
                          <w:p w:rsidR="00EF20A4" w:rsidRDefault="00EF20A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F20A4">
                              <w:rPr>
                                <w:sz w:val="32"/>
                                <w:szCs w:val="32"/>
                              </w:rPr>
                              <w:t>Child Poverty Strategy for Wales</w:t>
                            </w:r>
                            <w:r w:rsidR="00A469FE">
                              <w:rPr>
                                <w:sz w:val="32"/>
                                <w:szCs w:val="32"/>
                              </w:rPr>
                              <w:t xml:space="preserve"> (Welsh Government [WAG], 2015)</w:t>
                            </w:r>
                          </w:p>
                          <w:p w:rsidR="00CE6231" w:rsidRDefault="00EF20A4" w:rsidP="00EF20A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Children and Families (Wales) Measure 2010 </w:t>
                            </w:r>
                            <w:r w:rsidR="00CE6231">
                              <w:rPr>
                                <w:sz w:val="32"/>
                                <w:szCs w:val="32"/>
                              </w:rPr>
                              <w:t>(WAG, 2010).</w:t>
                            </w:r>
                          </w:p>
                          <w:p w:rsidR="00EF20A4" w:rsidRDefault="00EF20A4" w:rsidP="00EF20A4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EF20A4">
                              <w:rPr>
                                <w:sz w:val="32"/>
                                <w:szCs w:val="32"/>
                              </w:rPr>
                              <w:t>Building a Brighter Future:</w:t>
                            </w:r>
                            <w:r w:rsidR="00C57282">
                              <w:rPr>
                                <w:sz w:val="32"/>
                                <w:szCs w:val="32"/>
                              </w:rPr>
                              <w:t xml:space="preserve"> Early Years and Childcare Plan (WAG,</w:t>
                            </w:r>
                            <w:r w:rsidRPr="00EF20A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F20A4">
                              <w:rPr>
                                <w:rFonts w:cs="Arial"/>
                                <w:sz w:val="32"/>
                                <w:szCs w:val="32"/>
                              </w:rPr>
                              <w:t>2013</w:t>
                            </w:r>
                            <w:r w:rsidR="00C57282">
                              <w:rPr>
                                <w:rFonts w:cs="Arial"/>
                                <w:sz w:val="32"/>
                                <w:szCs w:val="32"/>
                              </w:rPr>
                              <w:t>)</w:t>
                            </w:r>
                            <w:r w:rsidRPr="00EF20A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EF20A4" w:rsidRPr="00EF20A4" w:rsidRDefault="00EF20A4" w:rsidP="00EF20A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F20A4">
                              <w:rPr>
                                <w:rFonts w:cs="Arial"/>
                                <w:sz w:val="32"/>
                                <w:szCs w:val="32"/>
                              </w:rPr>
                              <w:t>The Well-being of</w:t>
                            </w:r>
                            <w:r w:rsidR="00C57282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Future Generations (Wales) Act (WAG, 2015).</w:t>
                            </w:r>
                          </w:p>
                          <w:p w:rsidR="00EF20A4" w:rsidRPr="00EF20A4" w:rsidRDefault="00EF20A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6" type="#_x0000_t202" style="position:absolute;margin-left:25.7pt;margin-top:3.55pt;width:341.25pt;height:5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" fillcolor="#f6f8fc [180]" strokecolor="#4472c4 [3204]" strokeweight="6pt">
                <v:fill color2="#c7d4ed [980]" colors="0 #f6f8fc;48497f #abc0e4;54395f #abc0e4;1 #c7d5ed" focus="100%" type="gradient"/>
                <v:textbox>
                  <w:txbxContent>
                    <w:p w:rsidR="00962CD0" w:rsidRDefault="00AE65E6" w:rsidP="00AE65E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sz w:val="40"/>
                          <w:szCs w:val="40"/>
                          <w:u w:val="single"/>
                        </w:rPr>
                        <w:t>What the government is doing to reduce the effect of poverty on children</w:t>
                      </w:r>
                    </w:p>
                    <w:p w:rsidR="009B36F1" w:rsidRDefault="009B36F1" w:rsidP="00776B1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Both UK and Welsh Gov</w:t>
                      </w:r>
                      <w:r w:rsidR="00805EFD">
                        <w:rPr>
                          <w:sz w:val="32"/>
                          <w:szCs w:val="32"/>
                        </w:rPr>
                        <w:t>ernment</w:t>
                      </w:r>
                      <w:r w:rsidR="00EF20A4">
                        <w:rPr>
                          <w:sz w:val="32"/>
                          <w:szCs w:val="32"/>
                        </w:rPr>
                        <w:t>s</w:t>
                      </w:r>
                      <w:r w:rsidR="00805EFD">
                        <w:rPr>
                          <w:sz w:val="32"/>
                          <w:szCs w:val="32"/>
                        </w:rPr>
                        <w:t xml:space="preserve"> have introduced legislation</w:t>
                      </w:r>
                      <w:r>
                        <w:rPr>
                          <w:sz w:val="32"/>
                          <w:szCs w:val="32"/>
                        </w:rPr>
                        <w:t xml:space="preserve"> to aid the reduction of the effect of poverty on children. Some policies benefit the whole family whilst others are aimed specifically at children. </w:t>
                      </w:r>
                    </w:p>
                    <w:p w:rsidR="00805EFD" w:rsidRDefault="009B36F1" w:rsidP="00776B10">
                      <w:pPr>
                        <w:rPr>
                          <w:sz w:val="32"/>
                          <w:szCs w:val="32"/>
                        </w:rPr>
                      </w:pPr>
                      <w:r w:rsidRPr="00805EFD">
                        <w:rPr>
                          <w:sz w:val="32"/>
                          <w:szCs w:val="32"/>
                          <w:u w:val="single"/>
                        </w:rPr>
                        <w:t>UK</w:t>
                      </w:r>
                      <w:r w:rsidR="00805EFD" w:rsidRPr="00805EFD">
                        <w:rPr>
                          <w:sz w:val="32"/>
                          <w:szCs w:val="32"/>
                          <w:u w:val="single"/>
                        </w:rPr>
                        <w:t xml:space="preserve"> government</w:t>
                      </w:r>
                      <w:r w:rsidR="00805EFD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805EFD" w:rsidRDefault="00805EFD" w:rsidP="00776B1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Welfare Reform and Work Act 2016</w:t>
                      </w:r>
                      <w:r w:rsidR="00BD6AE8">
                        <w:rPr>
                          <w:sz w:val="32"/>
                          <w:szCs w:val="32"/>
                        </w:rPr>
                        <w:t xml:space="preserve"> (Department of Work and Pensions [DWP], 2016)</w:t>
                      </w:r>
                    </w:p>
                    <w:p w:rsidR="00397F98" w:rsidRDefault="00397F98" w:rsidP="00776B1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Improving Lives: Helping Workless Families 2017</w:t>
                      </w:r>
                      <w:r w:rsidR="00BD6AE8">
                        <w:rPr>
                          <w:sz w:val="32"/>
                          <w:szCs w:val="32"/>
                        </w:rPr>
                        <w:t xml:space="preserve"> (DWP, 2017)</w:t>
                      </w:r>
                    </w:p>
                    <w:p w:rsidR="00DA0437" w:rsidRDefault="00397F98" w:rsidP="00776B1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Life Chances Act 2010</w:t>
                      </w:r>
                      <w:r w:rsidR="00BD6AE8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D1D31">
                        <w:rPr>
                          <w:sz w:val="32"/>
                          <w:szCs w:val="32"/>
                        </w:rPr>
                        <w:t>(Great Britain [GB], 2010)</w:t>
                      </w:r>
                    </w:p>
                    <w:p w:rsidR="00397F98" w:rsidRDefault="00397F98" w:rsidP="00776B1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Children a</w:t>
                      </w:r>
                      <w:r w:rsidR="00BD6AE8">
                        <w:rPr>
                          <w:sz w:val="32"/>
                          <w:szCs w:val="32"/>
                        </w:rPr>
                        <w:t>nd Families Bill 2013</w:t>
                      </w:r>
                      <w:r w:rsidR="002D1D31">
                        <w:rPr>
                          <w:sz w:val="32"/>
                          <w:szCs w:val="32"/>
                        </w:rPr>
                        <w:t xml:space="preserve"> (GB, 2013)</w:t>
                      </w:r>
                    </w:p>
                    <w:p w:rsidR="00BD6AE8" w:rsidRDefault="00BD6AE8" w:rsidP="00776B1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Free school meal entitlement and child poverty in England (DWP,2013)</w:t>
                      </w:r>
                    </w:p>
                    <w:p w:rsidR="00EF20A4" w:rsidRPr="00EF20A4" w:rsidRDefault="00EF20A4" w:rsidP="00776B10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EF20A4">
                        <w:rPr>
                          <w:sz w:val="32"/>
                          <w:szCs w:val="32"/>
                          <w:u w:val="single"/>
                        </w:rPr>
                        <w:t>Welsh Government</w:t>
                      </w:r>
                    </w:p>
                    <w:p w:rsidR="00EF20A4" w:rsidRDefault="00EF20A4">
                      <w:pPr>
                        <w:rPr>
                          <w:sz w:val="32"/>
                          <w:szCs w:val="32"/>
                        </w:rPr>
                      </w:pPr>
                      <w:r w:rsidRPr="00EF20A4">
                        <w:rPr>
                          <w:sz w:val="32"/>
                          <w:szCs w:val="32"/>
                        </w:rPr>
                        <w:t>Child Poverty Strategy for Wales</w:t>
                      </w:r>
                      <w:r w:rsidR="00A469FE">
                        <w:rPr>
                          <w:sz w:val="32"/>
                          <w:szCs w:val="32"/>
                        </w:rPr>
                        <w:t xml:space="preserve"> (Welsh Government [WAG], 2015)</w:t>
                      </w:r>
                    </w:p>
                    <w:p w:rsidR="00CE6231" w:rsidRDefault="00EF20A4" w:rsidP="00EF20A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Children and Families (Wales) Measure 2010 </w:t>
                      </w:r>
                      <w:r w:rsidR="00CE6231">
                        <w:rPr>
                          <w:sz w:val="32"/>
                          <w:szCs w:val="32"/>
                        </w:rPr>
                        <w:t>(WAG, 2010).</w:t>
                      </w:r>
                    </w:p>
                    <w:p w:rsidR="00EF20A4" w:rsidRDefault="00EF20A4" w:rsidP="00EF20A4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EF20A4">
                        <w:rPr>
                          <w:sz w:val="32"/>
                          <w:szCs w:val="32"/>
                        </w:rPr>
                        <w:t>Building a Brighter Future:</w:t>
                      </w:r>
                      <w:r w:rsidR="00C57282">
                        <w:rPr>
                          <w:sz w:val="32"/>
                          <w:szCs w:val="32"/>
                        </w:rPr>
                        <w:t xml:space="preserve"> Early Years and Childcare Plan (WAG,</w:t>
                      </w:r>
                      <w:r w:rsidRPr="00EF20A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EF20A4">
                        <w:rPr>
                          <w:rFonts w:cs="Arial"/>
                          <w:sz w:val="32"/>
                          <w:szCs w:val="32"/>
                        </w:rPr>
                        <w:t>2013</w:t>
                      </w:r>
                      <w:r w:rsidR="00C57282">
                        <w:rPr>
                          <w:rFonts w:cs="Arial"/>
                          <w:sz w:val="32"/>
                          <w:szCs w:val="32"/>
                        </w:rPr>
                        <w:t>)</w:t>
                      </w:r>
                      <w:r w:rsidRPr="00EF20A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:rsidR="00EF20A4" w:rsidRPr="00EF20A4" w:rsidRDefault="00EF20A4" w:rsidP="00EF20A4">
                      <w:pPr>
                        <w:rPr>
                          <w:sz w:val="32"/>
                          <w:szCs w:val="32"/>
                        </w:rPr>
                      </w:pPr>
                      <w:r w:rsidRPr="00EF20A4">
                        <w:rPr>
                          <w:rFonts w:cs="Arial"/>
                          <w:sz w:val="32"/>
                          <w:szCs w:val="32"/>
                        </w:rPr>
                        <w:t>The Well-being of</w:t>
                      </w:r>
                      <w:r w:rsidR="00C57282">
                        <w:rPr>
                          <w:rFonts w:cs="Arial"/>
                          <w:sz w:val="32"/>
                          <w:szCs w:val="32"/>
                        </w:rPr>
                        <w:t xml:space="preserve"> Future Generations (Wales) Act (WAG, 2015).</w:t>
                      </w:r>
                    </w:p>
                    <w:p w:rsidR="00EF20A4" w:rsidRPr="00EF20A4" w:rsidRDefault="00EF20A4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BC7E54" w:rsidRDefault="00BC7E54"/>
    <w:p w:rsidR="00FD257C" w:rsidRDefault="00FD257C">
      <w:pPr>
        <w:sectPr w:rsidR="00FD257C" w:rsidSect="000C255F">
          <w:pgSz w:w="31680" w:h="23800"/>
          <w:pgMar w:top="720" w:right="720" w:bottom="720" w:left="720" w:header="720" w:footer="720" w:gutter="0"/>
          <w:cols w:space="720"/>
          <w:docGrid w:linePitch="360"/>
        </w:sectPr>
      </w:pPr>
    </w:p>
    <w:p w:rsidR="00BC7E54" w:rsidRDefault="00FD257C" w:rsidP="00FD257C">
      <w:pPr>
        <w:jc w:val="center"/>
        <w:rPr>
          <w:u w:val="single"/>
        </w:rPr>
      </w:pPr>
      <w:r>
        <w:rPr>
          <w:u w:val="single"/>
        </w:rPr>
        <w:lastRenderedPageBreak/>
        <w:t>References</w:t>
      </w:r>
    </w:p>
    <w:p w:rsidR="00FD257C" w:rsidRDefault="00FD257C" w:rsidP="00FD257C">
      <w:pPr>
        <w:jc w:val="center"/>
        <w:rPr>
          <w:u w:val="single"/>
        </w:rPr>
      </w:pPr>
    </w:p>
    <w:p w:rsidR="00BC16C4" w:rsidRDefault="00BC16C4" w:rsidP="00944269">
      <w:pPr>
        <w:rPr>
          <w:i/>
        </w:rPr>
      </w:pPr>
      <w:r>
        <w:t xml:space="preserve">Connelly, R., Sullivan, A. and </w:t>
      </w:r>
      <w:proofErr w:type="spellStart"/>
      <w:r>
        <w:t>Jerrim</w:t>
      </w:r>
      <w:proofErr w:type="spellEnd"/>
      <w:r>
        <w:t xml:space="preserve">, J. (2014) </w:t>
      </w:r>
      <w:r>
        <w:rPr>
          <w:i/>
        </w:rPr>
        <w:t xml:space="preserve">Primary and secondary education and poverty review. </w:t>
      </w:r>
      <w:hyperlink r:id="rId17" w:history="1">
        <w:r w:rsidRPr="00BC16C4">
          <w:rPr>
            <w:rStyle w:val="Hyperlink"/>
          </w:rPr>
          <w:t>http://www.cls.ioe.ac.uk/library-media/documents/Primary%20and%20secondary%20education%20and%20poverty%20review%20August%202014.pdf</w:t>
        </w:r>
      </w:hyperlink>
      <w:r w:rsidRPr="00BC16C4">
        <w:t xml:space="preserve"> (Accessed: 6 July 2018)</w:t>
      </w:r>
    </w:p>
    <w:p w:rsidR="00BC16C4" w:rsidRPr="00BC16C4" w:rsidRDefault="00BC16C4" w:rsidP="00944269"/>
    <w:p w:rsidR="00944269" w:rsidRDefault="00944269" w:rsidP="00944269">
      <w:r>
        <w:t xml:space="preserve">Engel de Abreu, P.M.J., Cruz-Santos, A., </w:t>
      </w:r>
      <w:proofErr w:type="spellStart"/>
      <w:r>
        <w:t>Tourinho</w:t>
      </w:r>
      <w:proofErr w:type="spellEnd"/>
      <w:r>
        <w:t xml:space="preserve">, C.J., Martin, R. and Bialystok, E. (2012) </w:t>
      </w:r>
      <w:r w:rsidRPr="00944269">
        <w:t>‘Bilingualism enriches the Poor: Enhanced Cognitive Control in Low-income Minority Children’</w:t>
      </w:r>
      <w:r>
        <w:rPr>
          <w:i/>
        </w:rPr>
        <w:t xml:space="preserve"> Psychological Science, </w:t>
      </w:r>
      <w:r>
        <w:t xml:space="preserve">23 (11), pp. 1364 – 1371. [Online]. Available at: </w:t>
      </w:r>
      <w:hyperlink r:id="rId18" w:history="1">
        <w:r w:rsidRPr="00597178">
          <w:rPr>
            <w:rStyle w:val="Hyperlink"/>
          </w:rPr>
          <w:t>http://journals.sagepub.com/doi/pdf/10.1177/0956797612443836</w:t>
        </w:r>
      </w:hyperlink>
      <w:r>
        <w:t xml:space="preserve"> (Accessed: 8 July 2018).</w:t>
      </w:r>
    </w:p>
    <w:p w:rsidR="00944269" w:rsidRPr="00944269" w:rsidRDefault="00944269" w:rsidP="00944269"/>
    <w:p w:rsidR="00183950" w:rsidRDefault="00183950" w:rsidP="00FD257C">
      <w:r>
        <w:t xml:space="preserve">Estyn (2014) </w:t>
      </w:r>
      <w:r>
        <w:rPr>
          <w:i/>
        </w:rPr>
        <w:t>Tackling Deprivation and Raising Standards. Pupil Deprivation.</w:t>
      </w:r>
      <w:r w:rsidRPr="00183950">
        <w:t xml:space="preserve"> </w:t>
      </w:r>
      <w:hyperlink r:id="rId19" w:history="1">
        <w:r w:rsidRPr="00597178">
          <w:rPr>
            <w:rStyle w:val="Hyperlink"/>
          </w:rPr>
          <w:t>https://www.estyn.gov.wales/sites/default/files/documents/Pupil%20deprivation.pdf</w:t>
        </w:r>
      </w:hyperlink>
    </w:p>
    <w:p w:rsidR="00183950" w:rsidRDefault="00183950" w:rsidP="00FD257C">
      <w:pPr>
        <w:rPr>
          <w:i/>
        </w:rPr>
      </w:pPr>
      <w:r>
        <w:rPr>
          <w:i/>
        </w:rPr>
        <w:t>(Accessed: 9 July 2018).</w:t>
      </w:r>
    </w:p>
    <w:p w:rsidR="00183950" w:rsidRPr="00183950" w:rsidRDefault="00183950" w:rsidP="00FD257C"/>
    <w:p w:rsidR="00FD257C" w:rsidRPr="005B0972" w:rsidRDefault="00FD257C" w:rsidP="00FD257C">
      <w:r w:rsidRPr="00FD257C">
        <w:t>Field, F. (2010)</w:t>
      </w:r>
      <w:r>
        <w:t xml:space="preserve"> </w:t>
      </w:r>
      <w:r>
        <w:rPr>
          <w:i/>
        </w:rPr>
        <w:t>The Foundation Years: preventing poor children becoming poor adults</w:t>
      </w:r>
      <w:r w:rsidR="00C11167">
        <w:rPr>
          <w:i/>
        </w:rPr>
        <w:t xml:space="preserve">. </w:t>
      </w:r>
      <w:r w:rsidR="00C11167" w:rsidRPr="005B0972">
        <w:t xml:space="preserve">London: The Stationary </w:t>
      </w:r>
      <w:r w:rsidR="005B0972" w:rsidRPr="005B0972">
        <w:t>Office</w:t>
      </w:r>
      <w:r w:rsidR="00C11167" w:rsidRPr="005B0972">
        <w:t>.</w:t>
      </w:r>
    </w:p>
    <w:p w:rsidR="005B0972" w:rsidRDefault="005B0972" w:rsidP="00FD257C"/>
    <w:p w:rsidR="00BC16C4" w:rsidRDefault="00BC16C4" w:rsidP="00FD257C">
      <w:r>
        <w:t xml:space="preserve">Ferguson, H.B., Bovaird, S. and Mueller, M.P. (2007) ‘The impact of poverty on educational outcomes for children’, </w:t>
      </w:r>
      <w:r>
        <w:rPr>
          <w:i/>
        </w:rPr>
        <w:t>Paediatrics Child Health</w:t>
      </w:r>
      <w:r w:rsidRPr="00BC16C4">
        <w:t>, 12 (8)</w:t>
      </w:r>
      <w:r>
        <w:t xml:space="preserve">, pp. 701 – 706. Available at: </w:t>
      </w:r>
      <w:hyperlink r:id="rId20" w:history="1">
        <w:r w:rsidRPr="00597178">
          <w:rPr>
            <w:rStyle w:val="Hyperlink"/>
          </w:rPr>
          <w:t>https://www.ncbi.nlm.nih.gov/pmc/articles/PMC2528798/</w:t>
        </w:r>
      </w:hyperlink>
      <w:r>
        <w:t xml:space="preserve"> (Accessed: 6 July 2018)</w:t>
      </w:r>
    </w:p>
    <w:p w:rsidR="00BC16C4" w:rsidRDefault="00BC16C4" w:rsidP="00FD257C"/>
    <w:p w:rsidR="00DE7317" w:rsidRDefault="00DE7317" w:rsidP="00FD257C">
      <w:pPr>
        <w:rPr>
          <w:i/>
        </w:rPr>
      </w:pPr>
      <w:r>
        <w:t xml:space="preserve">Full Fact (2018) </w:t>
      </w:r>
      <w:r>
        <w:rPr>
          <w:i/>
        </w:rPr>
        <w:t xml:space="preserve">Poverty in the UK: a guide to the facts and figures. </w:t>
      </w:r>
      <w:hyperlink r:id="rId21" w:history="1">
        <w:r w:rsidRPr="00597178">
          <w:rPr>
            <w:rStyle w:val="Hyperlink"/>
            <w:i/>
          </w:rPr>
          <w:t>https://fullfact.org/economy/poverty-uk-guide-facts-and-figures/</w:t>
        </w:r>
      </w:hyperlink>
      <w:r>
        <w:rPr>
          <w:i/>
        </w:rPr>
        <w:t xml:space="preserve"> (Accessed: 5 July 2018)</w:t>
      </w:r>
    </w:p>
    <w:p w:rsidR="00DE7317" w:rsidRPr="00DE7317" w:rsidRDefault="00DE7317" w:rsidP="00FD257C"/>
    <w:p w:rsidR="005B0972" w:rsidRPr="005B0972" w:rsidRDefault="005B0972" w:rsidP="00FD257C">
      <w:pPr>
        <w:rPr>
          <w:i/>
        </w:rPr>
      </w:pPr>
      <w:r w:rsidRPr="005B0972">
        <w:t xml:space="preserve">Kiernan, K.E. and Mensah, F.K. (2010) </w:t>
      </w:r>
      <w:r>
        <w:t xml:space="preserve">‘Poverty, family resources and children’s early educational attainment: the mediating role of parenting’, </w:t>
      </w:r>
      <w:r>
        <w:rPr>
          <w:i/>
        </w:rPr>
        <w:t xml:space="preserve">British Educational Research Journal, </w:t>
      </w:r>
      <w:r w:rsidRPr="00BC16C4">
        <w:t>37 (2), pp. 317 – 336.</w:t>
      </w:r>
      <w:r>
        <w:rPr>
          <w:i/>
        </w:rPr>
        <w:t xml:space="preserve"> [Online]. Available at: </w:t>
      </w:r>
      <w:hyperlink r:id="rId22" w:history="1">
        <w:r w:rsidRPr="00597178">
          <w:rPr>
            <w:rStyle w:val="Hyperlink"/>
            <w:i/>
          </w:rPr>
          <w:t>https://www.tandfonline.com/doi/full/10.1080/01411921003596911?scroll=top&amp;needAccess=true</w:t>
        </w:r>
      </w:hyperlink>
      <w:r>
        <w:rPr>
          <w:i/>
        </w:rPr>
        <w:t xml:space="preserve"> (Accessed: 8 July 2018).</w:t>
      </w:r>
    </w:p>
    <w:p w:rsidR="00BD6AE8" w:rsidRDefault="00BD6AE8"/>
    <w:p w:rsidR="00F771EB" w:rsidRDefault="00F771EB">
      <w:r>
        <w:t xml:space="preserve">Goodman, A. and Gregg, P. (2010) </w:t>
      </w:r>
      <w:r>
        <w:rPr>
          <w:i/>
        </w:rPr>
        <w:t xml:space="preserve">Poorer children’s educational attainment: how important are attitudes and beliefs. </w:t>
      </w:r>
      <w:hyperlink r:id="rId23" w:history="1">
        <w:r w:rsidRPr="00597178">
          <w:rPr>
            <w:rStyle w:val="Hyperlink"/>
          </w:rPr>
          <w:t>https://www.jrf.org.uk/sites/default/files/jrf/migrated/files/poorer-children-education-full.pdf</w:t>
        </w:r>
      </w:hyperlink>
      <w:r>
        <w:t xml:space="preserve"> (Accessed: 5 July 2018).</w:t>
      </w:r>
    </w:p>
    <w:p w:rsidR="00F771EB" w:rsidRPr="00F771EB" w:rsidRDefault="00F771EB"/>
    <w:p w:rsidR="00BD6AE8" w:rsidRDefault="00BD6AE8">
      <w:r>
        <w:t>Great Britain: Children and Families Bill 2013. London: The Stationary Office.</w:t>
      </w:r>
    </w:p>
    <w:p w:rsidR="00BD6AE8" w:rsidRDefault="00BD6AE8"/>
    <w:p w:rsidR="00397F98" w:rsidRDefault="00397F98">
      <w:r>
        <w:t xml:space="preserve">Great Britain. </w:t>
      </w:r>
      <w:r>
        <w:rPr>
          <w:i/>
        </w:rPr>
        <w:t xml:space="preserve">Life Chances Act 2010. </w:t>
      </w:r>
      <w:r>
        <w:t>London: The Stationary Office.</w:t>
      </w:r>
    </w:p>
    <w:p w:rsidR="00397F98" w:rsidRPr="00397F98" w:rsidRDefault="00397F98">
      <w:pPr>
        <w:rPr>
          <w:i/>
        </w:rPr>
      </w:pPr>
    </w:p>
    <w:p w:rsidR="00BD6AE8" w:rsidRDefault="00BD6AE8">
      <w:r>
        <w:t>Great Britain. Department for Work and Pensions</w:t>
      </w:r>
      <w:r>
        <w:t xml:space="preserve"> (2013) </w:t>
      </w:r>
      <w:r>
        <w:rPr>
          <w:i/>
        </w:rPr>
        <w:t xml:space="preserve">Free school meal entitlement and child poverty in England. </w:t>
      </w:r>
      <w:r w:rsidRPr="00BD6AE8">
        <w:t xml:space="preserve">Available at: </w:t>
      </w:r>
      <w:hyperlink r:id="rId24" w:history="1">
        <w:r w:rsidRPr="00597178">
          <w:rPr>
            <w:rStyle w:val="Hyperlink"/>
          </w:rPr>
          <w:t>https://assets.publishing.service.gov.uk/government/uploads/system/uploads/attachment_data/file/266587/free-school-meals-and-poverty.pdf</w:t>
        </w:r>
      </w:hyperlink>
      <w:r>
        <w:t xml:space="preserve"> (Accessed 8 July 2018)</w:t>
      </w:r>
    </w:p>
    <w:p w:rsidR="00BD6AE8" w:rsidRPr="00BD6AE8" w:rsidRDefault="00BD6AE8">
      <w:pPr>
        <w:rPr>
          <w:i/>
        </w:rPr>
      </w:pPr>
    </w:p>
    <w:p w:rsidR="00397F98" w:rsidRDefault="00397F98">
      <w:r>
        <w:t xml:space="preserve">Great Britain. Department for Work and Pensions (2017) </w:t>
      </w:r>
      <w:r>
        <w:rPr>
          <w:i/>
        </w:rPr>
        <w:t xml:space="preserve">Improving Lives: Helping Workless Families. </w:t>
      </w:r>
      <w:r w:rsidRPr="00397F98">
        <w:t xml:space="preserve">Available at: </w:t>
      </w:r>
      <w:hyperlink r:id="rId25" w:history="1">
        <w:r w:rsidRPr="00597178">
          <w:rPr>
            <w:rStyle w:val="Hyperlink"/>
          </w:rPr>
          <w:t>https://assets.publishing.service.gov.uk/government/uploads/system/uploads/attachment_data/file/621364/improving-lives-helping-workless-families-web-version.pdf</w:t>
        </w:r>
      </w:hyperlink>
      <w:r>
        <w:t xml:space="preserve"> (Accessed 8 July 2018)</w:t>
      </w:r>
    </w:p>
    <w:p w:rsidR="00397F98" w:rsidRPr="00397F98" w:rsidRDefault="00397F98"/>
    <w:p w:rsidR="00BC7E54" w:rsidRPr="00805EFD" w:rsidRDefault="00805EFD">
      <w:pPr>
        <w:rPr>
          <w:i/>
        </w:rPr>
      </w:pPr>
      <w:r>
        <w:t xml:space="preserve">Great Britain. Department for Work and Pensions (2016) </w:t>
      </w:r>
      <w:r>
        <w:rPr>
          <w:i/>
        </w:rPr>
        <w:t xml:space="preserve">Welfare Reform and Work Act. Available at: </w:t>
      </w:r>
      <w:hyperlink r:id="rId26" w:history="1">
        <w:r w:rsidRPr="00597178">
          <w:rPr>
            <w:rStyle w:val="Hyperlink"/>
          </w:rPr>
          <w:t>http://www.legislation.gov.uk/ukpga/2016/7/contents</w:t>
        </w:r>
      </w:hyperlink>
      <w:r>
        <w:t xml:space="preserve"> (Accessed: 8 July 2018).</w:t>
      </w:r>
    </w:p>
    <w:p w:rsidR="00BC7E54" w:rsidRDefault="00BC7E54"/>
    <w:p w:rsidR="00643D01" w:rsidRPr="00643D01" w:rsidRDefault="00643D01">
      <w:r>
        <w:t xml:space="preserve">Maslow, A.H. (1943) ‘The theory of Human Motivation’, </w:t>
      </w:r>
      <w:r>
        <w:rPr>
          <w:i/>
        </w:rPr>
        <w:t xml:space="preserve">Psychological Review, </w:t>
      </w:r>
      <w:r>
        <w:t xml:space="preserve">50, pp. 370 – 396. Available at: </w:t>
      </w:r>
      <w:hyperlink r:id="rId27" w:history="1">
        <w:r w:rsidRPr="00597178">
          <w:rPr>
            <w:rStyle w:val="Hyperlink"/>
          </w:rPr>
          <w:t>http://www.researchhistory.org/2012/06/16/maslows-hierarchy-of-needs/</w:t>
        </w:r>
      </w:hyperlink>
      <w:r>
        <w:t xml:space="preserve"> (Accessed: 9 July 2018).</w:t>
      </w:r>
    </w:p>
    <w:p w:rsidR="00F771EB" w:rsidRPr="00F771EB" w:rsidRDefault="00F771EB" w:rsidP="00F771EB">
      <w:pPr>
        <w:rPr>
          <w:rFonts w:ascii="Times New Roman" w:eastAsia="Times New Roman" w:hAnsi="Times New Roman" w:cs="Times New Roman"/>
        </w:rPr>
      </w:pPr>
      <w:r>
        <w:t xml:space="preserve">McGuinness, F. (2018) </w:t>
      </w:r>
      <w:r>
        <w:rPr>
          <w:i/>
        </w:rPr>
        <w:t xml:space="preserve">Poverty in the UK: statistics Briefing paper No. 7096. Great Britain Parliament; </w:t>
      </w:r>
      <w:r>
        <w:t xml:space="preserve">House of Commons. Available at: </w:t>
      </w:r>
      <w:hyperlink r:id="rId28" w:history="1">
        <w:r w:rsidRPr="007E0A3E">
          <w:rPr>
            <w:rStyle w:val="Hyperlink"/>
            <w:rFonts w:eastAsia="Times New Roman" w:cs="Arial"/>
            <w:shd w:val="clear" w:color="auto" w:fill="FFFFFF"/>
          </w:rPr>
          <w:t>researchbriefings.files.parliament.uk/documents/SN07096/SN07096.pdf</w:t>
        </w:r>
      </w:hyperlink>
      <w:r w:rsidRPr="007E0A3E">
        <w:rPr>
          <w:rFonts w:eastAsia="Times New Roman" w:cs="Arial"/>
          <w:shd w:val="clear" w:color="auto" w:fill="FFFFFF"/>
        </w:rPr>
        <w:t xml:space="preserve"> </w:t>
      </w:r>
      <w:r w:rsidR="007E0A3E" w:rsidRPr="007E0A3E">
        <w:rPr>
          <w:rFonts w:eastAsia="Times New Roman" w:cs="Arial"/>
          <w:shd w:val="clear" w:color="auto" w:fill="FFFFFF"/>
        </w:rPr>
        <w:t>(Accessed: 5 July 2018)</w:t>
      </w:r>
    </w:p>
    <w:p w:rsidR="00F771EB" w:rsidRPr="00F771EB" w:rsidRDefault="00F771EB"/>
    <w:p w:rsidR="00DE7317" w:rsidRDefault="00DE7317">
      <w:r>
        <w:t xml:space="preserve">Office for National Statistics (2015) </w:t>
      </w:r>
      <w:r>
        <w:rPr>
          <w:i/>
        </w:rPr>
        <w:t xml:space="preserve">Persistent poverty in the UK and EU: 2015 </w:t>
      </w:r>
      <w:hyperlink r:id="rId29" w:history="1">
        <w:r w:rsidRPr="00DE7317">
          <w:rPr>
            <w:rStyle w:val="Hyperlink"/>
          </w:rPr>
          <w:t>https://www.ons.gov.uk/peoplepopulationandcommunity/personalandhouseholdfinances/incomeandwealth/articles/persistentpovertyintheukandeu/2015</w:t>
        </w:r>
      </w:hyperlink>
      <w:r>
        <w:rPr>
          <w:i/>
        </w:rPr>
        <w:t xml:space="preserve"> </w:t>
      </w:r>
      <w:r>
        <w:t xml:space="preserve">(Accessed: 5 July 2018) </w:t>
      </w:r>
    </w:p>
    <w:p w:rsidR="00DE7317" w:rsidRDefault="00DE7317"/>
    <w:p w:rsidR="0061353E" w:rsidRPr="0061353E" w:rsidRDefault="0061353E">
      <w:r>
        <w:t xml:space="preserve">One Family (2017) </w:t>
      </w:r>
      <w:r>
        <w:rPr>
          <w:i/>
        </w:rPr>
        <w:t xml:space="preserve">Better outcomes Brighter Futures, </w:t>
      </w:r>
      <w:r>
        <w:t xml:space="preserve">image. Available at: </w:t>
      </w:r>
      <w:hyperlink r:id="rId30" w:history="1">
        <w:r w:rsidRPr="00597178">
          <w:rPr>
            <w:rStyle w:val="Hyperlink"/>
          </w:rPr>
          <w:t>https://onefamily.ie/policy-submission-on-actions-to-achieve-child-poverty-reduction-target/</w:t>
        </w:r>
      </w:hyperlink>
      <w:r>
        <w:t xml:space="preserve"> (Accessed: 9 July 2018).</w:t>
      </w:r>
    </w:p>
    <w:p w:rsidR="00EB0787" w:rsidRDefault="00EB0787" w:rsidP="00EB0787">
      <w:r>
        <w:t>Wales:</w:t>
      </w:r>
      <w:r>
        <w:t xml:space="preserve"> (2013)</w:t>
      </w:r>
      <w:r>
        <w:t xml:space="preserve"> </w:t>
      </w:r>
      <w:r>
        <w:rPr>
          <w:i/>
        </w:rPr>
        <w:t xml:space="preserve">Building a Brighter Future: Early Years and Childcare Plan 2013. </w:t>
      </w:r>
      <w:r w:rsidRPr="00BC16C4">
        <w:t>Cardiff: Welsh Assembly Government</w:t>
      </w:r>
      <w:r>
        <w:rPr>
          <w:i/>
        </w:rPr>
        <w:t xml:space="preserve">. </w:t>
      </w:r>
      <w:r w:rsidRPr="00C57282">
        <w:t xml:space="preserve">Available at: </w:t>
      </w:r>
      <w:hyperlink r:id="rId31" w:history="1">
        <w:r w:rsidRPr="00597178">
          <w:rPr>
            <w:rStyle w:val="Hyperlink"/>
          </w:rPr>
          <w:t>http://dera.ioe.ac.uk/18045/1/130716-building-brighter-future-en.pdf</w:t>
        </w:r>
      </w:hyperlink>
      <w:r>
        <w:t xml:space="preserve">  (Accessed: 8 July 2018).</w:t>
      </w:r>
    </w:p>
    <w:p w:rsidR="00EB0787" w:rsidRPr="00C57282" w:rsidRDefault="00EB0787" w:rsidP="00EB0787"/>
    <w:p w:rsidR="00BC7E54" w:rsidRPr="00A469FE" w:rsidRDefault="00EF20A4">
      <w:r>
        <w:t>Wales.</w:t>
      </w:r>
      <w:r w:rsidR="00EB0787">
        <w:t xml:space="preserve"> (2015)</w:t>
      </w:r>
      <w:r>
        <w:t xml:space="preserve"> </w:t>
      </w:r>
      <w:r>
        <w:rPr>
          <w:i/>
        </w:rPr>
        <w:t>Child Poverty Strategy for Wales 2015.</w:t>
      </w:r>
      <w:r w:rsidR="00A469FE">
        <w:t xml:space="preserve"> Cardiff: Welsh Government.</w:t>
      </w:r>
      <w:r>
        <w:rPr>
          <w:i/>
        </w:rPr>
        <w:t xml:space="preserve"> </w:t>
      </w:r>
      <w:r w:rsidR="00A469FE" w:rsidRPr="00A469FE">
        <w:t>Available at:</w:t>
      </w:r>
      <w:r w:rsidR="00A469FE">
        <w:t xml:space="preserve"> </w:t>
      </w:r>
    </w:p>
    <w:p w:rsidR="00BC7E54" w:rsidRDefault="00A469FE">
      <w:hyperlink r:id="rId32" w:history="1">
        <w:r w:rsidRPr="00597178">
          <w:rPr>
            <w:rStyle w:val="Hyperlink"/>
          </w:rPr>
          <w:t>https://gov.wales/docs/dsjlg/publications/150327-child-poverty-strategy-walesv2-en.pdf</w:t>
        </w:r>
      </w:hyperlink>
      <w:r>
        <w:t xml:space="preserve"> (Accessed: 8 July2018).</w:t>
      </w:r>
    </w:p>
    <w:p w:rsidR="00A469FE" w:rsidRDefault="00A469FE"/>
    <w:p w:rsidR="00D35F14" w:rsidRPr="00A469FE" w:rsidRDefault="00D35F14" w:rsidP="00D35F14">
      <w:r>
        <w:t xml:space="preserve">Wales. </w:t>
      </w:r>
      <w:r w:rsidR="00EB0787">
        <w:t xml:space="preserve">(2016) </w:t>
      </w:r>
      <w:r>
        <w:rPr>
          <w:i/>
        </w:rPr>
        <w:t>Child P</w:t>
      </w:r>
      <w:r>
        <w:rPr>
          <w:i/>
        </w:rPr>
        <w:t>overty Strategy for Wales: Assessment of Progress 2016</w:t>
      </w:r>
      <w:r>
        <w:rPr>
          <w:i/>
        </w:rPr>
        <w:t>.</w:t>
      </w:r>
      <w:r>
        <w:t xml:space="preserve"> Cardiff: Welsh Government.</w:t>
      </w:r>
      <w:r>
        <w:rPr>
          <w:i/>
        </w:rPr>
        <w:t xml:space="preserve"> </w:t>
      </w:r>
      <w:r w:rsidRPr="00A469FE">
        <w:t>Available at:</w:t>
      </w:r>
      <w:r>
        <w:t xml:space="preserve"> </w:t>
      </w:r>
      <w:hyperlink r:id="rId33" w:history="1">
        <w:r w:rsidRPr="00597178">
          <w:rPr>
            <w:rStyle w:val="Hyperlink"/>
          </w:rPr>
          <w:t>https://gov.wales/docs/dsjlg/publications/cyp/161212-child-poverty-strategy-progress-report-2016-en.pdf</w:t>
        </w:r>
      </w:hyperlink>
      <w:r>
        <w:t xml:space="preserve"> (Accessed: 9 July 2018).</w:t>
      </w:r>
    </w:p>
    <w:p w:rsidR="00D35F14" w:rsidRDefault="00D35F14"/>
    <w:p w:rsidR="00C57282" w:rsidRDefault="00C57282">
      <w:r>
        <w:t xml:space="preserve">Wales. </w:t>
      </w:r>
      <w:r w:rsidR="00EB0787">
        <w:t xml:space="preserve">(2010) </w:t>
      </w:r>
      <w:r>
        <w:rPr>
          <w:i/>
        </w:rPr>
        <w:t xml:space="preserve">Children and Families (Wales) Measure 2010. </w:t>
      </w:r>
      <w:r w:rsidRPr="00BC16C4">
        <w:t>Cardiff: Welsh Assembly Government.</w:t>
      </w:r>
      <w:r>
        <w:rPr>
          <w:i/>
        </w:rPr>
        <w:t xml:space="preserve"> </w:t>
      </w:r>
      <w:r w:rsidRPr="00C57282">
        <w:t xml:space="preserve">Available at: </w:t>
      </w:r>
      <w:hyperlink r:id="rId34" w:history="1">
        <w:r w:rsidRPr="00597178">
          <w:rPr>
            <w:rStyle w:val="Hyperlink"/>
          </w:rPr>
          <w:t>http://www.legislation.gov.uk/mwa/2010/1/pdfs/mwa_20100001_en.pdf</w:t>
        </w:r>
      </w:hyperlink>
      <w:r>
        <w:t xml:space="preserve"> (Accessed: 8 July 2018)</w:t>
      </w:r>
    </w:p>
    <w:p w:rsidR="00BC7E54" w:rsidRDefault="00BC7E54"/>
    <w:p w:rsidR="00EB0787" w:rsidRDefault="00EB0787">
      <w:r>
        <w:t xml:space="preserve">Wales. (2017) </w:t>
      </w:r>
      <w:r>
        <w:rPr>
          <w:i/>
        </w:rPr>
        <w:t xml:space="preserve">Evaluation of the Pupil Deprivation Grant. Final Report. </w:t>
      </w:r>
      <w:r>
        <w:t xml:space="preserve">Cardiff: Welsh Assembly Government. Available at: </w:t>
      </w:r>
      <w:hyperlink r:id="rId35" w:history="1">
        <w:r w:rsidRPr="00597178">
          <w:rPr>
            <w:rStyle w:val="Hyperlink"/>
          </w:rPr>
          <w:t>https://gov.wales/docs/caecd/research/2017/171213-evaluation-pupil-deprivation-grant-final-en.pdf</w:t>
        </w:r>
      </w:hyperlink>
      <w:r>
        <w:t xml:space="preserve"> (Accessed; 9 July 2018)</w:t>
      </w:r>
    </w:p>
    <w:p w:rsidR="00EB0787" w:rsidRPr="00EB0787" w:rsidRDefault="00EB0787"/>
    <w:p w:rsidR="00C57282" w:rsidRDefault="00C57282">
      <w:r>
        <w:t xml:space="preserve">Wales. </w:t>
      </w:r>
      <w:r w:rsidRPr="00BC16C4">
        <w:rPr>
          <w:i/>
        </w:rPr>
        <w:t>Well-being of Future Generations (Wales) Act 2015</w:t>
      </w:r>
      <w:r>
        <w:t xml:space="preserve">. Cardiff: Welsh Assembly Government. Available at: </w:t>
      </w:r>
      <w:hyperlink r:id="rId36" w:history="1">
        <w:r w:rsidRPr="00597178">
          <w:rPr>
            <w:rStyle w:val="Hyperlink"/>
          </w:rPr>
          <w:t>https://gov.wales/docs/dsjlg/publications/150623-guide-to-the-fg-act-en.pdf</w:t>
        </w:r>
      </w:hyperlink>
      <w:r>
        <w:t xml:space="preserve"> (Accessed:8 July 2018).</w:t>
      </w:r>
    </w:p>
    <w:p w:rsidR="00BC7E54" w:rsidRDefault="00BC7E54">
      <w:bookmarkStart w:id="1" w:name="_GoBack"/>
      <w:bookmarkEnd w:id="1"/>
    </w:p>
    <w:sectPr w:rsidR="00BC7E54" w:rsidSect="00484064">
      <w:pgSz w:w="11901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F22980"/>
    <w:multiLevelType w:val="hybridMultilevel"/>
    <w:tmpl w:val="7E5E7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50034"/>
    <w:multiLevelType w:val="multilevel"/>
    <w:tmpl w:val="0684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2097B"/>
    <w:multiLevelType w:val="hybridMultilevel"/>
    <w:tmpl w:val="BFD4B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B4A1B"/>
    <w:multiLevelType w:val="hybridMultilevel"/>
    <w:tmpl w:val="4DE84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117D7"/>
    <w:multiLevelType w:val="hybridMultilevel"/>
    <w:tmpl w:val="873A3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14CB4"/>
    <w:multiLevelType w:val="hybridMultilevel"/>
    <w:tmpl w:val="A3E4F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3B6FB9"/>
    <w:multiLevelType w:val="hybridMultilevel"/>
    <w:tmpl w:val="A53E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D0"/>
    <w:rsid w:val="00000CB9"/>
    <w:rsid w:val="000333B3"/>
    <w:rsid w:val="00040504"/>
    <w:rsid w:val="00061954"/>
    <w:rsid w:val="000830C5"/>
    <w:rsid w:val="000A7E0C"/>
    <w:rsid w:val="000C255F"/>
    <w:rsid w:val="00121946"/>
    <w:rsid w:val="001626CA"/>
    <w:rsid w:val="00183950"/>
    <w:rsid w:val="00185D0E"/>
    <w:rsid w:val="001A0991"/>
    <w:rsid w:val="00277C91"/>
    <w:rsid w:val="0028478E"/>
    <w:rsid w:val="00286017"/>
    <w:rsid w:val="002B68A6"/>
    <w:rsid w:val="002C5DA4"/>
    <w:rsid w:val="002D1D31"/>
    <w:rsid w:val="002D6B37"/>
    <w:rsid w:val="00336062"/>
    <w:rsid w:val="003522BF"/>
    <w:rsid w:val="00397F98"/>
    <w:rsid w:val="003D7AE7"/>
    <w:rsid w:val="00427C7E"/>
    <w:rsid w:val="00484064"/>
    <w:rsid w:val="004B5C3E"/>
    <w:rsid w:val="005158F4"/>
    <w:rsid w:val="005547EB"/>
    <w:rsid w:val="005B0972"/>
    <w:rsid w:val="005D2D3E"/>
    <w:rsid w:val="005E56C7"/>
    <w:rsid w:val="0061353E"/>
    <w:rsid w:val="00633303"/>
    <w:rsid w:val="00643D01"/>
    <w:rsid w:val="00682C81"/>
    <w:rsid w:val="006B1BE0"/>
    <w:rsid w:val="006D2B02"/>
    <w:rsid w:val="007507D0"/>
    <w:rsid w:val="00776B10"/>
    <w:rsid w:val="007D1787"/>
    <w:rsid w:val="007E0A3E"/>
    <w:rsid w:val="007E0B4C"/>
    <w:rsid w:val="007F67BE"/>
    <w:rsid w:val="00803707"/>
    <w:rsid w:val="00805EFD"/>
    <w:rsid w:val="008167BA"/>
    <w:rsid w:val="00834FBD"/>
    <w:rsid w:val="00862A2E"/>
    <w:rsid w:val="00891031"/>
    <w:rsid w:val="008A2E45"/>
    <w:rsid w:val="008C5CC4"/>
    <w:rsid w:val="008D5AE4"/>
    <w:rsid w:val="008F720E"/>
    <w:rsid w:val="009070C4"/>
    <w:rsid w:val="00944269"/>
    <w:rsid w:val="00962CD0"/>
    <w:rsid w:val="009B36F1"/>
    <w:rsid w:val="009B3BF8"/>
    <w:rsid w:val="00A22E43"/>
    <w:rsid w:val="00A469FE"/>
    <w:rsid w:val="00A67690"/>
    <w:rsid w:val="00AE65E6"/>
    <w:rsid w:val="00BC16C4"/>
    <w:rsid w:val="00BC7E54"/>
    <w:rsid w:val="00BD6AE8"/>
    <w:rsid w:val="00C009BD"/>
    <w:rsid w:val="00C11167"/>
    <w:rsid w:val="00C43362"/>
    <w:rsid w:val="00C57282"/>
    <w:rsid w:val="00C73F36"/>
    <w:rsid w:val="00CC318D"/>
    <w:rsid w:val="00CE6231"/>
    <w:rsid w:val="00D35F14"/>
    <w:rsid w:val="00D47D08"/>
    <w:rsid w:val="00DA0437"/>
    <w:rsid w:val="00DB6B87"/>
    <w:rsid w:val="00DC3784"/>
    <w:rsid w:val="00DD4371"/>
    <w:rsid w:val="00DE7317"/>
    <w:rsid w:val="00E4654C"/>
    <w:rsid w:val="00EB0787"/>
    <w:rsid w:val="00EB6D3E"/>
    <w:rsid w:val="00EF20A4"/>
    <w:rsid w:val="00F771EB"/>
    <w:rsid w:val="00FD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A29146F"/>
  <w14:defaultImageDpi w14:val="32767"/>
  <w15:chartTrackingRefBased/>
  <w15:docId w15:val="{9B89E261-07A0-734D-A7D2-713FB863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1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3F3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5B09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5B09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39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7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2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64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9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2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66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26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7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95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12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5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3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7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4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7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42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3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4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9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5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1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hyperlink" Target="http://journals.sagepub.com/doi/pdf/10.1177/0956797612443836" TargetMode="External"/><Relationship Id="rId26" Type="http://schemas.openxmlformats.org/officeDocument/2006/relationships/hyperlink" Target="http://www.legislation.gov.uk/ukpga/2016/7/contents" TargetMode="External"/><Relationship Id="rId21" Type="http://schemas.openxmlformats.org/officeDocument/2006/relationships/hyperlink" Target="https://fullfact.org/economy/poverty-uk-guide-facts-and-figures/" TargetMode="External"/><Relationship Id="rId34" Type="http://schemas.openxmlformats.org/officeDocument/2006/relationships/hyperlink" Target="http://www.legislation.gov.uk/mwa/2010/1/pdfs/mwa_20100001_en.pdf" TargetMode="External"/><Relationship Id="rId7" Type="http://schemas.openxmlformats.org/officeDocument/2006/relationships/image" Target="file:////var/folders/fl/ncgg_y1j3p58c3q6bfz8wfn40000gn/T/com.microsoft.Word/WebArchiveCopyPasteTempFiles/Better-Outcomes-Brighter-Futures-LOGO-e1496416466414.jpg" TargetMode="External"/><Relationship Id="rId12" Type="http://schemas.openxmlformats.org/officeDocument/2006/relationships/diagramQuickStyle" Target="diagrams/quickStyle1.xml"/><Relationship Id="rId17" Type="http://schemas.openxmlformats.org/officeDocument/2006/relationships/hyperlink" Target="http://www.cls.ioe.ac.uk/library-media/documents/Primary%20and%20secondary%20education%20and%20poverty%20review%20August%202014.pdf" TargetMode="External"/><Relationship Id="rId25" Type="http://schemas.openxmlformats.org/officeDocument/2006/relationships/hyperlink" Target="https://assets.publishing.service.gov.uk/government/uploads/system/uploads/attachment_data/file/621364/improving-lives-helping-workless-families-web-version.pdf" TargetMode="External"/><Relationship Id="rId33" Type="http://schemas.openxmlformats.org/officeDocument/2006/relationships/hyperlink" Target="https://gov.wales/docs/dsjlg/publications/cyp/161212-child-poverty-strategy-progress-report-2016-en.pdf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hyperlink" Target="https://www.ncbi.nlm.nih.gov/pmc/articles/PMC2528798/" TargetMode="External"/><Relationship Id="rId29" Type="http://schemas.openxmlformats.org/officeDocument/2006/relationships/hyperlink" Target="https://www.ons.gov.uk/peoplepopulationandcommunity/personalandhouseholdfinances/incomeandwealth/articles/persistentpovertyintheukandeu/2015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Layout" Target="diagrams/layout1.xml"/><Relationship Id="rId24" Type="http://schemas.openxmlformats.org/officeDocument/2006/relationships/hyperlink" Target="https://assets.publishing.service.gov.uk/government/uploads/system/uploads/attachment_data/file/266587/free-school-meals-and-poverty.pdf" TargetMode="External"/><Relationship Id="rId32" Type="http://schemas.openxmlformats.org/officeDocument/2006/relationships/hyperlink" Target="https://gov.wales/docs/dsjlg/publications/150327-child-poverty-strategy-walesv2-en.pdf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hyperlink" Target="https://www.jrf.org.uk/sites/default/files/jrf/migrated/files/poorer-children-education-full.pdf" TargetMode="External"/><Relationship Id="rId28" Type="http://schemas.openxmlformats.org/officeDocument/2006/relationships/hyperlink" Target="researchbriefings.files.parliament.uk/documents/SN07096/SN07096.pdf" TargetMode="External"/><Relationship Id="rId36" Type="http://schemas.openxmlformats.org/officeDocument/2006/relationships/hyperlink" Target="https://gov.wales/docs/dsjlg/publications/150623-guide-to-the-fg-act-en.pdf" TargetMode="External"/><Relationship Id="rId10" Type="http://schemas.openxmlformats.org/officeDocument/2006/relationships/diagramData" Target="diagrams/data1.xml"/><Relationship Id="rId19" Type="http://schemas.openxmlformats.org/officeDocument/2006/relationships/hyperlink" Target="https://www.estyn.gov.wales/sites/default/files/documents/Pupil%20deprivation.pdf" TargetMode="External"/><Relationship Id="rId31" Type="http://schemas.openxmlformats.org/officeDocument/2006/relationships/hyperlink" Target="http://dera.ioe.ac.uk/18045/1/130716-building-brighter-future-en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microsoft.com/office/2007/relationships/diagramDrawing" Target="diagrams/drawing1.xml"/><Relationship Id="rId22" Type="http://schemas.openxmlformats.org/officeDocument/2006/relationships/hyperlink" Target="https://www.tandfonline.com/doi/full/10.1080/01411921003596911?scroll=top&amp;needAccess=true" TargetMode="External"/><Relationship Id="rId27" Type="http://schemas.openxmlformats.org/officeDocument/2006/relationships/hyperlink" Target="http://www.researchhistory.org/2012/06/16/maslows-hierarchy-of-needs/" TargetMode="External"/><Relationship Id="rId30" Type="http://schemas.openxmlformats.org/officeDocument/2006/relationships/hyperlink" Target="https://onefamily.ie/policy-submission-on-actions-to-achieve-child-poverty-reduction-target/" TargetMode="External"/><Relationship Id="rId35" Type="http://schemas.openxmlformats.org/officeDocument/2006/relationships/hyperlink" Target="https://gov.wales/docs/caecd/research/2017/171213-evaluation-pupil-deprivation-grant-final-en.pdf" TargetMode="External"/><Relationship Id="rId8" Type="http://schemas.openxmlformats.org/officeDocument/2006/relationships/image" Target="file:////var/folders/fl/ncgg_y1j3p58c3q6bfz8wfn40000gn/T/com.microsoft.Word/WebArchiveCopyPasteTempFiles/Better-Outcomes-Brighter-Futures-LOGO-e1496416466414.jpg" TargetMode="Externa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000"/>
              <a:t>% of pupils eligible for Free School Meals who achieve Level 2 threshold inclusive English/Welsh and Maths at Key Stage 4</a:t>
            </a:r>
          </a:p>
        </c:rich>
      </c:tx>
      <c:layout>
        <c:manualLayout>
          <c:xMode val="edge"/>
          <c:yMode val="edge"/>
          <c:x val="9.7497456765005083E-2"/>
          <c:y val="1.310186701604978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Sheet1!$A$1:$A$5</c:f>
              <c:numCache>
                <c:formatCode>General</c:formatCode>
                <c:ptCount val="5"/>
                <c:pt idx="0" formatCode="0">
                  <c:v>2011</c:v>
                </c:pt>
                <c:pt idx="1">
                  <c:v>2015</c:v>
                </c:pt>
                <c:pt idx="2">
                  <c:v>2016</c:v>
                </c:pt>
              </c:numCache>
            </c:numRef>
          </c:cat>
          <c:val>
            <c:numRef>
              <c:f>Sheet1!$B$1:$B$5</c:f>
              <c:numCache>
                <c:formatCode>General</c:formatCode>
                <c:ptCount val="5"/>
                <c:pt idx="0">
                  <c:v>22</c:v>
                </c:pt>
                <c:pt idx="1">
                  <c:v>31.6</c:v>
                </c:pt>
                <c:pt idx="2">
                  <c:v>35.5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3B-8E42-AACB-C329F0499D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63709231"/>
        <c:axId val="1361234895"/>
      </c:barChart>
      <c:catAx>
        <c:axId val="136370923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1234895"/>
        <c:crosses val="autoZero"/>
        <c:auto val="1"/>
        <c:lblAlgn val="ctr"/>
        <c:lblOffset val="100"/>
        <c:noMultiLvlLbl val="0"/>
      </c:catAx>
      <c:valAx>
        <c:axId val="13612348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% of pupils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637092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B1BF76-5D1D-7949-AF68-DA5635B2D87B}" type="doc">
      <dgm:prSet loTypeId="urn:microsoft.com/office/officeart/2005/8/layout/orgChar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BE7144E-0984-0D47-A9F1-9576FC7688E6}">
      <dgm:prSet phldrT="[Text]"/>
      <dgm:spPr/>
      <dgm:t>
        <a:bodyPr/>
        <a:lstStyle/>
        <a:p>
          <a:r>
            <a:rPr lang="en-US"/>
            <a:t>Poverty</a:t>
          </a:r>
        </a:p>
      </dgm:t>
    </dgm:pt>
    <dgm:pt modelId="{59C5BD93-ADE4-7441-94A5-3C18FE59BD73}" type="parTrans" cxnId="{EED5AC52-376E-254B-855C-4E38B94EED06}">
      <dgm:prSet/>
      <dgm:spPr/>
      <dgm:t>
        <a:bodyPr/>
        <a:lstStyle/>
        <a:p>
          <a:endParaRPr lang="en-US"/>
        </a:p>
      </dgm:t>
    </dgm:pt>
    <dgm:pt modelId="{58819636-986B-FD4D-97E0-088AD613FA11}" type="sibTrans" cxnId="{EED5AC52-376E-254B-855C-4E38B94EED06}">
      <dgm:prSet/>
      <dgm:spPr/>
      <dgm:t>
        <a:bodyPr/>
        <a:lstStyle/>
        <a:p>
          <a:endParaRPr lang="en-US"/>
        </a:p>
      </dgm:t>
    </dgm:pt>
    <dgm:pt modelId="{0B7F28D8-1EA8-B344-AD22-F40430DFF7D7}">
      <dgm:prSet phldrT="[Text]"/>
      <dgm:spPr/>
      <dgm:t>
        <a:bodyPr/>
        <a:lstStyle/>
        <a:p>
          <a:r>
            <a:rPr lang="en-US"/>
            <a:t>Absolute low income </a:t>
          </a:r>
        </a:p>
      </dgm:t>
    </dgm:pt>
    <dgm:pt modelId="{9732D4FB-1851-E14C-B7A4-0AE79B9552AA}" type="parTrans" cxnId="{3BA978CC-E37D-A546-B274-172C22D187C6}">
      <dgm:prSet/>
      <dgm:spPr/>
      <dgm:t>
        <a:bodyPr/>
        <a:lstStyle/>
        <a:p>
          <a:endParaRPr lang="en-US"/>
        </a:p>
      </dgm:t>
    </dgm:pt>
    <dgm:pt modelId="{BFC2545E-A5DB-B945-BBB7-69D3C58F52F3}" type="sibTrans" cxnId="{3BA978CC-E37D-A546-B274-172C22D187C6}">
      <dgm:prSet/>
      <dgm:spPr/>
      <dgm:t>
        <a:bodyPr/>
        <a:lstStyle/>
        <a:p>
          <a:endParaRPr lang="en-US"/>
        </a:p>
      </dgm:t>
    </dgm:pt>
    <dgm:pt modelId="{7C775CAA-B13A-F24D-9DFB-6F7CB8A26CBB}">
      <dgm:prSet phldrT="[Text]"/>
      <dgm:spPr/>
      <dgm:t>
        <a:bodyPr/>
        <a:lstStyle/>
        <a:p>
          <a:r>
            <a:rPr lang="en-US"/>
            <a:t>Relative low income</a:t>
          </a:r>
        </a:p>
      </dgm:t>
    </dgm:pt>
    <dgm:pt modelId="{EE084214-2726-3E48-947C-A9613F6D6198}" type="parTrans" cxnId="{08B3C42D-BC66-1F43-8C5A-82DC1453953E}">
      <dgm:prSet/>
      <dgm:spPr/>
      <dgm:t>
        <a:bodyPr/>
        <a:lstStyle/>
        <a:p>
          <a:endParaRPr lang="en-US"/>
        </a:p>
      </dgm:t>
    </dgm:pt>
    <dgm:pt modelId="{0E7C024B-1864-9E42-B2A7-A84AB0E6BA08}" type="sibTrans" cxnId="{08B3C42D-BC66-1F43-8C5A-82DC1453953E}">
      <dgm:prSet/>
      <dgm:spPr/>
      <dgm:t>
        <a:bodyPr/>
        <a:lstStyle/>
        <a:p>
          <a:endParaRPr lang="en-US"/>
        </a:p>
      </dgm:t>
    </dgm:pt>
    <dgm:pt modelId="{4EAD48AA-E3E8-2544-A8C5-66A62A2423D5}" type="pres">
      <dgm:prSet presAssocID="{B2B1BF76-5D1D-7949-AF68-DA5635B2D87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4CA364E-C25A-914F-84FC-CDC210A9F197}" type="pres">
      <dgm:prSet presAssocID="{5BE7144E-0984-0D47-A9F1-9576FC7688E6}" presName="hierRoot1" presStyleCnt="0">
        <dgm:presLayoutVars>
          <dgm:hierBranch val="init"/>
        </dgm:presLayoutVars>
      </dgm:prSet>
      <dgm:spPr/>
    </dgm:pt>
    <dgm:pt modelId="{CC88C605-9AAD-0640-8560-F748EC431ABC}" type="pres">
      <dgm:prSet presAssocID="{5BE7144E-0984-0D47-A9F1-9576FC7688E6}" presName="rootComposite1" presStyleCnt="0"/>
      <dgm:spPr/>
    </dgm:pt>
    <dgm:pt modelId="{1C51E341-0039-7B47-ABFD-A35928B51857}" type="pres">
      <dgm:prSet presAssocID="{5BE7144E-0984-0D47-A9F1-9576FC7688E6}" presName="rootText1" presStyleLbl="node0" presStyleIdx="0" presStyleCnt="1">
        <dgm:presLayoutVars>
          <dgm:chPref val="3"/>
        </dgm:presLayoutVars>
      </dgm:prSet>
      <dgm:spPr/>
    </dgm:pt>
    <dgm:pt modelId="{C9162B04-9690-AD4F-A75F-7CA9C986706F}" type="pres">
      <dgm:prSet presAssocID="{5BE7144E-0984-0D47-A9F1-9576FC7688E6}" presName="rootConnector1" presStyleLbl="node1" presStyleIdx="0" presStyleCnt="0"/>
      <dgm:spPr/>
    </dgm:pt>
    <dgm:pt modelId="{E1798415-92BF-F14B-ABCC-0FD225E58A61}" type="pres">
      <dgm:prSet presAssocID="{5BE7144E-0984-0D47-A9F1-9576FC7688E6}" presName="hierChild2" presStyleCnt="0"/>
      <dgm:spPr/>
    </dgm:pt>
    <dgm:pt modelId="{B2D48059-1471-9545-8771-A78547A87BD3}" type="pres">
      <dgm:prSet presAssocID="{9732D4FB-1851-E14C-B7A4-0AE79B9552AA}" presName="Name37" presStyleLbl="parChTrans1D2" presStyleIdx="0" presStyleCnt="2"/>
      <dgm:spPr/>
    </dgm:pt>
    <dgm:pt modelId="{142EA65E-2DA9-A841-A35F-5B4D98FB1D3D}" type="pres">
      <dgm:prSet presAssocID="{0B7F28D8-1EA8-B344-AD22-F40430DFF7D7}" presName="hierRoot2" presStyleCnt="0">
        <dgm:presLayoutVars>
          <dgm:hierBranch val="init"/>
        </dgm:presLayoutVars>
      </dgm:prSet>
      <dgm:spPr/>
    </dgm:pt>
    <dgm:pt modelId="{8A1104C6-870D-8441-8E2C-46E3322D2F7C}" type="pres">
      <dgm:prSet presAssocID="{0B7F28D8-1EA8-B344-AD22-F40430DFF7D7}" presName="rootComposite" presStyleCnt="0"/>
      <dgm:spPr/>
    </dgm:pt>
    <dgm:pt modelId="{3771E352-C782-A84B-9922-E06968E32BC9}" type="pres">
      <dgm:prSet presAssocID="{0B7F28D8-1EA8-B344-AD22-F40430DFF7D7}" presName="rootText" presStyleLbl="node2" presStyleIdx="0" presStyleCnt="2">
        <dgm:presLayoutVars>
          <dgm:chPref val="3"/>
        </dgm:presLayoutVars>
      </dgm:prSet>
      <dgm:spPr/>
    </dgm:pt>
    <dgm:pt modelId="{BF65B10F-A4B8-0C4B-BDBD-9F5458D18BAD}" type="pres">
      <dgm:prSet presAssocID="{0B7F28D8-1EA8-B344-AD22-F40430DFF7D7}" presName="rootConnector" presStyleLbl="node2" presStyleIdx="0" presStyleCnt="2"/>
      <dgm:spPr/>
    </dgm:pt>
    <dgm:pt modelId="{0582C0BB-8105-974B-B31A-36CFE0C2682C}" type="pres">
      <dgm:prSet presAssocID="{0B7F28D8-1EA8-B344-AD22-F40430DFF7D7}" presName="hierChild4" presStyleCnt="0"/>
      <dgm:spPr/>
    </dgm:pt>
    <dgm:pt modelId="{7DF0E6CC-F96E-F64D-8819-EE2FD6897CF9}" type="pres">
      <dgm:prSet presAssocID="{0B7F28D8-1EA8-B344-AD22-F40430DFF7D7}" presName="hierChild5" presStyleCnt="0"/>
      <dgm:spPr/>
    </dgm:pt>
    <dgm:pt modelId="{C4CB3BC5-D925-7441-AB1C-ADE6601A6D0F}" type="pres">
      <dgm:prSet presAssocID="{EE084214-2726-3E48-947C-A9613F6D6198}" presName="Name37" presStyleLbl="parChTrans1D2" presStyleIdx="1" presStyleCnt="2"/>
      <dgm:spPr/>
    </dgm:pt>
    <dgm:pt modelId="{1C12C663-D6FC-BB44-B246-FE2D910AA98A}" type="pres">
      <dgm:prSet presAssocID="{7C775CAA-B13A-F24D-9DFB-6F7CB8A26CBB}" presName="hierRoot2" presStyleCnt="0">
        <dgm:presLayoutVars>
          <dgm:hierBranch val="init"/>
        </dgm:presLayoutVars>
      </dgm:prSet>
      <dgm:spPr/>
    </dgm:pt>
    <dgm:pt modelId="{89C3F3F1-A684-1741-86F7-401FC2B5898F}" type="pres">
      <dgm:prSet presAssocID="{7C775CAA-B13A-F24D-9DFB-6F7CB8A26CBB}" presName="rootComposite" presStyleCnt="0"/>
      <dgm:spPr/>
    </dgm:pt>
    <dgm:pt modelId="{69DBC29D-0584-784C-B370-B925EB624CD3}" type="pres">
      <dgm:prSet presAssocID="{7C775CAA-B13A-F24D-9DFB-6F7CB8A26CBB}" presName="rootText" presStyleLbl="node2" presStyleIdx="1" presStyleCnt="2">
        <dgm:presLayoutVars>
          <dgm:chPref val="3"/>
        </dgm:presLayoutVars>
      </dgm:prSet>
      <dgm:spPr/>
    </dgm:pt>
    <dgm:pt modelId="{4214C4FF-9704-CB43-B99D-F25206C0105E}" type="pres">
      <dgm:prSet presAssocID="{7C775CAA-B13A-F24D-9DFB-6F7CB8A26CBB}" presName="rootConnector" presStyleLbl="node2" presStyleIdx="1" presStyleCnt="2"/>
      <dgm:spPr/>
    </dgm:pt>
    <dgm:pt modelId="{84B64DA6-BC32-2142-AFF3-A4E51C7EAA3B}" type="pres">
      <dgm:prSet presAssocID="{7C775CAA-B13A-F24D-9DFB-6F7CB8A26CBB}" presName="hierChild4" presStyleCnt="0"/>
      <dgm:spPr/>
    </dgm:pt>
    <dgm:pt modelId="{9534B6EB-DCF3-C940-86D0-CF7FAB450160}" type="pres">
      <dgm:prSet presAssocID="{7C775CAA-B13A-F24D-9DFB-6F7CB8A26CBB}" presName="hierChild5" presStyleCnt="0"/>
      <dgm:spPr/>
    </dgm:pt>
    <dgm:pt modelId="{6FE8ED18-8472-FE4D-9C5F-F8D96A9AADC0}" type="pres">
      <dgm:prSet presAssocID="{5BE7144E-0984-0D47-A9F1-9576FC7688E6}" presName="hierChild3" presStyleCnt="0"/>
      <dgm:spPr/>
    </dgm:pt>
  </dgm:ptLst>
  <dgm:cxnLst>
    <dgm:cxn modelId="{08B3C42D-BC66-1F43-8C5A-82DC1453953E}" srcId="{5BE7144E-0984-0D47-A9F1-9576FC7688E6}" destId="{7C775CAA-B13A-F24D-9DFB-6F7CB8A26CBB}" srcOrd="1" destOrd="0" parTransId="{EE084214-2726-3E48-947C-A9613F6D6198}" sibTransId="{0E7C024B-1864-9E42-B2A7-A84AB0E6BA08}"/>
    <dgm:cxn modelId="{0DEFBF3D-C575-9A43-B15D-42F5D53618FE}" type="presOf" srcId="{0B7F28D8-1EA8-B344-AD22-F40430DFF7D7}" destId="{BF65B10F-A4B8-0C4B-BDBD-9F5458D18BAD}" srcOrd="1" destOrd="0" presId="urn:microsoft.com/office/officeart/2005/8/layout/orgChart1"/>
    <dgm:cxn modelId="{EED5AC52-376E-254B-855C-4E38B94EED06}" srcId="{B2B1BF76-5D1D-7949-AF68-DA5635B2D87B}" destId="{5BE7144E-0984-0D47-A9F1-9576FC7688E6}" srcOrd="0" destOrd="0" parTransId="{59C5BD93-ADE4-7441-94A5-3C18FE59BD73}" sibTransId="{58819636-986B-FD4D-97E0-088AD613FA11}"/>
    <dgm:cxn modelId="{A4BC465D-8BC9-8347-8263-668569951C95}" type="presOf" srcId="{EE084214-2726-3E48-947C-A9613F6D6198}" destId="{C4CB3BC5-D925-7441-AB1C-ADE6601A6D0F}" srcOrd="0" destOrd="0" presId="urn:microsoft.com/office/officeart/2005/8/layout/orgChart1"/>
    <dgm:cxn modelId="{9D6C6263-332F-BB4B-8BEB-05778B5BB4A6}" type="presOf" srcId="{7C775CAA-B13A-F24D-9DFB-6F7CB8A26CBB}" destId="{4214C4FF-9704-CB43-B99D-F25206C0105E}" srcOrd="1" destOrd="0" presId="urn:microsoft.com/office/officeart/2005/8/layout/orgChart1"/>
    <dgm:cxn modelId="{A858AF67-E36D-D044-A531-165D392B3158}" type="presOf" srcId="{B2B1BF76-5D1D-7949-AF68-DA5635B2D87B}" destId="{4EAD48AA-E3E8-2544-A8C5-66A62A2423D5}" srcOrd="0" destOrd="0" presId="urn:microsoft.com/office/officeart/2005/8/layout/orgChart1"/>
    <dgm:cxn modelId="{4B39897C-6680-6B44-AEDE-67D768972028}" type="presOf" srcId="{0B7F28D8-1EA8-B344-AD22-F40430DFF7D7}" destId="{3771E352-C782-A84B-9922-E06968E32BC9}" srcOrd="0" destOrd="0" presId="urn:microsoft.com/office/officeart/2005/8/layout/orgChart1"/>
    <dgm:cxn modelId="{963F927F-7D07-0146-8568-573F2F0536CD}" type="presOf" srcId="{9732D4FB-1851-E14C-B7A4-0AE79B9552AA}" destId="{B2D48059-1471-9545-8771-A78547A87BD3}" srcOrd="0" destOrd="0" presId="urn:microsoft.com/office/officeart/2005/8/layout/orgChart1"/>
    <dgm:cxn modelId="{8814C2A6-E3B8-704F-A9A5-714BA6BF1116}" type="presOf" srcId="{7C775CAA-B13A-F24D-9DFB-6F7CB8A26CBB}" destId="{69DBC29D-0584-784C-B370-B925EB624CD3}" srcOrd="0" destOrd="0" presId="urn:microsoft.com/office/officeart/2005/8/layout/orgChart1"/>
    <dgm:cxn modelId="{3BA978CC-E37D-A546-B274-172C22D187C6}" srcId="{5BE7144E-0984-0D47-A9F1-9576FC7688E6}" destId="{0B7F28D8-1EA8-B344-AD22-F40430DFF7D7}" srcOrd="0" destOrd="0" parTransId="{9732D4FB-1851-E14C-B7A4-0AE79B9552AA}" sibTransId="{BFC2545E-A5DB-B945-BBB7-69D3C58F52F3}"/>
    <dgm:cxn modelId="{F29598D0-0028-904B-978D-72AD001FA7F1}" type="presOf" srcId="{5BE7144E-0984-0D47-A9F1-9576FC7688E6}" destId="{C9162B04-9690-AD4F-A75F-7CA9C986706F}" srcOrd="1" destOrd="0" presId="urn:microsoft.com/office/officeart/2005/8/layout/orgChart1"/>
    <dgm:cxn modelId="{A9854DD7-230A-9A43-BC05-9B8F9B0A100B}" type="presOf" srcId="{5BE7144E-0984-0D47-A9F1-9576FC7688E6}" destId="{1C51E341-0039-7B47-ABFD-A35928B51857}" srcOrd="0" destOrd="0" presId="urn:microsoft.com/office/officeart/2005/8/layout/orgChart1"/>
    <dgm:cxn modelId="{C713FAE6-80D1-3444-8A17-45C463DD17C3}" type="presParOf" srcId="{4EAD48AA-E3E8-2544-A8C5-66A62A2423D5}" destId="{D4CA364E-C25A-914F-84FC-CDC210A9F197}" srcOrd="0" destOrd="0" presId="urn:microsoft.com/office/officeart/2005/8/layout/orgChart1"/>
    <dgm:cxn modelId="{CC7D9A90-A688-334B-B552-E103D09B9A1E}" type="presParOf" srcId="{D4CA364E-C25A-914F-84FC-CDC210A9F197}" destId="{CC88C605-9AAD-0640-8560-F748EC431ABC}" srcOrd="0" destOrd="0" presId="urn:microsoft.com/office/officeart/2005/8/layout/orgChart1"/>
    <dgm:cxn modelId="{4564E69B-0E2A-034B-93A3-9F8E9FF0426E}" type="presParOf" srcId="{CC88C605-9AAD-0640-8560-F748EC431ABC}" destId="{1C51E341-0039-7B47-ABFD-A35928B51857}" srcOrd="0" destOrd="0" presId="urn:microsoft.com/office/officeart/2005/8/layout/orgChart1"/>
    <dgm:cxn modelId="{DAE3ED0C-0A30-444C-8683-384C5F5784E3}" type="presParOf" srcId="{CC88C605-9AAD-0640-8560-F748EC431ABC}" destId="{C9162B04-9690-AD4F-A75F-7CA9C986706F}" srcOrd="1" destOrd="0" presId="urn:microsoft.com/office/officeart/2005/8/layout/orgChart1"/>
    <dgm:cxn modelId="{7881829D-FFFB-DD4B-9C85-48B6E9CFDD78}" type="presParOf" srcId="{D4CA364E-C25A-914F-84FC-CDC210A9F197}" destId="{E1798415-92BF-F14B-ABCC-0FD225E58A61}" srcOrd="1" destOrd="0" presId="urn:microsoft.com/office/officeart/2005/8/layout/orgChart1"/>
    <dgm:cxn modelId="{88DEB5AB-5947-BA49-8298-A25B111B8BE5}" type="presParOf" srcId="{E1798415-92BF-F14B-ABCC-0FD225E58A61}" destId="{B2D48059-1471-9545-8771-A78547A87BD3}" srcOrd="0" destOrd="0" presId="urn:microsoft.com/office/officeart/2005/8/layout/orgChart1"/>
    <dgm:cxn modelId="{2B5BE035-34F1-CF40-9149-00AFB0ECC238}" type="presParOf" srcId="{E1798415-92BF-F14B-ABCC-0FD225E58A61}" destId="{142EA65E-2DA9-A841-A35F-5B4D98FB1D3D}" srcOrd="1" destOrd="0" presId="urn:microsoft.com/office/officeart/2005/8/layout/orgChart1"/>
    <dgm:cxn modelId="{9320F98D-7092-304C-8B0A-5AAE884B39F9}" type="presParOf" srcId="{142EA65E-2DA9-A841-A35F-5B4D98FB1D3D}" destId="{8A1104C6-870D-8441-8E2C-46E3322D2F7C}" srcOrd="0" destOrd="0" presId="urn:microsoft.com/office/officeart/2005/8/layout/orgChart1"/>
    <dgm:cxn modelId="{5AE4EE11-7C57-B643-953F-353732A19A22}" type="presParOf" srcId="{8A1104C6-870D-8441-8E2C-46E3322D2F7C}" destId="{3771E352-C782-A84B-9922-E06968E32BC9}" srcOrd="0" destOrd="0" presId="urn:microsoft.com/office/officeart/2005/8/layout/orgChart1"/>
    <dgm:cxn modelId="{E6417FBA-1C25-284D-95A0-337E282F2246}" type="presParOf" srcId="{8A1104C6-870D-8441-8E2C-46E3322D2F7C}" destId="{BF65B10F-A4B8-0C4B-BDBD-9F5458D18BAD}" srcOrd="1" destOrd="0" presId="urn:microsoft.com/office/officeart/2005/8/layout/orgChart1"/>
    <dgm:cxn modelId="{68CF7C7A-036B-FC47-A5E0-7CD2E5EE1BE8}" type="presParOf" srcId="{142EA65E-2DA9-A841-A35F-5B4D98FB1D3D}" destId="{0582C0BB-8105-974B-B31A-36CFE0C2682C}" srcOrd="1" destOrd="0" presId="urn:microsoft.com/office/officeart/2005/8/layout/orgChart1"/>
    <dgm:cxn modelId="{1877B5FE-C5B3-6E43-BA33-F7113AA224F9}" type="presParOf" srcId="{142EA65E-2DA9-A841-A35F-5B4D98FB1D3D}" destId="{7DF0E6CC-F96E-F64D-8819-EE2FD6897CF9}" srcOrd="2" destOrd="0" presId="urn:microsoft.com/office/officeart/2005/8/layout/orgChart1"/>
    <dgm:cxn modelId="{1630922B-12A8-4D48-9E2A-A68966551031}" type="presParOf" srcId="{E1798415-92BF-F14B-ABCC-0FD225E58A61}" destId="{C4CB3BC5-D925-7441-AB1C-ADE6601A6D0F}" srcOrd="2" destOrd="0" presId="urn:microsoft.com/office/officeart/2005/8/layout/orgChart1"/>
    <dgm:cxn modelId="{4F564D30-6003-394F-AAD9-3FF3F5B2466D}" type="presParOf" srcId="{E1798415-92BF-F14B-ABCC-0FD225E58A61}" destId="{1C12C663-D6FC-BB44-B246-FE2D910AA98A}" srcOrd="3" destOrd="0" presId="urn:microsoft.com/office/officeart/2005/8/layout/orgChart1"/>
    <dgm:cxn modelId="{760CFA5E-1886-7D47-8058-B9B094B5FF80}" type="presParOf" srcId="{1C12C663-D6FC-BB44-B246-FE2D910AA98A}" destId="{89C3F3F1-A684-1741-86F7-401FC2B5898F}" srcOrd="0" destOrd="0" presId="urn:microsoft.com/office/officeart/2005/8/layout/orgChart1"/>
    <dgm:cxn modelId="{28A65794-5CA9-0E4C-B427-29C579282A18}" type="presParOf" srcId="{89C3F3F1-A684-1741-86F7-401FC2B5898F}" destId="{69DBC29D-0584-784C-B370-B925EB624CD3}" srcOrd="0" destOrd="0" presId="urn:microsoft.com/office/officeart/2005/8/layout/orgChart1"/>
    <dgm:cxn modelId="{17D692AA-B845-5D4D-B020-4BB9E48AE694}" type="presParOf" srcId="{89C3F3F1-A684-1741-86F7-401FC2B5898F}" destId="{4214C4FF-9704-CB43-B99D-F25206C0105E}" srcOrd="1" destOrd="0" presId="urn:microsoft.com/office/officeart/2005/8/layout/orgChart1"/>
    <dgm:cxn modelId="{FF410049-989C-0949-82AB-6E5CAE502779}" type="presParOf" srcId="{1C12C663-D6FC-BB44-B246-FE2D910AA98A}" destId="{84B64DA6-BC32-2142-AFF3-A4E51C7EAA3B}" srcOrd="1" destOrd="0" presId="urn:microsoft.com/office/officeart/2005/8/layout/orgChart1"/>
    <dgm:cxn modelId="{1DC1A802-250B-5443-9631-B43911D354AC}" type="presParOf" srcId="{1C12C663-D6FC-BB44-B246-FE2D910AA98A}" destId="{9534B6EB-DCF3-C940-86D0-CF7FAB450160}" srcOrd="2" destOrd="0" presId="urn:microsoft.com/office/officeart/2005/8/layout/orgChart1"/>
    <dgm:cxn modelId="{A2DFC556-985F-5940-BB07-E52E1A8C9499}" type="presParOf" srcId="{D4CA364E-C25A-914F-84FC-CDC210A9F197}" destId="{6FE8ED18-8472-FE4D-9C5F-F8D96A9AADC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2B1BF76-5D1D-7949-AF68-DA5635B2D87B}" type="doc">
      <dgm:prSet loTypeId="urn:microsoft.com/office/officeart/2005/8/layout/orgChar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BE7144E-0984-0D47-A9F1-9576FC7688E6}">
      <dgm:prSet phldrT="[Text]"/>
      <dgm:spPr/>
      <dgm:t>
        <a:bodyPr/>
        <a:lstStyle/>
        <a:p>
          <a:r>
            <a:rPr lang="en-US"/>
            <a:t>Poverty</a:t>
          </a:r>
        </a:p>
      </dgm:t>
    </dgm:pt>
    <dgm:pt modelId="{59C5BD93-ADE4-7441-94A5-3C18FE59BD73}" type="parTrans" cxnId="{EED5AC52-376E-254B-855C-4E38B94EED06}">
      <dgm:prSet/>
      <dgm:spPr/>
      <dgm:t>
        <a:bodyPr/>
        <a:lstStyle/>
        <a:p>
          <a:endParaRPr lang="en-US"/>
        </a:p>
      </dgm:t>
    </dgm:pt>
    <dgm:pt modelId="{58819636-986B-FD4D-97E0-088AD613FA11}" type="sibTrans" cxnId="{EED5AC52-376E-254B-855C-4E38B94EED06}">
      <dgm:prSet/>
      <dgm:spPr/>
      <dgm:t>
        <a:bodyPr/>
        <a:lstStyle/>
        <a:p>
          <a:endParaRPr lang="en-US"/>
        </a:p>
      </dgm:t>
    </dgm:pt>
    <dgm:pt modelId="{0B7F28D8-1EA8-B344-AD22-F40430DFF7D7}">
      <dgm:prSet phldrT="[Text]"/>
      <dgm:spPr/>
      <dgm:t>
        <a:bodyPr/>
        <a:lstStyle/>
        <a:p>
          <a:r>
            <a:rPr lang="en-US"/>
            <a:t>Absolute low income </a:t>
          </a:r>
        </a:p>
      </dgm:t>
    </dgm:pt>
    <dgm:pt modelId="{9732D4FB-1851-E14C-B7A4-0AE79B9552AA}" type="parTrans" cxnId="{3BA978CC-E37D-A546-B274-172C22D187C6}">
      <dgm:prSet/>
      <dgm:spPr/>
      <dgm:t>
        <a:bodyPr/>
        <a:lstStyle/>
        <a:p>
          <a:endParaRPr lang="en-US"/>
        </a:p>
      </dgm:t>
    </dgm:pt>
    <dgm:pt modelId="{BFC2545E-A5DB-B945-BBB7-69D3C58F52F3}" type="sibTrans" cxnId="{3BA978CC-E37D-A546-B274-172C22D187C6}">
      <dgm:prSet/>
      <dgm:spPr/>
      <dgm:t>
        <a:bodyPr/>
        <a:lstStyle/>
        <a:p>
          <a:endParaRPr lang="en-US"/>
        </a:p>
      </dgm:t>
    </dgm:pt>
    <dgm:pt modelId="{7C775CAA-B13A-F24D-9DFB-6F7CB8A26CBB}">
      <dgm:prSet phldrT="[Text]"/>
      <dgm:spPr/>
      <dgm:t>
        <a:bodyPr/>
        <a:lstStyle/>
        <a:p>
          <a:r>
            <a:rPr lang="en-US"/>
            <a:t>Relative low income</a:t>
          </a:r>
        </a:p>
      </dgm:t>
    </dgm:pt>
    <dgm:pt modelId="{EE084214-2726-3E48-947C-A9613F6D6198}" type="parTrans" cxnId="{08B3C42D-BC66-1F43-8C5A-82DC1453953E}">
      <dgm:prSet/>
      <dgm:spPr/>
      <dgm:t>
        <a:bodyPr/>
        <a:lstStyle/>
        <a:p>
          <a:endParaRPr lang="en-US"/>
        </a:p>
      </dgm:t>
    </dgm:pt>
    <dgm:pt modelId="{0E7C024B-1864-9E42-B2A7-A84AB0E6BA08}" type="sibTrans" cxnId="{08B3C42D-BC66-1F43-8C5A-82DC1453953E}">
      <dgm:prSet/>
      <dgm:spPr/>
      <dgm:t>
        <a:bodyPr/>
        <a:lstStyle/>
        <a:p>
          <a:endParaRPr lang="en-US"/>
        </a:p>
      </dgm:t>
    </dgm:pt>
    <dgm:pt modelId="{4EAD48AA-E3E8-2544-A8C5-66A62A2423D5}" type="pres">
      <dgm:prSet presAssocID="{B2B1BF76-5D1D-7949-AF68-DA5635B2D87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4CA364E-C25A-914F-84FC-CDC210A9F197}" type="pres">
      <dgm:prSet presAssocID="{5BE7144E-0984-0D47-A9F1-9576FC7688E6}" presName="hierRoot1" presStyleCnt="0">
        <dgm:presLayoutVars>
          <dgm:hierBranch val="init"/>
        </dgm:presLayoutVars>
      </dgm:prSet>
      <dgm:spPr/>
    </dgm:pt>
    <dgm:pt modelId="{CC88C605-9AAD-0640-8560-F748EC431ABC}" type="pres">
      <dgm:prSet presAssocID="{5BE7144E-0984-0D47-A9F1-9576FC7688E6}" presName="rootComposite1" presStyleCnt="0"/>
      <dgm:spPr/>
    </dgm:pt>
    <dgm:pt modelId="{1C51E341-0039-7B47-ABFD-A35928B51857}" type="pres">
      <dgm:prSet presAssocID="{5BE7144E-0984-0D47-A9F1-9576FC7688E6}" presName="rootText1" presStyleLbl="node0" presStyleIdx="0" presStyleCnt="1">
        <dgm:presLayoutVars>
          <dgm:chPref val="3"/>
        </dgm:presLayoutVars>
      </dgm:prSet>
      <dgm:spPr/>
    </dgm:pt>
    <dgm:pt modelId="{C9162B04-9690-AD4F-A75F-7CA9C986706F}" type="pres">
      <dgm:prSet presAssocID="{5BE7144E-0984-0D47-A9F1-9576FC7688E6}" presName="rootConnector1" presStyleLbl="node1" presStyleIdx="0" presStyleCnt="0"/>
      <dgm:spPr/>
    </dgm:pt>
    <dgm:pt modelId="{E1798415-92BF-F14B-ABCC-0FD225E58A61}" type="pres">
      <dgm:prSet presAssocID="{5BE7144E-0984-0D47-A9F1-9576FC7688E6}" presName="hierChild2" presStyleCnt="0"/>
      <dgm:spPr/>
    </dgm:pt>
    <dgm:pt modelId="{B2D48059-1471-9545-8771-A78547A87BD3}" type="pres">
      <dgm:prSet presAssocID="{9732D4FB-1851-E14C-B7A4-0AE79B9552AA}" presName="Name37" presStyleLbl="parChTrans1D2" presStyleIdx="0" presStyleCnt="2"/>
      <dgm:spPr/>
    </dgm:pt>
    <dgm:pt modelId="{142EA65E-2DA9-A841-A35F-5B4D98FB1D3D}" type="pres">
      <dgm:prSet presAssocID="{0B7F28D8-1EA8-B344-AD22-F40430DFF7D7}" presName="hierRoot2" presStyleCnt="0">
        <dgm:presLayoutVars>
          <dgm:hierBranch val="init"/>
        </dgm:presLayoutVars>
      </dgm:prSet>
      <dgm:spPr/>
    </dgm:pt>
    <dgm:pt modelId="{8A1104C6-870D-8441-8E2C-46E3322D2F7C}" type="pres">
      <dgm:prSet presAssocID="{0B7F28D8-1EA8-B344-AD22-F40430DFF7D7}" presName="rootComposite" presStyleCnt="0"/>
      <dgm:spPr/>
    </dgm:pt>
    <dgm:pt modelId="{3771E352-C782-A84B-9922-E06968E32BC9}" type="pres">
      <dgm:prSet presAssocID="{0B7F28D8-1EA8-B344-AD22-F40430DFF7D7}" presName="rootText" presStyleLbl="node2" presStyleIdx="0" presStyleCnt="2">
        <dgm:presLayoutVars>
          <dgm:chPref val="3"/>
        </dgm:presLayoutVars>
      </dgm:prSet>
      <dgm:spPr/>
    </dgm:pt>
    <dgm:pt modelId="{BF65B10F-A4B8-0C4B-BDBD-9F5458D18BAD}" type="pres">
      <dgm:prSet presAssocID="{0B7F28D8-1EA8-B344-AD22-F40430DFF7D7}" presName="rootConnector" presStyleLbl="node2" presStyleIdx="0" presStyleCnt="2"/>
      <dgm:spPr/>
    </dgm:pt>
    <dgm:pt modelId="{0582C0BB-8105-974B-B31A-36CFE0C2682C}" type="pres">
      <dgm:prSet presAssocID="{0B7F28D8-1EA8-B344-AD22-F40430DFF7D7}" presName="hierChild4" presStyleCnt="0"/>
      <dgm:spPr/>
    </dgm:pt>
    <dgm:pt modelId="{7DF0E6CC-F96E-F64D-8819-EE2FD6897CF9}" type="pres">
      <dgm:prSet presAssocID="{0B7F28D8-1EA8-B344-AD22-F40430DFF7D7}" presName="hierChild5" presStyleCnt="0"/>
      <dgm:spPr/>
    </dgm:pt>
    <dgm:pt modelId="{C4CB3BC5-D925-7441-AB1C-ADE6601A6D0F}" type="pres">
      <dgm:prSet presAssocID="{EE084214-2726-3E48-947C-A9613F6D6198}" presName="Name37" presStyleLbl="parChTrans1D2" presStyleIdx="1" presStyleCnt="2"/>
      <dgm:spPr/>
    </dgm:pt>
    <dgm:pt modelId="{1C12C663-D6FC-BB44-B246-FE2D910AA98A}" type="pres">
      <dgm:prSet presAssocID="{7C775CAA-B13A-F24D-9DFB-6F7CB8A26CBB}" presName="hierRoot2" presStyleCnt="0">
        <dgm:presLayoutVars>
          <dgm:hierBranch val="init"/>
        </dgm:presLayoutVars>
      </dgm:prSet>
      <dgm:spPr/>
    </dgm:pt>
    <dgm:pt modelId="{89C3F3F1-A684-1741-86F7-401FC2B5898F}" type="pres">
      <dgm:prSet presAssocID="{7C775CAA-B13A-F24D-9DFB-6F7CB8A26CBB}" presName="rootComposite" presStyleCnt="0"/>
      <dgm:spPr/>
    </dgm:pt>
    <dgm:pt modelId="{69DBC29D-0584-784C-B370-B925EB624CD3}" type="pres">
      <dgm:prSet presAssocID="{7C775CAA-B13A-F24D-9DFB-6F7CB8A26CBB}" presName="rootText" presStyleLbl="node2" presStyleIdx="1" presStyleCnt="2">
        <dgm:presLayoutVars>
          <dgm:chPref val="3"/>
        </dgm:presLayoutVars>
      </dgm:prSet>
      <dgm:spPr/>
    </dgm:pt>
    <dgm:pt modelId="{4214C4FF-9704-CB43-B99D-F25206C0105E}" type="pres">
      <dgm:prSet presAssocID="{7C775CAA-B13A-F24D-9DFB-6F7CB8A26CBB}" presName="rootConnector" presStyleLbl="node2" presStyleIdx="1" presStyleCnt="2"/>
      <dgm:spPr/>
    </dgm:pt>
    <dgm:pt modelId="{84B64DA6-BC32-2142-AFF3-A4E51C7EAA3B}" type="pres">
      <dgm:prSet presAssocID="{7C775CAA-B13A-F24D-9DFB-6F7CB8A26CBB}" presName="hierChild4" presStyleCnt="0"/>
      <dgm:spPr/>
    </dgm:pt>
    <dgm:pt modelId="{9534B6EB-DCF3-C940-86D0-CF7FAB450160}" type="pres">
      <dgm:prSet presAssocID="{7C775CAA-B13A-F24D-9DFB-6F7CB8A26CBB}" presName="hierChild5" presStyleCnt="0"/>
      <dgm:spPr/>
    </dgm:pt>
    <dgm:pt modelId="{6FE8ED18-8472-FE4D-9C5F-F8D96A9AADC0}" type="pres">
      <dgm:prSet presAssocID="{5BE7144E-0984-0D47-A9F1-9576FC7688E6}" presName="hierChild3" presStyleCnt="0"/>
      <dgm:spPr/>
    </dgm:pt>
  </dgm:ptLst>
  <dgm:cxnLst>
    <dgm:cxn modelId="{08B3C42D-BC66-1F43-8C5A-82DC1453953E}" srcId="{5BE7144E-0984-0D47-A9F1-9576FC7688E6}" destId="{7C775CAA-B13A-F24D-9DFB-6F7CB8A26CBB}" srcOrd="1" destOrd="0" parTransId="{EE084214-2726-3E48-947C-A9613F6D6198}" sibTransId="{0E7C024B-1864-9E42-B2A7-A84AB0E6BA08}"/>
    <dgm:cxn modelId="{0DEFBF3D-C575-9A43-B15D-42F5D53618FE}" type="presOf" srcId="{0B7F28D8-1EA8-B344-AD22-F40430DFF7D7}" destId="{BF65B10F-A4B8-0C4B-BDBD-9F5458D18BAD}" srcOrd="1" destOrd="0" presId="urn:microsoft.com/office/officeart/2005/8/layout/orgChart1"/>
    <dgm:cxn modelId="{EED5AC52-376E-254B-855C-4E38B94EED06}" srcId="{B2B1BF76-5D1D-7949-AF68-DA5635B2D87B}" destId="{5BE7144E-0984-0D47-A9F1-9576FC7688E6}" srcOrd="0" destOrd="0" parTransId="{59C5BD93-ADE4-7441-94A5-3C18FE59BD73}" sibTransId="{58819636-986B-FD4D-97E0-088AD613FA11}"/>
    <dgm:cxn modelId="{A4BC465D-8BC9-8347-8263-668569951C95}" type="presOf" srcId="{EE084214-2726-3E48-947C-A9613F6D6198}" destId="{C4CB3BC5-D925-7441-AB1C-ADE6601A6D0F}" srcOrd="0" destOrd="0" presId="urn:microsoft.com/office/officeart/2005/8/layout/orgChart1"/>
    <dgm:cxn modelId="{9D6C6263-332F-BB4B-8BEB-05778B5BB4A6}" type="presOf" srcId="{7C775CAA-B13A-F24D-9DFB-6F7CB8A26CBB}" destId="{4214C4FF-9704-CB43-B99D-F25206C0105E}" srcOrd="1" destOrd="0" presId="urn:microsoft.com/office/officeart/2005/8/layout/orgChart1"/>
    <dgm:cxn modelId="{A858AF67-E36D-D044-A531-165D392B3158}" type="presOf" srcId="{B2B1BF76-5D1D-7949-AF68-DA5635B2D87B}" destId="{4EAD48AA-E3E8-2544-A8C5-66A62A2423D5}" srcOrd="0" destOrd="0" presId="urn:microsoft.com/office/officeart/2005/8/layout/orgChart1"/>
    <dgm:cxn modelId="{4B39897C-6680-6B44-AEDE-67D768972028}" type="presOf" srcId="{0B7F28D8-1EA8-B344-AD22-F40430DFF7D7}" destId="{3771E352-C782-A84B-9922-E06968E32BC9}" srcOrd="0" destOrd="0" presId="urn:microsoft.com/office/officeart/2005/8/layout/orgChart1"/>
    <dgm:cxn modelId="{963F927F-7D07-0146-8568-573F2F0536CD}" type="presOf" srcId="{9732D4FB-1851-E14C-B7A4-0AE79B9552AA}" destId="{B2D48059-1471-9545-8771-A78547A87BD3}" srcOrd="0" destOrd="0" presId="urn:microsoft.com/office/officeart/2005/8/layout/orgChart1"/>
    <dgm:cxn modelId="{8814C2A6-E3B8-704F-A9A5-714BA6BF1116}" type="presOf" srcId="{7C775CAA-B13A-F24D-9DFB-6F7CB8A26CBB}" destId="{69DBC29D-0584-784C-B370-B925EB624CD3}" srcOrd="0" destOrd="0" presId="urn:microsoft.com/office/officeart/2005/8/layout/orgChart1"/>
    <dgm:cxn modelId="{3BA978CC-E37D-A546-B274-172C22D187C6}" srcId="{5BE7144E-0984-0D47-A9F1-9576FC7688E6}" destId="{0B7F28D8-1EA8-B344-AD22-F40430DFF7D7}" srcOrd="0" destOrd="0" parTransId="{9732D4FB-1851-E14C-B7A4-0AE79B9552AA}" sibTransId="{BFC2545E-A5DB-B945-BBB7-69D3C58F52F3}"/>
    <dgm:cxn modelId="{F29598D0-0028-904B-978D-72AD001FA7F1}" type="presOf" srcId="{5BE7144E-0984-0D47-A9F1-9576FC7688E6}" destId="{C9162B04-9690-AD4F-A75F-7CA9C986706F}" srcOrd="1" destOrd="0" presId="urn:microsoft.com/office/officeart/2005/8/layout/orgChart1"/>
    <dgm:cxn modelId="{A9854DD7-230A-9A43-BC05-9B8F9B0A100B}" type="presOf" srcId="{5BE7144E-0984-0D47-A9F1-9576FC7688E6}" destId="{1C51E341-0039-7B47-ABFD-A35928B51857}" srcOrd="0" destOrd="0" presId="urn:microsoft.com/office/officeart/2005/8/layout/orgChart1"/>
    <dgm:cxn modelId="{C713FAE6-80D1-3444-8A17-45C463DD17C3}" type="presParOf" srcId="{4EAD48AA-E3E8-2544-A8C5-66A62A2423D5}" destId="{D4CA364E-C25A-914F-84FC-CDC210A9F197}" srcOrd="0" destOrd="0" presId="urn:microsoft.com/office/officeart/2005/8/layout/orgChart1"/>
    <dgm:cxn modelId="{CC7D9A90-A688-334B-B552-E103D09B9A1E}" type="presParOf" srcId="{D4CA364E-C25A-914F-84FC-CDC210A9F197}" destId="{CC88C605-9AAD-0640-8560-F748EC431ABC}" srcOrd="0" destOrd="0" presId="urn:microsoft.com/office/officeart/2005/8/layout/orgChart1"/>
    <dgm:cxn modelId="{4564E69B-0E2A-034B-93A3-9F8E9FF0426E}" type="presParOf" srcId="{CC88C605-9AAD-0640-8560-F748EC431ABC}" destId="{1C51E341-0039-7B47-ABFD-A35928B51857}" srcOrd="0" destOrd="0" presId="urn:microsoft.com/office/officeart/2005/8/layout/orgChart1"/>
    <dgm:cxn modelId="{DAE3ED0C-0A30-444C-8683-384C5F5784E3}" type="presParOf" srcId="{CC88C605-9AAD-0640-8560-F748EC431ABC}" destId="{C9162B04-9690-AD4F-A75F-7CA9C986706F}" srcOrd="1" destOrd="0" presId="urn:microsoft.com/office/officeart/2005/8/layout/orgChart1"/>
    <dgm:cxn modelId="{7881829D-FFFB-DD4B-9C85-48B6E9CFDD78}" type="presParOf" srcId="{D4CA364E-C25A-914F-84FC-CDC210A9F197}" destId="{E1798415-92BF-F14B-ABCC-0FD225E58A61}" srcOrd="1" destOrd="0" presId="urn:microsoft.com/office/officeart/2005/8/layout/orgChart1"/>
    <dgm:cxn modelId="{88DEB5AB-5947-BA49-8298-A25B111B8BE5}" type="presParOf" srcId="{E1798415-92BF-F14B-ABCC-0FD225E58A61}" destId="{B2D48059-1471-9545-8771-A78547A87BD3}" srcOrd="0" destOrd="0" presId="urn:microsoft.com/office/officeart/2005/8/layout/orgChart1"/>
    <dgm:cxn modelId="{2B5BE035-34F1-CF40-9149-00AFB0ECC238}" type="presParOf" srcId="{E1798415-92BF-F14B-ABCC-0FD225E58A61}" destId="{142EA65E-2DA9-A841-A35F-5B4D98FB1D3D}" srcOrd="1" destOrd="0" presId="urn:microsoft.com/office/officeart/2005/8/layout/orgChart1"/>
    <dgm:cxn modelId="{9320F98D-7092-304C-8B0A-5AAE884B39F9}" type="presParOf" srcId="{142EA65E-2DA9-A841-A35F-5B4D98FB1D3D}" destId="{8A1104C6-870D-8441-8E2C-46E3322D2F7C}" srcOrd="0" destOrd="0" presId="urn:microsoft.com/office/officeart/2005/8/layout/orgChart1"/>
    <dgm:cxn modelId="{5AE4EE11-7C57-B643-953F-353732A19A22}" type="presParOf" srcId="{8A1104C6-870D-8441-8E2C-46E3322D2F7C}" destId="{3771E352-C782-A84B-9922-E06968E32BC9}" srcOrd="0" destOrd="0" presId="urn:microsoft.com/office/officeart/2005/8/layout/orgChart1"/>
    <dgm:cxn modelId="{E6417FBA-1C25-284D-95A0-337E282F2246}" type="presParOf" srcId="{8A1104C6-870D-8441-8E2C-46E3322D2F7C}" destId="{BF65B10F-A4B8-0C4B-BDBD-9F5458D18BAD}" srcOrd="1" destOrd="0" presId="urn:microsoft.com/office/officeart/2005/8/layout/orgChart1"/>
    <dgm:cxn modelId="{68CF7C7A-036B-FC47-A5E0-7CD2E5EE1BE8}" type="presParOf" srcId="{142EA65E-2DA9-A841-A35F-5B4D98FB1D3D}" destId="{0582C0BB-8105-974B-B31A-36CFE0C2682C}" srcOrd="1" destOrd="0" presId="urn:microsoft.com/office/officeart/2005/8/layout/orgChart1"/>
    <dgm:cxn modelId="{1877B5FE-C5B3-6E43-BA33-F7113AA224F9}" type="presParOf" srcId="{142EA65E-2DA9-A841-A35F-5B4D98FB1D3D}" destId="{7DF0E6CC-F96E-F64D-8819-EE2FD6897CF9}" srcOrd="2" destOrd="0" presId="urn:microsoft.com/office/officeart/2005/8/layout/orgChart1"/>
    <dgm:cxn modelId="{1630922B-12A8-4D48-9E2A-A68966551031}" type="presParOf" srcId="{E1798415-92BF-F14B-ABCC-0FD225E58A61}" destId="{C4CB3BC5-D925-7441-AB1C-ADE6601A6D0F}" srcOrd="2" destOrd="0" presId="urn:microsoft.com/office/officeart/2005/8/layout/orgChart1"/>
    <dgm:cxn modelId="{4F564D30-6003-394F-AAD9-3FF3F5B2466D}" type="presParOf" srcId="{E1798415-92BF-F14B-ABCC-0FD225E58A61}" destId="{1C12C663-D6FC-BB44-B246-FE2D910AA98A}" srcOrd="3" destOrd="0" presId="urn:microsoft.com/office/officeart/2005/8/layout/orgChart1"/>
    <dgm:cxn modelId="{760CFA5E-1886-7D47-8058-B9B094B5FF80}" type="presParOf" srcId="{1C12C663-D6FC-BB44-B246-FE2D910AA98A}" destId="{89C3F3F1-A684-1741-86F7-401FC2B5898F}" srcOrd="0" destOrd="0" presId="urn:microsoft.com/office/officeart/2005/8/layout/orgChart1"/>
    <dgm:cxn modelId="{28A65794-5CA9-0E4C-B427-29C579282A18}" type="presParOf" srcId="{89C3F3F1-A684-1741-86F7-401FC2B5898F}" destId="{69DBC29D-0584-784C-B370-B925EB624CD3}" srcOrd="0" destOrd="0" presId="urn:microsoft.com/office/officeart/2005/8/layout/orgChart1"/>
    <dgm:cxn modelId="{17D692AA-B845-5D4D-B020-4BB9E48AE694}" type="presParOf" srcId="{89C3F3F1-A684-1741-86F7-401FC2B5898F}" destId="{4214C4FF-9704-CB43-B99D-F25206C0105E}" srcOrd="1" destOrd="0" presId="urn:microsoft.com/office/officeart/2005/8/layout/orgChart1"/>
    <dgm:cxn modelId="{FF410049-989C-0949-82AB-6E5CAE502779}" type="presParOf" srcId="{1C12C663-D6FC-BB44-B246-FE2D910AA98A}" destId="{84B64DA6-BC32-2142-AFF3-A4E51C7EAA3B}" srcOrd="1" destOrd="0" presId="urn:microsoft.com/office/officeart/2005/8/layout/orgChart1"/>
    <dgm:cxn modelId="{1DC1A802-250B-5443-9631-B43911D354AC}" type="presParOf" srcId="{1C12C663-D6FC-BB44-B246-FE2D910AA98A}" destId="{9534B6EB-DCF3-C940-86D0-CF7FAB450160}" srcOrd="2" destOrd="0" presId="urn:microsoft.com/office/officeart/2005/8/layout/orgChart1"/>
    <dgm:cxn modelId="{A2DFC556-985F-5940-BB07-E52E1A8C9499}" type="presParOf" srcId="{D4CA364E-C25A-914F-84FC-CDC210A9F197}" destId="{6FE8ED18-8472-FE4D-9C5F-F8D96A9AADC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4CB3BC5-D925-7441-AB1C-ADE6601A6D0F}">
      <dsp:nvSpPr>
        <dsp:cNvPr id="0" name=""/>
        <dsp:cNvSpPr/>
      </dsp:nvSpPr>
      <dsp:spPr>
        <a:xfrm>
          <a:off x="1529080" y="482117"/>
          <a:ext cx="582700" cy="2022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1129"/>
              </a:lnTo>
              <a:lnTo>
                <a:pt x="582700" y="101129"/>
              </a:lnTo>
              <a:lnTo>
                <a:pt x="582700" y="20225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D48059-1471-9545-8771-A78547A87BD3}">
      <dsp:nvSpPr>
        <dsp:cNvPr id="0" name=""/>
        <dsp:cNvSpPr/>
      </dsp:nvSpPr>
      <dsp:spPr>
        <a:xfrm>
          <a:off x="946379" y="482117"/>
          <a:ext cx="582700" cy="202259"/>
        </a:xfrm>
        <a:custGeom>
          <a:avLst/>
          <a:gdLst/>
          <a:ahLst/>
          <a:cxnLst/>
          <a:rect l="0" t="0" r="0" b="0"/>
          <a:pathLst>
            <a:path>
              <a:moveTo>
                <a:pt x="582700" y="0"/>
              </a:moveTo>
              <a:lnTo>
                <a:pt x="582700" y="101129"/>
              </a:lnTo>
              <a:lnTo>
                <a:pt x="0" y="101129"/>
              </a:lnTo>
              <a:lnTo>
                <a:pt x="0" y="20225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51E341-0039-7B47-ABFD-A35928B51857}">
      <dsp:nvSpPr>
        <dsp:cNvPr id="0" name=""/>
        <dsp:cNvSpPr/>
      </dsp:nvSpPr>
      <dsp:spPr>
        <a:xfrm>
          <a:off x="1047509" y="547"/>
          <a:ext cx="963141" cy="4815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Poverty</a:t>
          </a:r>
        </a:p>
      </dsp:txBody>
      <dsp:txXfrm>
        <a:off x="1047509" y="547"/>
        <a:ext cx="963141" cy="481570"/>
      </dsp:txXfrm>
    </dsp:sp>
    <dsp:sp modelId="{3771E352-C782-A84B-9922-E06968E32BC9}">
      <dsp:nvSpPr>
        <dsp:cNvPr id="0" name=""/>
        <dsp:cNvSpPr/>
      </dsp:nvSpPr>
      <dsp:spPr>
        <a:xfrm>
          <a:off x="464808" y="684377"/>
          <a:ext cx="963141" cy="4815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Absolute low income </a:t>
          </a:r>
        </a:p>
      </dsp:txBody>
      <dsp:txXfrm>
        <a:off x="464808" y="684377"/>
        <a:ext cx="963141" cy="481570"/>
      </dsp:txXfrm>
    </dsp:sp>
    <dsp:sp modelId="{69DBC29D-0584-784C-B370-B925EB624CD3}">
      <dsp:nvSpPr>
        <dsp:cNvPr id="0" name=""/>
        <dsp:cNvSpPr/>
      </dsp:nvSpPr>
      <dsp:spPr>
        <a:xfrm>
          <a:off x="1630209" y="684377"/>
          <a:ext cx="963141" cy="4815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/>
            <a:t>Relative low income</a:t>
          </a:r>
        </a:p>
      </dsp:txBody>
      <dsp:txXfrm>
        <a:off x="1630209" y="684377"/>
        <a:ext cx="963141" cy="4815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0.67184</cdr:x>
      <cdr:y>0.85507</cdr:y>
    </cdr:from>
    <cdr:to>
      <cdr:x>0.97492</cdr:x>
      <cdr:y>1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2096814" y="1765738"/>
          <a:ext cx="945931" cy="29928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0.63648</cdr:x>
      <cdr:y>0.8398</cdr:y>
    </cdr:from>
    <cdr:to>
      <cdr:x>0.96482</cdr:x>
      <cdr:y>0.95432</cdr:y>
    </cdr:to>
    <cdr:sp macro="" textlink="">
      <cdr:nvSpPr>
        <cdr:cNvPr id="3" name="Text Box 2"/>
        <cdr:cNvSpPr txBox="1"/>
      </cdr:nvSpPr>
      <cdr:spPr>
        <a:xfrm xmlns:a="http://schemas.openxmlformats.org/drawingml/2006/main">
          <a:off x="1986455" y="1734207"/>
          <a:ext cx="1024759" cy="2364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/>
            <a:t>(WAG, 2016)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00B01713-1D2F-9C42-BEDE-03FE6E142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3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Sharp (1602467)</dc:creator>
  <cp:keywords/>
  <dc:description/>
  <cp:lastModifiedBy>Lorna Sharp (1602467)</cp:lastModifiedBy>
  <cp:revision>27</cp:revision>
  <dcterms:created xsi:type="dcterms:W3CDTF">2018-07-03T17:00:00Z</dcterms:created>
  <dcterms:modified xsi:type="dcterms:W3CDTF">2018-07-10T09:27:00Z</dcterms:modified>
</cp:coreProperties>
</file>