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642701916"/>
        <w:docPartObj>
          <w:docPartGallery w:val="Cover Pages"/>
          <w:docPartUnique/>
        </w:docPartObj>
      </w:sdtPr>
      <w:sdtEndPr>
        <w:rPr>
          <w:rFonts w:ascii="Times New Roman" w:eastAsia="Times New Roman" w:hAnsi="Times New Roman" w:cs="Times New Roman"/>
          <w:b/>
          <w:color w:val="auto"/>
          <w:sz w:val="32"/>
          <w:szCs w:val="32"/>
          <w:lang w:val="en" w:eastAsia="en-IN"/>
        </w:rPr>
      </w:sdtEndPr>
      <w:sdtContent>
        <w:p w14:paraId="07364C70" w14:textId="544FC438" w:rsidR="00A74C84" w:rsidRDefault="00A74C84">
          <w:pPr>
            <w:pStyle w:val="NoSpacing"/>
            <w:spacing w:before="1540" w:after="240"/>
            <w:jc w:val="center"/>
            <w:rPr>
              <w:color w:val="4F81BD" w:themeColor="accent1"/>
            </w:rPr>
          </w:pPr>
          <w:r>
            <w:rPr>
              <w:noProof/>
              <w:color w:val="4F81BD" w:themeColor="accent1"/>
            </w:rPr>
            <w:drawing>
              <wp:inline distT="0" distB="0" distL="0" distR="0" wp14:anchorId="4B9469B6" wp14:editId="17A844B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3436C61B90374A5F97DBB25B20A8B82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91F2008" w14:textId="114E8449" w:rsidR="00A74C84" w:rsidRDefault="00A74C8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university of wales: trynity saint david prifysgol cymru:                                                              y drindod dewi sant</w:t>
              </w:r>
            </w:p>
          </w:sdtContent>
        </w:sdt>
        <w:p w14:paraId="484CF65F" w14:textId="7C3F69B7" w:rsidR="00A74C84" w:rsidRDefault="00A74C84">
          <w:pPr>
            <w:pStyle w:val="NoSpacing"/>
            <w:spacing w:before="480"/>
            <w:jc w:val="center"/>
            <w:rPr>
              <w:color w:val="4F81BD" w:themeColor="accent1"/>
              <w:sz w:val="28"/>
              <w:szCs w:val="28"/>
            </w:rPr>
          </w:pPr>
          <w:r>
            <w:rPr>
              <w:color w:val="4F81BD" w:themeColor="accent1"/>
              <w:sz w:val="28"/>
              <w:szCs w:val="28"/>
            </w:rPr>
            <w:t xml:space="preserve">   </w:t>
          </w:r>
          <w:r>
            <w:rPr>
              <w:noProof/>
              <w:color w:val="4F81BD" w:themeColor="accent1"/>
            </w:rPr>
            <w:drawing>
              <wp:inline distT="0" distB="0" distL="0" distR="0" wp14:anchorId="0A600BC8" wp14:editId="4D3D509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C79894" w14:textId="40595DB8" w:rsidR="00A74C84" w:rsidRDefault="00A74C84">
          <w:pPr>
            <w:pStyle w:val="NoSpacing"/>
            <w:spacing w:before="480"/>
            <w:jc w:val="center"/>
            <w:rPr>
              <w:color w:val="4F81BD" w:themeColor="accent1"/>
              <w:sz w:val="28"/>
              <w:szCs w:val="28"/>
            </w:rPr>
          </w:pPr>
        </w:p>
        <w:p w14:paraId="3F6D3AC7" w14:textId="77777777" w:rsidR="00A74C84" w:rsidRDefault="00A74C84">
          <w:pPr>
            <w:pStyle w:val="NoSpacing"/>
            <w:spacing w:before="480"/>
            <w:jc w:val="center"/>
            <w:rPr>
              <w:color w:val="4F81BD" w:themeColor="accent1"/>
            </w:rPr>
          </w:pPr>
        </w:p>
        <w:p w14:paraId="530D17BC" w14:textId="7B9ADF2B" w:rsidR="00A74C84" w:rsidRDefault="00A74C84" w:rsidP="00A74C84">
          <w:pPr>
            <w:pStyle w:val="NoSpacing"/>
            <w:rPr>
              <w:color w:val="4F81BD" w:themeColor="accent1"/>
              <w:sz w:val="28"/>
              <w:szCs w:val="28"/>
            </w:rPr>
          </w:pPr>
        </w:p>
        <w:p w14:paraId="305FF137" w14:textId="78A6E5F4" w:rsidR="00A74C84" w:rsidRPr="00A74C84" w:rsidRDefault="00A74C84" w:rsidP="00A74C84">
          <w:pPr>
            <w:spacing w:line="276" w:lineRule="auto"/>
            <w:jc w:val="left"/>
            <w:rPr>
              <w:b/>
              <w:noProof/>
              <w:sz w:val="32"/>
              <w:szCs w:val="32"/>
              <w:lang w:eastAsia="en-US"/>
            </w:rPr>
          </w:pPr>
          <w:r>
            <w:rPr>
              <w:b/>
              <w:sz w:val="32"/>
              <w:szCs w:val="32"/>
              <w:lang w:val="en-GB" w:eastAsia="en-US"/>
            </w:rPr>
            <w:t xml:space="preserve">                                </w:t>
          </w:r>
          <w:r w:rsidRPr="00A74C84">
            <w:rPr>
              <w:b/>
              <w:sz w:val="32"/>
              <w:szCs w:val="32"/>
              <w:lang w:val="en-GB" w:eastAsia="en-US"/>
            </w:rPr>
            <w:t xml:space="preserve">Module title: </w:t>
          </w:r>
          <w:r>
            <w:rPr>
              <w:b/>
              <w:sz w:val="32"/>
              <w:szCs w:val="32"/>
              <w:lang w:val="en-GB" w:eastAsia="en-US"/>
            </w:rPr>
            <w:t>UNDERSTANDING AND ENGAGING IN THE CUSTOMER EXPERIENCE</w:t>
          </w:r>
        </w:p>
        <w:p w14:paraId="6BB5A724" w14:textId="77777777" w:rsidR="00A74C84" w:rsidRPr="00A74C84" w:rsidRDefault="00A74C84" w:rsidP="00A74C84">
          <w:pPr>
            <w:spacing w:line="276" w:lineRule="auto"/>
            <w:jc w:val="left"/>
            <w:rPr>
              <w:b/>
              <w:sz w:val="32"/>
              <w:szCs w:val="32"/>
              <w:lang w:val="en-GB" w:eastAsia="en-US"/>
            </w:rPr>
          </w:pPr>
        </w:p>
        <w:p w14:paraId="32D9F9F4" w14:textId="77777777" w:rsidR="00A74C84" w:rsidRPr="00A74C84" w:rsidRDefault="00A74C84" w:rsidP="00A74C84">
          <w:pPr>
            <w:spacing w:line="360" w:lineRule="auto"/>
            <w:jc w:val="center"/>
            <w:rPr>
              <w:b/>
              <w:sz w:val="32"/>
              <w:szCs w:val="32"/>
              <w:lang w:val="en-GB" w:eastAsia="en-US"/>
            </w:rPr>
          </w:pPr>
        </w:p>
        <w:p w14:paraId="6F56D271" w14:textId="5E7FF8DE" w:rsidR="00A74C84" w:rsidRPr="00A74C84" w:rsidRDefault="00A74C84" w:rsidP="00A74C84">
          <w:pPr>
            <w:spacing w:line="360" w:lineRule="auto"/>
            <w:rPr>
              <w:b/>
              <w:sz w:val="32"/>
              <w:szCs w:val="32"/>
              <w:lang w:val="en-GB" w:eastAsia="en-US"/>
            </w:rPr>
          </w:pPr>
          <w:r w:rsidRPr="00A74C84">
            <w:rPr>
              <w:b/>
              <w:sz w:val="32"/>
              <w:szCs w:val="32"/>
              <w:lang w:val="en-GB" w:eastAsia="en-US"/>
            </w:rPr>
            <w:t xml:space="preserve">                                Module code: BMSW</w:t>
          </w:r>
          <w:r>
            <w:rPr>
              <w:b/>
              <w:sz w:val="32"/>
              <w:szCs w:val="32"/>
              <w:lang w:val="en-GB" w:eastAsia="en-US"/>
            </w:rPr>
            <w:t>5103</w:t>
          </w:r>
        </w:p>
        <w:p w14:paraId="70D419DB" w14:textId="77777777" w:rsidR="00A74C84" w:rsidRPr="00A74C84" w:rsidRDefault="00A74C84" w:rsidP="00A74C84">
          <w:pPr>
            <w:spacing w:line="360" w:lineRule="auto"/>
            <w:jc w:val="center"/>
            <w:rPr>
              <w:b/>
              <w:sz w:val="32"/>
              <w:szCs w:val="32"/>
              <w:lang w:val="en-GB" w:eastAsia="en-US"/>
            </w:rPr>
          </w:pPr>
        </w:p>
        <w:p w14:paraId="7713011D" w14:textId="13377861" w:rsidR="00A74C84" w:rsidRDefault="00A74C84" w:rsidP="00A74C84">
          <w:pPr>
            <w:rPr>
              <w:b/>
              <w:sz w:val="32"/>
              <w:szCs w:val="32"/>
              <w:lang w:val="en-GB" w:eastAsia="en-US"/>
            </w:rPr>
          </w:pPr>
          <w:r>
            <w:rPr>
              <w:b/>
              <w:sz w:val="32"/>
              <w:szCs w:val="32"/>
              <w:lang w:val="en-GB" w:eastAsia="en-US"/>
            </w:rPr>
            <w:t xml:space="preserve">                               </w:t>
          </w:r>
          <w:r w:rsidRPr="00A74C84">
            <w:rPr>
              <w:b/>
              <w:sz w:val="32"/>
              <w:szCs w:val="32"/>
              <w:lang w:val="en-GB" w:eastAsia="en-US"/>
            </w:rPr>
            <w:t xml:space="preserve"> Module leader:</w:t>
          </w:r>
          <w:r>
            <w:rPr>
              <w:b/>
              <w:sz w:val="32"/>
              <w:szCs w:val="32"/>
              <w:lang w:val="en-GB" w:eastAsia="en-US"/>
            </w:rPr>
            <w:t xml:space="preserve"> Nandish Patel </w:t>
          </w:r>
        </w:p>
        <w:p w14:paraId="724FAAB3" w14:textId="34FBE5BE" w:rsidR="00A74C84" w:rsidRDefault="00A74C84" w:rsidP="00A74C84">
          <w:pPr>
            <w:rPr>
              <w:b/>
              <w:sz w:val="28"/>
              <w:szCs w:val="28"/>
            </w:rPr>
          </w:pPr>
          <w:r w:rsidRPr="00A74C84">
            <w:rPr>
              <w:b/>
              <w:sz w:val="32"/>
              <w:szCs w:val="32"/>
              <w:lang w:val="en-GB" w:eastAsia="en-US"/>
            </w:rPr>
            <w:t xml:space="preserve"> </w:t>
          </w:r>
        </w:p>
        <w:p w14:paraId="2DBBBCC8" w14:textId="62356771" w:rsidR="00A74C84" w:rsidRPr="00A74C84" w:rsidRDefault="00A74C84" w:rsidP="00A74C84">
          <w:pPr>
            <w:spacing w:line="360" w:lineRule="auto"/>
            <w:rPr>
              <w:b/>
              <w:sz w:val="32"/>
              <w:szCs w:val="32"/>
              <w:lang w:val="en-GB" w:eastAsia="en-US"/>
            </w:rPr>
          </w:pPr>
          <w:r>
            <w:rPr>
              <w:b/>
              <w:sz w:val="32"/>
              <w:szCs w:val="32"/>
              <w:lang w:val="en-GB" w:eastAsia="en-US"/>
            </w:rPr>
            <w:t xml:space="preserve">                                </w:t>
          </w:r>
          <w:r w:rsidRPr="00A74C84">
            <w:rPr>
              <w:b/>
              <w:sz w:val="32"/>
              <w:szCs w:val="32"/>
              <w:lang w:val="en-GB" w:eastAsia="en-US"/>
            </w:rPr>
            <w:t xml:space="preserve">Student name: Andreea Florentina Zaharia </w:t>
          </w:r>
        </w:p>
        <w:p w14:paraId="16461E0C" w14:textId="77777777" w:rsidR="00A74C84" w:rsidRPr="00A74C84" w:rsidRDefault="00A74C84" w:rsidP="00A74C84">
          <w:pPr>
            <w:spacing w:line="360" w:lineRule="auto"/>
            <w:jc w:val="center"/>
            <w:rPr>
              <w:b/>
              <w:sz w:val="32"/>
              <w:szCs w:val="32"/>
              <w:lang w:val="en-GB" w:eastAsia="en-US"/>
            </w:rPr>
          </w:pPr>
        </w:p>
        <w:p w14:paraId="1AFB8096" w14:textId="77777777" w:rsidR="00A74C84" w:rsidRPr="00A74C84" w:rsidRDefault="00A74C84" w:rsidP="00A74C84">
          <w:pPr>
            <w:spacing w:line="360" w:lineRule="auto"/>
            <w:rPr>
              <w:b/>
              <w:sz w:val="32"/>
              <w:szCs w:val="32"/>
              <w:lang w:val="en-GB" w:eastAsia="en-US"/>
            </w:rPr>
          </w:pPr>
          <w:r w:rsidRPr="00A74C84">
            <w:rPr>
              <w:b/>
              <w:sz w:val="32"/>
              <w:szCs w:val="32"/>
              <w:lang w:val="en-GB" w:eastAsia="en-US"/>
            </w:rPr>
            <w:t xml:space="preserve">                                Student number: 1913392</w:t>
          </w:r>
        </w:p>
        <w:p w14:paraId="3D80C63F" w14:textId="77777777" w:rsidR="00A74C84" w:rsidRPr="00A74C84" w:rsidRDefault="00A74C84" w:rsidP="00A74C84">
          <w:pPr>
            <w:spacing w:line="360" w:lineRule="auto"/>
            <w:jc w:val="center"/>
            <w:rPr>
              <w:b/>
              <w:sz w:val="32"/>
              <w:szCs w:val="32"/>
              <w:lang w:val="en-GB" w:eastAsia="en-US"/>
            </w:rPr>
          </w:pPr>
        </w:p>
        <w:p w14:paraId="10422ADE" w14:textId="77777777" w:rsidR="00A74C84" w:rsidRPr="00A74C84" w:rsidRDefault="00A74C84" w:rsidP="00A74C84">
          <w:pPr>
            <w:spacing w:line="360" w:lineRule="auto"/>
            <w:rPr>
              <w:b/>
              <w:sz w:val="32"/>
              <w:szCs w:val="32"/>
              <w:lang w:val="en-GB" w:eastAsia="en-US"/>
            </w:rPr>
          </w:pPr>
          <w:r w:rsidRPr="00A74C84">
            <w:rPr>
              <w:b/>
              <w:sz w:val="32"/>
              <w:szCs w:val="32"/>
              <w:lang w:val="en-GB" w:eastAsia="en-US"/>
            </w:rPr>
            <w:t xml:space="preserve">                                BA Leadership and Management Skills for the Workplace  </w:t>
          </w:r>
        </w:p>
        <w:p w14:paraId="5573412B" w14:textId="77777777" w:rsidR="00A74C84" w:rsidRPr="00A74C84" w:rsidRDefault="00A74C84" w:rsidP="00A74C84">
          <w:pPr>
            <w:spacing w:line="360" w:lineRule="auto"/>
            <w:jc w:val="center"/>
            <w:rPr>
              <w:b/>
              <w:sz w:val="32"/>
              <w:szCs w:val="32"/>
              <w:lang w:val="en-GB" w:eastAsia="en-US"/>
            </w:rPr>
          </w:pPr>
        </w:p>
        <w:p w14:paraId="4197E324" w14:textId="77777777" w:rsidR="00A74C84" w:rsidRPr="00A74C84" w:rsidRDefault="00A74C84" w:rsidP="00A74C84">
          <w:pPr>
            <w:spacing w:line="360" w:lineRule="auto"/>
            <w:rPr>
              <w:b/>
              <w:sz w:val="32"/>
              <w:szCs w:val="32"/>
              <w:lang w:val="en-GB" w:eastAsia="en-US"/>
            </w:rPr>
          </w:pPr>
          <w:r w:rsidRPr="00A74C84">
            <w:rPr>
              <w:b/>
              <w:sz w:val="32"/>
              <w:szCs w:val="32"/>
              <w:lang w:val="en-GB" w:eastAsia="en-US"/>
            </w:rPr>
            <w:t xml:space="preserve">                                Word count: 4500+/-</w:t>
          </w:r>
        </w:p>
        <w:p w14:paraId="7AF1B1B8" w14:textId="77777777" w:rsidR="00A74C84" w:rsidRPr="00A74C84" w:rsidRDefault="00A74C84" w:rsidP="00A74C84">
          <w:pPr>
            <w:spacing w:line="360" w:lineRule="auto"/>
            <w:jc w:val="center"/>
            <w:rPr>
              <w:b/>
              <w:sz w:val="32"/>
              <w:szCs w:val="32"/>
              <w:lang w:val="en-GB" w:eastAsia="en-US"/>
            </w:rPr>
          </w:pPr>
        </w:p>
        <w:p w14:paraId="253BD14A" w14:textId="15931549" w:rsidR="00A74C84" w:rsidRPr="00A74C84" w:rsidRDefault="00A74C84" w:rsidP="00A74C84">
          <w:pPr>
            <w:spacing w:line="360" w:lineRule="auto"/>
            <w:rPr>
              <w:b/>
              <w:sz w:val="32"/>
              <w:szCs w:val="32"/>
              <w:lang w:val="en-GB" w:eastAsia="en-US"/>
            </w:rPr>
          </w:pPr>
          <w:r w:rsidRPr="00A74C84">
            <w:rPr>
              <w:b/>
              <w:sz w:val="32"/>
              <w:szCs w:val="32"/>
              <w:lang w:val="en-GB" w:eastAsia="en-US"/>
            </w:rPr>
            <w:t xml:space="preserve">                                Submission date: </w:t>
          </w:r>
          <w:r>
            <w:rPr>
              <w:b/>
              <w:sz w:val="32"/>
              <w:szCs w:val="32"/>
              <w:lang w:val="en-GB" w:eastAsia="en-US"/>
            </w:rPr>
            <w:t>0</w:t>
          </w:r>
          <w:r w:rsidRPr="00A74C84">
            <w:rPr>
              <w:b/>
              <w:sz w:val="32"/>
              <w:szCs w:val="32"/>
              <w:lang w:val="en-GB" w:eastAsia="en-US"/>
            </w:rPr>
            <w:t>2.0</w:t>
          </w:r>
          <w:r>
            <w:rPr>
              <w:b/>
              <w:sz w:val="32"/>
              <w:szCs w:val="32"/>
              <w:lang w:val="en-GB" w:eastAsia="en-US"/>
            </w:rPr>
            <w:t>9</w:t>
          </w:r>
          <w:r w:rsidRPr="00A74C84">
            <w:rPr>
              <w:b/>
              <w:sz w:val="32"/>
              <w:szCs w:val="32"/>
              <w:lang w:val="en-GB" w:eastAsia="en-US"/>
            </w:rPr>
            <w:t>.2021</w:t>
          </w:r>
        </w:p>
        <w:p w14:paraId="52D0BE0B" w14:textId="2684EB9E" w:rsidR="00A74C84" w:rsidRDefault="00A74C84">
          <w:pPr>
            <w:rPr>
              <w:b/>
              <w:sz w:val="32"/>
              <w:szCs w:val="32"/>
            </w:rPr>
          </w:pPr>
          <w:r>
            <w:rPr>
              <w:b/>
              <w:sz w:val="32"/>
              <w:szCs w:val="32"/>
            </w:rPr>
            <w:br w:type="page"/>
          </w:r>
        </w:p>
      </w:sdtContent>
    </w:sdt>
    <w:p w14:paraId="41784F78" w14:textId="77777777" w:rsidR="00747610" w:rsidRDefault="00747610">
      <w:pPr>
        <w:jc w:val="center"/>
        <w:rPr>
          <w:b/>
          <w:sz w:val="32"/>
          <w:szCs w:val="32"/>
        </w:rPr>
      </w:pPr>
    </w:p>
    <w:p w14:paraId="2D178709" w14:textId="063B0878" w:rsidR="00747610" w:rsidRDefault="00747610">
      <w:pPr>
        <w:jc w:val="center"/>
        <w:rPr>
          <w:b/>
          <w:sz w:val="32"/>
          <w:szCs w:val="32"/>
        </w:rPr>
      </w:pPr>
    </w:p>
    <w:p w14:paraId="21C0938D" w14:textId="73E94549" w:rsidR="00461D34" w:rsidRDefault="00461D34">
      <w:pPr>
        <w:jc w:val="center"/>
        <w:rPr>
          <w:b/>
          <w:sz w:val="32"/>
          <w:szCs w:val="32"/>
        </w:rPr>
      </w:pPr>
    </w:p>
    <w:p w14:paraId="57140325" w14:textId="35C98593" w:rsidR="00461D34" w:rsidRDefault="00461D34">
      <w:pPr>
        <w:jc w:val="center"/>
        <w:rPr>
          <w:b/>
          <w:sz w:val="32"/>
          <w:szCs w:val="32"/>
        </w:rPr>
      </w:pPr>
    </w:p>
    <w:p w14:paraId="0F1617CC" w14:textId="77777777" w:rsidR="00461D34" w:rsidRDefault="00461D34">
      <w:pPr>
        <w:jc w:val="center"/>
        <w:rPr>
          <w:b/>
          <w:sz w:val="32"/>
          <w:szCs w:val="32"/>
        </w:rPr>
      </w:pPr>
    </w:p>
    <w:p w14:paraId="24590C1A" w14:textId="371D0D27" w:rsidR="00747610" w:rsidRDefault="009641B5">
      <w:pPr>
        <w:jc w:val="center"/>
      </w:pPr>
      <w:r>
        <w:br w:type="page"/>
      </w:r>
    </w:p>
    <w:p w14:paraId="07320230" w14:textId="77777777" w:rsidR="00747610" w:rsidRDefault="009641B5">
      <w:pPr>
        <w:jc w:val="center"/>
      </w:pPr>
      <w:r>
        <w:rPr>
          <w:b/>
          <w:sz w:val="28"/>
          <w:szCs w:val="28"/>
        </w:rPr>
        <w:t>Executive Summary</w:t>
      </w:r>
      <w:r>
        <w:t xml:space="preserve"> </w:t>
      </w:r>
    </w:p>
    <w:p w14:paraId="248A9C84" w14:textId="77777777" w:rsidR="00747610" w:rsidRDefault="009641B5">
      <w:r>
        <w:t xml:space="preserve">Customer experience demonstrates the heart of every organisation that helps to hold sustainable competitiveness. As the expectations of the customers shift due to Covid-19, the business experiences are changed and M&amp;S increase the customer's interactions online. The report focuses on the customer relationship management context and marketing perception of Marks and Spencer. The report explores knowledge regarding how M&amp;S satisfy the customers in the pandemic situation (Covid-19). The report expresses detailed information about M&amp;S and discusses different marketing theories such as marketing mix theory, SWOT, PESTLE, CRM value chain analysis, IDIC model, and Maslow's Hierarchy of Needs. The application of these theories is explained in the M&amp;S context for increasing good customer satisfaction context and quality processes.  </w:t>
      </w:r>
      <w:r>
        <w:br w:type="page"/>
      </w:r>
    </w:p>
    <w:sdt>
      <w:sdtPr>
        <w:rPr>
          <w:rFonts w:ascii="Times New Roman" w:eastAsia="Times New Roman" w:hAnsi="Times New Roman" w:cs="Times New Roman"/>
          <w:b w:val="0"/>
          <w:bCs w:val="0"/>
          <w:color w:val="auto"/>
          <w:sz w:val="24"/>
          <w:szCs w:val="24"/>
          <w:lang w:val="en" w:eastAsia="en-IN"/>
        </w:rPr>
        <w:id w:val="1286239097"/>
        <w:docPartObj>
          <w:docPartGallery w:val="Table of Contents"/>
          <w:docPartUnique/>
        </w:docPartObj>
      </w:sdtPr>
      <w:sdtEndPr>
        <w:rPr>
          <w:noProof/>
        </w:rPr>
      </w:sdtEndPr>
      <w:sdtContent>
        <w:p w14:paraId="6A4BE85C" w14:textId="25DBD08B" w:rsidR="002040C5" w:rsidRDefault="002040C5">
          <w:pPr>
            <w:pStyle w:val="TOCHeading"/>
          </w:pPr>
          <w:r>
            <w:t>Table of Contents</w:t>
          </w:r>
        </w:p>
        <w:p w14:paraId="31CB54C5" w14:textId="15AB5C4D" w:rsidR="002040C5" w:rsidRDefault="005A1070">
          <w:pPr>
            <w:pStyle w:val="TOC1"/>
            <w:tabs>
              <w:tab w:val="right" w:leader="dot" w:pos="9350"/>
            </w:tabs>
            <w:rPr>
              <w:rFonts w:asciiTheme="minorHAnsi" w:eastAsiaTheme="minorEastAsia" w:hAnsiTheme="minorHAnsi" w:cstheme="minorBidi"/>
              <w:noProof/>
              <w:sz w:val="22"/>
              <w:szCs w:val="28"/>
              <w:lang w:val="en-IN" w:bidi="bn-IN"/>
            </w:rPr>
          </w:pPr>
          <w:hyperlink w:anchor="_Toc79606372" w:history="1">
            <w:r w:rsidR="002040C5" w:rsidRPr="00C34BA7">
              <w:rPr>
                <w:rStyle w:val="Hyperlink"/>
                <w:noProof/>
              </w:rPr>
              <w:t>1. Introduction</w:t>
            </w:r>
            <w:r w:rsidR="002040C5">
              <w:rPr>
                <w:noProof/>
                <w:webHidden/>
              </w:rPr>
              <w:tab/>
            </w:r>
            <w:r w:rsidR="002040C5">
              <w:rPr>
                <w:noProof/>
                <w:webHidden/>
              </w:rPr>
              <w:fldChar w:fldCharType="begin"/>
            </w:r>
            <w:r w:rsidR="002040C5">
              <w:rPr>
                <w:noProof/>
                <w:webHidden/>
              </w:rPr>
              <w:instrText xml:space="preserve"> PAGEREF _Toc79606372 \h </w:instrText>
            </w:r>
            <w:r w:rsidR="002040C5">
              <w:rPr>
                <w:noProof/>
                <w:webHidden/>
              </w:rPr>
            </w:r>
            <w:r w:rsidR="002040C5">
              <w:rPr>
                <w:noProof/>
                <w:webHidden/>
              </w:rPr>
              <w:fldChar w:fldCharType="separate"/>
            </w:r>
            <w:r w:rsidR="002040C5">
              <w:rPr>
                <w:noProof/>
                <w:webHidden/>
              </w:rPr>
              <w:t>4</w:t>
            </w:r>
            <w:r w:rsidR="002040C5">
              <w:rPr>
                <w:noProof/>
                <w:webHidden/>
              </w:rPr>
              <w:fldChar w:fldCharType="end"/>
            </w:r>
          </w:hyperlink>
        </w:p>
        <w:p w14:paraId="607FE38E" w14:textId="36A1A24A" w:rsidR="002040C5" w:rsidRDefault="005A1070">
          <w:pPr>
            <w:pStyle w:val="TOC1"/>
            <w:tabs>
              <w:tab w:val="right" w:leader="dot" w:pos="9350"/>
            </w:tabs>
            <w:rPr>
              <w:rFonts w:asciiTheme="minorHAnsi" w:eastAsiaTheme="minorEastAsia" w:hAnsiTheme="minorHAnsi" w:cstheme="minorBidi"/>
              <w:noProof/>
              <w:sz w:val="22"/>
              <w:szCs w:val="28"/>
              <w:lang w:val="en-IN" w:bidi="bn-IN"/>
            </w:rPr>
          </w:pPr>
          <w:hyperlink w:anchor="_Toc79606373" w:history="1">
            <w:r w:rsidR="002040C5" w:rsidRPr="00C34BA7">
              <w:rPr>
                <w:rStyle w:val="Hyperlink"/>
                <w:noProof/>
              </w:rPr>
              <w:t>2. Overview of the Company</w:t>
            </w:r>
            <w:r w:rsidR="002040C5">
              <w:rPr>
                <w:noProof/>
                <w:webHidden/>
              </w:rPr>
              <w:tab/>
              <w:t>5</w:t>
            </w:r>
          </w:hyperlink>
        </w:p>
        <w:p w14:paraId="25499E32" w14:textId="7DF94A67" w:rsidR="002040C5" w:rsidRDefault="005A1070">
          <w:pPr>
            <w:pStyle w:val="TOC1"/>
            <w:tabs>
              <w:tab w:val="right" w:leader="dot" w:pos="9350"/>
            </w:tabs>
            <w:rPr>
              <w:rFonts w:asciiTheme="minorHAnsi" w:eastAsiaTheme="minorEastAsia" w:hAnsiTheme="minorHAnsi" w:cstheme="minorBidi"/>
              <w:noProof/>
              <w:sz w:val="22"/>
              <w:szCs w:val="28"/>
              <w:lang w:val="en-IN" w:bidi="bn-IN"/>
            </w:rPr>
          </w:pPr>
          <w:hyperlink w:anchor="_Toc79606374" w:history="1">
            <w:r w:rsidR="002040C5" w:rsidRPr="00C34BA7">
              <w:rPr>
                <w:rStyle w:val="Hyperlink"/>
                <w:noProof/>
              </w:rPr>
              <w:t>3. Discussing major Marketing and Customer Relationship Management Theories</w:t>
            </w:r>
            <w:r w:rsidR="002040C5">
              <w:rPr>
                <w:noProof/>
                <w:webHidden/>
              </w:rPr>
              <w:tab/>
              <w:t>7</w:t>
            </w:r>
          </w:hyperlink>
        </w:p>
        <w:p w14:paraId="1446B550" w14:textId="01744E96" w:rsidR="002040C5" w:rsidRDefault="005A1070">
          <w:pPr>
            <w:pStyle w:val="TOC1"/>
            <w:tabs>
              <w:tab w:val="right" w:leader="dot" w:pos="9350"/>
            </w:tabs>
            <w:rPr>
              <w:rFonts w:asciiTheme="minorHAnsi" w:eastAsiaTheme="minorEastAsia" w:hAnsiTheme="minorHAnsi" w:cstheme="minorBidi"/>
              <w:noProof/>
              <w:sz w:val="22"/>
              <w:szCs w:val="28"/>
              <w:lang w:val="en-IN" w:bidi="bn-IN"/>
            </w:rPr>
          </w:pPr>
          <w:hyperlink w:anchor="_Toc79606375" w:history="1">
            <w:r w:rsidR="002040C5" w:rsidRPr="00C34BA7">
              <w:rPr>
                <w:rStyle w:val="Hyperlink"/>
                <w:noProof/>
              </w:rPr>
              <w:t>4. Application of Marketing and Customer Relationship Management Theories in the current situation of M&amp;S</w:t>
            </w:r>
            <w:r w:rsidR="002040C5">
              <w:rPr>
                <w:noProof/>
                <w:webHidden/>
              </w:rPr>
              <w:tab/>
              <w:t>16</w:t>
            </w:r>
          </w:hyperlink>
        </w:p>
        <w:p w14:paraId="77A68D09" w14:textId="522CABD8" w:rsidR="002040C5" w:rsidRDefault="005A1070">
          <w:pPr>
            <w:pStyle w:val="TOC2"/>
            <w:tabs>
              <w:tab w:val="right" w:leader="dot" w:pos="9350"/>
            </w:tabs>
            <w:rPr>
              <w:rFonts w:asciiTheme="minorHAnsi" w:eastAsiaTheme="minorEastAsia" w:hAnsiTheme="minorHAnsi" w:cstheme="minorBidi"/>
              <w:noProof/>
              <w:sz w:val="22"/>
              <w:szCs w:val="28"/>
              <w:lang w:val="en-IN" w:bidi="bn-IN"/>
            </w:rPr>
          </w:pPr>
          <w:hyperlink w:anchor="_Toc79606376" w:history="1">
            <w:r w:rsidR="002040C5" w:rsidRPr="00C34BA7">
              <w:rPr>
                <w:rStyle w:val="Hyperlink"/>
                <w:noProof/>
              </w:rPr>
              <w:t>4.1 The impact of internal and external factors incorporating COVID-19  on the quality system of the organisation quality and customer controlling</w:t>
            </w:r>
            <w:r w:rsidR="002040C5">
              <w:rPr>
                <w:noProof/>
                <w:webHidden/>
              </w:rPr>
              <w:tab/>
              <w:t>16</w:t>
            </w:r>
          </w:hyperlink>
        </w:p>
        <w:p w14:paraId="4B7D7D57" w14:textId="636CD597" w:rsidR="002040C5" w:rsidRDefault="005A1070">
          <w:pPr>
            <w:pStyle w:val="TOC2"/>
            <w:tabs>
              <w:tab w:val="right" w:leader="dot" w:pos="9350"/>
            </w:tabs>
            <w:rPr>
              <w:rFonts w:asciiTheme="minorHAnsi" w:eastAsiaTheme="minorEastAsia" w:hAnsiTheme="minorHAnsi" w:cstheme="minorBidi"/>
              <w:noProof/>
              <w:sz w:val="22"/>
              <w:szCs w:val="28"/>
              <w:lang w:val="en-IN" w:bidi="bn-IN"/>
            </w:rPr>
          </w:pPr>
          <w:hyperlink w:anchor="_Toc79606377" w:history="1">
            <w:r w:rsidR="002040C5" w:rsidRPr="00C34BA7">
              <w:rPr>
                <w:rStyle w:val="Hyperlink"/>
                <w:noProof/>
              </w:rPr>
              <w:t>4.2 How the organisation handle new situation and attain the business objectives by maintaining and developing good customer relationships</w:t>
            </w:r>
            <w:r w:rsidR="002040C5">
              <w:rPr>
                <w:noProof/>
                <w:webHidden/>
              </w:rPr>
              <w:tab/>
              <w:t>22</w:t>
            </w:r>
          </w:hyperlink>
        </w:p>
        <w:p w14:paraId="283E622D" w14:textId="10D549C3" w:rsidR="002040C5" w:rsidRDefault="005A1070">
          <w:pPr>
            <w:pStyle w:val="TOC1"/>
            <w:tabs>
              <w:tab w:val="right" w:leader="dot" w:pos="9350"/>
            </w:tabs>
            <w:rPr>
              <w:rFonts w:asciiTheme="minorHAnsi" w:eastAsiaTheme="minorEastAsia" w:hAnsiTheme="minorHAnsi" w:cstheme="minorBidi"/>
              <w:noProof/>
              <w:sz w:val="22"/>
              <w:szCs w:val="28"/>
              <w:lang w:val="en-IN" w:bidi="bn-IN"/>
            </w:rPr>
          </w:pPr>
          <w:hyperlink w:anchor="_Toc79606378" w:history="1">
            <w:r w:rsidR="002040C5" w:rsidRPr="00C34BA7">
              <w:rPr>
                <w:rStyle w:val="Hyperlink"/>
                <w:noProof/>
              </w:rPr>
              <w:t>5. Systems supporting quality processes and customer relationships in M&amp;S during the Covid-19 situation</w:t>
            </w:r>
            <w:r w:rsidR="002040C5">
              <w:rPr>
                <w:noProof/>
                <w:webHidden/>
              </w:rPr>
              <w:tab/>
              <w:t>26</w:t>
            </w:r>
          </w:hyperlink>
        </w:p>
        <w:p w14:paraId="7C491D94" w14:textId="73894071" w:rsidR="002040C5" w:rsidRDefault="005A1070">
          <w:pPr>
            <w:pStyle w:val="TOC1"/>
            <w:tabs>
              <w:tab w:val="right" w:leader="dot" w:pos="9350"/>
            </w:tabs>
            <w:rPr>
              <w:rFonts w:asciiTheme="minorHAnsi" w:eastAsiaTheme="minorEastAsia" w:hAnsiTheme="minorHAnsi" w:cstheme="minorBidi"/>
              <w:noProof/>
              <w:sz w:val="22"/>
              <w:szCs w:val="28"/>
              <w:lang w:val="en-IN" w:bidi="bn-IN"/>
            </w:rPr>
          </w:pPr>
          <w:hyperlink w:anchor="_Toc79606379" w:history="1">
            <w:r w:rsidR="002040C5" w:rsidRPr="00C34BA7">
              <w:rPr>
                <w:rStyle w:val="Hyperlink"/>
                <w:noProof/>
              </w:rPr>
              <w:t>6. Conclusion</w:t>
            </w:r>
            <w:r w:rsidR="002040C5">
              <w:rPr>
                <w:noProof/>
                <w:webHidden/>
              </w:rPr>
              <w:tab/>
              <w:t>29</w:t>
            </w:r>
          </w:hyperlink>
        </w:p>
        <w:p w14:paraId="1C00B0AD" w14:textId="62B9E9F2" w:rsidR="002040C5" w:rsidRDefault="005A1070">
          <w:pPr>
            <w:pStyle w:val="TOC1"/>
            <w:tabs>
              <w:tab w:val="right" w:leader="dot" w:pos="9350"/>
            </w:tabs>
            <w:rPr>
              <w:rFonts w:asciiTheme="minorHAnsi" w:eastAsiaTheme="minorEastAsia" w:hAnsiTheme="minorHAnsi" w:cstheme="minorBidi"/>
              <w:noProof/>
              <w:sz w:val="22"/>
              <w:szCs w:val="28"/>
              <w:lang w:val="en-IN" w:bidi="bn-IN"/>
            </w:rPr>
          </w:pPr>
          <w:hyperlink w:anchor="_Toc79606380" w:history="1">
            <w:r w:rsidR="002040C5" w:rsidRPr="00C34BA7">
              <w:rPr>
                <w:rStyle w:val="Hyperlink"/>
                <w:noProof/>
              </w:rPr>
              <w:t>References</w:t>
            </w:r>
            <w:r w:rsidR="002040C5">
              <w:rPr>
                <w:noProof/>
                <w:webHidden/>
              </w:rPr>
              <w:tab/>
              <w:t>30</w:t>
            </w:r>
          </w:hyperlink>
        </w:p>
        <w:p w14:paraId="6186A4B4" w14:textId="3B7A58B4" w:rsidR="002040C5" w:rsidRDefault="005A1070">
          <w:pPr>
            <w:pStyle w:val="TOC2"/>
            <w:tabs>
              <w:tab w:val="right" w:leader="dot" w:pos="9350"/>
            </w:tabs>
            <w:rPr>
              <w:rFonts w:asciiTheme="minorHAnsi" w:eastAsiaTheme="minorEastAsia" w:hAnsiTheme="minorHAnsi" w:cstheme="minorBidi"/>
              <w:noProof/>
              <w:sz w:val="22"/>
              <w:szCs w:val="28"/>
              <w:lang w:val="en-IN" w:bidi="bn-IN"/>
            </w:rPr>
          </w:pPr>
          <w:hyperlink w:anchor="_Toc79606381" w:history="1">
            <w:r w:rsidR="002040C5" w:rsidRPr="00C34BA7">
              <w:rPr>
                <w:rStyle w:val="Hyperlink"/>
                <w:noProof/>
              </w:rPr>
              <w:t>Books and Journals</w:t>
            </w:r>
            <w:r w:rsidR="002040C5">
              <w:rPr>
                <w:noProof/>
                <w:webHidden/>
              </w:rPr>
              <w:tab/>
              <w:t>30</w:t>
            </w:r>
          </w:hyperlink>
        </w:p>
        <w:p w14:paraId="05696EA7" w14:textId="7D149963" w:rsidR="002040C5" w:rsidRDefault="005A1070">
          <w:pPr>
            <w:pStyle w:val="TOC2"/>
            <w:tabs>
              <w:tab w:val="right" w:leader="dot" w:pos="9350"/>
            </w:tabs>
            <w:rPr>
              <w:rFonts w:asciiTheme="minorHAnsi" w:eastAsiaTheme="minorEastAsia" w:hAnsiTheme="minorHAnsi" w:cstheme="minorBidi"/>
              <w:noProof/>
              <w:sz w:val="22"/>
              <w:szCs w:val="28"/>
              <w:lang w:val="en-IN" w:bidi="bn-IN"/>
            </w:rPr>
          </w:pPr>
          <w:hyperlink w:anchor="_Toc79606382" w:history="1">
            <w:r w:rsidR="002040C5" w:rsidRPr="00C34BA7">
              <w:rPr>
                <w:rStyle w:val="Hyperlink"/>
                <w:noProof/>
              </w:rPr>
              <w:t>Websites</w:t>
            </w:r>
            <w:r w:rsidR="002040C5">
              <w:rPr>
                <w:noProof/>
                <w:webHidden/>
              </w:rPr>
              <w:tab/>
              <w:t>32</w:t>
            </w:r>
          </w:hyperlink>
        </w:p>
        <w:p w14:paraId="7D1DF047" w14:textId="1A4D6301" w:rsidR="002040C5" w:rsidRDefault="005A1070"/>
      </w:sdtContent>
    </w:sdt>
    <w:p w14:paraId="62767893" w14:textId="77777777" w:rsidR="00747610" w:rsidRDefault="009641B5">
      <w:pPr>
        <w:jc w:val="center"/>
      </w:pPr>
      <w:r>
        <w:br w:type="page"/>
      </w:r>
    </w:p>
    <w:p w14:paraId="75FC84C7" w14:textId="77777777" w:rsidR="00747610" w:rsidRDefault="009641B5">
      <w:pPr>
        <w:pStyle w:val="Heading1"/>
      </w:pPr>
      <w:bookmarkStart w:id="0" w:name="_7wwpjmmosvd4" w:colFirst="0" w:colLast="0"/>
      <w:bookmarkStart w:id="1" w:name="_Toc79606372"/>
      <w:bookmarkEnd w:id="0"/>
      <w:r>
        <w:t>1. Introduction</w:t>
      </w:r>
      <w:bookmarkEnd w:id="1"/>
      <w:r>
        <w:t xml:space="preserve"> </w:t>
      </w:r>
    </w:p>
    <w:p w14:paraId="737EBD47" w14:textId="77777777" w:rsidR="00747610" w:rsidRDefault="009641B5">
      <w:pPr>
        <w:spacing w:before="240" w:after="240"/>
      </w:pPr>
      <w:r>
        <w:t xml:space="preserve">The outbreak of Covid-19 affects the customer's behaviour and quality process of the company. The changes in customers' behaviour due to Covid-19 forced the management of the company to use CRM as the strategic function for improving the customer's experience. The Covid-19 pandemic situation affects the marketing context of Marks and Spencer including reduction of customer's numbers, decrements of sales, and reduced revenues. The online platform helps M&amp;S to develop new customer bases and hold the existing customer base throughout the world. The report concentrates on the organisational overview of M&amp;S including its vision, mission, business objectives, and stakeholders. The marketing and CRM theories are discussed to spread knowledge regarding different marketing contexts that are followed by M&amp;S for attaining the customers. The application of different marketing and CRM theories are demonstrated to analyse the impact of external and internal factors on customer relationship and quality process of M&amp;S. The report focuses on the applications of the theories to manage the new situation and achieve the business objectives of M&amp;S by developing the customer experiences. The quality process systems and customer relationship systems are discussed to explore knowledge regarding how the management of M&amp;S </w:t>
      </w:r>
      <w:r w:rsidR="00A872D1">
        <w:t>improves</w:t>
      </w:r>
      <w:r>
        <w:t xml:space="preserve"> the business context during the Covid-19 situation.</w:t>
      </w:r>
    </w:p>
    <w:p w14:paraId="603037B7" w14:textId="77777777" w:rsidR="00747610" w:rsidRDefault="00747610"/>
    <w:p w14:paraId="5A57A2BB" w14:textId="77777777" w:rsidR="00EB1E69" w:rsidRDefault="00EB1E69">
      <w:pPr>
        <w:rPr>
          <w:b/>
          <w:sz w:val="28"/>
          <w:szCs w:val="28"/>
        </w:rPr>
      </w:pPr>
      <w:bookmarkStart w:id="2" w:name="_2gydmboxf93k" w:colFirst="0" w:colLast="0"/>
      <w:bookmarkEnd w:id="2"/>
      <w:r>
        <w:br w:type="page"/>
      </w:r>
    </w:p>
    <w:p w14:paraId="34D6491D" w14:textId="4C650402" w:rsidR="00747610" w:rsidRDefault="009641B5">
      <w:pPr>
        <w:pStyle w:val="Heading1"/>
      </w:pPr>
      <w:bookmarkStart w:id="3" w:name="_Toc79606373"/>
      <w:r>
        <w:t>2. Overview of the Company</w:t>
      </w:r>
      <w:bookmarkEnd w:id="3"/>
      <w:r>
        <w:t xml:space="preserve"> </w:t>
      </w:r>
    </w:p>
    <w:p w14:paraId="1BBFAB03" w14:textId="77777777" w:rsidR="00747610" w:rsidRDefault="009641B5">
      <w:r>
        <w:t>Marks and Spencer is one of the leading UK-based multinational retailers founded in 1884. The company was co-founded by Micheal Marks and Thomas Spencer, moreover, the current CEO of M&amp;S is Steve Rowe. The organisation specialises in products such as clothing, food products, home decors, and other household products and accessories. M&amp;S mostly sells products of its own label. Brands such as Autograph, Per Una, Rosie, Goodmove, M&amp;S Collection, M&amp;S Energy, Jaeger, and many other brands are part of M&amp;S. The company currently has 959 stores all across the UK which includes 615 stores that sell only food products. The joint venture of M&amp;S with Ocado enables the company to concentrate on offering online food delivery services. According to Corporate Marks and Spencer (2021), the company has a total of 1509 stores in different corners of the world and has a total of 70,000 employees serving approximately 30 million customers every year. The revenue of the company in 2020 was £10,181.9 million and operating income in the same year was £254.8 million.</w:t>
      </w:r>
    </w:p>
    <w:p w14:paraId="231064E3" w14:textId="77777777" w:rsidR="00747610" w:rsidRDefault="009641B5">
      <w:r>
        <w:t xml:space="preserve">The mission statement of M&amp;S is to make aspirational quality accessible for all through various ranges and depths of its services and products. The core of the brand is created on fundamental values of services, quality, trust, and innovation (Corporate Marks and Spencer, 2021). The current business </w:t>
      </w:r>
      <w:r w:rsidR="00A872D1">
        <w:t>objectives of M&amp;S are</w:t>
      </w:r>
      <w:r>
        <w:t xml:space="preserve"> 4Is- Inspiration, In touch, Integrity, and Innovation. Major stakeholders of the company include its employees, customers, suppliers, local and national government, investors and shareholders, and local communities. Major shareholders of M&amp;S involve RWC Asset Management LLP with a 5.36% share, Schroder Investment Management Ltd. with a 4.43% share, Threadneedle Asset Management Ltd. with a 4.22% share, and many more (Market Screener, 2021). </w:t>
      </w:r>
    </w:p>
    <w:p w14:paraId="46FB274A" w14:textId="77777777" w:rsidR="00747610" w:rsidRDefault="009641B5">
      <w:r>
        <w:t xml:space="preserve">The Covid-19 pandemic has a severe impact on the operations of Marks and Spencer like any other business organisation. According to a report by Prynn (2021), the company has plunged its first major annual loss due to the Covid-19 pandemic. M&amp;S has witnessed a loss of approximately £200 million as sales drastically reduced due to the current situation. The report also stated that more than 100 cities and towns will either witness consolidation of various stores of M&amp;S, transformation to food-only stores, or outright withdrawal. This is the first major loss of the company in 94 years as the clothing section slumps (Hardcastle, 2020). In order to deal with the rising threats of the pandemic, M&amp;S has planned to launch about 46 new websites for developing its online business in overseas markets such as Uzbekistan to Iceland. The e-commerce sales of M&amp;S increased to 75% according to the current interim outcomes, as total loss across business operations reached £87.6 million in the last six months. The company has also cut about 7,000 in response to the pandemic (BBC, 2021). </w:t>
      </w:r>
    </w:p>
    <w:p w14:paraId="2C1F1F05" w14:textId="77777777" w:rsidR="00747610" w:rsidRDefault="009641B5">
      <w:pPr>
        <w:jc w:val="center"/>
      </w:pPr>
      <w:r>
        <w:rPr>
          <w:noProof/>
          <w:lang w:val="en-IN"/>
        </w:rPr>
        <w:drawing>
          <wp:inline distT="114300" distB="114300" distL="114300" distR="114300" wp14:anchorId="14027B41" wp14:editId="3E3F313F">
            <wp:extent cx="5224463" cy="306705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224463" cy="3067050"/>
                    </a:xfrm>
                    <a:prstGeom prst="rect">
                      <a:avLst/>
                    </a:prstGeom>
                    <a:ln/>
                  </pic:spPr>
                </pic:pic>
              </a:graphicData>
            </a:graphic>
          </wp:inline>
        </w:drawing>
      </w:r>
    </w:p>
    <w:p w14:paraId="40F5D430" w14:textId="77777777" w:rsidR="00747610" w:rsidRDefault="009641B5">
      <w:pPr>
        <w:jc w:val="center"/>
        <w:rPr>
          <w:b/>
        </w:rPr>
      </w:pPr>
      <w:r>
        <w:rPr>
          <w:b/>
        </w:rPr>
        <w:t>Figure 1: M&amp;S Store</w:t>
      </w:r>
    </w:p>
    <w:p w14:paraId="31DA1951" w14:textId="77777777" w:rsidR="00747610" w:rsidRDefault="009641B5">
      <w:pPr>
        <w:jc w:val="center"/>
      </w:pPr>
      <w:r>
        <w:t>(Source: BBC, 2021)</w:t>
      </w:r>
    </w:p>
    <w:p w14:paraId="170A1723" w14:textId="77777777" w:rsidR="00747610" w:rsidRDefault="009641B5">
      <w:pPr>
        <w:pStyle w:val="Heading1"/>
      </w:pPr>
      <w:bookmarkStart w:id="4" w:name="_vkh2qu79rkk4" w:colFirst="0" w:colLast="0"/>
      <w:bookmarkStart w:id="5" w:name="_Toc79606374"/>
      <w:bookmarkEnd w:id="4"/>
      <w:r>
        <w:t>3. Discussing major Marketing and Customer Relationship Management Theories</w:t>
      </w:r>
      <w:bookmarkEnd w:id="5"/>
      <w:r>
        <w:t xml:space="preserve"> </w:t>
      </w:r>
    </w:p>
    <w:p w14:paraId="792663F7" w14:textId="77777777" w:rsidR="00747610" w:rsidRDefault="009641B5">
      <w:r>
        <w:t xml:space="preserve">Marketing theories and models act as sources of appropriate and relevant marketing decisions. </w:t>
      </w:r>
      <w:r w:rsidR="00A872D1">
        <w:t>Theories of Customer Relation Management provide</w:t>
      </w:r>
      <w:r>
        <w:t xml:space="preserve"> an in-depth understanding of the significance of CRM and how organisations can utilise the concept for developing a positive relationship with customers. This section will discuss various marketing and CRM theories that are relevant for enhancing customer experience and engagement during the current pandemic situation. </w:t>
      </w:r>
    </w:p>
    <w:p w14:paraId="50D5FB28" w14:textId="77777777" w:rsidR="00747610" w:rsidRDefault="009641B5">
      <w:pPr>
        <w:rPr>
          <w:b/>
          <w:i/>
        </w:rPr>
      </w:pPr>
      <w:r>
        <w:rPr>
          <w:b/>
          <w:i/>
        </w:rPr>
        <w:t>Maslow’s Hierarchy of Needs</w:t>
      </w:r>
    </w:p>
    <w:p w14:paraId="3C111442" w14:textId="77777777" w:rsidR="00747610" w:rsidRDefault="009641B5">
      <w:r>
        <w:t xml:space="preserve">Maslow’s Needs hierarchy has divided human needs into five major stages- physiological and safety as basic needs, belongingness and esteem as psychological needs, and self-actualisation as self-fulfilment needs. The psychological need involves water, food, and other basic elements. The safety needs of an individual are security and proper safety. Belongingness in the model refers to different interpersonal relationships. Self-esteem needs are feelings of accomplishment and prestige. Lastly, self-actualisation refers to achieving full potential which also includes creative activities. In general, the appearance of upper-level needs depends on the fulfilment of lower needs. According to Maslow, a need that is satisfied is no longer considered a need but a motivating factor. </w:t>
      </w:r>
    </w:p>
    <w:p w14:paraId="764302F0" w14:textId="77777777" w:rsidR="00747610" w:rsidRDefault="009641B5">
      <w:r>
        <w:t xml:space="preserve">This is a basic model of motivation which is also used for determining factors that influence human needs. Organisations usually apply Maslow’s Hierarchy for understanding the requirements of employees and factors that motivate them. However, this theory can also be used for understanding the level of customer satisfaction and analyse factors that influence customers’ needs. Customer satisfaction is one of the most essential elements of a business. In order to ensure the satisfaction of customers, understanding their preferences and needs are crucial. As Maslow’s theory suggests, the needs fulfilled act as a motivating factor; satisfying the needs of customers will motivate them to choose the same organisation for future products and services (Loew, 2021). M&amp;S can use this theory to understand the current needs of customers during the pandemic. This will enable the company to develop a positive customer experience and engagement. </w:t>
      </w:r>
    </w:p>
    <w:p w14:paraId="03D49EA9" w14:textId="77777777" w:rsidR="00747610" w:rsidRDefault="009641B5">
      <w:pPr>
        <w:jc w:val="center"/>
      </w:pPr>
      <w:r>
        <w:rPr>
          <w:noProof/>
          <w:lang w:val="en-IN"/>
        </w:rPr>
        <w:drawing>
          <wp:inline distT="114300" distB="114300" distL="114300" distR="114300" wp14:anchorId="1951266A" wp14:editId="593B72E5">
            <wp:extent cx="5464269" cy="3948113"/>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464269" cy="3948113"/>
                    </a:xfrm>
                    <a:prstGeom prst="rect">
                      <a:avLst/>
                    </a:prstGeom>
                    <a:ln/>
                  </pic:spPr>
                </pic:pic>
              </a:graphicData>
            </a:graphic>
          </wp:inline>
        </w:drawing>
      </w:r>
    </w:p>
    <w:p w14:paraId="0ED77B69" w14:textId="77777777" w:rsidR="00747610" w:rsidRDefault="009641B5">
      <w:pPr>
        <w:jc w:val="center"/>
        <w:rPr>
          <w:b/>
        </w:rPr>
      </w:pPr>
      <w:r>
        <w:rPr>
          <w:b/>
        </w:rPr>
        <w:t>Figure 2: Maslow’s Hierarchy of Needs</w:t>
      </w:r>
    </w:p>
    <w:p w14:paraId="7BA61F97" w14:textId="77777777" w:rsidR="00747610" w:rsidRDefault="009641B5">
      <w:pPr>
        <w:jc w:val="center"/>
      </w:pPr>
      <w:r>
        <w:t>(Source: McLeod, 2020)</w:t>
      </w:r>
    </w:p>
    <w:p w14:paraId="2F16E9C1" w14:textId="77777777" w:rsidR="00747610" w:rsidRDefault="009641B5">
      <w:pPr>
        <w:rPr>
          <w:b/>
          <w:i/>
        </w:rPr>
      </w:pPr>
      <w:r>
        <w:rPr>
          <w:b/>
          <w:i/>
        </w:rPr>
        <w:t>Marketing Mix</w:t>
      </w:r>
    </w:p>
    <w:p w14:paraId="1D125B5F" w14:textId="77777777" w:rsidR="00747610" w:rsidRDefault="009641B5">
      <w:r>
        <w:t xml:space="preserve">Marketing Mix is one of the most widely used theories of marketing. It enables a business to set clearly defined goals of marketing according to the current external and internal situations of the business. Marketing Mix is generally referred to as the model or tactics that deals with satisfying customers’ needs and positioning products and services of an organisation in such a way to attract more customers, enhance customer experiences and their engagement </w:t>
      </w:r>
      <w:r>
        <w:rPr>
          <w:highlight w:val="white"/>
        </w:rPr>
        <w:t>(Boonpradub and Thechatakerng, 2015)</w:t>
      </w:r>
      <w:r>
        <w:t xml:space="preserve">. Initially, only the 4 Ps of the marketing mix were introduced. These 4Ps include product, price, promotion, and place. Later, three more elements of the marketing mix were introduced resulting in the 7Ps of the marketing mix. Three additional elements of the model were process, people, and physical evidence. </w:t>
      </w:r>
    </w:p>
    <w:p w14:paraId="6447FF36" w14:textId="77777777" w:rsidR="00747610" w:rsidRDefault="009641B5">
      <w:r>
        <w:t xml:space="preserve">According to Rathod (2016), in the case of organisations selling only products, 4Ps of the marketing mix are used and 7Ps are used for services. The model helps an organisation to successfully plan products or services for the potential customer base by analysing seven major elements of marketing in the context of the current market situation and competitors’ strategies (Creately, 2021). Marketing Mix elements enable M&amp;S to understand customers’ preferences and position their products accordingly. It also assists the organisation to implement appropriate promotional, product, and pricing strategies. Since M&amp;S provides only products, the company uses 4Ps of the marketing mix. However, implementing three more elements of the marketing mix will help the company to enhance its customer service. This will further boost customer experience and enhance the overall profitability of M&amp;S. </w:t>
      </w:r>
    </w:p>
    <w:p w14:paraId="3916A132" w14:textId="77777777" w:rsidR="00747610" w:rsidRDefault="009641B5">
      <w:pPr>
        <w:jc w:val="center"/>
      </w:pPr>
      <w:r>
        <w:rPr>
          <w:noProof/>
          <w:lang w:val="en-IN"/>
        </w:rPr>
        <w:drawing>
          <wp:inline distT="114300" distB="114300" distL="114300" distR="114300" wp14:anchorId="58B3927B" wp14:editId="7C0769F9">
            <wp:extent cx="5705475" cy="377696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05475" cy="3776960"/>
                    </a:xfrm>
                    <a:prstGeom prst="rect">
                      <a:avLst/>
                    </a:prstGeom>
                    <a:ln/>
                  </pic:spPr>
                </pic:pic>
              </a:graphicData>
            </a:graphic>
          </wp:inline>
        </w:drawing>
      </w:r>
    </w:p>
    <w:p w14:paraId="3432C831" w14:textId="77777777" w:rsidR="00747610" w:rsidRDefault="009641B5">
      <w:pPr>
        <w:jc w:val="center"/>
      </w:pPr>
      <w:r>
        <w:rPr>
          <w:b/>
        </w:rPr>
        <w:t xml:space="preserve">Figure 3: Marketing Mix </w:t>
      </w:r>
    </w:p>
    <w:p w14:paraId="1B36CF27" w14:textId="77777777" w:rsidR="00747610" w:rsidRDefault="009641B5">
      <w:pPr>
        <w:jc w:val="center"/>
      </w:pPr>
      <w:r>
        <w:t>(Source: Oxford College of Marketing, 2021)</w:t>
      </w:r>
    </w:p>
    <w:p w14:paraId="20B5CC5C" w14:textId="77777777" w:rsidR="00747610" w:rsidRDefault="009641B5">
      <w:pPr>
        <w:rPr>
          <w:b/>
          <w:i/>
        </w:rPr>
      </w:pPr>
      <w:r>
        <w:rPr>
          <w:b/>
          <w:i/>
        </w:rPr>
        <w:t>SWOT Model</w:t>
      </w:r>
    </w:p>
    <w:p w14:paraId="796D99F2" w14:textId="77777777" w:rsidR="00747610" w:rsidRDefault="009641B5">
      <w:r>
        <w:t xml:space="preserve">SWOT Model is a commonly used technique for assessing various internal factors that influence the operational functions of an organisation. SWOT represents strengths, weaknesses, opportunities, and threats of a business. Analysing these factors accurately helps to create and implement effective marketing strategies accordingly. According to Vlados (2019), SWOT not only assesses internal factors but is also associated with external factors as well. Strengths and weaknesses represent internal business environmental factors, on the other hand, opportunities and threats are associated with external business environmental factors. Internal factors include operational efficiency, organisational culture, operational capacity, financial resources, the workforce, organisational structure, and other similar factors. Business opportunities and threats are associated with societal changes, competitors, customers, suppliers, business partners, government regulations, and other similar elements (Corporate Finance Institute, 2021). </w:t>
      </w:r>
    </w:p>
    <w:p w14:paraId="7CB7BF6A" w14:textId="77777777" w:rsidR="00747610" w:rsidRDefault="009641B5">
      <w:r>
        <w:t xml:space="preserve">SWOT provides several benefits to large organisations like Marks and Spencer in many ways. It enables organisations to gain insight into their current business status and measure the overall business performance. Analysing strengths help businesses to penetrate a competitive market and meet business objectives. It also helps in improving business operations according to the market and customer demands by identifying the potential improvement areas. Identifying business opportunities and potential threats enable multinational organisations like M&amp;S to plan marketing strategies accordingly and capture the target market more efficiently. According to Medium (2020), by leveraging the SWOT model an organisation can develop a strategic plan while focusing on the business aims and objectives, further enabling the organisation to adapt to the changing market circumstances. </w:t>
      </w:r>
    </w:p>
    <w:p w14:paraId="303731EE" w14:textId="77777777" w:rsidR="00747610" w:rsidRDefault="009641B5">
      <w:pPr>
        <w:jc w:val="center"/>
      </w:pPr>
      <w:r>
        <w:rPr>
          <w:noProof/>
          <w:lang w:val="en-IN"/>
        </w:rPr>
        <w:drawing>
          <wp:inline distT="114300" distB="114300" distL="114300" distR="114300" wp14:anchorId="437967DF" wp14:editId="2392BDF0">
            <wp:extent cx="3571875" cy="29051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571875" cy="2905125"/>
                    </a:xfrm>
                    <a:prstGeom prst="rect">
                      <a:avLst/>
                    </a:prstGeom>
                    <a:ln/>
                  </pic:spPr>
                </pic:pic>
              </a:graphicData>
            </a:graphic>
          </wp:inline>
        </w:drawing>
      </w:r>
    </w:p>
    <w:p w14:paraId="50834B01" w14:textId="77777777" w:rsidR="00747610" w:rsidRDefault="009641B5">
      <w:pPr>
        <w:jc w:val="center"/>
        <w:rPr>
          <w:b/>
        </w:rPr>
      </w:pPr>
      <w:r>
        <w:rPr>
          <w:b/>
        </w:rPr>
        <w:t>Figure 4: SWOT Factors</w:t>
      </w:r>
    </w:p>
    <w:p w14:paraId="57E15382" w14:textId="77777777" w:rsidR="00747610" w:rsidRDefault="009641B5">
      <w:pPr>
        <w:jc w:val="center"/>
      </w:pPr>
      <w:r>
        <w:t>(Source: Pruitt, 2021)</w:t>
      </w:r>
    </w:p>
    <w:p w14:paraId="7A4D7C83" w14:textId="77777777" w:rsidR="00747610" w:rsidRDefault="009641B5">
      <w:pPr>
        <w:rPr>
          <w:b/>
          <w:i/>
        </w:rPr>
      </w:pPr>
      <w:r>
        <w:rPr>
          <w:b/>
          <w:i/>
        </w:rPr>
        <w:t>PESTLE Model</w:t>
      </w:r>
    </w:p>
    <w:p w14:paraId="09AEA913" w14:textId="77777777" w:rsidR="00747610" w:rsidRDefault="009641B5">
      <w:r>
        <w:t xml:space="preserve">PESTLE model is considered a strategic framework widely used by organisations in order to identify and analyse external environmental factors that influence the operational functions of a business. PESTLE refers to six external factors- political, environmental, social, technical, legal, and environmental. Political factors may include trade restriction, tax policy, bureaucracy, tariffs, etc. Economic factors are the rate of unemployment, inflation rate, GDP, rate of economic growth, and many more. Social factors include cultural perceptions and aspects, age distribution, population growth rate, etc. Technological advancement, the introduction of new technology, automation, R&amp;D activities are all parts of technological factors. Intellectual property, industry regulations, permits and licenses, labour laws, etc are legal factors. Environmental factors include climate change, pollution, temperature, natural calamities, etc. </w:t>
      </w:r>
    </w:p>
    <w:p w14:paraId="0C98FE92" w14:textId="77777777" w:rsidR="00747610" w:rsidRDefault="009641B5">
      <w:r>
        <w:t xml:space="preserve">According to the model, analysing these six elements enables a business to develop an effective corporate strategic plan and identify the benefits and drawbacks of the plan according to external business factors. PESTLE model is an extended form of PEST that lacks legal and environmental factors (Corporate Finance Institute, 2021). The model is used by large organisations like M&amp;S for different purposes such as developing strategic business plans, workforce planning, developing effective market planning, organisational changes, product development, and many more. One of the major advantages of the PESTLE model is easy to understand framework and the model that covers every aspect of business operations. During the Covid-19 pandemic, M&amp;S is significantly using this model to analyse external factors affecting different marketing elements such as customer satisfaction and customer engagement. PESTLE analysis is also enabling organisations to transform their business operations to online mode (Pathak, 2021). </w:t>
      </w:r>
    </w:p>
    <w:p w14:paraId="646AD126" w14:textId="77777777" w:rsidR="00747610" w:rsidRDefault="009641B5">
      <w:pPr>
        <w:jc w:val="center"/>
      </w:pPr>
      <w:r>
        <w:rPr>
          <w:noProof/>
          <w:lang w:val="en-IN"/>
        </w:rPr>
        <w:drawing>
          <wp:inline distT="114300" distB="114300" distL="114300" distR="114300" wp14:anchorId="4F8D778E" wp14:editId="0130547D">
            <wp:extent cx="3605213" cy="2771775"/>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3605213" cy="2771775"/>
                    </a:xfrm>
                    <a:prstGeom prst="rect">
                      <a:avLst/>
                    </a:prstGeom>
                    <a:ln/>
                  </pic:spPr>
                </pic:pic>
              </a:graphicData>
            </a:graphic>
          </wp:inline>
        </w:drawing>
      </w:r>
    </w:p>
    <w:p w14:paraId="70E67BCA" w14:textId="77777777" w:rsidR="00747610" w:rsidRDefault="009641B5">
      <w:pPr>
        <w:jc w:val="center"/>
        <w:rPr>
          <w:b/>
        </w:rPr>
      </w:pPr>
      <w:r>
        <w:rPr>
          <w:b/>
        </w:rPr>
        <w:t>Figure 5: Diagrammatic Representation of PESTLE Factors</w:t>
      </w:r>
    </w:p>
    <w:p w14:paraId="5527DE2E" w14:textId="77777777" w:rsidR="00747610" w:rsidRDefault="009641B5">
      <w:pPr>
        <w:jc w:val="center"/>
      </w:pPr>
      <w:r>
        <w:t>(Source: Author)</w:t>
      </w:r>
    </w:p>
    <w:p w14:paraId="758376D4" w14:textId="77777777" w:rsidR="00747610" w:rsidRDefault="009641B5">
      <w:pPr>
        <w:rPr>
          <w:b/>
          <w:i/>
        </w:rPr>
      </w:pPr>
      <w:r>
        <w:rPr>
          <w:b/>
          <w:i/>
        </w:rPr>
        <w:t>CRM Value Chain Model</w:t>
      </w:r>
    </w:p>
    <w:p w14:paraId="4F72A757" w14:textId="77777777" w:rsidR="00747610" w:rsidRDefault="009641B5">
      <w:r>
        <w:t xml:space="preserve">CRM Value Chain Model as the name suggests is a model that deals with Customer Relationship Management. The primary objective of the model is to ensure that organisations develop mutually beneficial long-term relationships with their strategically significant customers. Not all customers can be referred to as strategically significant customers as not all customers purchase frequently and are loyal to the brand. Thus, there are a few customers who are quite expensive to obtain and provide service to </w:t>
      </w:r>
      <w:r>
        <w:rPr>
          <w:highlight w:val="white"/>
        </w:rPr>
        <w:t xml:space="preserve">(Aiyer </w:t>
      </w:r>
      <w:r>
        <w:rPr>
          <w:i/>
          <w:highlight w:val="white"/>
        </w:rPr>
        <w:t>et al.</w:t>
      </w:r>
      <w:r>
        <w:rPr>
          <w:highlight w:val="white"/>
        </w:rPr>
        <w:t>, 2019)</w:t>
      </w:r>
      <w:r>
        <w:t xml:space="preserve">. Strategically significant customers are divided into four major categories according to the model. The first category is customers with high Lifetime Value (LTV) which include customers whom the organisation can serve at a low cost. The second and third categories involve customers whom others imitate and customers inspirations respectively. The fourth category customers are referred to as cost magnets according to Buttle. These customers absorb disproportionately high volumes of fixed cost, further enabling other customers to gain profit. Developing customer experience and engagement are essential components of marketing </w:t>
      </w:r>
      <w:r>
        <w:rPr>
          <w:highlight w:val="white"/>
        </w:rPr>
        <w:t xml:space="preserve">(Aiyer </w:t>
      </w:r>
      <w:r>
        <w:rPr>
          <w:i/>
          <w:highlight w:val="white"/>
        </w:rPr>
        <w:t>et al.</w:t>
      </w:r>
      <w:r>
        <w:rPr>
          <w:highlight w:val="white"/>
        </w:rPr>
        <w:t>, 2019)</w:t>
      </w:r>
      <w:r>
        <w:t xml:space="preserve">. This model will help M&amp;S to enhance customer experiences and engagement during the current pandemic situation by analysing different types of customers based on the model and their requirements. </w:t>
      </w:r>
    </w:p>
    <w:p w14:paraId="7C8A860D" w14:textId="77777777" w:rsidR="00747610" w:rsidRDefault="009641B5">
      <w:pPr>
        <w:jc w:val="center"/>
      </w:pPr>
      <w:r>
        <w:rPr>
          <w:noProof/>
          <w:lang w:val="en-IN"/>
        </w:rPr>
        <w:drawing>
          <wp:inline distT="114300" distB="114300" distL="114300" distR="114300" wp14:anchorId="3625E0FB" wp14:editId="6634BF0B">
            <wp:extent cx="5353050" cy="300930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353050" cy="3009305"/>
                    </a:xfrm>
                    <a:prstGeom prst="rect">
                      <a:avLst/>
                    </a:prstGeom>
                    <a:ln/>
                  </pic:spPr>
                </pic:pic>
              </a:graphicData>
            </a:graphic>
          </wp:inline>
        </w:drawing>
      </w:r>
    </w:p>
    <w:p w14:paraId="69458B91" w14:textId="77777777" w:rsidR="00747610" w:rsidRDefault="009641B5">
      <w:pPr>
        <w:jc w:val="center"/>
        <w:rPr>
          <w:b/>
        </w:rPr>
      </w:pPr>
      <w:r>
        <w:rPr>
          <w:b/>
        </w:rPr>
        <w:t xml:space="preserve">Figure 6: CRM Value Chain </w:t>
      </w:r>
    </w:p>
    <w:p w14:paraId="2C083AC7" w14:textId="77777777" w:rsidR="00747610" w:rsidRDefault="009641B5">
      <w:pPr>
        <w:jc w:val="center"/>
      </w:pPr>
      <w:r>
        <w:t xml:space="preserve">(Source: </w:t>
      </w:r>
      <w:r>
        <w:rPr>
          <w:highlight w:val="white"/>
        </w:rPr>
        <w:t xml:space="preserve">Aiyer </w:t>
      </w:r>
      <w:r>
        <w:rPr>
          <w:i/>
          <w:highlight w:val="white"/>
        </w:rPr>
        <w:t>et al.</w:t>
      </w:r>
      <w:r>
        <w:rPr>
          <w:highlight w:val="white"/>
        </w:rPr>
        <w:t>, 2019</w:t>
      </w:r>
      <w:r>
        <w:t>)</w:t>
      </w:r>
    </w:p>
    <w:p w14:paraId="52C3BCDB" w14:textId="77777777" w:rsidR="00747610" w:rsidRDefault="009641B5">
      <w:pPr>
        <w:rPr>
          <w:b/>
          <w:i/>
        </w:rPr>
      </w:pPr>
      <w:r>
        <w:rPr>
          <w:b/>
          <w:i/>
        </w:rPr>
        <w:t>IDIC Model</w:t>
      </w:r>
    </w:p>
    <w:p w14:paraId="3A311239" w14:textId="77777777" w:rsidR="00747610" w:rsidRDefault="009641B5">
      <w:r>
        <w:t xml:space="preserve">The IDIC model of customer relationship management was developed in 2004 by Rogers and Pepper. The model suggests that in order to develop a positive one-to-one relationship with customers, an organisation must take four different actions namely- identifying, differentiating, interacting, and customisation. The first action involves identifying customers and understanding their expectations from the business. The second stage is differentiating which involves categorising customers based on the values they possess- which customer provides present value and which will provide value in future. Moreover, differentiation enables businesses to plan customer-specific strategies </w:t>
      </w:r>
      <w:r>
        <w:rPr>
          <w:highlight w:val="white"/>
        </w:rPr>
        <w:t xml:space="preserve">(Khashab </w:t>
      </w:r>
      <w:r>
        <w:rPr>
          <w:i/>
          <w:highlight w:val="white"/>
        </w:rPr>
        <w:t>et al.</w:t>
      </w:r>
      <w:r>
        <w:rPr>
          <w:highlight w:val="white"/>
        </w:rPr>
        <w:t>, 2020)</w:t>
      </w:r>
      <w:r>
        <w:t xml:space="preserve">. The third action, interacting as the name suggests, refers to the interaction with customers and plays a vital role in developing customer-business relationships. Effective interaction with customers helps businesses to appropriately understand customers’ preferences and their expectations from the company. The last action is customising in which businesses analyse previous actions and customise their services and products accordingly in order to meet customer expectations </w:t>
      </w:r>
      <w:r>
        <w:rPr>
          <w:highlight w:val="white"/>
        </w:rPr>
        <w:t xml:space="preserve">(Khashab </w:t>
      </w:r>
      <w:r>
        <w:rPr>
          <w:i/>
          <w:highlight w:val="white"/>
        </w:rPr>
        <w:t>et al.</w:t>
      </w:r>
      <w:r>
        <w:rPr>
          <w:highlight w:val="white"/>
        </w:rPr>
        <w:t>, 2020)</w:t>
      </w:r>
      <w:r>
        <w:t xml:space="preserve">. The entire process helps M&amp;S to ensure that its customers experience better service quality and products. Moreover, the interaction stage enhances customer engagement as well. </w:t>
      </w:r>
    </w:p>
    <w:p w14:paraId="0794E76E" w14:textId="77777777" w:rsidR="00747610" w:rsidRDefault="009641B5">
      <w:pPr>
        <w:jc w:val="center"/>
      </w:pPr>
      <w:r>
        <w:rPr>
          <w:noProof/>
          <w:lang w:val="en-IN"/>
        </w:rPr>
        <w:drawing>
          <wp:inline distT="114300" distB="114300" distL="114300" distR="114300" wp14:anchorId="109207B4" wp14:editId="4D3E3DC9">
            <wp:extent cx="5505450" cy="2976563"/>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505450" cy="2976563"/>
                    </a:xfrm>
                    <a:prstGeom prst="rect">
                      <a:avLst/>
                    </a:prstGeom>
                    <a:ln/>
                  </pic:spPr>
                </pic:pic>
              </a:graphicData>
            </a:graphic>
          </wp:inline>
        </w:drawing>
      </w:r>
    </w:p>
    <w:p w14:paraId="767F2ED0" w14:textId="77777777" w:rsidR="00747610" w:rsidRDefault="009641B5">
      <w:pPr>
        <w:jc w:val="center"/>
        <w:rPr>
          <w:b/>
        </w:rPr>
      </w:pPr>
      <w:r>
        <w:rPr>
          <w:b/>
        </w:rPr>
        <w:t>Figure 7: IDIC Model</w:t>
      </w:r>
    </w:p>
    <w:p w14:paraId="0833E930" w14:textId="77777777" w:rsidR="00747610" w:rsidRDefault="009641B5">
      <w:pPr>
        <w:jc w:val="center"/>
      </w:pPr>
      <w:r>
        <w:t>(Source: Chetty and Thakur, 2019)</w:t>
      </w:r>
    </w:p>
    <w:p w14:paraId="4A858139" w14:textId="77777777" w:rsidR="00747610" w:rsidRDefault="00747610">
      <w:pPr>
        <w:pStyle w:val="Heading1"/>
      </w:pPr>
      <w:bookmarkStart w:id="6" w:name="_nspdj3m6m409" w:colFirst="0" w:colLast="0"/>
      <w:bookmarkEnd w:id="6"/>
    </w:p>
    <w:p w14:paraId="7EBB36AE" w14:textId="77777777" w:rsidR="00747610" w:rsidRDefault="009641B5">
      <w:pPr>
        <w:pStyle w:val="Heading1"/>
      </w:pPr>
      <w:bookmarkStart w:id="7" w:name="_lv9fs8wbwv6c" w:colFirst="0" w:colLast="0"/>
      <w:bookmarkStart w:id="8" w:name="_Toc79606375"/>
      <w:bookmarkEnd w:id="7"/>
      <w:r>
        <w:t>4. Application of Marketing and Customer Relationship Management Theories in the current situation of M&amp;S</w:t>
      </w:r>
      <w:bookmarkEnd w:id="8"/>
      <w:r>
        <w:t xml:space="preserve"> </w:t>
      </w:r>
    </w:p>
    <w:p w14:paraId="6F2D9C48" w14:textId="77777777" w:rsidR="00747610" w:rsidRDefault="009641B5">
      <w:pPr>
        <w:pStyle w:val="Heading2"/>
      </w:pPr>
      <w:bookmarkStart w:id="9" w:name="_ipmd78gibj2a" w:colFirst="0" w:colLast="0"/>
      <w:bookmarkStart w:id="10" w:name="_Toc79606376"/>
      <w:bookmarkEnd w:id="9"/>
      <w:r>
        <w:t>4.1 The impact of internal and external factors incorporating COVID-19  on the quality system of the organisation quality and customer controlling</w:t>
      </w:r>
      <w:bookmarkEnd w:id="10"/>
      <w:r>
        <w:t xml:space="preserve"> </w:t>
      </w:r>
    </w:p>
    <w:p w14:paraId="43D165B9" w14:textId="77777777" w:rsidR="00747610" w:rsidRDefault="009641B5">
      <w:pPr>
        <w:rPr>
          <w:b/>
        </w:rPr>
      </w:pPr>
      <w:r>
        <w:rPr>
          <w:b/>
        </w:rPr>
        <w:t>External factors</w:t>
      </w:r>
    </w:p>
    <w:p w14:paraId="533855E1" w14:textId="77777777" w:rsidR="00747610" w:rsidRDefault="009641B5">
      <w:r>
        <w:t>PESTLE Analysis refers to the external environment analysis that affects the business context of M&amp;S. The management of M&amp;S can’t control the factors of the external environment but through the analysis of the external factors, M&amp;S can understand the market contexts. PESTLE Analysis focuses on six factors that are important to analyse by the management of M&amp;S. These are given below.</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5655"/>
        <w:gridCol w:w="1650"/>
      </w:tblGrid>
      <w:tr w:rsidR="00747610" w14:paraId="05ACEA52" w14:textId="77777777">
        <w:tc>
          <w:tcPr>
            <w:tcW w:w="2055" w:type="dxa"/>
            <w:shd w:val="clear" w:color="auto" w:fill="8E7CC3"/>
            <w:tcMar>
              <w:top w:w="100" w:type="dxa"/>
              <w:left w:w="100" w:type="dxa"/>
              <w:bottom w:w="100" w:type="dxa"/>
              <w:right w:w="100" w:type="dxa"/>
            </w:tcMar>
          </w:tcPr>
          <w:p w14:paraId="33437341" w14:textId="77777777" w:rsidR="00747610" w:rsidRDefault="009641B5">
            <w:pPr>
              <w:widowControl w:val="0"/>
              <w:pBdr>
                <w:top w:val="nil"/>
                <w:left w:val="nil"/>
                <w:bottom w:val="nil"/>
                <w:right w:val="nil"/>
                <w:between w:val="nil"/>
              </w:pBdr>
              <w:jc w:val="center"/>
              <w:rPr>
                <w:b/>
              </w:rPr>
            </w:pPr>
            <w:r>
              <w:rPr>
                <w:b/>
              </w:rPr>
              <w:t xml:space="preserve">PESTLE Analysis </w:t>
            </w:r>
          </w:p>
        </w:tc>
        <w:tc>
          <w:tcPr>
            <w:tcW w:w="5655" w:type="dxa"/>
            <w:shd w:val="clear" w:color="auto" w:fill="8E7CC3"/>
            <w:tcMar>
              <w:top w:w="100" w:type="dxa"/>
              <w:left w:w="100" w:type="dxa"/>
              <w:bottom w:w="100" w:type="dxa"/>
              <w:right w:w="100" w:type="dxa"/>
            </w:tcMar>
          </w:tcPr>
          <w:p w14:paraId="3DA94846" w14:textId="77777777" w:rsidR="00747610" w:rsidRDefault="009641B5">
            <w:pPr>
              <w:widowControl w:val="0"/>
              <w:pBdr>
                <w:top w:val="nil"/>
                <w:left w:val="nil"/>
                <w:bottom w:val="nil"/>
                <w:right w:val="nil"/>
                <w:between w:val="nil"/>
              </w:pBdr>
              <w:jc w:val="center"/>
              <w:rPr>
                <w:b/>
              </w:rPr>
            </w:pPr>
            <w:r>
              <w:rPr>
                <w:b/>
              </w:rPr>
              <w:t xml:space="preserve">Description </w:t>
            </w:r>
          </w:p>
        </w:tc>
        <w:tc>
          <w:tcPr>
            <w:tcW w:w="1650" w:type="dxa"/>
            <w:shd w:val="clear" w:color="auto" w:fill="8E7CC3"/>
            <w:tcMar>
              <w:top w:w="100" w:type="dxa"/>
              <w:left w:w="100" w:type="dxa"/>
              <w:bottom w:w="100" w:type="dxa"/>
              <w:right w:w="100" w:type="dxa"/>
            </w:tcMar>
          </w:tcPr>
          <w:p w14:paraId="22468018" w14:textId="77777777" w:rsidR="00747610" w:rsidRDefault="009641B5">
            <w:pPr>
              <w:widowControl w:val="0"/>
              <w:pBdr>
                <w:top w:val="nil"/>
                <w:left w:val="nil"/>
                <w:bottom w:val="nil"/>
                <w:right w:val="nil"/>
                <w:between w:val="nil"/>
              </w:pBdr>
              <w:jc w:val="center"/>
              <w:rPr>
                <w:b/>
              </w:rPr>
            </w:pPr>
            <w:r>
              <w:rPr>
                <w:b/>
              </w:rPr>
              <w:t xml:space="preserve">Impact </w:t>
            </w:r>
          </w:p>
        </w:tc>
      </w:tr>
      <w:tr w:rsidR="00747610" w14:paraId="30DAC7AF" w14:textId="77777777">
        <w:tc>
          <w:tcPr>
            <w:tcW w:w="2055" w:type="dxa"/>
            <w:shd w:val="clear" w:color="auto" w:fill="auto"/>
            <w:tcMar>
              <w:top w:w="100" w:type="dxa"/>
              <w:left w:w="100" w:type="dxa"/>
              <w:bottom w:w="100" w:type="dxa"/>
              <w:right w:w="100" w:type="dxa"/>
            </w:tcMar>
          </w:tcPr>
          <w:p w14:paraId="55A5F7D9" w14:textId="77777777" w:rsidR="00747610" w:rsidRDefault="009641B5">
            <w:pPr>
              <w:widowControl w:val="0"/>
              <w:pBdr>
                <w:top w:val="nil"/>
                <w:left w:val="nil"/>
                <w:bottom w:val="nil"/>
                <w:right w:val="nil"/>
                <w:between w:val="nil"/>
              </w:pBdr>
              <w:jc w:val="left"/>
            </w:pPr>
            <w:r>
              <w:t xml:space="preserve">Political factors </w:t>
            </w:r>
          </w:p>
        </w:tc>
        <w:tc>
          <w:tcPr>
            <w:tcW w:w="5655" w:type="dxa"/>
            <w:shd w:val="clear" w:color="auto" w:fill="auto"/>
            <w:tcMar>
              <w:top w:w="100" w:type="dxa"/>
              <w:left w:w="100" w:type="dxa"/>
              <w:bottom w:w="100" w:type="dxa"/>
              <w:right w:w="100" w:type="dxa"/>
            </w:tcMar>
          </w:tcPr>
          <w:p w14:paraId="5B22122D" w14:textId="77777777" w:rsidR="00747610" w:rsidRDefault="009641B5">
            <w:pPr>
              <w:widowControl w:val="0"/>
              <w:pBdr>
                <w:top w:val="nil"/>
                <w:left w:val="nil"/>
                <w:bottom w:val="nil"/>
                <w:right w:val="nil"/>
                <w:between w:val="nil"/>
              </w:pBdr>
            </w:pPr>
            <w:r>
              <w:rPr>
                <w:b/>
              </w:rPr>
              <w:t>Government policies-</w:t>
            </w:r>
            <w:r>
              <w:t xml:space="preserve"> The UK government has a free trade agreement with non-EU countries that helps M&amp;S to implement the business easily in these countries (CIPD, 2021, p.3). Alternatively, the strict government policies and higher tariff &amp; taxation rate negatively impact the business collaboration of M&amp;S. </w:t>
            </w:r>
          </w:p>
          <w:p w14:paraId="45203A17" w14:textId="77777777" w:rsidR="00747610" w:rsidRDefault="009641B5">
            <w:pPr>
              <w:widowControl w:val="0"/>
              <w:pBdr>
                <w:top w:val="nil"/>
                <w:left w:val="nil"/>
                <w:bottom w:val="nil"/>
                <w:right w:val="nil"/>
                <w:between w:val="nil"/>
              </w:pBdr>
              <w:rPr>
                <w:b/>
              </w:rPr>
            </w:pPr>
            <w:r>
              <w:rPr>
                <w:b/>
              </w:rPr>
              <w:t xml:space="preserve">Corruption rate- </w:t>
            </w:r>
            <w:r>
              <w:t xml:space="preserve">The corruption rate reflects the demonstrations of the political power that affects the store opening and business expansion context of M&amp;S. As an example, the corruption index is 77 in the UK which signifies the moderate corruption rate that exists that negatively affects the business expansion context of M&amp;S.  </w:t>
            </w:r>
            <w:r>
              <w:rPr>
                <w:b/>
              </w:rPr>
              <w:t xml:space="preserve"> </w:t>
            </w:r>
          </w:p>
        </w:tc>
        <w:tc>
          <w:tcPr>
            <w:tcW w:w="1650" w:type="dxa"/>
            <w:shd w:val="clear" w:color="auto" w:fill="auto"/>
            <w:tcMar>
              <w:top w:w="100" w:type="dxa"/>
              <w:left w:w="100" w:type="dxa"/>
              <w:bottom w:w="100" w:type="dxa"/>
              <w:right w:w="100" w:type="dxa"/>
            </w:tcMar>
          </w:tcPr>
          <w:p w14:paraId="006153DC" w14:textId="77777777" w:rsidR="00747610" w:rsidRDefault="009641B5">
            <w:pPr>
              <w:widowControl w:val="0"/>
              <w:pBdr>
                <w:top w:val="nil"/>
                <w:left w:val="nil"/>
                <w:bottom w:val="nil"/>
                <w:right w:val="nil"/>
                <w:between w:val="nil"/>
              </w:pBdr>
              <w:jc w:val="center"/>
            </w:pPr>
            <w:r>
              <w:t xml:space="preserve">High </w:t>
            </w:r>
          </w:p>
        </w:tc>
      </w:tr>
      <w:tr w:rsidR="00747610" w14:paraId="39E46CBF" w14:textId="77777777">
        <w:tc>
          <w:tcPr>
            <w:tcW w:w="2055" w:type="dxa"/>
            <w:shd w:val="clear" w:color="auto" w:fill="auto"/>
            <w:tcMar>
              <w:top w:w="100" w:type="dxa"/>
              <w:left w:w="100" w:type="dxa"/>
              <w:bottom w:w="100" w:type="dxa"/>
              <w:right w:w="100" w:type="dxa"/>
            </w:tcMar>
          </w:tcPr>
          <w:p w14:paraId="542B5738" w14:textId="77777777" w:rsidR="00747610" w:rsidRDefault="009641B5">
            <w:pPr>
              <w:widowControl w:val="0"/>
              <w:pBdr>
                <w:top w:val="nil"/>
                <w:left w:val="nil"/>
                <w:bottom w:val="nil"/>
                <w:right w:val="nil"/>
                <w:between w:val="nil"/>
              </w:pBdr>
              <w:jc w:val="left"/>
            </w:pPr>
            <w:r>
              <w:t xml:space="preserve">Economic factors </w:t>
            </w:r>
          </w:p>
        </w:tc>
        <w:tc>
          <w:tcPr>
            <w:tcW w:w="5655" w:type="dxa"/>
            <w:shd w:val="clear" w:color="auto" w:fill="auto"/>
            <w:tcMar>
              <w:top w:w="100" w:type="dxa"/>
              <w:left w:w="100" w:type="dxa"/>
              <w:bottom w:w="100" w:type="dxa"/>
              <w:right w:w="100" w:type="dxa"/>
            </w:tcMar>
          </w:tcPr>
          <w:p w14:paraId="1DBDF4FC" w14:textId="77777777" w:rsidR="00747610" w:rsidRDefault="009641B5">
            <w:pPr>
              <w:widowControl w:val="0"/>
              <w:pBdr>
                <w:top w:val="nil"/>
                <w:left w:val="nil"/>
                <w:bottom w:val="nil"/>
                <w:right w:val="nil"/>
                <w:between w:val="nil"/>
              </w:pBdr>
              <w:rPr>
                <w:b/>
              </w:rPr>
            </w:pPr>
            <w:r>
              <w:rPr>
                <w:b/>
              </w:rPr>
              <w:t xml:space="preserve">Inflation rate- </w:t>
            </w:r>
            <w:r>
              <w:t xml:space="preserve">The management of M&amp;S faces issues to fix the price of the products due to the variation of the inflation rate. The UK’s inflation rate fluctuates between 0.5% to 2.5% and it is difficult to predict (CIPD, 2021, p.3). </w:t>
            </w:r>
          </w:p>
          <w:p w14:paraId="1B6C21C5" w14:textId="77777777" w:rsidR="00747610" w:rsidRDefault="009641B5">
            <w:pPr>
              <w:widowControl w:val="0"/>
              <w:pBdr>
                <w:top w:val="nil"/>
                <w:left w:val="nil"/>
                <w:bottom w:val="nil"/>
                <w:right w:val="nil"/>
                <w:between w:val="nil"/>
              </w:pBdr>
              <w:rPr>
                <w:b/>
              </w:rPr>
            </w:pPr>
            <w:r>
              <w:rPr>
                <w:b/>
              </w:rPr>
              <w:t xml:space="preserve">Currency exchange rate- </w:t>
            </w:r>
            <w:r>
              <w:t xml:space="preserve">The forex rate indicates the success of the business collaboration of M&amp;S in the international context. The higher forex rate indicates the higher valuation of the national currency that helps M&amp;S to successfully conduct business </w:t>
            </w:r>
            <w:r>
              <w:rPr>
                <w:highlight w:val="white"/>
              </w:rPr>
              <w:t xml:space="preserve">(Christodoulou and Cullinane, 2019, p.45). </w:t>
            </w:r>
          </w:p>
        </w:tc>
        <w:tc>
          <w:tcPr>
            <w:tcW w:w="1650" w:type="dxa"/>
            <w:shd w:val="clear" w:color="auto" w:fill="auto"/>
            <w:tcMar>
              <w:top w:w="100" w:type="dxa"/>
              <w:left w:w="100" w:type="dxa"/>
              <w:bottom w:w="100" w:type="dxa"/>
              <w:right w:w="100" w:type="dxa"/>
            </w:tcMar>
          </w:tcPr>
          <w:p w14:paraId="1E583B37" w14:textId="77777777" w:rsidR="00747610" w:rsidRDefault="009641B5">
            <w:pPr>
              <w:widowControl w:val="0"/>
              <w:pBdr>
                <w:top w:val="nil"/>
                <w:left w:val="nil"/>
                <w:bottom w:val="nil"/>
                <w:right w:val="nil"/>
                <w:between w:val="nil"/>
              </w:pBdr>
              <w:jc w:val="center"/>
            </w:pPr>
            <w:r>
              <w:t>High</w:t>
            </w:r>
          </w:p>
        </w:tc>
      </w:tr>
      <w:tr w:rsidR="00747610" w14:paraId="52A80A0D" w14:textId="77777777">
        <w:tc>
          <w:tcPr>
            <w:tcW w:w="2055" w:type="dxa"/>
            <w:shd w:val="clear" w:color="auto" w:fill="auto"/>
            <w:tcMar>
              <w:top w:w="100" w:type="dxa"/>
              <w:left w:w="100" w:type="dxa"/>
              <w:bottom w:w="100" w:type="dxa"/>
              <w:right w:w="100" w:type="dxa"/>
            </w:tcMar>
          </w:tcPr>
          <w:p w14:paraId="0B2CA4F8" w14:textId="77777777" w:rsidR="00747610" w:rsidRDefault="009641B5">
            <w:pPr>
              <w:widowControl w:val="0"/>
              <w:pBdr>
                <w:top w:val="nil"/>
                <w:left w:val="nil"/>
                <w:bottom w:val="nil"/>
                <w:right w:val="nil"/>
                <w:between w:val="nil"/>
              </w:pBdr>
              <w:jc w:val="left"/>
            </w:pPr>
            <w:r>
              <w:t xml:space="preserve">Social factors </w:t>
            </w:r>
          </w:p>
        </w:tc>
        <w:tc>
          <w:tcPr>
            <w:tcW w:w="5655" w:type="dxa"/>
            <w:shd w:val="clear" w:color="auto" w:fill="auto"/>
            <w:tcMar>
              <w:top w:w="100" w:type="dxa"/>
              <w:left w:w="100" w:type="dxa"/>
              <w:bottom w:w="100" w:type="dxa"/>
              <w:right w:w="100" w:type="dxa"/>
            </w:tcMar>
          </w:tcPr>
          <w:p w14:paraId="4AC17FCE" w14:textId="77777777" w:rsidR="00747610" w:rsidRDefault="009641B5">
            <w:pPr>
              <w:widowControl w:val="0"/>
              <w:pBdr>
                <w:top w:val="nil"/>
                <w:left w:val="nil"/>
                <w:bottom w:val="nil"/>
                <w:right w:val="nil"/>
                <w:between w:val="nil"/>
              </w:pBdr>
            </w:pPr>
            <w:r>
              <w:rPr>
                <w:b/>
              </w:rPr>
              <w:t xml:space="preserve">Changes of customer’s behaviour- </w:t>
            </w:r>
            <w:r>
              <w:t xml:space="preserve">Covid-19 changes the customer’s behaviour and the customers are not willing to visit the offline stores of M&amp;S. The customers are more likely to purchase products from online websites and social media platforms </w:t>
            </w:r>
            <w:r>
              <w:rPr>
                <w:highlight w:val="white"/>
              </w:rPr>
              <w:t>(Phan, 2021, p.37)</w:t>
            </w:r>
            <w:r>
              <w:t xml:space="preserve">. </w:t>
            </w:r>
            <w:r>
              <w:rPr>
                <w:b/>
              </w:rPr>
              <w:t xml:space="preserve"> </w:t>
            </w:r>
            <w:r>
              <w:t xml:space="preserve">  </w:t>
            </w:r>
          </w:p>
          <w:p w14:paraId="7C50E723" w14:textId="77777777" w:rsidR="00747610" w:rsidRDefault="009641B5">
            <w:pPr>
              <w:widowControl w:val="0"/>
              <w:pBdr>
                <w:top w:val="nil"/>
                <w:left w:val="nil"/>
                <w:bottom w:val="nil"/>
                <w:right w:val="nil"/>
                <w:between w:val="nil"/>
              </w:pBdr>
            </w:pPr>
            <w:r>
              <w:rPr>
                <w:b/>
              </w:rPr>
              <w:t xml:space="preserve">Cultural distinctions- </w:t>
            </w:r>
            <w:r>
              <w:t xml:space="preserve">Different cultural people are living in the UK and throughout the world with different preferences. The management of M&amp;S faces issues to satisfy all the customers from different cultural backgrounds during Covid-19.   </w:t>
            </w:r>
          </w:p>
        </w:tc>
        <w:tc>
          <w:tcPr>
            <w:tcW w:w="1650" w:type="dxa"/>
            <w:shd w:val="clear" w:color="auto" w:fill="auto"/>
            <w:tcMar>
              <w:top w:w="100" w:type="dxa"/>
              <w:left w:w="100" w:type="dxa"/>
              <w:bottom w:w="100" w:type="dxa"/>
              <w:right w:w="100" w:type="dxa"/>
            </w:tcMar>
          </w:tcPr>
          <w:p w14:paraId="46C019BC" w14:textId="77777777" w:rsidR="00747610" w:rsidRDefault="009641B5">
            <w:pPr>
              <w:widowControl w:val="0"/>
              <w:pBdr>
                <w:top w:val="nil"/>
                <w:left w:val="nil"/>
                <w:bottom w:val="nil"/>
                <w:right w:val="nil"/>
                <w:between w:val="nil"/>
              </w:pBdr>
              <w:jc w:val="center"/>
            </w:pPr>
            <w:r>
              <w:t xml:space="preserve">High </w:t>
            </w:r>
          </w:p>
        </w:tc>
      </w:tr>
      <w:tr w:rsidR="00747610" w14:paraId="30A131BD" w14:textId="77777777">
        <w:tc>
          <w:tcPr>
            <w:tcW w:w="2055" w:type="dxa"/>
            <w:shd w:val="clear" w:color="auto" w:fill="auto"/>
            <w:tcMar>
              <w:top w:w="100" w:type="dxa"/>
              <w:left w:w="100" w:type="dxa"/>
              <w:bottom w:w="100" w:type="dxa"/>
              <w:right w:w="100" w:type="dxa"/>
            </w:tcMar>
          </w:tcPr>
          <w:p w14:paraId="13967CE0" w14:textId="77777777" w:rsidR="00747610" w:rsidRDefault="009641B5">
            <w:pPr>
              <w:widowControl w:val="0"/>
              <w:pBdr>
                <w:top w:val="nil"/>
                <w:left w:val="nil"/>
                <w:bottom w:val="nil"/>
                <w:right w:val="nil"/>
                <w:between w:val="nil"/>
              </w:pBdr>
              <w:jc w:val="left"/>
            </w:pPr>
            <w:r>
              <w:t>Technological factors</w:t>
            </w:r>
          </w:p>
        </w:tc>
        <w:tc>
          <w:tcPr>
            <w:tcW w:w="5655" w:type="dxa"/>
            <w:shd w:val="clear" w:color="auto" w:fill="auto"/>
            <w:tcMar>
              <w:top w:w="100" w:type="dxa"/>
              <w:left w:w="100" w:type="dxa"/>
              <w:bottom w:w="100" w:type="dxa"/>
              <w:right w:w="100" w:type="dxa"/>
            </w:tcMar>
          </w:tcPr>
          <w:p w14:paraId="0F416349" w14:textId="77777777" w:rsidR="00747610" w:rsidRDefault="009641B5">
            <w:pPr>
              <w:widowControl w:val="0"/>
              <w:pBdr>
                <w:top w:val="nil"/>
                <w:left w:val="nil"/>
                <w:bottom w:val="nil"/>
                <w:right w:val="nil"/>
                <w:between w:val="nil"/>
              </w:pBdr>
            </w:pPr>
            <w:r>
              <w:rPr>
                <w:b/>
              </w:rPr>
              <w:t xml:space="preserve">Technological alignment- </w:t>
            </w:r>
            <w:r>
              <w:t xml:space="preserve">The development of different mobile apps for online shopping and websites signify proper technological alignment such as internet facilities, AI, machine learning, and cloud computing </w:t>
            </w:r>
            <w:r>
              <w:rPr>
                <w:highlight w:val="white"/>
              </w:rPr>
              <w:t>(Nandonde, 2019, p.54)</w:t>
            </w:r>
            <w:r>
              <w:t xml:space="preserve">. </w:t>
            </w:r>
          </w:p>
          <w:p w14:paraId="5A8AAD0D" w14:textId="77777777" w:rsidR="00747610" w:rsidRDefault="009641B5">
            <w:pPr>
              <w:widowControl w:val="0"/>
              <w:pBdr>
                <w:top w:val="nil"/>
                <w:left w:val="nil"/>
                <w:bottom w:val="nil"/>
                <w:right w:val="nil"/>
                <w:between w:val="nil"/>
              </w:pBdr>
            </w:pPr>
            <w:r>
              <w:rPr>
                <w:b/>
              </w:rPr>
              <w:t xml:space="preserve">New CRM process development- </w:t>
            </w:r>
            <w:r>
              <w:t xml:space="preserve">The development of a new CRM process is important for M&amp;S to capture the customer’s attention. The CRM process is developed by initiating innovation and new technology.  </w:t>
            </w:r>
          </w:p>
        </w:tc>
        <w:tc>
          <w:tcPr>
            <w:tcW w:w="1650" w:type="dxa"/>
            <w:shd w:val="clear" w:color="auto" w:fill="auto"/>
            <w:tcMar>
              <w:top w:w="100" w:type="dxa"/>
              <w:left w:w="100" w:type="dxa"/>
              <w:bottom w:w="100" w:type="dxa"/>
              <w:right w:w="100" w:type="dxa"/>
            </w:tcMar>
          </w:tcPr>
          <w:p w14:paraId="151DBB25" w14:textId="77777777" w:rsidR="00747610" w:rsidRDefault="009641B5">
            <w:pPr>
              <w:widowControl w:val="0"/>
              <w:pBdr>
                <w:top w:val="nil"/>
                <w:left w:val="nil"/>
                <w:bottom w:val="nil"/>
                <w:right w:val="nil"/>
                <w:between w:val="nil"/>
              </w:pBdr>
              <w:jc w:val="center"/>
            </w:pPr>
            <w:r>
              <w:t>High</w:t>
            </w:r>
          </w:p>
        </w:tc>
      </w:tr>
      <w:tr w:rsidR="00747610" w14:paraId="0D655FCC" w14:textId="77777777">
        <w:tc>
          <w:tcPr>
            <w:tcW w:w="2055" w:type="dxa"/>
            <w:shd w:val="clear" w:color="auto" w:fill="auto"/>
            <w:tcMar>
              <w:top w:w="100" w:type="dxa"/>
              <w:left w:w="100" w:type="dxa"/>
              <w:bottom w:w="100" w:type="dxa"/>
              <w:right w:w="100" w:type="dxa"/>
            </w:tcMar>
          </w:tcPr>
          <w:p w14:paraId="32FDFB73" w14:textId="77777777" w:rsidR="00747610" w:rsidRDefault="009641B5">
            <w:pPr>
              <w:widowControl w:val="0"/>
              <w:pBdr>
                <w:top w:val="nil"/>
                <w:left w:val="nil"/>
                <w:bottom w:val="nil"/>
                <w:right w:val="nil"/>
                <w:between w:val="nil"/>
              </w:pBdr>
              <w:jc w:val="left"/>
            </w:pPr>
            <w:r>
              <w:t xml:space="preserve">Legal factors </w:t>
            </w:r>
          </w:p>
        </w:tc>
        <w:tc>
          <w:tcPr>
            <w:tcW w:w="5655" w:type="dxa"/>
            <w:shd w:val="clear" w:color="auto" w:fill="auto"/>
            <w:tcMar>
              <w:top w:w="100" w:type="dxa"/>
              <w:left w:w="100" w:type="dxa"/>
              <w:bottom w:w="100" w:type="dxa"/>
              <w:right w:w="100" w:type="dxa"/>
            </w:tcMar>
          </w:tcPr>
          <w:p w14:paraId="54A431CF" w14:textId="77777777" w:rsidR="00747610" w:rsidRDefault="009641B5">
            <w:pPr>
              <w:widowControl w:val="0"/>
              <w:pBdr>
                <w:top w:val="nil"/>
                <w:left w:val="nil"/>
                <w:bottom w:val="nil"/>
                <w:right w:val="nil"/>
                <w:between w:val="nil"/>
              </w:pBdr>
              <w:rPr>
                <w:b/>
              </w:rPr>
            </w:pPr>
            <w:r>
              <w:rPr>
                <w:b/>
              </w:rPr>
              <w:t xml:space="preserve">Equality Act- </w:t>
            </w:r>
            <w:r>
              <w:t xml:space="preserve">The equality act is important for M&amp;S to construct a discrimination-free working environment. This act helps M&amp;S to develop an authentic working context and provides equal opportunities for all employees including offline and remote workers. </w:t>
            </w:r>
            <w:r>
              <w:rPr>
                <w:b/>
              </w:rPr>
              <w:t xml:space="preserve"> </w:t>
            </w:r>
          </w:p>
          <w:p w14:paraId="3A17B388" w14:textId="77777777" w:rsidR="00747610" w:rsidRDefault="009641B5">
            <w:pPr>
              <w:widowControl w:val="0"/>
              <w:pBdr>
                <w:top w:val="nil"/>
                <w:left w:val="nil"/>
                <w:bottom w:val="nil"/>
                <w:right w:val="nil"/>
                <w:between w:val="nil"/>
              </w:pBdr>
            </w:pPr>
            <w:r>
              <w:rPr>
                <w:b/>
              </w:rPr>
              <w:t xml:space="preserve">Health and Safety Act 1974- </w:t>
            </w:r>
            <w:r>
              <w:t xml:space="preserve">Health and Safety Act 1974 is important for M&amp;S to develop a health and safety working environment for reducing the number of workplace accidents (Health and Safety Act, 1974, p.2). M&amp;S imposes this act for the remote workers so that they can feel motivated and engaged.  </w:t>
            </w:r>
          </w:p>
        </w:tc>
        <w:tc>
          <w:tcPr>
            <w:tcW w:w="1650" w:type="dxa"/>
            <w:shd w:val="clear" w:color="auto" w:fill="auto"/>
            <w:tcMar>
              <w:top w:w="100" w:type="dxa"/>
              <w:left w:w="100" w:type="dxa"/>
              <w:bottom w:w="100" w:type="dxa"/>
              <w:right w:w="100" w:type="dxa"/>
            </w:tcMar>
          </w:tcPr>
          <w:p w14:paraId="3A4F405F" w14:textId="77777777" w:rsidR="00747610" w:rsidRDefault="009641B5">
            <w:pPr>
              <w:widowControl w:val="0"/>
              <w:pBdr>
                <w:top w:val="nil"/>
                <w:left w:val="nil"/>
                <w:bottom w:val="nil"/>
                <w:right w:val="nil"/>
                <w:between w:val="nil"/>
              </w:pBdr>
              <w:jc w:val="center"/>
            </w:pPr>
            <w:r>
              <w:t xml:space="preserve">Moderate </w:t>
            </w:r>
          </w:p>
        </w:tc>
      </w:tr>
      <w:tr w:rsidR="00747610" w14:paraId="5D17EC89" w14:textId="77777777">
        <w:tc>
          <w:tcPr>
            <w:tcW w:w="2055" w:type="dxa"/>
            <w:shd w:val="clear" w:color="auto" w:fill="auto"/>
            <w:tcMar>
              <w:top w:w="100" w:type="dxa"/>
              <w:left w:w="100" w:type="dxa"/>
              <w:bottom w:w="100" w:type="dxa"/>
              <w:right w:w="100" w:type="dxa"/>
            </w:tcMar>
          </w:tcPr>
          <w:p w14:paraId="0518BC13" w14:textId="77777777" w:rsidR="00747610" w:rsidRDefault="009641B5">
            <w:pPr>
              <w:widowControl w:val="0"/>
              <w:pBdr>
                <w:top w:val="nil"/>
                <w:left w:val="nil"/>
                <w:bottom w:val="nil"/>
                <w:right w:val="nil"/>
                <w:between w:val="nil"/>
              </w:pBdr>
              <w:jc w:val="left"/>
            </w:pPr>
            <w:r>
              <w:t xml:space="preserve">Environmental factors </w:t>
            </w:r>
          </w:p>
        </w:tc>
        <w:tc>
          <w:tcPr>
            <w:tcW w:w="5655" w:type="dxa"/>
            <w:shd w:val="clear" w:color="auto" w:fill="auto"/>
            <w:tcMar>
              <w:top w:w="100" w:type="dxa"/>
              <w:left w:w="100" w:type="dxa"/>
              <w:bottom w:w="100" w:type="dxa"/>
              <w:right w:w="100" w:type="dxa"/>
            </w:tcMar>
          </w:tcPr>
          <w:p w14:paraId="20F3E9C3" w14:textId="77777777" w:rsidR="00747610" w:rsidRDefault="009641B5">
            <w:pPr>
              <w:widowControl w:val="0"/>
              <w:pBdr>
                <w:top w:val="nil"/>
                <w:left w:val="nil"/>
                <w:bottom w:val="nil"/>
                <w:right w:val="nil"/>
                <w:between w:val="nil"/>
              </w:pBdr>
              <w:rPr>
                <w:b/>
              </w:rPr>
            </w:pPr>
            <w:r>
              <w:rPr>
                <w:b/>
              </w:rPr>
              <w:t xml:space="preserve">Renewable energy adaptation- </w:t>
            </w:r>
            <w:r>
              <w:t xml:space="preserve">The Government of each country is aware of the adaptation of renewable energy sources to develop an eco-friendly marketing and business plan </w:t>
            </w:r>
            <w:r>
              <w:rPr>
                <w:highlight w:val="white"/>
              </w:rPr>
              <w:t>(Phan, 2021, p.37)</w:t>
            </w:r>
            <w:r>
              <w:t>. Through the adaptation of renewable energy, the management of M&amp;S can attract eco-friendly customers.</w:t>
            </w:r>
            <w:r>
              <w:rPr>
                <w:b/>
              </w:rPr>
              <w:t xml:space="preserve">  </w:t>
            </w:r>
          </w:p>
          <w:p w14:paraId="485BB4E8" w14:textId="77777777" w:rsidR="00747610" w:rsidRDefault="009641B5">
            <w:pPr>
              <w:widowControl w:val="0"/>
              <w:pBdr>
                <w:top w:val="nil"/>
                <w:left w:val="nil"/>
                <w:bottom w:val="nil"/>
                <w:right w:val="nil"/>
                <w:between w:val="nil"/>
              </w:pBdr>
            </w:pPr>
            <w:r>
              <w:rPr>
                <w:b/>
              </w:rPr>
              <w:t xml:space="preserve">Reduction of GHGs emission- </w:t>
            </w:r>
            <w:r>
              <w:t xml:space="preserve">M&amp;S has the target to reduce the GHGs emission by using sustainable energy sources. The greenhouse gases include carbon, CH4, CFC that hampers the O3 layer on the earth. M&amp;S avoids the poly-ethylene and plastics for keeping the environment safe from being polluted </w:t>
            </w:r>
            <w:r>
              <w:rPr>
                <w:highlight w:val="white"/>
              </w:rPr>
              <w:t>(Phan, 2021, p.37)</w:t>
            </w:r>
            <w:r>
              <w:t xml:space="preserve">.  </w:t>
            </w:r>
          </w:p>
        </w:tc>
        <w:tc>
          <w:tcPr>
            <w:tcW w:w="1650" w:type="dxa"/>
            <w:shd w:val="clear" w:color="auto" w:fill="auto"/>
            <w:tcMar>
              <w:top w:w="100" w:type="dxa"/>
              <w:left w:w="100" w:type="dxa"/>
              <w:bottom w:w="100" w:type="dxa"/>
              <w:right w:w="100" w:type="dxa"/>
            </w:tcMar>
          </w:tcPr>
          <w:p w14:paraId="013804AC" w14:textId="77777777" w:rsidR="00747610" w:rsidRDefault="009641B5">
            <w:pPr>
              <w:widowControl w:val="0"/>
              <w:pBdr>
                <w:top w:val="nil"/>
                <w:left w:val="nil"/>
                <w:bottom w:val="nil"/>
                <w:right w:val="nil"/>
                <w:between w:val="nil"/>
              </w:pBdr>
              <w:jc w:val="center"/>
            </w:pPr>
            <w:r>
              <w:t>Moderate</w:t>
            </w:r>
          </w:p>
        </w:tc>
      </w:tr>
    </w:tbl>
    <w:p w14:paraId="79DA2A7F" w14:textId="77777777" w:rsidR="00747610" w:rsidRDefault="009641B5">
      <w:pPr>
        <w:jc w:val="center"/>
        <w:rPr>
          <w:b/>
        </w:rPr>
      </w:pPr>
      <w:r>
        <w:rPr>
          <w:b/>
        </w:rPr>
        <w:t xml:space="preserve">Table 1: PESTLE Analysis </w:t>
      </w:r>
    </w:p>
    <w:p w14:paraId="419D3090" w14:textId="77777777" w:rsidR="00747610" w:rsidRDefault="009641B5">
      <w:pPr>
        <w:jc w:val="center"/>
      </w:pPr>
      <w:r>
        <w:t>Source: (Author)</w:t>
      </w:r>
    </w:p>
    <w:p w14:paraId="465CE9D7" w14:textId="77777777" w:rsidR="00747610" w:rsidRDefault="00747610">
      <w:pPr>
        <w:jc w:val="center"/>
      </w:pPr>
    </w:p>
    <w:p w14:paraId="7583BBA9" w14:textId="77777777" w:rsidR="00747610" w:rsidRDefault="009641B5">
      <w:pPr>
        <w:rPr>
          <w:b/>
        </w:rPr>
      </w:pPr>
      <w:r>
        <w:rPr>
          <w:b/>
        </w:rPr>
        <w:t>Internal factors</w:t>
      </w:r>
    </w:p>
    <w:p w14:paraId="59C34B70" w14:textId="77777777" w:rsidR="00747610" w:rsidRDefault="009641B5">
      <w:pPr>
        <w:rPr>
          <w:b/>
        </w:rPr>
      </w:pPr>
      <w:r>
        <w:rPr>
          <w:b/>
        </w:rPr>
        <w:t xml:space="preserve">SWOT Analysis- </w:t>
      </w:r>
      <w:r>
        <w:t xml:space="preserve">SWOT Analysis concentrates on the internal strengths and weaknesses of M&amp;S and analyses the external threats and opportunities. These are given below.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05"/>
        <w:gridCol w:w="4755"/>
      </w:tblGrid>
      <w:tr w:rsidR="00747610" w14:paraId="5D9CABB4" w14:textId="77777777">
        <w:tc>
          <w:tcPr>
            <w:tcW w:w="4605" w:type="dxa"/>
            <w:shd w:val="clear" w:color="auto" w:fill="auto"/>
            <w:tcMar>
              <w:top w:w="100" w:type="dxa"/>
              <w:left w:w="100" w:type="dxa"/>
              <w:bottom w:w="100" w:type="dxa"/>
              <w:right w:w="100" w:type="dxa"/>
            </w:tcMar>
          </w:tcPr>
          <w:p w14:paraId="3431EA12" w14:textId="77777777" w:rsidR="00747610" w:rsidRDefault="009641B5">
            <w:pPr>
              <w:widowControl w:val="0"/>
              <w:pBdr>
                <w:top w:val="nil"/>
                <w:left w:val="nil"/>
                <w:bottom w:val="nil"/>
                <w:right w:val="nil"/>
                <w:between w:val="nil"/>
              </w:pBdr>
              <w:jc w:val="center"/>
              <w:rPr>
                <w:b/>
              </w:rPr>
            </w:pPr>
            <w:r>
              <w:rPr>
                <w:b/>
              </w:rPr>
              <w:t xml:space="preserve">Strengths </w:t>
            </w:r>
          </w:p>
          <w:p w14:paraId="79ED7AF8" w14:textId="77777777" w:rsidR="00747610" w:rsidRDefault="009641B5">
            <w:pPr>
              <w:widowControl w:val="0"/>
              <w:pBdr>
                <w:top w:val="nil"/>
                <w:left w:val="nil"/>
                <w:bottom w:val="nil"/>
                <w:right w:val="nil"/>
                <w:between w:val="nil"/>
              </w:pBdr>
              <w:rPr>
                <w:highlight w:val="white"/>
              </w:rPr>
            </w:pPr>
            <w:r>
              <w:rPr>
                <w:b/>
                <w:highlight w:val="white"/>
              </w:rPr>
              <w:t xml:space="preserve">Diversity- </w:t>
            </w:r>
            <w:r>
              <w:rPr>
                <w:highlight w:val="white"/>
              </w:rPr>
              <w:t xml:space="preserve">M&amp;S supports equality and workplace diversity that helps the company to demonstrate different business ideas. More than 80,000 employees are working in M&amp;S and the company encourages diversity by inviting people from all religions, ethnicities, and genders. </w:t>
            </w:r>
          </w:p>
          <w:p w14:paraId="26937268" w14:textId="77777777" w:rsidR="00747610" w:rsidRDefault="009641B5">
            <w:pPr>
              <w:widowControl w:val="0"/>
              <w:pBdr>
                <w:top w:val="nil"/>
                <w:left w:val="nil"/>
                <w:bottom w:val="nil"/>
                <w:right w:val="nil"/>
                <w:between w:val="nil"/>
              </w:pBdr>
              <w:rPr>
                <w:b/>
                <w:highlight w:val="white"/>
              </w:rPr>
            </w:pPr>
            <w:r>
              <w:rPr>
                <w:b/>
                <w:highlight w:val="white"/>
              </w:rPr>
              <w:t xml:space="preserve">Innovative workforce- </w:t>
            </w:r>
            <w:r>
              <w:rPr>
                <w:highlight w:val="white"/>
              </w:rPr>
              <w:t xml:space="preserve">The workforce of M&amp;S are innovative and they help the company to hold the organisational sustainability. The creative marketing ideas can be generated by ensuring maximum employee retention </w:t>
            </w:r>
            <w:r>
              <w:rPr>
                <w:color w:val="222222"/>
                <w:highlight w:val="white"/>
              </w:rPr>
              <w:t xml:space="preserve">(Elavarasan </w:t>
            </w:r>
            <w:r>
              <w:rPr>
                <w:i/>
                <w:color w:val="222222"/>
                <w:highlight w:val="white"/>
              </w:rPr>
              <w:t>et al</w:t>
            </w:r>
            <w:r>
              <w:rPr>
                <w:color w:val="222222"/>
                <w:highlight w:val="white"/>
              </w:rPr>
              <w:t>., 2020, p.38)</w:t>
            </w:r>
            <w:r>
              <w:rPr>
                <w:highlight w:val="white"/>
              </w:rPr>
              <w:t xml:space="preserve">.  </w:t>
            </w:r>
            <w:r>
              <w:rPr>
                <w:b/>
                <w:highlight w:val="white"/>
              </w:rPr>
              <w:t xml:space="preserve"> </w:t>
            </w:r>
          </w:p>
        </w:tc>
        <w:tc>
          <w:tcPr>
            <w:tcW w:w="4755" w:type="dxa"/>
            <w:shd w:val="clear" w:color="auto" w:fill="auto"/>
            <w:tcMar>
              <w:top w:w="100" w:type="dxa"/>
              <w:left w:w="100" w:type="dxa"/>
              <w:bottom w:w="100" w:type="dxa"/>
              <w:right w:w="100" w:type="dxa"/>
            </w:tcMar>
          </w:tcPr>
          <w:p w14:paraId="0198D26E" w14:textId="77777777" w:rsidR="00747610" w:rsidRDefault="009641B5">
            <w:pPr>
              <w:widowControl w:val="0"/>
              <w:pBdr>
                <w:top w:val="nil"/>
                <w:left w:val="nil"/>
                <w:bottom w:val="nil"/>
                <w:right w:val="nil"/>
                <w:between w:val="nil"/>
              </w:pBdr>
              <w:jc w:val="center"/>
              <w:rPr>
                <w:b/>
              </w:rPr>
            </w:pPr>
            <w:r>
              <w:rPr>
                <w:b/>
              </w:rPr>
              <w:t xml:space="preserve">Weaknesses </w:t>
            </w:r>
          </w:p>
          <w:p w14:paraId="5ECD86D9" w14:textId="77777777" w:rsidR="00747610" w:rsidRDefault="009641B5">
            <w:pPr>
              <w:widowControl w:val="0"/>
              <w:pBdr>
                <w:top w:val="nil"/>
                <w:left w:val="nil"/>
                <w:bottom w:val="nil"/>
                <w:right w:val="nil"/>
                <w:between w:val="nil"/>
              </w:pBdr>
              <w:rPr>
                <w:highlight w:val="white"/>
              </w:rPr>
            </w:pPr>
            <w:r>
              <w:rPr>
                <w:b/>
                <w:highlight w:val="white"/>
              </w:rPr>
              <w:t xml:space="preserve">Ineffective SC scalability- </w:t>
            </w:r>
            <w:r>
              <w:rPr>
                <w:highlight w:val="white"/>
              </w:rPr>
              <w:t xml:space="preserve">M&amp;S has an ineffective SC scalability that badly affects the operating chain of the company. The company attempts to offer international access to the merchandise by deploying online stores but M&amp;S can’t scale up the supply chain for delivering the products in all locations </w:t>
            </w:r>
            <w:r>
              <w:rPr>
                <w:color w:val="222222"/>
                <w:highlight w:val="white"/>
              </w:rPr>
              <w:t xml:space="preserve">(Elavarasan </w:t>
            </w:r>
            <w:r>
              <w:rPr>
                <w:i/>
                <w:color w:val="222222"/>
                <w:highlight w:val="white"/>
              </w:rPr>
              <w:t>et al</w:t>
            </w:r>
            <w:r>
              <w:rPr>
                <w:color w:val="222222"/>
                <w:highlight w:val="white"/>
              </w:rPr>
              <w:t>., 2020, p.38)</w:t>
            </w:r>
            <w:r>
              <w:rPr>
                <w:highlight w:val="white"/>
              </w:rPr>
              <w:t>.</w:t>
            </w:r>
          </w:p>
          <w:p w14:paraId="0DBB1837" w14:textId="77777777" w:rsidR="00747610" w:rsidRDefault="009641B5">
            <w:pPr>
              <w:widowControl w:val="0"/>
              <w:pBdr>
                <w:top w:val="nil"/>
                <w:left w:val="nil"/>
                <w:bottom w:val="nil"/>
                <w:right w:val="nil"/>
                <w:between w:val="nil"/>
              </w:pBdr>
              <w:rPr>
                <w:b/>
                <w:highlight w:val="white"/>
              </w:rPr>
            </w:pPr>
            <w:r>
              <w:rPr>
                <w:b/>
                <w:highlight w:val="white"/>
              </w:rPr>
              <w:t>Lower customer satisfaction level-</w:t>
            </w:r>
            <w:r>
              <w:rPr>
                <w:highlight w:val="white"/>
              </w:rPr>
              <w:t xml:space="preserve"> The customers of M&amp;S exhibit lower satisfaction levels due to Covid-19 that reduce the overall revenues. The brand switching rate of the customers is high, which reduces the overall customer satisfaction level </w:t>
            </w:r>
            <w:r>
              <w:rPr>
                <w:color w:val="222222"/>
                <w:highlight w:val="white"/>
              </w:rPr>
              <w:t>(Vlados, 2019, p.4)</w:t>
            </w:r>
            <w:r>
              <w:rPr>
                <w:highlight w:val="white"/>
              </w:rPr>
              <w:t>.</w:t>
            </w:r>
          </w:p>
        </w:tc>
      </w:tr>
      <w:tr w:rsidR="00747610" w14:paraId="236B72C6" w14:textId="77777777">
        <w:tc>
          <w:tcPr>
            <w:tcW w:w="4605" w:type="dxa"/>
            <w:shd w:val="clear" w:color="auto" w:fill="auto"/>
            <w:tcMar>
              <w:top w:w="100" w:type="dxa"/>
              <w:left w:w="100" w:type="dxa"/>
              <w:bottom w:w="100" w:type="dxa"/>
              <w:right w:w="100" w:type="dxa"/>
            </w:tcMar>
          </w:tcPr>
          <w:p w14:paraId="5E73FB4B" w14:textId="77777777" w:rsidR="00747610" w:rsidRDefault="009641B5">
            <w:pPr>
              <w:widowControl w:val="0"/>
              <w:pBdr>
                <w:top w:val="nil"/>
                <w:left w:val="nil"/>
                <w:bottom w:val="nil"/>
                <w:right w:val="nil"/>
                <w:between w:val="nil"/>
              </w:pBdr>
              <w:jc w:val="center"/>
              <w:rPr>
                <w:b/>
              </w:rPr>
            </w:pPr>
            <w:r>
              <w:rPr>
                <w:b/>
              </w:rPr>
              <w:t xml:space="preserve">Opportunities </w:t>
            </w:r>
          </w:p>
          <w:p w14:paraId="227C6376" w14:textId="77777777" w:rsidR="00747610" w:rsidRDefault="009641B5">
            <w:pPr>
              <w:widowControl w:val="0"/>
              <w:pBdr>
                <w:top w:val="nil"/>
                <w:left w:val="nil"/>
                <w:bottom w:val="nil"/>
                <w:right w:val="nil"/>
                <w:between w:val="nil"/>
              </w:pBdr>
            </w:pPr>
            <w:r>
              <w:rPr>
                <w:b/>
              </w:rPr>
              <w:t xml:space="preserve">E-commerce facilitating- </w:t>
            </w:r>
            <w:r>
              <w:t xml:space="preserve">E-commerce retailing becomes the future of the future shopping that can attain more customers </w:t>
            </w:r>
            <w:r>
              <w:rPr>
                <w:color w:val="222222"/>
                <w:highlight w:val="white"/>
              </w:rPr>
              <w:t xml:space="preserve">(Longhurst </w:t>
            </w:r>
            <w:r>
              <w:rPr>
                <w:i/>
                <w:color w:val="222222"/>
                <w:highlight w:val="white"/>
              </w:rPr>
              <w:t>et al</w:t>
            </w:r>
            <w:r>
              <w:rPr>
                <w:color w:val="222222"/>
                <w:highlight w:val="white"/>
              </w:rPr>
              <w:t>., 2020, p.301)</w:t>
            </w:r>
            <w:r>
              <w:t xml:space="preserve">. E-commerce helps M&amp;S to develop the customer base. </w:t>
            </w:r>
          </w:p>
          <w:p w14:paraId="190058F9" w14:textId="77777777" w:rsidR="00747610" w:rsidRDefault="009641B5">
            <w:pPr>
              <w:widowControl w:val="0"/>
              <w:pBdr>
                <w:top w:val="nil"/>
                <w:left w:val="nil"/>
                <w:bottom w:val="nil"/>
                <w:right w:val="nil"/>
                <w:between w:val="nil"/>
              </w:pBdr>
            </w:pPr>
            <w:r>
              <w:rPr>
                <w:b/>
              </w:rPr>
              <w:t xml:space="preserve">Increments of the product ranges- </w:t>
            </w:r>
            <w:r>
              <w:t xml:space="preserve">M&amp;S has different product ranges including clothes, groceries, home appliances, and many more that helps the company to hold its position. </w:t>
            </w:r>
          </w:p>
        </w:tc>
        <w:tc>
          <w:tcPr>
            <w:tcW w:w="4755" w:type="dxa"/>
            <w:shd w:val="clear" w:color="auto" w:fill="auto"/>
            <w:tcMar>
              <w:top w:w="100" w:type="dxa"/>
              <w:left w:w="100" w:type="dxa"/>
              <w:bottom w:w="100" w:type="dxa"/>
              <w:right w:w="100" w:type="dxa"/>
            </w:tcMar>
          </w:tcPr>
          <w:p w14:paraId="3D61F74A" w14:textId="77777777" w:rsidR="00747610" w:rsidRDefault="009641B5">
            <w:pPr>
              <w:widowControl w:val="0"/>
              <w:pBdr>
                <w:top w:val="nil"/>
                <w:left w:val="nil"/>
                <w:bottom w:val="nil"/>
                <w:right w:val="nil"/>
                <w:between w:val="nil"/>
              </w:pBdr>
              <w:jc w:val="center"/>
              <w:rPr>
                <w:b/>
              </w:rPr>
            </w:pPr>
            <w:r>
              <w:rPr>
                <w:b/>
              </w:rPr>
              <w:t>Threats</w:t>
            </w:r>
          </w:p>
          <w:p w14:paraId="72589983" w14:textId="77777777" w:rsidR="00747610" w:rsidRDefault="009641B5">
            <w:pPr>
              <w:widowControl w:val="0"/>
              <w:pBdr>
                <w:top w:val="nil"/>
                <w:left w:val="nil"/>
                <w:bottom w:val="nil"/>
                <w:right w:val="nil"/>
                <w:between w:val="nil"/>
              </w:pBdr>
            </w:pPr>
            <w:r>
              <w:rPr>
                <w:b/>
              </w:rPr>
              <w:t xml:space="preserve">Covid-19- </w:t>
            </w:r>
            <w:r>
              <w:t xml:space="preserve">Covid-19 reduces the number of store-visiting customers and government lockdown closes different M&amp;S outlets that hampers the business context of the company (Marks and Spencer, 2021, p.3). </w:t>
            </w:r>
          </w:p>
          <w:p w14:paraId="4C06294E" w14:textId="77777777" w:rsidR="00747610" w:rsidRDefault="009641B5">
            <w:pPr>
              <w:widowControl w:val="0"/>
              <w:pBdr>
                <w:top w:val="nil"/>
                <w:left w:val="nil"/>
                <w:bottom w:val="nil"/>
                <w:right w:val="nil"/>
                <w:between w:val="nil"/>
              </w:pBdr>
            </w:pPr>
            <w:r>
              <w:rPr>
                <w:b/>
              </w:rPr>
              <w:t xml:space="preserve">Competitors- </w:t>
            </w:r>
            <w:r>
              <w:t xml:space="preserve">The existence of a huge number of customers in both national and international contexts such as Tesco, ASDA, Ocado, Sainsbury, and many more (Marks and Spencer, 2021, p.3). </w:t>
            </w:r>
          </w:p>
        </w:tc>
      </w:tr>
    </w:tbl>
    <w:p w14:paraId="6C1EDCCF" w14:textId="77777777" w:rsidR="00747610" w:rsidRDefault="009641B5">
      <w:pPr>
        <w:jc w:val="center"/>
        <w:rPr>
          <w:b/>
        </w:rPr>
      </w:pPr>
      <w:r>
        <w:rPr>
          <w:b/>
        </w:rPr>
        <w:t>Table 2: SWOT Analysis</w:t>
      </w:r>
    </w:p>
    <w:p w14:paraId="7709EAF4" w14:textId="77777777" w:rsidR="00747610" w:rsidRDefault="009641B5">
      <w:pPr>
        <w:jc w:val="center"/>
        <w:rPr>
          <w:b/>
        </w:rPr>
      </w:pPr>
      <w:r>
        <w:t>Source: (Author)</w:t>
      </w:r>
      <w:r>
        <w:rPr>
          <w:b/>
        </w:rPr>
        <w:t xml:space="preserve"> </w:t>
      </w:r>
    </w:p>
    <w:p w14:paraId="52879949" w14:textId="77777777" w:rsidR="00747610" w:rsidRDefault="00747610">
      <w:pPr>
        <w:jc w:val="center"/>
        <w:rPr>
          <w:b/>
        </w:rPr>
      </w:pPr>
    </w:p>
    <w:p w14:paraId="37106F18" w14:textId="77777777" w:rsidR="00747610" w:rsidRDefault="009641B5">
      <w:pPr>
        <w:jc w:val="center"/>
        <w:rPr>
          <w:b/>
        </w:rPr>
      </w:pPr>
      <w:r>
        <w:rPr>
          <w:b/>
          <w:noProof/>
          <w:lang w:val="en-IN"/>
        </w:rPr>
        <w:drawing>
          <wp:inline distT="114300" distB="114300" distL="114300" distR="114300" wp14:anchorId="67D5271A" wp14:editId="7749FD8A">
            <wp:extent cx="5486400" cy="37814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486400" cy="3781425"/>
                    </a:xfrm>
                    <a:prstGeom prst="rect">
                      <a:avLst/>
                    </a:prstGeom>
                    <a:ln/>
                  </pic:spPr>
                </pic:pic>
              </a:graphicData>
            </a:graphic>
          </wp:inline>
        </w:drawing>
      </w:r>
    </w:p>
    <w:p w14:paraId="0C82C2F0" w14:textId="77777777" w:rsidR="00747610" w:rsidRDefault="009641B5">
      <w:pPr>
        <w:jc w:val="center"/>
        <w:rPr>
          <w:b/>
        </w:rPr>
      </w:pPr>
      <w:r>
        <w:rPr>
          <w:b/>
        </w:rPr>
        <w:t xml:space="preserve">Figure 8: SWOT Analysis </w:t>
      </w:r>
    </w:p>
    <w:p w14:paraId="0F7D3527" w14:textId="77777777" w:rsidR="00747610" w:rsidRDefault="009641B5">
      <w:pPr>
        <w:jc w:val="center"/>
      </w:pPr>
      <w:r>
        <w:t>Source: (Author)</w:t>
      </w:r>
    </w:p>
    <w:p w14:paraId="516CC2FA" w14:textId="77777777" w:rsidR="00747610" w:rsidRDefault="00747610">
      <w:pPr>
        <w:jc w:val="center"/>
        <w:rPr>
          <w:b/>
        </w:rPr>
      </w:pPr>
    </w:p>
    <w:p w14:paraId="5480D84C" w14:textId="77777777" w:rsidR="00747610" w:rsidRDefault="009641B5">
      <w:r>
        <w:rPr>
          <w:b/>
        </w:rPr>
        <w:t xml:space="preserve">Influence of SWOT and PESTLE- </w:t>
      </w:r>
      <w:r w:rsidR="00A872D1">
        <w:t>The</w:t>
      </w:r>
      <w:r>
        <w:t xml:space="preserve"> SWOT analysis helps M&amp;S to analyse the external opportunities and threats and their impact on the organisation </w:t>
      </w:r>
      <w:r>
        <w:rPr>
          <w:color w:val="222222"/>
          <w:highlight w:val="white"/>
        </w:rPr>
        <w:t xml:space="preserve">(Longhurst </w:t>
      </w:r>
      <w:r>
        <w:rPr>
          <w:i/>
          <w:color w:val="222222"/>
          <w:highlight w:val="white"/>
        </w:rPr>
        <w:t>et al</w:t>
      </w:r>
      <w:r>
        <w:rPr>
          <w:color w:val="222222"/>
          <w:highlight w:val="white"/>
        </w:rPr>
        <w:t>., 2020, p.301)</w:t>
      </w:r>
      <w:r>
        <w:t xml:space="preserve">. From the SWOT analysis, it is seen that the customer satisfaction level is lower in M&amp;S. </w:t>
      </w:r>
      <w:r>
        <w:rPr>
          <w:b/>
        </w:rPr>
        <w:t xml:space="preserve">Maslow’s Hierarchy of need theory </w:t>
      </w:r>
      <w:r>
        <w:t>concentrates on the five needs of the customers that need to be satisfied by the company for capturing the customers (</w:t>
      </w:r>
      <w:r>
        <w:rPr>
          <w:highlight w:val="white"/>
        </w:rPr>
        <w:t xml:space="preserve">Hollebeek </w:t>
      </w:r>
      <w:r>
        <w:rPr>
          <w:i/>
          <w:highlight w:val="white"/>
        </w:rPr>
        <w:t>et al</w:t>
      </w:r>
      <w:r>
        <w:rPr>
          <w:highlight w:val="white"/>
        </w:rPr>
        <w:t>., 2020, p.5</w:t>
      </w:r>
      <w:r>
        <w:t>). This theory can be applied in M&amp;S for analysing how the hierarchy needs can bring customer satisfaction. The safety needs are demonstrated by M&amp;S during Covid-19 by developing the quality of products. The safety trade act is maintained by M&amp;S to gain customer satisfaction. The supply chain scalability is poor for M&amp;S and the management of M&amp;S applies the</w:t>
      </w:r>
      <w:r>
        <w:rPr>
          <w:b/>
        </w:rPr>
        <w:t xml:space="preserve"> marketing mix theory</w:t>
      </w:r>
      <w:r>
        <w:t xml:space="preserve"> in this context. The </w:t>
      </w:r>
      <w:r w:rsidR="00A872D1">
        <w:t>qualities of products are</w:t>
      </w:r>
      <w:r>
        <w:t xml:space="preserve"> developed according to the requirements of the customers that </w:t>
      </w:r>
      <w:r w:rsidR="00A872D1">
        <w:t>help</w:t>
      </w:r>
      <w:r>
        <w:t xml:space="preserve"> M&amp;S to attain more customers. </w:t>
      </w:r>
    </w:p>
    <w:p w14:paraId="6DF6AF87" w14:textId="77777777" w:rsidR="00747610" w:rsidRDefault="009641B5">
      <w:r>
        <w:t xml:space="preserve">The management of M&amp;S set competitive prices that help the company to switch the customers toward M&amp;S.  The marketing mix theory helps M&amp;S to guide how to reduce the operating costs and develops promotional activities for strengthening the supply chain scalability. From the PESTLE analysis, it is seen that the Government policies are different in different countries that affect the quality process system of M&amp;S. The variation of the inflation rate indicates the economic instability that negatively affects the quality process system of M&amp;S </w:t>
      </w:r>
      <w:r>
        <w:rPr>
          <w:highlight w:val="white"/>
        </w:rPr>
        <w:t>(Phan, 2021, p.37)</w:t>
      </w:r>
      <w:r>
        <w:t>. The Government lockdown closed different outlets of M&amp;S that impact on the behaviour of the customers. The customer shopping behaviour is changed from offline to online and M&amp;S applies a promotional marketing mix to capture the attention of the customers during Covid-19 (</w:t>
      </w:r>
      <w:r>
        <w:rPr>
          <w:highlight w:val="white"/>
        </w:rPr>
        <w:t xml:space="preserve">Hollebeek </w:t>
      </w:r>
      <w:r>
        <w:rPr>
          <w:i/>
          <w:highlight w:val="white"/>
        </w:rPr>
        <w:t>et al</w:t>
      </w:r>
      <w:r>
        <w:rPr>
          <w:highlight w:val="white"/>
        </w:rPr>
        <w:t>., 2020, p.5</w:t>
      </w:r>
      <w:r>
        <w:t xml:space="preserve">). The online promotion helps M&amp;S to develop the overall customer’s needs. </w:t>
      </w:r>
    </w:p>
    <w:p w14:paraId="2BB8B8AB" w14:textId="77777777" w:rsidR="00747610" w:rsidRDefault="009641B5">
      <w:pPr>
        <w:pStyle w:val="Heading2"/>
      </w:pPr>
      <w:bookmarkStart w:id="11" w:name="_gcx3hewwnyvy" w:colFirst="0" w:colLast="0"/>
      <w:bookmarkStart w:id="12" w:name="_Toc79606377"/>
      <w:bookmarkEnd w:id="11"/>
      <w:r>
        <w:t>4.2 How the organisation handle new situation and attain the business objectives by maintaining and developing good customer relationships</w:t>
      </w:r>
      <w:bookmarkEnd w:id="12"/>
    </w:p>
    <w:p w14:paraId="68913DE1" w14:textId="77777777" w:rsidR="00747610" w:rsidRDefault="009641B5">
      <w:r>
        <w:t xml:space="preserve">The good customer relationships help M&amp;S to attain the business objectives and handle new situations. These are given below.  </w:t>
      </w:r>
    </w:p>
    <w:p w14:paraId="26FFBEB3" w14:textId="77777777" w:rsidR="00747610" w:rsidRDefault="009641B5">
      <w:r>
        <w:rPr>
          <w:b/>
        </w:rPr>
        <w:t xml:space="preserve">Develop the communication index with the customers- </w:t>
      </w:r>
      <w:r>
        <w:t xml:space="preserve">The communication index development is important for the company to develop the communication channel with the customers </w:t>
      </w:r>
      <w:r>
        <w:rPr>
          <w:highlight w:val="white"/>
        </w:rPr>
        <w:t xml:space="preserve">(Obrenovic </w:t>
      </w:r>
      <w:r>
        <w:rPr>
          <w:i/>
          <w:highlight w:val="white"/>
        </w:rPr>
        <w:t>et al</w:t>
      </w:r>
      <w:r>
        <w:rPr>
          <w:highlight w:val="white"/>
        </w:rPr>
        <w:t>., 2020, p.59)</w:t>
      </w:r>
      <w:r>
        <w:t>. The</w:t>
      </w:r>
      <w:r>
        <w:rPr>
          <w:b/>
        </w:rPr>
        <w:t xml:space="preserve"> CRM value chain model </w:t>
      </w:r>
      <w:r>
        <w:t xml:space="preserve">is applied by M&amp;S to understand both primary customer’s needs and secondary customer’s needs. The customer portfolio analysis is applied by M&amp;S to deeply analyse the customer’s demands and develop the customer’s intimacy. Network development is used by M&amp;S to identify the best customer communication media. The management of the company develops the value proposition of the company that is important to hold the unique promotional context </w:t>
      </w:r>
      <w:r>
        <w:rPr>
          <w:highlight w:val="white"/>
        </w:rPr>
        <w:t xml:space="preserve">(Dirani </w:t>
      </w:r>
      <w:r>
        <w:rPr>
          <w:i/>
          <w:highlight w:val="white"/>
        </w:rPr>
        <w:t>et al</w:t>
      </w:r>
      <w:r>
        <w:rPr>
          <w:highlight w:val="white"/>
        </w:rPr>
        <w:t>., 2020, p.380)</w:t>
      </w:r>
      <w:r>
        <w:t xml:space="preserve">. According to this theory, customer relationship management is important for M&amp;S to satisfy the customers during Covid-19. M&amp;S uses HRM processes as the supporting conditions that help the company to develop the engagement of the customers. </w:t>
      </w:r>
    </w:p>
    <w:p w14:paraId="3C43AA53" w14:textId="77777777" w:rsidR="00747610" w:rsidRDefault="009641B5">
      <w:pPr>
        <w:jc w:val="center"/>
      </w:pPr>
      <w:r>
        <w:rPr>
          <w:noProof/>
          <w:lang w:val="en-IN"/>
        </w:rPr>
        <w:drawing>
          <wp:inline distT="114300" distB="114300" distL="114300" distR="114300" wp14:anchorId="6C9082F4" wp14:editId="7EFCB329">
            <wp:extent cx="5943600" cy="40005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943600" cy="4000500"/>
                    </a:xfrm>
                    <a:prstGeom prst="rect">
                      <a:avLst/>
                    </a:prstGeom>
                    <a:ln/>
                  </pic:spPr>
                </pic:pic>
              </a:graphicData>
            </a:graphic>
          </wp:inline>
        </w:drawing>
      </w:r>
    </w:p>
    <w:p w14:paraId="0AEA0F11" w14:textId="77777777" w:rsidR="00747610" w:rsidRDefault="009641B5">
      <w:pPr>
        <w:jc w:val="center"/>
        <w:rPr>
          <w:b/>
        </w:rPr>
      </w:pPr>
      <w:r>
        <w:rPr>
          <w:b/>
        </w:rPr>
        <w:t xml:space="preserve">Figure 9: Customer Relationship Management </w:t>
      </w:r>
    </w:p>
    <w:p w14:paraId="5050BBA4" w14:textId="77777777" w:rsidR="00747610" w:rsidRDefault="009641B5">
      <w:pPr>
        <w:jc w:val="center"/>
      </w:pPr>
      <w:r>
        <w:t>Source: (Author)</w:t>
      </w:r>
    </w:p>
    <w:p w14:paraId="443B72D2" w14:textId="77777777" w:rsidR="00747610" w:rsidRDefault="00747610">
      <w:pPr>
        <w:jc w:val="center"/>
      </w:pPr>
    </w:p>
    <w:p w14:paraId="37B0BFE0" w14:textId="77777777" w:rsidR="00747610" w:rsidRDefault="009641B5">
      <w:r>
        <w:rPr>
          <w:b/>
        </w:rPr>
        <w:t>JIT product delivery-</w:t>
      </w:r>
      <w:r>
        <w:t xml:space="preserve"> JIT product delivery helps the company to deliver the ordered products within the delivery time </w:t>
      </w:r>
      <w:r>
        <w:rPr>
          <w:highlight w:val="white"/>
        </w:rPr>
        <w:t xml:space="preserve">(Dirani </w:t>
      </w:r>
      <w:r>
        <w:rPr>
          <w:i/>
          <w:highlight w:val="white"/>
        </w:rPr>
        <w:t>et al</w:t>
      </w:r>
      <w:r>
        <w:rPr>
          <w:highlight w:val="white"/>
        </w:rPr>
        <w:t>., 2020, p.380)</w:t>
      </w:r>
      <w:r>
        <w:t xml:space="preserve">. The customer’s satisfaction belongs to the delivery of the products to the customers Just-in-time. The </w:t>
      </w:r>
      <w:r>
        <w:rPr>
          <w:b/>
        </w:rPr>
        <w:t>IDIC model</w:t>
      </w:r>
      <w:r>
        <w:t xml:space="preserve"> is applied in the customer satisfaction context and helps M&amp;S to deliver the ordered products Just-in-time. The IDIC model is used to explain the four strategic capabilities of CRM such as </w:t>
      </w:r>
      <w:r>
        <w:rPr>
          <w:highlight w:val="white"/>
        </w:rPr>
        <w:t xml:space="preserve">identify, differentiate, interact, and customize (Obrenovic </w:t>
      </w:r>
      <w:r>
        <w:rPr>
          <w:i/>
          <w:highlight w:val="white"/>
        </w:rPr>
        <w:t>et al</w:t>
      </w:r>
      <w:r>
        <w:rPr>
          <w:highlight w:val="white"/>
        </w:rPr>
        <w:t>., 2020, p.59).</w:t>
      </w:r>
      <w:r>
        <w:t xml:space="preserve"> </w:t>
      </w:r>
      <w:r>
        <w:rPr>
          <w:highlight w:val="white"/>
        </w:rPr>
        <w:t>This model helps M&amp;S to assess the customer’s expectation and the value of the customers to the business</w:t>
      </w:r>
      <w:r>
        <w:t xml:space="preserve">. This theory is applied by M&amp;S to deliver the products to the customers to develop a better customer relationship. The customers can trust the M&amp;S brand for developing the JIT product delivery context. </w:t>
      </w:r>
    </w:p>
    <w:p w14:paraId="12BDC932" w14:textId="77777777" w:rsidR="00747610" w:rsidRDefault="009641B5">
      <w:r>
        <w:rPr>
          <w:b/>
        </w:rPr>
        <w:t xml:space="preserve">Reliable online shopping apps development- </w:t>
      </w:r>
      <w:r>
        <w:t>The management of the company needs to develop a new CRM system for improving the customer’s experiences and 24*7 customer service assurance (</w:t>
      </w:r>
      <w:r>
        <w:rPr>
          <w:color w:val="222222"/>
          <w:highlight w:val="white"/>
        </w:rPr>
        <w:t xml:space="preserve">Khan </w:t>
      </w:r>
      <w:r>
        <w:rPr>
          <w:i/>
          <w:color w:val="222222"/>
          <w:highlight w:val="white"/>
        </w:rPr>
        <w:t>et al</w:t>
      </w:r>
      <w:r>
        <w:rPr>
          <w:color w:val="222222"/>
          <w:highlight w:val="white"/>
        </w:rPr>
        <w:t>., 2020, p.113</w:t>
      </w:r>
      <w:r>
        <w:t>). The reliable mobile apps development is necessary for M&amp;S to develop the customer’s engagement to meet the business objectives. The marketing mix theory is applied by M&amp;S in this context for attaining more customers. Through the promotion and place marketing mix, the management of M&amp;S can advertise the products in official websites or reliable apps. The product marketing mix is upgraded in online shopping apps from where the customers can purchase their products (</w:t>
      </w:r>
      <w:r>
        <w:rPr>
          <w:color w:val="222222"/>
          <w:highlight w:val="white"/>
        </w:rPr>
        <w:t xml:space="preserve">Prasetyo </w:t>
      </w:r>
      <w:r>
        <w:rPr>
          <w:i/>
          <w:color w:val="222222"/>
          <w:highlight w:val="white"/>
        </w:rPr>
        <w:t>et al</w:t>
      </w:r>
      <w:r>
        <w:rPr>
          <w:color w:val="222222"/>
          <w:highlight w:val="white"/>
        </w:rPr>
        <w:t>., 2021, p.76</w:t>
      </w:r>
      <w:r>
        <w:t>). The management of M&amp;S can represent the product details and attractive product pictures in the online shopping apps to attract the customers. The marketing mix theory indicates that the management of M&amp;S needs to arrange the products from the newest one to the oldest one for grasping the customer’s attention (</w:t>
      </w:r>
      <w:r>
        <w:rPr>
          <w:color w:val="222222"/>
          <w:highlight w:val="white"/>
        </w:rPr>
        <w:t xml:space="preserve">Khan </w:t>
      </w:r>
      <w:r>
        <w:rPr>
          <w:i/>
          <w:color w:val="222222"/>
          <w:highlight w:val="white"/>
        </w:rPr>
        <w:t>et al</w:t>
      </w:r>
      <w:r>
        <w:rPr>
          <w:color w:val="222222"/>
          <w:highlight w:val="white"/>
        </w:rPr>
        <w:t>., 2020, p.113</w:t>
      </w:r>
      <w:r>
        <w:t xml:space="preserve">).  </w:t>
      </w:r>
    </w:p>
    <w:p w14:paraId="15DC4E52" w14:textId="77777777" w:rsidR="00747610" w:rsidRDefault="00747610"/>
    <w:p w14:paraId="6550AF77" w14:textId="77777777" w:rsidR="00EB1E69" w:rsidRDefault="00EB1E69">
      <w:pPr>
        <w:rPr>
          <w:b/>
          <w:sz w:val="28"/>
          <w:szCs w:val="28"/>
        </w:rPr>
      </w:pPr>
      <w:bookmarkStart w:id="13" w:name="_i4jbr52demyb" w:colFirst="0" w:colLast="0"/>
      <w:bookmarkEnd w:id="13"/>
      <w:r>
        <w:br w:type="page"/>
      </w:r>
    </w:p>
    <w:p w14:paraId="3FB55A62" w14:textId="5040E9A8" w:rsidR="00747610" w:rsidRDefault="009641B5">
      <w:pPr>
        <w:pStyle w:val="Heading1"/>
      </w:pPr>
      <w:bookmarkStart w:id="14" w:name="_Toc79606378"/>
      <w:r>
        <w:t>5. Systems supporting quality processes and customer relationships in M&amp;S during the Covid-19 situation</w:t>
      </w:r>
      <w:bookmarkEnd w:id="14"/>
    </w:p>
    <w:p w14:paraId="2B593D17" w14:textId="77777777" w:rsidR="00747610" w:rsidRDefault="009641B5">
      <w:pPr>
        <w:rPr>
          <w:b/>
          <w:i/>
        </w:rPr>
      </w:pPr>
      <w:r>
        <w:rPr>
          <w:b/>
          <w:i/>
        </w:rPr>
        <w:t xml:space="preserve">Quality process system </w:t>
      </w:r>
    </w:p>
    <w:p w14:paraId="19896CE1" w14:textId="77777777" w:rsidR="00747610" w:rsidRDefault="009641B5">
      <w:pPr>
        <w:rPr>
          <w:b/>
        </w:rPr>
      </w:pPr>
      <w:r>
        <w:rPr>
          <w:b/>
          <w:color w:val="0E101A"/>
        </w:rPr>
        <w:t xml:space="preserve">Automated Quality process system- </w:t>
      </w:r>
      <w:r>
        <w:rPr>
          <w:color w:val="0E101A"/>
        </w:rPr>
        <w:t>The management of M&amp;S invests in automated quality process systems that support the implementation of Artificial Intelligence and machine learning.</w:t>
      </w:r>
      <w:r>
        <w:rPr>
          <w:b/>
          <w:color w:val="0E101A"/>
        </w:rPr>
        <w:t xml:space="preserve"> </w:t>
      </w:r>
      <w:r>
        <w:rPr>
          <w:color w:val="0E101A"/>
        </w:rPr>
        <w:t xml:space="preserve">Automated quality process systems help the company to compile and aggregate data in a real-time context (Novikova </w:t>
      </w:r>
      <w:r>
        <w:rPr>
          <w:i/>
          <w:color w:val="0E101A"/>
        </w:rPr>
        <w:t>et al</w:t>
      </w:r>
      <w:r>
        <w:rPr>
          <w:color w:val="0E101A"/>
        </w:rPr>
        <w:t xml:space="preserve">., 2019, October, p.4). The management of M&amp;S can streamline the quality management context of the company during Covid-19. The automated quality process system helps M&amp;S to provide automated central data repository control. The management of the company does not need to guess the formation of updated documents and the proper information is set in the proper documents (Novikova </w:t>
      </w:r>
      <w:r>
        <w:rPr>
          <w:i/>
          <w:color w:val="0E101A"/>
        </w:rPr>
        <w:t>et al</w:t>
      </w:r>
      <w:r>
        <w:rPr>
          <w:color w:val="0E101A"/>
        </w:rPr>
        <w:t xml:space="preserve">., 2019, October, p.4). The remote workers of M&amp;S can find out the departmental information in a particular online file that helps them to reduce redundancy and manual data upgrading. </w:t>
      </w:r>
    </w:p>
    <w:p w14:paraId="4822BF31" w14:textId="77777777" w:rsidR="00747610" w:rsidRDefault="009641B5">
      <w:pPr>
        <w:rPr>
          <w:color w:val="0E101A"/>
        </w:rPr>
      </w:pPr>
      <w:r>
        <w:rPr>
          <w:b/>
          <w:color w:val="0E101A"/>
        </w:rPr>
        <w:t>Continuously validate the quality process-</w:t>
      </w:r>
      <w:r>
        <w:rPr>
          <w:color w:val="0E101A"/>
        </w:rPr>
        <w:t xml:space="preserve"> It is important to continuously strive for excellence to hold the competitive advantages of the company (Pirmanta </w:t>
      </w:r>
      <w:r>
        <w:rPr>
          <w:i/>
          <w:color w:val="0E101A"/>
        </w:rPr>
        <w:t>et al</w:t>
      </w:r>
      <w:r>
        <w:rPr>
          <w:color w:val="0E101A"/>
        </w:rPr>
        <w:t xml:space="preserve">., 2021, p.659). The validation of the quality process system is needed to achieve the aim of M&amp;S and capture more customers. The regular quality process upgrading helps M&amp;S to protect the customer’s rights during Covid-19. The validated quality process reduces the overall costs of the company by eliminating the extra expenses due to communication gaps, undiagnosed issues, and human error (Pirmanta </w:t>
      </w:r>
      <w:r>
        <w:rPr>
          <w:i/>
          <w:color w:val="0E101A"/>
        </w:rPr>
        <w:t>et al</w:t>
      </w:r>
      <w:r>
        <w:rPr>
          <w:color w:val="0E101A"/>
        </w:rPr>
        <w:t xml:space="preserve">., 2021, p.659). The quality manager of M&amp;S can leverage the latest mobile technology to develop the quality processes for ensuring business success during Covid-19. </w:t>
      </w:r>
    </w:p>
    <w:p w14:paraId="780D9144" w14:textId="77777777" w:rsidR="00747610" w:rsidRDefault="009641B5">
      <w:r>
        <w:rPr>
          <w:b/>
          <w:color w:val="0E101A"/>
        </w:rPr>
        <w:t xml:space="preserve">Make the quality process mobile- </w:t>
      </w:r>
      <w:r>
        <w:rPr>
          <w:color w:val="0E101A"/>
        </w:rPr>
        <w:t>The mobility of the quality process helps the company to capture real-time information regarding the ups and downs of the market (Syafarudin, A., 2021, p.71). The management of M&amp;S can provide visibility into the subsequent reports and data to each organisational individual. The management of M&amp;S needs to make the quality process mobile to capture the picture of the dynamic market in each stage of operation. M&amp;S can analyse the market graph during Covid-19 and find out the reasons for product quality diminishing. The multidimensional and comprehensive view of the stakeholder’s position can be measured by making the quality process mobile (Syafarudin, 2021, p.71).</w:t>
      </w:r>
    </w:p>
    <w:p w14:paraId="3B8ACF12" w14:textId="77777777" w:rsidR="00747610" w:rsidRDefault="009641B5">
      <w:pPr>
        <w:rPr>
          <w:b/>
          <w:i/>
        </w:rPr>
      </w:pPr>
      <w:r>
        <w:rPr>
          <w:b/>
          <w:i/>
        </w:rPr>
        <w:t>Customer Relationship</w:t>
      </w:r>
      <w:r>
        <w:rPr>
          <w:b/>
        </w:rPr>
        <w:t xml:space="preserve"> </w:t>
      </w:r>
      <w:r>
        <w:rPr>
          <w:b/>
          <w:i/>
        </w:rPr>
        <w:t>System</w:t>
      </w:r>
    </w:p>
    <w:p w14:paraId="5736B8A2" w14:textId="77777777" w:rsidR="00747610" w:rsidRDefault="009641B5">
      <w:r>
        <w:rPr>
          <w:b/>
        </w:rPr>
        <w:t xml:space="preserve">An active presence on social media platforms: </w:t>
      </w:r>
      <w:r>
        <w:t xml:space="preserve">The rising threats of the Covid-19 pandemic and government-imposed safety regulations have created havoc for retail businesses like M&amp;S. The organisation has transformed its business operations from traditional methods to online methods. In order to boost customer relationships, M&amp;S has increased its presence on social media platforms such as Facebook, Twitter, Instagram, and other platforms as well. The company launched the ‘Biggest-ever quality campaign’ on different social media platforms like YouTube to gain the attention of customers regarding products’ quality of M&amp;S (Jefferson, 2021). Since social media platforms are known for their high visibility and reach, the company can now interact with a larger customer base, share information about new products or offers, and also communicate with customers regarding their changing preferences and expectations from the company. </w:t>
      </w:r>
    </w:p>
    <w:p w14:paraId="6956098C" w14:textId="77777777" w:rsidR="00747610" w:rsidRDefault="009641B5">
      <w:r>
        <w:rPr>
          <w:b/>
        </w:rPr>
        <w:t xml:space="preserve">Developing Twilio: </w:t>
      </w:r>
      <w:r>
        <w:t xml:space="preserve">Twilio is a part of the organisation’s digital transformation. The IT department of M&amp;S found a way to regularly engage and interact with customers during the Covid-19 pandemic. The company designed a Twilio powered prototype in order to automate the current switchboard of the company by using Twilio Speech Recognition APIs and Twilio Programmable Voice. This enabled the company to be more responsive towards customers’ needs while also enabling M&amp;S unprecedented visibility into business operations. The program helps to convert customers’ queries with more than 90% accuracy, further helping M&amp;S to enhance their response speed and customer engagement (Customers Twilio, 2021). </w:t>
      </w:r>
    </w:p>
    <w:p w14:paraId="24B932E0" w14:textId="77777777" w:rsidR="00747610" w:rsidRDefault="009641B5">
      <w:r>
        <w:rPr>
          <w:b/>
        </w:rPr>
        <w:t xml:space="preserve">Enhanced e-commerce website of M&amp;S: </w:t>
      </w:r>
      <w:r>
        <w:t xml:space="preserve">The e-commerce website of M&amp;S is a huge success during the pandemic. The company has expanded its e-commerce website to 46 more countries during the pandemic. This is done in order to enhance the customer experience as the pandemic related measures have restricted customers from in-store purchasing. According to Apparel Resources (2021), the expansion of e-commerce websites in various countries was achieved by M&amp;S through a low-cost approach. The E-commerce website of M&amp;S enables customers to purchase personalised products, check offers and provides a wide range of products. This further helps to improve the customer relationship. </w:t>
      </w:r>
    </w:p>
    <w:p w14:paraId="6FE18E3E" w14:textId="77777777" w:rsidR="00747610" w:rsidRDefault="00747610"/>
    <w:p w14:paraId="34A3FCB7" w14:textId="77777777" w:rsidR="00EB1E69" w:rsidRDefault="00EB1E69">
      <w:pPr>
        <w:rPr>
          <w:b/>
          <w:sz w:val="28"/>
          <w:szCs w:val="28"/>
        </w:rPr>
      </w:pPr>
      <w:bookmarkStart w:id="15" w:name="_1p4gnqpqh4lx" w:colFirst="0" w:colLast="0"/>
      <w:bookmarkEnd w:id="15"/>
      <w:r>
        <w:br w:type="page"/>
      </w:r>
    </w:p>
    <w:p w14:paraId="3B1ADCAE" w14:textId="63685579" w:rsidR="00747610" w:rsidRDefault="009641B5">
      <w:pPr>
        <w:pStyle w:val="Heading1"/>
      </w:pPr>
      <w:bookmarkStart w:id="16" w:name="_Toc79606379"/>
      <w:r>
        <w:t>6. Conclusion</w:t>
      </w:r>
      <w:bookmarkEnd w:id="16"/>
      <w:r>
        <w:t xml:space="preserve"> </w:t>
      </w:r>
    </w:p>
    <w:p w14:paraId="1090D84E" w14:textId="77777777" w:rsidR="00747610" w:rsidRDefault="009641B5">
      <w:r>
        <w:t xml:space="preserve">Customer experience and customer engagement are two crucial components of marketing. One of the major roles of marketing in a business is to enhance relationships with customers. The Covid-19 pandemic, however, is restricting businesses from interacting with customers. The pandemic has also played a vital role in changing customer’s preferences and expectations from a business. People switched from luxury products to essential products, also the sales of groceries increased compared to other products. The report discussed these changes and their impact on customer experience provided by Marks and Spencer. Different theories of marketing and customer relationship management were discussed in-depth in this report. These theories were also applied in order to understand the changing customer preferences of M&amp;S and how to enhance customer engagement and experience during the pandemic. Moreover, M&amp;S has implemented various systems in order to support quality processes and customer relationships in response to the current situation. </w:t>
      </w:r>
      <w:r>
        <w:br w:type="page"/>
      </w:r>
    </w:p>
    <w:p w14:paraId="1FC6DAB1" w14:textId="77777777" w:rsidR="00747610" w:rsidRDefault="009641B5">
      <w:pPr>
        <w:pStyle w:val="Heading1"/>
      </w:pPr>
      <w:bookmarkStart w:id="17" w:name="_huskrr9x2s2s" w:colFirst="0" w:colLast="0"/>
      <w:bookmarkStart w:id="18" w:name="_Toc79606380"/>
      <w:bookmarkEnd w:id="17"/>
      <w:r>
        <w:t>References</w:t>
      </w:r>
      <w:bookmarkEnd w:id="18"/>
    </w:p>
    <w:p w14:paraId="2AC06E2D" w14:textId="77777777" w:rsidR="00747610" w:rsidRDefault="009641B5">
      <w:pPr>
        <w:pStyle w:val="Heading2"/>
      </w:pPr>
      <w:bookmarkStart w:id="19" w:name="_1e494x56bx13" w:colFirst="0" w:colLast="0"/>
      <w:bookmarkStart w:id="20" w:name="_Toc79606381"/>
      <w:bookmarkEnd w:id="19"/>
      <w:r>
        <w:t>Books and Journals</w:t>
      </w:r>
      <w:bookmarkEnd w:id="20"/>
    </w:p>
    <w:p w14:paraId="334F7ED4" w14:textId="77777777" w:rsidR="00A872D1" w:rsidRDefault="00A872D1">
      <w:pPr>
        <w:rPr>
          <w:highlight w:val="white"/>
        </w:rPr>
      </w:pPr>
      <w:r>
        <w:rPr>
          <w:highlight w:val="white"/>
        </w:rPr>
        <w:t xml:space="preserve">Aiyer, M., Panigrahi, J.K., Das, B. and Neurgaonkar, S. (2019). Cross-Functional Process Framework for Customer Experience and Customer Relationship Management: Reinventing a Dimension Mix to Value Co-creation. </w:t>
      </w:r>
      <w:r>
        <w:rPr>
          <w:i/>
          <w:highlight w:val="white"/>
        </w:rPr>
        <w:t>Journal of Advanced Research in Dynamical and Control Systems</w:t>
      </w:r>
      <w:r>
        <w:rPr>
          <w:highlight w:val="white"/>
        </w:rPr>
        <w:t xml:space="preserve">, </w:t>
      </w:r>
      <w:r>
        <w:rPr>
          <w:i/>
          <w:highlight w:val="white"/>
        </w:rPr>
        <w:t>10</w:t>
      </w:r>
      <w:r>
        <w:rPr>
          <w:highlight w:val="white"/>
        </w:rPr>
        <w:t xml:space="preserve">(9), pp.2545-2550. </w:t>
      </w:r>
    </w:p>
    <w:p w14:paraId="0BC153A0" w14:textId="77777777" w:rsidR="00A872D1" w:rsidRDefault="00A872D1">
      <w:pPr>
        <w:rPr>
          <w:highlight w:val="white"/>
        </w:rPr>
      </w:pPr>
      <w:r>
        <w:rPr>
          <w:highlight w:val="white"/>
        </w:rPr>
        <w:t xml:space="preserve">Boonpradub, W. and Thechatakerng, P. (2015). Brand endorsement by celebrity in Thailand: 7Ps of marketing mix and the impact of brand alliance. </w:t>
      </w:r>
      <w:r>
        <w:rPr>
          <w:i/>
          <w:highlight w:val="white"/>
        </w:rPr>
        <w:t>International Journal of Trade, Economics and Finance</w:t>
      </w:r>
      <w:r>
        <w:rPr>
          <w:highlight w:val="white"/>
        </w:rPr>
        <w:t xml:space="preserve">, </w:t>
      </w:r>
      <w:r>
        <w:rPr>
          <w:i/>
          <w:highlight w:val="white"/>
        </w:rPr>
        <w:t>6</w:t>
      </w:r>
      <w:r>
        <w:rPr>
          <w:highlight w:val="white"/>
        </w:rPr>
        <w:t xml:space="preserve">(1), p.8. </w:t>
      </w:r>
    </w:p>
    <w:p w14:paraId="12B1D4FA" w14:textId="77777777" w:rsidR="00A872D1" w:rsidRDefault="00A872D1">
      <w:pPr>
        <w:rPr>
          <w:highlight w:val="white"/>
        </w:rPr>
      </w:pPr>
      <w:r>
        <w:rPr>
          <w:highlight w:val="white"/>
        </w:rPr>
        <w:t xml:space="preserve">Christodoulou, A. and Cullinane, K., (2019). Identifying the main opportunities and challenges from the implementation of a port energy management system: A SWOT/PESTLE analysis. </w:t>
      </w:r>
      <w:r>
        <w:rPr>
          <w:i/>
          <w:highlight w:val="white"/>
        </w:rPr>
        <w:t>Sustainability</w:t>
      </w:r>
      <w:r>
        <w:rPr>
          <w:highlight w:val="white"/>
        </w:rPr>
        <w:t xml:space="preserve">, </w:t>
      </w:r>
      <w:r>
        <w:rPr>
          <w:i/>
          <w:highlight w:val="white"/>
        </w:rPr>
        <w:t>11</w:t>
      </w:r>
      <w:r>
        <w:rPr>
          <w:highlight w:val="white"/>
        </w:rPr>
        <w:t>(21), p.6046.</w:t>
      </w:r>
    </w:p>
    <w:p w14:paraId="4B4448F8" w14:textId="77777777" w:rsidR="00A872D1" w:rsidRDefault="00A872D1">
      <w:pPr>
        <w:rPr>
          <w:highlight w:val="white"/>
        </w:rPr>
      </w:pPr>
      <w:r>
        <w:rPr>
          <w:highlight w:val="white"/>
        </w:rPr>
        <w:t xml:space="preserve">Dirani, K.M., Abadi, M., Alizadeh, A., Barhate, B., Garza, R.C., Gunasekara, N., Ibrahim, G. and Majzun, Z., (2020). Leadership competencies and the essential role of human resource development in times of crisis: a response to Covid-19 pandemic. </w:t>
      </w:r>
      <w:r>
        <w:rPr>
          <w:i/>
          <w:highlight w:val="white"/>
        </w:rPr>
        <w:t>Human Resource Development International</w:t>
      </w:r>
      <w:r>
        <w:rPr>
          <w:highlight w:val="white"/>
        </w:rPr>
        <w:t xml:space="preserve">, </w:t>
      </w:r>
      <w:r>
        <w:rPr>
          <w:i/>
          <w:highlight w:val="white"/>
        </w:rPr>
        <w:t>23</w:t>
      </w:r>
      <w:r>
        <w:rPr>
          <w:highlight w:val="white"/>
        </w:rPr>
        <w:t>(4), pp.380-394.</w:t>
      </w:r>
    </w:p>
    <w:p w14:paraId="15B03D3E" w14:textId="77777777" w:rsidR="00A872D1" w:rsidRDefault="00A872D1">
      <w:pPr>
        <w:rPr>
          <w:highlight w:val="white"/>
        </w:rPr>
      </w:pPr>
      <w:r>
        <w:rPr>
          <w:highlight w:val="white"/>
        </w:rPr>
        <w:t xml:space="preserve">Elavarasan, R.M., Afridhis, S., Vijayaraghavan, R.R., Subramaniam, U. and Nurunnabi, M., (2020). SWOT analysis: A framework for comprehensive evaluation of drivers and barriers for renewable energy development in significant countries. </w:t>
      </w:r>
      <w:r>
        <w:rPr>
          <w:i/>
          <w:highlight w:val="white"/>
        </w:rPr>
        <w:t>Energy Reports</w:t>
      </w:r>
      <w:r>
        <w:rPr>
          <w:highlight w:val="white"/>
        </w:rPr>
        <w:t xml:space="preserve">, </w:t>
      </w:r>
      <w:r>
        <w:rPr>
          <w:i/>
          <w:highlight w:val="white"/>
        </w:rPr>
        <w:t>6</w:t>
      </w:r>
      <w:r>
        <w:rPr>
          <w:highlight w:val="white"/>
        </w:rPr>
        <w:t>, pp.1838-1864.</w:t>
      </w:r>
    </w:p>
    <w:p w14:paraId="252A43A0" w14:textId="77777777" w:rsidR="00A872D1" w:rsidRDefault="00A872D1">
      <w:pPr>
        <w:rPr>
          <w:highlight w:val="white"/>
        </w:rPr>
      </w:pPr>
      <w:r>
        <w:rPr>
          <w:highlight w:val="white"/>
        </w:rPr>
        <w:t xml:space="preserve">Hollebeek, L.D., Smith, D.L., Kasabov, E., Hammedi, W., Warlow, A. and Clark, M.K., (2020). Customer brand engagement during service lockdown. </w:t>
      </w:r>
      <w:r>
        <w:rPr>
          <w:i/>
          <w:highlight w:val="white"/>
        </w:rPr>
        <w:t>Journal of Services Marketing</w:t>
      </w:r>
      <w:r>
        <w:rPr>
          <w:highlight w:val="white"/>
        </w:rPr>
        <w:t>.</w:t>
      </w:r>
    </w:p>
    <w:p w14:paraId="61710B45" w14:textId="77777777" w:rsidR="00A872D1" w:rsidRDefault="00A872D1">
      <w:pPr>
        <w:rPr>
          <w:color w:val="222222"/>
          <w:highlight w:val="white"/>
        </w:rPr>
      </w:pPr>
      <w:r>
        <w:rPr>
          <w:color w:val="222222"/>
          <w:highlight w:val="white"/>
        </w:rPr>
        <w:t xml:space="preserve">Khan, M.M., Shams-E-Mofiz, M. and Sharmin, Z.A., (2020). Development of E-Commerce-Based Online Web Application for COVID-19 Pandemic. </w:t>
      </w:r>
      <w:r>
        <w:rPr>
          <w:i/>
          <w:color w:val="222222"/>
          <w:highlight w:val="white"/>
        </w:rPr>
        <w:t>iBusiness</w:t>
      </w:r>
      <w:r>
        <w:rPr>
          <w:color w:val="222222"/>
          <w:highlight w:val="white"/>
        </w:rPr>
        <w:t xml:space="preserve">, </w:t>
      </w:r>
      <w:r>
        <w:rPr>
          <w:i/>
          <w:color w:val="222222"/>
          <w:highlight w:val="white"/>
        </w:rPr>
        <w:t>12</w:t>
      </w:r>
      <w:r>
        <w:rPr>
          <w:color w:val="222222"/>
          <w:highlight w:val="white"/>
        </w:rPr>
        <w:t>(4), pp.113-126.</w:t>
      </w:r>
    </w:p>
    <w:p w14:paraId="48CA2E1B" w14:textId="77777777" w:rsidR="00A872D1" w:rsidRDefault="00A872D1">
      <w:pPr>
        <w:rPr>
          <w:highlight w:val="white"/>
        </w:rPr>
      </w:pPr>
      <w:r>
        <w:rPr>
          <w:highlight w:val="white"/>
        </w:rPr>
        <w:t xml:space="preserve">Khashab, B., Gulliver, S.R. and Ayoubi, R.M. (2020). A framework for customer relationship management strategy orientation support in higher education institutions. </w:t>
      </w:r>
      <w:r>
        <w:rPr>
          <w:i/>
          <w:highlight w:val="white"/>
        </w:rPr>
        <w:t>Journal of Strategic Marketing</w:t>
      </w:r>
      <w:r>
        <w:rPr>
          <w:highlight w:val="white"/>
        </w:rPr>
        <w:t xml:space="preserve">, </w:t>
      </w:r>
      <w:r>
        <w:rPr>
          <w:i/>
          <w:highlight w:val="white"/>
        </w:rPr>
        <w:t>28</w:t>
      </w:r>
      <w:r>
        <w:rPr>
          <w:highlight w:val="white"/>
        </w:rPr>
        <w:t xml:space="preserve">(3), pp.246-265. </w:t>
      </w:r>
    </w:p>
    <w:p w14:paraId="0F57AC0F" w14:textId="77777777" w:rsidR="00A872D1" w:rsidRDefault="00A872D1">
      <w:pPr>
        <w:rPr>
          <w:highlight w:val="white"/>
        </w:rPr>
      </w:pPr>
      <w:r>
        <w:rPr>
          <w:highlight w:val="white"/>
        </w:rPr>
        <w:t xml:space="preserve">Longhurst, G.J., Stone, D.M., Dulohery, K., Scully, D., Campbell, T. and Smith, C.F., (2020). Strength, weakness, opportunity, threat (SWOT) analysis of the adaptations to anatomical education in the United Kingdom and Republic of Ireland in response to the Covid‐19 pandemic. </w:t>
      </w:r>
      <w:r>
        <w:rPr>
          <w:i/>
          <w:highlight w:val="white"/>
        </w:rPr>
        <w:t>Anatomical sciences education</w:t>
      </w:r>
      <w:r>
        <w:rPr>
          <w:highlight w:val="white"/>
        </w:rPr>
        <w:t xml:space="preserve">, </w:t>
      </w:r>
      <w:r>
        <w:rPr>
          <w:i/>
          <w:highlight w:val="white"/>
        </w:rPr>
        <w:t>13</w:t>
      </w:r>
      <w:r>
        <w:rPr>
          <w:highlight w:val="white"/>
        </w:rPr>
        <w:t>(3), pp.301-311.</w:t>
      </w:r>
    </w:p>
    <w:p w14:paraId="317084A8" w14:textId="77777777" w:rsidR="00A872D1" w:rsidRDefault="00A872D1">
      <w:pPr>
        <w:rPr>
          <w:highlight w:val="white"/>
        </w:rPr>
      </w:pPr>
      <w:r>
        <w:rPr>
          <w:highlight w:val="white"/>
        </w:rPr>
        <w:t xml:space="preserve">Nandonde, F.A., (2019). A PESTLE analysis of international retailing in the East African Community. </w:t>
      </w:r>
      <w:r>
        <w:rPr>
          <w:i/>
          <w:highlight w:val="white"/>
        </w:rPr>
        <w:t>Global Business and Organizational Excellence</w:t>
      </w:r>
      <w:r>
        <w:rPr>
          <w:highlight w:val="white"/>
        </w:rPr>
        <w:t xml:space="preserve">, </w:t>
      </w:r>
      <w:r>
        <w:rPr>
          <w:i/>
          <w:highlight w:val="white"/>
        </w:rPr>
        <w:t>38</w:t>
      </w:r>
      <w:r>
        <w:rPr>
          <w:highlight w:val="white"/>
        </w:rPr>
        <w:t>(4), pp.54-61.</w:t>
      </w:r>
    </w:p>
    <w:p w14:paraId="449DE644" w14:textId="77777777" w:rsidR="00A872D1" w:rsidRDefault="00A872D1">
      <w:pPr>
        <w:rPr>
          <w:color w:val="222222"/>
          <w:highlight w:val="white"/>
        </w:rPr>
      </w:pPr>
      <w:r>
        <w:rPr>
          <w:color w:val="222222"/>
          <w:highlight w:val="white"/>
        </w:rPr>
        <w:t xml:space="preserve">Novikova, T.B., Bobrova, I.I. and Trofimov, E.G., (2019, October). Quality management during the developing and implementation of the project of integration of automated information systems. In </w:t>
      </w:r>
      <w:r>
        <w:rPr>
          <w:i/>
          <w:color w:val="222222"/>
          <w:highlight w:val="white"/>
        </w:rPr>
        <w:t>IOP Conference Series: Materials Science and Engineering</w:t>
      </w:r>
      <w:r>
        <w:rPr>
          <w:color w:val="222222"/>
          <w:highlight w:val="white"/>
        </w:rPr>
        <w:t xml:space="preserve"> (Vol. 666, No. 1, p. 012056). IOP Publishing.</w:t>
      </w:r>
    </w:p>
    <w:p w14:paraId="7897923F" w14:textId="77777777" w:rsidR="00A872D1" w:rsidRDefault="00A872D1">
      <w:pPr>
        <w:rPr>
          <w:highlight w:val="white"/>
        </w:rPr>
      </w:pPr>
      <w:r>
        <w:rPr>
          <w:highlight w:val="white"/>
        </w:rPr>
        <w:t xml:space="preserve">Obrenovic, B., Du, J., Godinic, D., Tsoy, D., Khan, M.A.S. and Jakhongirov, I., (2020). Sustaining enterprise operations and productivity during the COVID-19 pandemic:“Enterprise Effectiveness and Sustainability Model”. </w:t>
      </w:r>
      <w:r>
        <w:rPr>
          <w:i/>
          <w:highlight w:val="white"/>
        </w:rPr>
        <w:t>Sustainability</w:t>
      </w:r>
      <w:r>
        <w:rPr>
          <w:highlight w:val="white"/>
        </w:rPr>
        <w:t xml:space="preserve">, </w:t>
      </w:r>
      <w:r>
        <w:rPr>
          <w:i/>
          <w:highlight w:val="white"/>
        </w:rPr>
        <w:t>12</w:t>
      </w:r>
      <w:r>
        <w:rPr>
          <w:highlight w:val="white"/>
        </w:rPr>
        <w:t>(15), p.5981.</w:t>
      </w:r>
    </w:p>
    <w:p w14:paraId="69D26907" w14:textId="77777777" w:rsidR="00A872D1" w:rsidRDefault="00A872D1">
      <w:pPr>
        <w:rPr>
          <w:highlight w:val="white"/>
        </w:rPr>
      </w:pPr>
      <w:r>
        <w:rPr>
          <w:highlight w:val="white"/>
        </w:rPr>
        <w:t xml:space="preserve">Phan, S., (2021). The effect of PESTLE factors on the development of e-commerce. </w:t>
      </w:r>
      <w:r>
        <w:rPr>
          <w:i/>
          <w:highlight w:val="white"/>
        </w:rPr>
        <w:t>International Journal of Data and Network Science</w:t>
      </w:r>
      <w:r>
        <w:rPr>
          <w:highlight w:val="white"/>
        </w:rPr>
        <w:t xml:space="preserve">, </w:t>
      </w:r>
      <w:r>
        <w:rPr>
          <w:i/>
          <w:highlight w:val="white"/>
        </w:rPr>
        <w:t>5</w:t>
      </w:r>
      <w:r>
        <w:rPr>
          <w:highlight w:val="white"/>
        </w:rPr>
        <w:t>(1), pp.37-42.</w:t>
      </w:r>
    </w:p>
    <w:p w14:paraId="48143258" w14:textId="77777777" w:rsidR="00A872D1" w:rsidRDefault="00A872D1">
      <w:pPr>
        <w:rPr>
          <w:color w:val="222222"/>
          <w:highlight w:val="white"/>
        </w:rPr>
      </w:pPr>
      <w:r>
        <w:rPr>
          <w:color w:val="222222"/>
          <w:highlight w:val="white"/>
        </w:rPr>
        <w:t xml:space="preserve">Pirmanta, P., Tarigan, Z. and Basana, S., (2021). The effect of ERP on firm performance through information quality and supply chain integration in Covid-19 era. </w:t>
      </w:r>
      <w:r>
        <w:rPr>
          <w:i/>
          <w:color w:val="222222"/>
          <w:highlight w:val="white"/>
        </w:rPr>
        <w:t>Uncertain Supply Chain Management</w:t>
      </w:r>
      <w:r>
        <w:rPr>
          <w:color w:val="222222"/>
          <w:highlight w:val="white"/>
        </w:rPr>
        <w:t xml:space="preserve">, </w:t>
      </w:r>
      <w:r>
        <w:rPr>
          <w:i/>
          <w:color w:val="222222"/>
          <w:highlight w:val="white"/>
        </w:rPr>
        <w:t>9</w:t>
      </w:r>
      <w:r>
        <w:rPr>
          <w:color w:val="222222"/>
          <w:highlight w:val="white"/>
        </w:rPr>
        <w:t>(3), pp.659-666.</w:t>
      </w:r>
    </w:p>
    <w:p w14:paraId="49DC3D06" w14:textId="77777777" w:rsidR="00A872D1" w:rsidRDefault="00A872D1">
      <w:pPr>
        <w:rPr>
          <w:color w:val="222222"/>
          <w:highlight w:val="white"/>
        </w:rPr>
      </w:pPr>
      <w:r>
        <w:rPr>
          <w:color w:val="222222"/>
          <w:highlight w:val="white"/>
        </w:rPr>
        <w:t xml:space="preserve">Prasetyo, Y.T., Tanto, H., Mariyanto, M., Hanjaya, C., Young, M.N., Persada, S.F., Miraja, B.A. and Redi, A.A.N.P., (2021). Factors affecting customer satisfaction and loyalty in online food delivery service during the covid-19 pandemic: Its relation with open innovation. </w:t>
      </w:r>
      <w:r>
        <w:rPr>
          <w:i/>
          <w:color w:val="222222"/>
          <w:highlight w:val="white"/>
        </w:rPr>
        <w:t>Journal of Open Innovation: Technology, Market, and Complexity</w:t>
      </w:r>
      <w:r>
        <w:rPr>
          <w:color w:val="222222"/>
          <w:highlight w:val="white"/>
        </w:rPr>
        <w:t xml:space="preserve">, </w:t>
      </w:r>
      <w:r>
        <w:rPr>
          <w:i/>
          <w:color w:val="222222"/>
          <w:highlight w:val="white"/>
        </w:rPr>
        <w:t>7</w:t>
      </w:r>
      <w:r>
        <w:rPr>
          <w:color w:val="222222"/>
          <w:highlight w:val="white"/>
        </w:rPr>
        <w:t>(1), p.76.</w:t>
      </w:r>
    </w:p>
    <w:p w14:paraId="211DEDF7" w14:textId="77777777" w:rsidR="00A872D1" w:rsidRDefault="00A872D1">
      <w:pPr>
        <w:rPr>
          <w:highlight w:val="white"/>
        </w:rPr>
      </w:pPr>
      <w:r>
        <w:rPr>
          <w:highlight w:val="white"/>
        </w:rPr>
        <w:t xml:space="preserve">Rathod, M.K. (2016). A Study on Extended Marketing Mix. </w:t>
      </w:r>
      <w:r>
        <w:rPr>
          <w:i/>
          <w:highlight w:val="white"/>
        </w:rPr>
        <w:t>Advances in Economics and Business Management</w:t>
      </w:r>
      <w:r>
        <w:rPr>
          <w:highlight w:val="white"/>
        </w:rPr>
        <w:t xml:space="preserve">, </w:t>
      </w:r>
      <w:r>
        <w:rPr>
          <w:i/>
          <w:highlight w:val="white"/>
        </w:rPr>
        <w:t>3</w:t>
      </w:r>
      <w:r>
        <w:rPr>
          <w:highlight w:val="white"/>
        </w:rPr>
        <w:t xml:space="preserve">(2), pp.205-212. </w:t>
      </w:r>
    </w:p>
    <w:p w14:paraId="143EEDF5" w14:textId="77777777" w:rsidR="00A872D1" w:rsidRDefault="00A872D1">
      <w:pPr>
        <w:rPr>
          <w:color w:val="222222"/>
          <w:highlight w:val="white"/>
        </w:rPr>
      </w:pPr>
      <w:r>
        <w:rPr>
          <w:color w:val="222222"/>
          <w:highlight w:val="white"/>
        </w:rPr>
        <w:t xml:space="preserve">Syafarudin, A., (2021). The Effect of Product Quality on Customer Satisfaction Implications on Customer Loyalty in the Era Covid-19. </w:t>
      </w:r>
      <w:r>
        <w:rPr>
          <w:i/>
          <w:color w:val="222222"/>
          <w:highlight w:val="white"/>
        </w:rPr>
        <w:t>Ilomata International Journal of Tax and Accounting</w:t>
      </w:r>
      <w:r>
        <w:rPr>
          <w:color w:val="222222"/>
          <w:highlight w:val="white"/>
        </w:rPr>
        <w:t xml:space="preserve">, </w:t>
      </w:r>
      <w:r>
        <w:rPr>
          <w:i/>
          <w:color w:val="222222"/>
          <w:highlight w:val="white"/>
        </w:rPr>
        <w:t>2</w:t>
      </w:r>
      <w:r>
        <w:rPr>
          <w:color w:val="222222"/>
          <w:highlight w:val="white"/>
        </w:rPr>
        <w:t>(1), pp.71-83.</w:t>
      </w:r>
    </w:p>
    <w:p w14:paraId="4D3B7F95" w14:textId="77777777" w:rsidR="00A872D1" w:rsidRDefault="00A872D1">
      <w:pPr>
        <w:rPr>
          <w:highlight w:val="white"/>
        </w:rPr>
      </w:pPr>
      <w:r>
        <w:rPr>
          <w:highlight w:val="white"/>
        </w:rPr>
        <w:t xml:space="preserve">Vlados, C., (2019). On a correlative and evolutionary SWOT analysis. </w:t>
      </w:r>
      <w:r>
        <w:rPr>
          <w:i/>
          <w:highlight w:val="white"/>
        </w:rPr>
        <w:t>Journal of Strategy and Management</w:t>
      </w:r>
      <w:r>
        <w:rPr>
          <w:highlight w:val="white"/>
        </w:rPr>
        <w:t>.</w:t>
      </w:r>
    </w:p>
    <w:p w14:paraId="7E9A5E14" w14:textId="77777777" w:rsidR="00A872D1" w:rsidRDefault="00A872D1">
      <w:pPr>
        <w:rPr>
          <w:highlight w:val="white"/>
        </w:rPr>
      </w:pPr>
      <w:r>
        <w:rPr>
          <w:highlight w:val="white"/>
        </w:rPr>
        <w:t xml:space="preserve">Vlados, C. (2019). On a correlative and evolutionary SWOT analysis. </w:t>
      </w:r>
      <w:r>
        <w:rPr>
          <w:i/>
          <w:highlight w:val="white"/>
        </w:rPr>
        <w:t>Journal of Strategy and Management</w:t>
      </w:r>
      <w:r>
        <w:rPr>
          <w:highlight w:val="white"/>
        </w:rPr>
        <w:t>.</w:t>
      </w:r>
    </w:p>
    <w:p w14:paraId="03181523" w14:textId="77777777" w:rsidR="00747610" w:rsidRDefault="00747610">
      <w:pPr>
        <w:rPr>
          <w:rFonts w:ascii="Arial" w:eastAsia="Arial" w:hAnsi="Arial" w:cs="Arial"/>
          <w:color w:val="222222"/>
          <w:sz w:val="20"/>
          <w:szCs w:val="20"/>
          <w:highlight w:val="white"/>
        </w:rPr>
      </w:pPr>
    </w:p>
    <w:p w14:paraId="4DEF9A88" w14:textId="77777777" w:rsidR="00747610" w:rsidRDefault="009641B5">
      <w:pPr>
        <w:pStyle w:val="Heading2"/>
      </w:pPr>
      <w:bookmarkStart w:id="21" w:name="_dfqxpkcvrzsh" w:colFirst="0" w:colLast="0"/>
      <w:bookmarkStart w:id="22" w:name="_Toc79606382"/>
      <w:bookmarkEnd w:id="21"/>
      <w:r>
        <w:t>Websites</w:t>
      </w:r>
      <w:bookmarkEnd w:id="22"/>
      <w:r>
        <w:t xml:space="preserve"> </w:t>
      </w:r>
    </w:p>
    <w:p w14:paraId="7C0843CC" w14:textId="77777777" w:rsidR="00A872D1" w:rsidRDefault="00A872D1">
      <w:r>
        <w:t xml:space="preserve">Apparel Resources (2021) </w:t>
      </w:r>
      <w:r>
        <w:rPr>
          <w:i/>
        </w:rPr>
        <w:t>“M&amp;S expands e-commerce website to 46 countries; now online in over 100 countries”</w:t>
      </w:r>
      <w:r>
        <w:t xml:space="preserve">. [online] Available from: </w:t>
      </w:r>
      <w:hyperlink r:id="rId18">
        <w:r>
          <w:rPr>
            <w:color w:val="1155CC"/>
            <w:u w:val="single"/>
          </w:rPr>
          <w:t>https://apparelresources.com/business-news/retail/m-now-online-100-countries/</w:t>
        </w:r>
      </w:hyperlink>
      <w:r>
        <w:t xml:space="preserve"> [Accessed 11 August 2021]</w:t>
      </w:r>
    </w:p>
    <w:p w14:paraId="641DEBA2" w14:textId="77777777" w:rsidR="00A872D1" w:rsidRDefault="00A872D1">
      <w:r>
        <w:t>BBC (2021) “</w:t>
      </w:r>
      <w:r>
        <w:rPr>
          <w:i/>
        </w:rPr>
        <w:t xml:space="preserve">Mark &amp; Spencer launches online operations in 46 markets”. </w:t>
      </w:r>
      <w:r>
        <w:t xml:space="preserve">[online] Available from: </w:t>
      </w:r>
      <w:hyperlink r:id="rId19">
        <w:r>
          <w:rPr>
            <w:color w:val="1155CC"/>
            <w:u w:val="single"/>
          </w:rPr>
          <w:t>https://www.bbc.com/news/business-56327257</w:t>
        </w:r>
      </w:hyperlink>
      <w:r>
        <w:t xml:space="preserve"> [Accessed 11 August 2021]</w:t>
      </w:r>
    </w:p>
    <w:p w14:paraId="6AE58FDF" w14:textId="77777777" w:rsidR="00A872D1" w:rsidRDefault="00A872D1">
      <w:r>
        <w:t xml:space="preserve">Chetty, P. and Thakur, S. (2019) </w:t>
      </w:r>
      <w:r>
        <w:rPr>
          <w:i/>
        </w:rPr>
        <w:t>“The IDIC model of Customer Relationship Management (CRM)”</w:t>
      </w:r>
      <w:r>
        <w:t xml:space="preserve">. [online] Available from: </w:t>
      </w:r>
      <w:hyperlink r:id="rId20">
        <w:r>
          <w:rPr>
            <w:color w:val="1155CC"/>
            <w:u w:val="single"/>
          </w:rPr>
          <w:t>https://www.projectguru.in/customer-relationship-management/</w:t>
        </w:r>
      </w:hyperlink>
      <w:r>
        <w:t xml:space="preserve"> [Accessed 11 August 2021]</w:t>
      </w:r>
    </w:p>
    <w:p w14:paraId="03CD5F0B" w14:textId="77777777" w:rsidR="00A872D1" w:rsidRDefault="00A872D1">
      <w:r>
        <w:t xml:space="preserve">CIPD, (2021). </w:t>
      </w:r>
      <w:r>
        <w:rPr>
          <w:i/>
        </w:rPr>
        <w:t>“PESTLE Analysis”</w:t>
      </w:r>
      <w:r>
        <w:t xml:space="preserve">, Available at: </w:t>
      </w:r>
      <w:hyperlink r:id="rId21" w:anchor="gref">
        <w:r>
          <w:rPr>
            <w:color w:val="1155CC"/>
            <w:u w:val="single"/>
          </w:rPr>
          <w:t>https://www.cipd.co.uk/knowledge/strategy/organisational-development/pestle-analysis-factsheet#gref</w:t>
        </w:r>
      </w:hyperlink>
      <w:r>
        <w:t xml:space="preserve"> [Accessed on 11.08.2021]</w:t>
      </w:r>
    </w:p>
    <w:p w14:paraId="78C3D460" w14:textId="77777777" w:rsidR="00A872D1" w:rsidRDefault="00A872D1">
      <w:r>
        <w:t>Corporate Finance Institute (2021) “</w:t>
      </w:r>
      <w:r>
        <w:rPr>
          <w:i/>
        </w:rPr>
        <w:t>SWOT Analysis</w:t>
      </w:r>
      <w:r>
        <w:t xml:space="preserve">”. [online] Available from: </w:t>
      </w:r>
      <w:hyperlink r:id="rId22">
        <w:r>
          <w:rPr>
            <w:color w:val="1155CC"/>
            <w:u w:val="single"/>
          </w:rPr>
          <w:t>https://corporatefinanceinstitute.com/resources/knowledge/strategy/swot-analysis/</w:t>
        </w:r>
      </w:hyperlink>
      <w:r>
        <w:t xml:space="preserve"> [Accessed 11 August 2021]</w:t>
      </w:r>
    </w:p>
    <w:p w14:paraId="0BB76D99" w14:textId="77777777" w:rsidR="00A872D1" w:rsidRDefault="00A872D1">
      <w:r>
        <w:t xml:space="preserve">Corporate Finance Institute (2021) </w:t>
      </w:r>
      <w:r>
        <w:rPr>
          <w:i/>
        </w:rPr>
        <w:t>“What is a PESTEL Analysis?”</w:t>
      </w:r>
      <w:r>
        <w:t xml:space="preserve">. [online] Available from: </w:t>
      </w:r>
      <w:hyperlink r:id="rId23">
        <w:r>
          <w:rPr>
            <w:color w:val="1155CC"/>
            <w:u w:val="single"/>
          </w:rPr>
          <w:t>https://corporatefinanceinstitute.com/resources/knowledge/strategy/pestel-analysis/</w:t>
        </w:r>
      </w:hyperlink>
      <w:r>
        <w:t xml:space="preserve"> [Accessed 11 August 2021]</w:t>
      </w:r>
    </w:p>
    <w:p w14:paraId="16F450D7" w14:textId="77777777" w:rsidR="00A872D1" w:rsidRDefault="00A872D1">
      <w:r>
        <w:t>Corporate Marks and Spencer (2021) “</w:t>
      </w:r>
      <w:r>
        <w:rPr>
          <w:i/>
        </w:rPr>
        <w:t xml:space="preserve">Welcome to M&amp;S”. </w:t>
      </w:r>
      <w:r>
        <w:t>[online] Available from:</w:t>
      </w:r>
      <w:r>
        <w:rPr>
          <w:i/>
        </w:rPr>
        <w:t xml:space="preserve"> </w:t>
      </w:r>
      <w:hyperlink r:id="rId24">
        <w:r>
          <w:rPr>
            <w:color w:val="1155CC"/>
            <w:u w:val="single"/>
          </w:rPr>
          <w:t>https://corporate.marksandspencer.com/</w:t>
        </w:r>
      </w:hyperlink>
      <w:r>
        <w:t xml:space="preserve"> [Accessed 11 August 2021]</w:t>
      </w:r>
    </w:p>
    <w:p w14:paraId="35CDFBCF" w14:textId="77777777" w:rsidR="00A872D1" w:rsidRDefault="00A872D1">
      <w:r>
        <w:t xml:space="preserve">Creately (2021) </w:t>
      </w:r>
      <w:r>
        <w:rPr>
          <w:i/>
        </w:rPr>
        <w:t>“How to Develop an Effective Marketing Mix | What are the Marketing Mix Elements”</w:t>
      </w:r>
      <w:r>
        <w:t xml:space="preserve">. [online] Available from: </w:t>
      </w:r>
      <w:hyperlink r:id="rId25">
        <w:r>
          <w:rPr>
            <w:color w:val="1155CC"/>
            <w:u w:val="single"/>
          </w:rPr>
          <w:t>https://creately.com/blog/diagrams/elements-of-marketing-mix/</w:t>
        </w:r>
      </w:hyperlink>
      <w:r>
        <w:t xml:space="preserve"> [Accessed 11 August 2021]</w:t>
      </w:r>
    </w:p>
    <w:p w14:paraId="3A41F46A" w14:textId="77777777" w:rsidR="00A872D1" w:rsidRDefault="00A872D1">
      <w:r>
        <w:t xml:space="preserve">Customers Twilio (2021) </w:t>
      </w:r>
      <w:r>
        <w:rPr>
          <w:i/>
        </w:rPr>
        <w:t>“HOW MARKS &amp; SPENCER CONTINUALLY EVOLVES TO DELIVER MEANINGFUL EXPERIENCES AND BETTER CUSTOMER ENGAGEMENT”</w:t>
      </w:r>
      <w:r>
        <w:t xml:space="preserve">. [online] Available from: </w:t>
      </w:r>
      <w:hyperlink r:id="rId26">
        <w:r>
          <w:rPr>
            <w:color w:val="1155CC"/>
            <w:u w:val="single"/>
          </w:rPr>
          <w:t>https://customers.twilio.com/1937/marks-and-spencer/</w:t>
        </w:r>
      </w:hyperlink>
      <w:r>
        <w:t xml:space="preserve"> [Accessed 11 August 2021]</w:t>
      </w:r>
    </w:p>
    <w:p w14:paraId="0F4A538A" w14:textId="77777777" w:rsidR="00A872D1" w:rsidRDefault="00A872D1">
      <w:r>
        <w:t>Hardcastle, K. (2020) “</w:t>
      </w:r>
      <w:r>
        <w:rPr>
          <w:i/>
          <w:color w:val="333333"/>
        </w:rPr>
        <w:t>First Loss In 94 Years - Why Marks &amp; Spencer Has To Ensure The Business Is Never The Same Again”</w:t>
      </w:r>
      <w:r>
        <w:t xml:space="preserve">. [online] Available from: </w:t>
      </w:r>
      <w:hyperlink r:id="rId27">
        <w:r>
          <w:rPr>
            <w:color w:val="1155CC"/>
            <w:u w:val="single"/>
          </w:rPr>
          <w:t>https://www.forbes.com/sites/katehardcastle/2020/11/04/first-loss-in-94-yearswhy-marks--spencer-have-to-ensure-the-business-isnever-the-same-again/?sh=1d2e66f73702</w:t>
        </w:r>
      </w:hyperlink>
      <w:r>
        <w:t xml:space="preserve"> [Accessed 11 August 2021]</w:t>
      </w:r>
    </w:p>
    <w:p w14:paraId="31737E1F" w14:textId="77777777" w:rsidR="00A872D1" w:rsidRDefault="00A872D1">
      <w:r>
        <w:t xml:space="preserve">Health and Safety Act, (1974). </w:t>
      </w:r>
      <w:r>
        <w:rPr>
          <w:i/>
        </w:rPr>
        <w:t>“Health and Safety at work etc Act 1974”</w:t>
      </w:r>
      <w:r>
        <w:t xml:space="preserve">, Available at: </w:t>
      </w:r>
      <w:hyperlink r:id="rId28">
        <w:r>
          <w:rPr>
            <w:color w:val="1155CC"/>
            <w:u w:val="single"/>
          </w:rPr>
          <w:t>https://www.hse.gov.uk/legislation/hswa.htm</w:t>
        </w:r>
      </w:hyperlink>
      <w:r>
        <w:t xml:space="preserve"> [Accessed on 11.08.2021]</w:t>
      </w:r>
    </w:p>
    <w:p w14:paraId="36BA2C73" w14:textId="77777777" w:rsidR="00A872D1" w:rsidRDefault="00A872D1">
      <w:r>
        <w:t xml:space="preserve">Jefferson, M. (2021) </w:t>
      </w:r>
      <w:r>
        <w:rPr>
          <w:i/>
        </w:rPr>
        <w:t>“</w:t>
      </w:r>
      <w:r>
        <w:rPr>
          <w:i/>
          <w:color w:val="3C3C3C"/>
        </w:rPr>
        <w:t>M&amp;S on the role social insight played in launching its ‘biggest ever quality campaign’</w:t>
      </w:r>
      <w:r>
        <w:rPr>
          <w:i/>
        </w:rPr>
        <w:t>”.</w:t>
      </w:r>
      <w:r>
        <w:t xml:space="preserve"> [online] Available from: </w:t>
      </w:r>
      <w:hyperlink r:id="rId29">
        <w:r>
          <w:rPr>
            <w:color w:val="1155CC"/>
            <w:u w:val="single"/>
          </w:rPr>
          <w:t>https://www.marketingweek.com/ms-social-insight-quality-campaign/</w:t>
        </w:r>
      </w:hyperlink>
      <w:r>
        <w:t xml:space="preserve"> [Accessed 11 August 2021]</w:t>
      </w:r>
    </w:p>
    <w:p w14:paraId="1F4812AB" w14:textId="77777777" w:rsidR="00A872D1" w:rsidRDefault="00A872D1">
      <w:r>
        <w:t xml:space="preserve">Loew, I. (2021) </w:t>
      </w:r>
      <w:r>
        <w:rPr>
          <w:i/>
        </w:rPr>
        <w:t>“6 Important Marketing Theories and How to Apply Them on Social Media Campaigns”</w:t>
      </w:r>
      <w:r>
        <w:t xml:space="preserve">. [online] Available from: </w:t>
      </w:r>
      <w:hyperlink r:id="rId30">
        <w:r>
          <w:rPr>
            <w:color w:val="1155CC"/>
            <w:u w:val="single"/>
          </w:rPr>
          <w:t>https://www.advertisemint.com/6-important-marketing-theories-and-how-to-apply-them-on-social-media-campaigns/</w:t>
        </w:r>
      </w:hyperlink>
      <w:r>
        <w:t xml:space="preserve"> [Accessed 11 August 2021]</w:t>
      </w:r>
    </w:p>
    <w:p w14:paraId="2B00EA43" w14:textId="77777777" w:rsidR="00A872D1" w:rsidRDefault="00A872D1">
      <w:r>
        <w:t>Market Screener (2021) “</w:t>
      </w:r>
      <w:r>
        <w:rPr>
          <w:i/>
        </w:rPr>
        <w:t>MARKS AND SPENCER GROUP PLC</w:t>
      </w:r>
      <w:r>
        <w:t xml:space="preserve">.” [online] Available from: </w:t>
      </w:r>
      <w:hyperlink r:id="rId31">
        <w:r>
          <w:rPr>
            <w:color w:val="1155CC"/>
            <w:u w:val="single"/>
          </w:rPr>
          <w:t>https://www.marketscreener.com/quote/stock/MARKS-AND-SPENCER-GROUP-P-9590119/company/</w:t>
        </w:r>
      </w:hyperlink>
      <w:r>
        <w:t xml:space="preserve"> [Accessed 11 August 2021]</w:t>
      </w:r>
    </w:p>
    <w:p w14:paraId="5D27D265" w14:textId="77777777" w:rsidR="00A872D1" w:rsidRDefault="00A872D1">
      <w:r>
        <w:t xml:space="preserve">Marks and Spencer, (2021). </w:t>
      </w:r>
      <w:r>
        <w:rPr>
          <w:i/>
        </w:rPr>
        <w:t>“Marks and Spencer”</w:t>
      </w:r>
      <w:r>
        <w:t xml:space="preserve">, Available at: </w:t>
      </w:r>
      <w:hyperlink r:id="rId32">
        <w:r>
          <w:rPr>
            <w:color w:val="1155CC"/>
            <w:u w:val="single"/>
          </w:rPr>
          <w:t>https://www.marksandspencer.com/</w:t>
        </w:r>
      </w:hyperlink>
      <w:r>
        <w:t xml:space="preserve"> [Accessed on 11.08.2021]</w:t>
      </w:r>
    </w:p>
    <w:p w14:paraId="5BBF6686" w14:textId="77777777" w:rsidR="00A872D1" w:rsidRDefault="00A872D1">
      <w:r>
        <w:t xml:space="preserve">McLeod, S. (2020) </w:t>
      </w:r>
      <w:r>
        <w:rPr>
          <w:i/>
        </w:rPr>
        <w:t>“Maslow's Hierarchy of Needs”</w:t>
      </w:r>
      <w:r>
        <w:t xml:space="preserve">. [online] Available from: </w:t>
      </w:r>
      <w:hyperlink r:id="rId33">
        <w:r>
          <w:rPr>
            <w:color w:val="1155CC"/>
            <w:u w:val="single"/>
          </w:rPr>
          <w:t>https://www.simplypsychology.org/maslow.html</w:t>
        </w:r>
      </w:hyperlink>
      <w:r>
        <w:t xml:space="preserve"> [Accessed 11 August 2021]</w:t>
      </w:r>
    </w:p>
    <w:p w14:paraId="58CD09DB" w14:textId="77777777" w:rsidR="00A872D1" w:rsidRDefault="00A872D1">
      <w:r>
        <w:t>Medium (2020) “</w:t>
      </w:r>
      <w:r>
        <w:rPr>
          <w:i/>
        </w:rPr>
        <w:t>The Importance of SWOT Analysis</w:t>
      </w:r>
      <w:r>
        <w:t xml:space="preserve">”. [online] Available from: </w:t>
      </w:r>
      <w:hyperlink r:id="rId34">
        <w:r>
          <w:rPr>
            <w:color w:val="1155CC"/>
            <w:u w:val="single"/>
          </w:rPr>
          <w:t>https://medium.com/dlt-labs-publication/the-importance-of-swot-analysis-2ae85762f4b8</w:t>
        </w:r>
      </w:hyperlink>
      <w:r>
        <w:t xml:space="preserve"> [Accessed 11 August 2021]</w:t>
      </w:r>
    </w:p>
    <w:p w14:paraId="4CFFF4F8" w14:textId="77777777" w:rsidR="00A872D1" w:rsidRDefault="00A872D1">
      <w:r>
        <w:t>Oxford College of Marketing (2021) “</w:t>
      </w:r>
      <w:r>
        <w:rPr>
          <w:i/>
        </w:rPr>
        <w:t>The Marketing Mix</w:t>
      </w:r>
      <w:r>
        <w:t xml:space="preserve">”. [online] Available from: </w:t>
      </w:r>
      <w:hyperlink r:id="rId35">
        <w:r>
          <w:rPr>
            <w:color w:val="1155CC"/>
            <w:u w:val="single"/>
          </w:rPr>
          <w:t>https://blog.oxfordcollegeofmarketing.com/2020/10/08/understanding-the-7ps-of-the-marketing-mix/</w:t>
        </w:r>
      </w:hyperlink>
      <w:r>
        <w:t xml:space="preserve"> [Accessed 11 August 2021]</w:t>
      </w:r>
    </w:p>
    <w:p w14:paraId="1265A2D7" w14:textId="77777777" w:rsidR="00A872D1" w:rsidRDefault="00A872D1">
      <w:r>
        <w:t xml:space="preserve">Pathak, R. (2021) </w:t>
      </w:r>
      <w:r>
        <w:rPr>
          <w:i/>
        </w:rPr>
        <w:t>“What is PESTLE Analysis? Everything you need to know about it”</w:t>
      </w:r>
      <w:r>
        <w:t xml:space="preserve">. [online] Available from: </w:t>
      </w:r>
      <w:hyperlink r:id="rId36">
        <w:r>
          <w:rPr>
            <w:color w:val="1155CC"/>
            <w:u w:val="single"/>
          </w:rPr>
          <w:t>https://www.analyticssteps.com/blogs/what-pestle-analysis</w:t>
        </w:r>
      </w:hyperlink>
      <w:r>
        <w:t xml:space="preserve"> [Accessed 11 August 2021]</w:t>
      </w:r>
    </w:p>
    <w:p w14:paraId="6024D64A" w14:textId="77777777" w:rsidR="00A872D1" w:rsidRDefault="00A872D1">
      <w:r>
        <w:t>Pruitt, B. (2021) “</w:t>
      </w:r>
      <w:r>
        <w:rPr>
          <w:i/>
        </w:rPr>
        <w:t>Covid-19 SWOT Analysis</w:t>
      </w:r>
      <w:r>
        <w:t xml:space="preserve">”. [online] Available from: </w:t>
      </w:r>
      <w:hyperlink r:id="rId37">
        <w:r>
          <w:rPr>
            <w:color w:val="1155CC"/>
            <w:u w:val="single"/>
          </w:rPr>
          <w:t>https://www.rhythmsystems.com/blog/4-steps-to-swot-a-pandemic</w:t>
        </w:r>
      </w:hyperlink>
      <w:r>
        <w:t xml:space="preserve"> [Accessed 11 August 2021]</w:t>
      </w:r>
    </w:p>
    <w:p w14:paraId="003DB9F7" w14:textId="77777777" w:rsidR="00A872D1" w:rsidRDefault="00A872D1">
      <w:r>
        <w:t>Prynn, J. (2021) “</w:t>
      </w:r>
      <w:r>
        <w:rPr>
          <w:i/>
          <w:color w:val="1E1E1C"/>
        </w:rPr>
        <w:t>Not just any loss, an M&amp;S £200m loss as sales plunge during pandemic”</w:t>
      </w:r>
      <w:r>
        <w:rPr>
          <w:color w:val="1E1E1C"/>
        </w:rPr>
        <w:t xml:space="preserve">. [online] Available from: </w:t>
      </w:r>
      <w:hyperlink r:id="rId38">
        <w:r>
          <w:rPr>
            <w:color w:val="1155CC"/>
            <w:u w:val="single"/>
          </w:rPr>
          <w:t>https://www.standard.co.uk/business/business-news/m-s-marks-spencer-200m-pound-loss-sales-covid-pandemic-b937336.html</w:t>
        </w:r>
      </w:hyperlink>
      <w:r>
        <w:t xml:space="preserve"> [Accessed 11 August 2021]</w:t>
      </w:r>
    </w:p>
    <w:p w14:paraId="5B13ED7B" w14:textId="77777777" w:rsidR="00747610" w:rsidRDefault="00747610"/>
    <w:sectPr w:rsidR="00747610" w:rsidSect="00A74C84">
      <w:headerReference w:type="default" r:id="rId39"/>
      <w:footerReference w:type="default" r:id="rId40"/>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2AC92" w14:textId="77777777" w:rsidR="005A1070" w:rsidRDefault="005A1070">
      <w:pPr>
        <w:spacing w:line="240" w:lineRule="auto"/>
      </w:pPr>
      <w:r>
        <w:separator/>
      </w:r>
    </w:p>
  </w:endnote>
  <w:endnote w:type="continuationSeparator" w:id="0">
    <w:p w14:paraId="6AE047AB" w14:textId="77777777" w:rsidR="005A1070" w:rsidRDefault="005A10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9814525"/>
      <w:docPartObj>
        <w:docPartGallery w:val="Page Numbers (Bottom of Page)"/>
        <w:docPartUnique/>
      </w:docPartObj>
    </w:sdtPr>
    <w:sdtEndPr/>
    <w:sdtContent>
      <w:sdt>
        <w:sdtPr>
          <w:id w:val="860082579"/>
          <w:docPartObj>
            <w:docPartGallery w:val="Page Numbers (Top of Page)"/>
            <w:docPartUnique/>
          </w:docPartObj>
        </w:sdtPr>
        <w:sdtEndPr/>
        <w:sdtContent>
          <w:p w14:paraId="0E84753E" w14:textId="77777777" w:rsidR="00A872D1" w:rsidRDefault="00A872D1">
            <w:pPr>
              <w:pStyle w:val="Footer"/>
              <w:jc w:val="right"/>
            </w:pPr>
            <w:r>
              <w:t xml:space="preserve">Page </w:t>
            </w:r>
            <w:r>
              <w:rPr>
                <w:b/>
                <w:bCs/>
                <w:noProof/>
              </w:rPr>
              <w:t>3</w:t>
            </w:r>
            <w:r>
              <w:t xml:space="preserve"> of </w:t>
            </w:r>
            <w:r>
              <w:rPr>
                <w:b/>
                <w:bCs/>
                <w:noProof/>
              </w:rPr>
              <w:t>33</w:t>
            </w:r>
          </w:p>
        </w:sdtContent>
      </w:sdt>
    </w:sdtContent>
  </w:sdt>
  <w:p w14:paraId="0A9277BC" w14:textId="77777777" w:rsidR="00747610" w:rsidRDefault="00747610">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AD188" w14:textId="77777777" w:rsidR="005A1070" w:rsidRDefault="005A1070">
      <w:pPr>
        <w:spacing w:line="240" w:lineRule="auto"/>
      </w:pPr>
      <w:r>
        <w:separator/>
      </w:r>
    </w:p>
  </w:footnote>
  <w:footnote w:type="continuationSeparator" w:id="0">
    <w:p w14:paraId="57A9A956" w14:textId="77777777" w:rsidR="005A1070" w:rsidRDefault="005A10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A9CBE" w14:textId="77777777" w:rsidR="00747610" w:rsidRDefault="009641B5">
    <w:pPr>
      <w:jc w:val="right"/>
    </w:pPr>
    <w:r>
      <w:t>Understanding and Engaging in the Customer Experience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610"/>
    <w:rsid w:val="00061CD6"/>
    <w:rsid w:val="002040C5"/>
    <w:rsid w:val="00461D34"/>
    <w:rsid w:val="005A1070"/>
    <w:rsid w:val="00747610"/>
    <w:rsid w:val="009641B5"/>
    <w:rsid w:val="00A74C84"/>
    <w:rsid w:val="00A872D1"/>
    <w:rsid w:val="00CE55AC"/>
    <w:rsid w:val="00EB1E6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562E9"/>
  <w15:docId w15:val="{C7798DD6-BB6E-404A-A939-814AE70F1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872D1"/>
    <w:pPr>
      <w:tabs>
        <w:tab w:val="center" w:pos="4513"/>
        <w:tab w:val="right" w:pos="9026"/>
      </w:tabs>
      <w:spacing w:line="240" w:lineRule="auto"/>
    </w:pPr>
  </w:style>
  <w:style w:type="character" w:customStyle="1" w:styleId="HeaderChar">
    <w:name w:val="Header Char"/>
    <w:basedOn w:val="DefaultParagraphFont"/>
    <w:link w:val="Header"/>
    <w:uiPriority w:val="99"/>
    <w:rsid w:val="00A872D1"/>
  </w:style>
  <w:style w:type="paragraph" w:styleId="Footer">
    <w:name w:val="footer"/>
    <w:basedOn w:val="Normal"/>
    <w:link w:val="FooterChar"/>
    <w:uiPriority w:val="99"/>
    <w:unhideWhenUsed/>
    <w:rsid w:val="00A872D1"/>
    <w:pPr>
      <w:tabs>
        <w:tab w:val="center" w:pos="4513"/>
        <w:tab w:val="right" w:pos="9026"/>
      </w:tabs>
      <w:spacing w:line="240" w:lineRule="auto"/>
    </w:pPr>
  </w:style>
  <w:style w:type="character" w:customStyle="1" w:styleId="FooterChar">
    <w:name w:val="Footer Char"/>
    <w:basedOn w:val="DefaultParagraphFont"/>
    <w:link w:val="Footer"/>
    <w:uiPriority w:val="99"/>
    <w:rsid w:val="00A872D1"/>
  </w:style>
  <w:style w:type="paragraph" w:styleId="BalloonText">
    <w:name w:val="Balloon Text"/>
    <w:basedOn w:val="Normal"/>
    <w:link w:val="BalloonTextChar"/>
    <w:uiPriority w:val="99"/>
    <w:semiHidden/>
    <w:unhideWhenUsed/>
    <w:rsid w:val="00A872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72D1"/>
    <w:rPr>
      <w:rFonts w:ascii="Tahoma" w:hAnsi="Tahoma" w:cs="Tahoma"/>
      <w:sz w:val="16"/>
      <w:szCs w:val="16"/>
    </w:rPr>
  </w:style>
  <w:style w:type="paragraph" w:styleId="TOCHeading">
    <w:name w:val="TOC Heading"/>
    <w:basedOn w:val="Heading1"/>
    <w:next w:val="Normal"/>
    <w:uiPriority w:val="39"/>
    <w:unhideWhenUsed/>
    <w:qFormat/>
    <w:rsid w:val="00A872D1"/>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A872D1"/>
    <w:pPr>
      <w:spacing w:after="100"/>
    </w:pPr>
  </w:style>
  <w:style w:type="paragraph" w:styleId="TOC2">
    <w:name w:val="toc 2"/>
    <w:basedOn w:val="Normal"/>
    <w:next w:val="Normal"/>
    <w:autoRedefine/>
    <w:uiPriority w:val="39"/>
    <w:unhideWhenUsed/>
    <w:rsid w:val="00A872D1"/>
    <w:pPr>
      <w:spacing w:after="100"/>
      <w:ind w:left="240"/>
    </w:pPr>
  </w:style>
  <w:style w:type="character" w:styleId="Hyperlink">
    <w:name w:val="Hyperlink"/>
    <w:basedOn w:val="DefaultParagraphFont"/>
    <w:uiPriority w:val="99"/>
    <w:unhideWhenUsed/>
    <w:rsid w:val="00A872D1"/>
    <w:rPr>
      <w:color w:val="0000FF" w:themeColor="hyperlink"/>
      <w:u w:val="single"/>
    </w:rPr>
  </w:style>
  <w:style w:type="paragraph" w:styleId="NoSpacing">
    <w:name w:val="No Spacing"/>
    <w:link w:val="NoSpacingChar"/>
    <w:uiPriority w:val="1"/>
    <w:qFormat/>
    <w:rsid w:val="00A74C84"/>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74C84"/>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9" Type="http://schemas.openxmlformats.org/officeDocument/2006/relationships/header" Target="header1.xml"/><Relationship Id="rId21" Type="http://schemas.openxmlformats.org/officeDocument/2006/relationships/hyperlink" Target="about:blank" TargetMode="External"/><Relationship Id="rId34" Type="http://schemas.openxmlformats.org/officeDocument/2006/relationships/hyperlink" Target="about:blank" TargetMode="External"/><Relationship Id="rId42" Type="http://schemas.openxmlformats.org/officeDocument/2006/relationships/glossaryDocument" Target="glossary/document.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about:blank" TargetMode="External"/><Relationship Id="rId29" Type="http://schemas.openxmlformats.org/officeDocument/2006/relationships/hyperlink" Target="about:blan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10" Type="http://schemas.openxmlformats.org/officeDocument/2006/relationships/image" Target="media/image4.png"/><Relationship Id="rId19" Type="http://schemas.openxmlformats.org/officeDocument/2006/relationships/hyperlink" Target="about:blank" TargetMode="External"/><Relationship Id="rId31"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36C61B90374A5F97DBB25B20A8B825"/>
        <w:category>
          <w:name w:val="General"/>
          <w:gallery w:val="placeholder"/>
        </w:category>
        <w:types>
          <w:type w:val="bbPlcHdr"/>
        </w:types>
        <w:behaviors>
          <w:behavior w:val="content"/>
        </w:behaviors>
        <w:guid w:val="{C561A702-DAC2-4FD9-A8AC-1537CA43FCA6}"/>
      </w:docPartPr>
      <w:docPartBody>
        <w:p w:rsidR="00000000" w:rsidRDefault="00F95D5C" w:rsidP="00F95D5C">
          <w:pPr>
            <w:pStyle w:val="3436C61B90374A5F97DBB25B20A8B82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D5C"/>
    <w:rsid w:val="002929EE"/>
    <w:rsid w:val="00F95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36C61B90374A5F97DBB25B20A8B825">
    <w:name w:val="3436C61B90374A5F97DBB25B20A8B825"/>
    <w:rsid w:val="00F95D5C"/>
  </w:style>
  <w:style w:type="paragraph" w:customStyle="1" w:styleId="DC30379CB73F484E9B4D81827C69D254">
    <w:name w:val="DC30379CB73F484E9B4D81827C69D254"/>
    <w:rsid w:val="00F95D5C"/>
  </w:style>
  <w:style w:type="paragraph" w:customStyle="1" w:styleId="B7A0DDC4B25B4A58B8897FEE0216E389">
    <w:name w:val="B7A0DDC4B25B4A58B8897FEE0216E389"/>
    <w:rsid w:val="00F95D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A9E2FD-62DD-40BC-B6AB-5ED0BC7E3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6638</Words>
  <Characters>37841</Characters>
  <Application>Microsoft Office Word</Application>
  <DocSecurity>0</DocSecurity>
  <Lines>315</Lines>
  <Paragraphs>88</Paragraphs>
  <ScaleCrop>false</ScaleCrop>
  <Company/>
  <LinksUpToDate>false</LinksUpToDate>
  <CharactersWithSpaces>44391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trynity saint david prifysgol cymru:                                                              y drindod dewi sant</dc:title>
  <dc:creator>Elias Alexandru Matei</dc:creator>
  <cp:lastModifiedBy>Elias Alexandru Matei</cp:lastModifiedBy>
  <cp:revision>2</cp:revision>
  <dcterms:created xsi:type="dcterms:W3CDTF">2021-08-23T14:51:00Z</dcterms:created>
  <dcterms:modified xsi:type="dcterms:W3CDTF">2021-08-23T14:51:00Z</dcterms:modified>
</cp:coreProperties>
</file>