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51B61" w14:textId="77777777" w:rsidR="007E6549" w:rsidRPr="00FB29FC" w:rsidRDefault="007E6549" w:rsidP="00FB29FC">
      <w:pPr>
        <w:spacing w:line="360" w:lineRule="auto"/>
        <w:rPr>
          <w:rFonts w:ascii="Arial" w:hAnsi="Arial" w:cs="Arial"/>
          <w:b/>
          <w:bCs/>
          <w:sz w:val="22"/>
          <w:szCs w:val="22"/>
        </w:rPr>
      </w:pPr>
    </w:p>
    <w:p w14:paraId="5B44331B" w14:textId="716F1C68" w:rsidR="007E6549" w:rsidRPr="00FB29FC" w:rsidRDefault="007E6549" w:rsidP="00FB29FC">
      <w:pPr>
        <w:spacing w:line="360" w:lineRule="auto"/>
        <w:rPr>
          <w:rFonts w:ascii="Arial" w:hAnsi="Arial" w:cs="Arial"/>
          <w:b/>
          <w:bCs/>
          <w:sz w:val="22"/>
          <w:szCs w:val="22"/>
        </w:rPr>
      </w:pPr>
    </w:p>
    <w:p w14:paraId="4EA1A6B6" w14:textId="2A85615F" w:rsidR="006B42EC" w:rsidRPr="00FB29FC" w:rsidRDefault="006B42EC" w:rsidP="00FB29FC">
      <w:pPr>
        <w:spacing w:line="360" w:lineRule="auto"/>
        <w:rPr>
          <w:rFonts w:ascii="Arial" w:hAnsi="Arial" w:cs="Arial"/>
          <w:b/>
          <w:bCs/>
          <w:sz w:val="22"/>
          <w:szCs w:val="22"/>
        </w:rPr>
      </w:pPr>
    </w:p>
    <w:p w14:paraId="59F53767" w14:textId="2F5B459B" w:rsidR="006B42EC" w:rsidRPr="00FB29FC" w:rsidRDefault="006B42EC" w:rsidP="00FB29FC">
      <w:pPr>
        <w:spacing w:line="360" w:lineRule="auto"/>
        <w:rPr>
          <w:rFonts w:ascii="Arial" w:hAnsi="Arial" w:cs="Arial"/>
          <w:b/>
          <w:bCs/>
          <w:sz w:val="22"/>
          <w:szCs w:val="22"/>
        </w:rPr>
      </w:pPr>
    </w:p>
    <w:p w14:paraId="5B8A2752" w14:textId="77777777" w:rsidR="006B42EC" w:rsidRPr="00FB29FC" w:rsidRDefault="006B42EC" w:rsidP="00FB29FC">
      <w:pPr>
        <w:spacing w:line="360" w:lineRule="auto"/>
        <w:rPr>
          <w:rFonts w:ascii="Arial" w:hAnsi="Arial" w:cs="Arial"/>
          <w:b/>
          <w:bCs/>
          <w:sz w:val="22"/>
          <w:szCs w:val="22"/>
        </w:rPr>
      </w:pPr>
    </w:p>
    <w:p w14:paraId="040670A0" w14:textId="706D21F6" w:rsidR="007E6549" w:rsidRPr="00FB29FC" w:rsidRDefault="007E6549" w:rsidP="00FB29FC">
      <w:pPr>
        <w:spacing w:line="360" w:lineRule="auto"/>
        <w:rPr>
          <w:rFonts w:ascii="Arial" w:hAnsi="Arial" w:cs="Arial"/>
          <w:b/>
          <w:bCs/>
          <w:sz w:val="22"/>
          <w:szCs w:val="22"/>
        </w:rPr>
      </w:pPr>
    </w:p>
    <w:p w14:paraId="25BCD34E" w14:textId="58031167" w:rsidR="006B42EC" w:rsidRPr="00FB29FC" w:rsidRDefault="006B42EC" w:rsidP="00FB29FC">
      <w:pPr>
        <w:spacing w:line="360" w:lineRule="auto"/>
        <w:rPr>
          <w:rFonts w:ascii="Arial" w:hAnsi="Arial" w:cs="Arial"/>
          <w:b/>
          <w:bCs/>
          <w:sz w:val="22"/>
          <w:szCs w:val="22"/>
        </w:rPr>
      </w:pPr>
    </w:p>
    <w:p w14:paraId="08BF93DB" w14:textId="2B530F73" w:rsidR="006B42EC" w:rsidRPr="00FB29FC" w:rsidRDefault="006B42EC" w:rsidP="00FB29FC">
      <w:pPr>
        <w:spacing w:line="360" w:lineRule="auto"/>
        <w:jc w:val="both"/>
        <w:rPr>
          <w:rFonts w:ascii="Arial" w:hAnsi="Arial" w:cs="Arial"/>
          <w:b/>
          <w:bCs/>
          <w:sz w:val="22"/>
          <w:szCs w:val="22"/>
        </w:rPr>
      </w:pPr>
    </w:p>
    <w:p w14:paraId="2C846613" w14:textId="6E4CC2B0" w:rsidR="006B42EC" w:rsidRPr="00FB29FC" w:rsidRDefault="006B42EC" w:rsidP="00FB29FC">
      <w:pPr>
        <w:spacing w:line="360" w:lineRule="auto"/>
        <w:jc w:val="both"/>
        <w:rPr>
          <w:rFonts w:ascii="Arial" w:hAnsi="Arial" w:cs="Arial"/>
          <w:b/>
          <w:bCs/>
          <w:sz w:val="22"/>
          <w:szCs w:val="22"/>
        </w:rPr>
      </w:pPr>
    </w:p>
    <w:p w14:paraId="11D5C756" w14:textId="77777777" w:rsidR="006B42EC" w:rsidRPr="00FB29FC" w:rsidRDefault="006B42EC" w:rsidP="00FB29FC">
      <w:pPr>
        <w:spacing w:line="360" w:lineRule="auto"/>
        <w:jc w:val="both"/>
        <w:rPr>
          <w:rFonts w:ascii="Arial" w:hAnsi="Arial" w:cs="Arial"/>
          <w:b/>
          <w:bCs/>
          <w:sz w:val="22"/>
          <w:szCs w:val="22"/>
        </w:rPr>
      </w:pPr>
    </w:p>
    <w:p w14:paraId="67687934" w14:textId="62697DA8" w:rsidR="00072300" w:rsidRPr="00FB29FC" w:rsidRDefault="00FA595A" w:rsidP="00FB29FC">
      <w:pPr>
        <w:spacing w:line="360" w:lineRule="auto"/>
        <w:jc w:val="both"/>
        <w:rPr>
          <w:rFonts w:ascii="Arial" w:hAnsi="Arial" w:cs="Arial"/>
          <w:b/>
          <w:bCs/>
          <w:sz w:val="22"/>
          <w:szCs w:val="22"/>
        </w:rPr>
      </w:pPr>
      <w:r w:rsidRPr="00FB29FC">
        <w:rPr>
          <w:rFonts w:ascii="Arial" w:hAnsi="Arial" w:cs="Arial"/>
          <w:b/>
          <w:bCs/>
          <w:sz w:val="22"/>
          <w:szCs w:val="22"/>
        </w:rPr>
        <w:t>Name: Jude Adimonye Ubanii</w:t>
      </w:r>
    </w:p>
    <w:p w14:paraId="0CD196C8" w14:textId="3E51F064" w:rsidR="00FA595A" w:rsidRPr="00FB29FC" w:rsidRDefault="00FA595A" w:rsidP="00FB29FC">
      <w:pPr>
        <w:spacing w:line="360" w:lineRule="auto"/>
        <w:jc w:val="both"/>
        <w:rPr>
          <w:rFonts w:ascii="Arial" w:hAnsi="Arial" w:cs="Arial"/>
          <w:b/>
          <w:bCs/>
          <w:sz w:val="22"/>
          <w:szCs w:val="22"/>
        </w:rPr>
      </w:pPr>
      <w:r w:rsidRPr="00FB29FC">
        <w:rPr>
          <w:rFonts w:ascii="Arial" w:hAnsi="Arial" w:cs="Arial"/>
          <w:b/>
          <w:bCs/>
          <w:sz w:val="22"/>
          <w:szCs w:val="22"/>
        </w:rPr>
        <w:t>ID: 2320539</w:t>
      </w:r>
    </w:p>
    <w:p w14:paraId="12F50BBC" w14:textId="162A589B" w:rsidR="00FA595A" w:rsidRPr="00FB29FC" w:rsidRDefault="00FA595A" w:rsidP="00FB29FC">
      <w:pPr>
        <w:spacing w:line="360" w:lineRule="auto"/>
        <w:jc w:val="both"/>
        <w:rPr>
          <w:rFonts w:ascii="Arial" w:hAnsi="Arial" w:cs="Arial"/>
          <w:b/>
          <w:bCs/>
          <w:sz w:val="22"/>
          <w:szCs w:val="22"/>
        </w:rPr>
      </w:pPr>
      <w:r w:rsidRPr="00FB29FC">
        <w:rPr>
          <w:rFonts w:ascii="Arial" w:hAnsi="Arial" w:cs="Arial"/>
          <w:b/>
          <w:bCs/>
          <w:sz w:val="22"/>
          <w:szCs w:val="22"/>
        </w:rPr>
        <w:t>Programme: BSc (Hons) Health an</w:t>
      </w:r>
      <w:r w:rsidR="00A95E8B" w:rsidRPr="00FB29FC">
        <w:rPr>
          <w:rFonts w:ascii="Arial" w:hAnsi="Arial" w:cs="Arial"/>
          <w:b/>
          <w:bCs/>
          <w:sz w:val="22"/>
          <w:szCs w:val="22"/>
        </w:rPr>
        <w:t>d</w:t>
      </w:r>
      <w:r w:rsidRPr="00FB29FC">
        <w:rPr>
          <w:rFonts w:ascii="Arial" w:hAnsi="Arial" w:cs="Arial"/>
          <w:b/>
          <w:bCs/>
          <w:sz w:val="22"/>
          <w:szCs w:val="22"/>
        </w:rPr>
        <w:t xml:space="preserve"> Social Care</w:t>
      </w:r>
    </w:p>
    <w:p w14:paraId="38FD9B52" w14:textId="080CC9B3" w:rsidR="00FA595A" w:rsidRPr="00FB29FC" w:rsidRDefault="00FA595A" w:rsidP="00FB29FC">
      <w:pPr>
        <w:spacing w:line="360" w:lineRule="auto"/>
        <w:jc w:val="both"/>
        <w:rPr>
          <w:rFonts w:ascii="Arial" w:hAnsi="Arial" w:cs="Arial"/>
          <w:b/>
          <w:bCs/>
          <w:sz w:val="22"/>
          <w:szCs w:val="22"/>
        </w:rPr>
      </w:pPr>
      <w:r w:rsidRPr="00FB29FC">
        <w:rPr>
          <w:rFonts w:ascii="Arial" w:hAnsi="Arial" w:cs="Arial"/>
          <w:b/>
          <w:bCs/>
          <w:sz w:val="22"/>
          <w:szCs w:val="22"/>
        </w:rPr>
        <w:t>Module: Independence Project</w:t>
      </w:r>
    </w:p>
    <w:p w14:paraId="102D8145" w14:textId="52C88D53" w:rsidR="00FA595A" w:rsidRPr="00FB29FC" w:rsidRDefault="00FA595A" w:rsidP="00FB29FC">
      <w:pPr>
        <w:spacing w:line="360" w:lineRule="auto"/>
        <w:jc w:val="both"/>
        <w:rPr>
          <w:rFonts w:ascii="Arial" w:hAnsi="Arial" w:cs="Arial"/>
          <w:b/>
          <w:bCs/>
          <w:sz w:val="22"/>
          <w:szCs w:val="22"/>
        </w:rPr>
      </w:pPr>
      <w:r w:rsidRPr="00FB29FC">
        <w:rPr>
          <w:rFonts w:ascii="Arial" w:hAnsi="Arial" w:cs="Arial"/>
          <w:b/>
          <w:bCs/>
          <w:sz w:val="22"/>
          <w:szCs w:val="22"/>
        </w:rPr>
        <w:t>Module Code: BMHP6020</w:t>
      </w:r>
    </w:p>
    <w:p w14:paraId="79DE9861" w14:textId="3D7FF1D4" w:rsidR="00FA595A" w:rsidRPr="00FB29FC" w:rsidRDefault="00FA595A" w:rsidP="00FB29FC">
      <w:pPr>
        <w:spacing w:line="360" w:lineRule="auto"/>
        <w:jc w:val="both"/>
        <w:rPr>
          <w:rFonts w:ascii="Arial" w:hAnsi="Arial" w:cs="Arial"/>
          <w:b/>
          <w:bCs/>
          <w:sz w:val="22"/>
          <w:szCs w:val="22"/>
        </w:rPr>
      </w:pPr>
      <w:r w:rsidRPr="00FB29FC">
        <w:rPr>
          <w:rFonts w:ascii="Arial" w:hAnsi="Arial" w:cs="Arial"/>
          <w:b/>
          <w:bCs/>
          <w:sz w:val="22"/>
          <w:szCs w:val="22"/>
        </w:rPr>
        <w:t>Lecturer:</w:t>
      </w:r>
      <w:r w:rsidR="006B42EC" w:rsidRPr="00FB29FC">
        <w:rPr>
          <w:rFonts w:ascii="Arial" w:hAnsi="Arial" w:cs="Arial"/>
          <w:b/>
          <w:bCs/>
          <w:sz w:val="22"/>
          <w:szCs w:val="22"/>
        </w:rPr>
        <w:t xml:space="preserve"> Joanne Davis</w:t>
      </w:r>
    </w:p>
    <w:p w14:paraId="422938A6" w14:textId="2117CADB" w:rsidR="00FA595A" w:rsidRPr="00FB29FC" w:rsidRDefault="00FA595A" w:rsidP="00FB29FC">
      <w:pPr>
        <w:spacing w:line="360" w:lineRule="auto"/>
        <w:jc w:val="both"/>
        <w:rPr>
          <w:rFonts w:ascii="Arial" w:hAnsi="Arial" w:cs="Arial"/>
          <w:b/>
          <w:bCs/>
          <w:sz w:val="22"/>
          <w:szCs w:val="22"/>
        </w:rPr>
      </w:pPr>
      <w:r w:rsidRPr="00FB29FC">
        <w:rPr>
          <w:rFonts w:ascii="Arial" w:hAnsi="Arial" w:cs="Arial"/>
          <w:b/>
          <w:bCs/>
          <w:sz w:val="22"/>
          <w:szCs w:val="22"/>
        </w:rPr>
        <w:t>Assignment Title: Element 1 &amp;2</w:t>
      </w:r>
    </w:p>
    <w:p w14:paraId="28CDE4DD" w14:textId="7DD1B9B0" w:rsidR="006B42EC" w:rsidRPr="00FB29FC" w:rsidRDefault="006B42EC" w:rsidP="00FB29FC">
      <w:pPr>
        <w:spacing w:line="360" w:lineRule="auto"/>
        <w:jc w:val="both"/>
        <w:rPr>
          <w:rFonts w:ascii="Arial" w:hAnsi="Arial" w:cs="Arial"/>
          <w:b/>
          <w:bCs/>
          <w:sz w:val="22"/>
          <w:szCs w:val="22"/>
        </w:rPr>
      </w:pPr>
    </w:p>
    <w:p w14:paraId="71CD991C" w14:textId="7777B0E5" w:rsidR="006B42EC" w:rsidRPr="00FB29FC" w:rsidRDefault="006B42EC" w:rsidP="00FB29FC">
      <w:pPr>
        <w:spacing w:line="360" w:lineRule="auto"/>
        <w:jc w:val="both"/>
        <w:rPr>
          <w:rFonts w:ascii="Arial" w:hAnsi="Arial" w:cs="Arial"/>
          <w:b/>
          <w:bCs/>
          <w:sz w:val="22"/>
          <w:szCs w:val="22"/>
        </w:rPr>
      </w:pPr>
    </w:p>
    <w:p w14:paraId="45CA266B" w14:textId="77777777" w:rsidR="006B42EC" w:rsidRPr="00FB29FC" w:rsidRDefault="006B42EC" w:rsidP="00FB29FC">
      <w:pPr>
        <w:spacing w:line="360" w:lineRule="auto"/>
        <w:jc w:val="both"/>
        <w:rPr>
          <w:rFonts w:ascii="Arial" w:hAnsi="Arial" w:cs="Arial"/>
          <w:b/>
          <w:bCs/>
          <w:sz w:val="22"/>
          <w:szCs w:val="22"/>
        </w:rPr>
      </w:pPr>
    </w:p>
    <w:p w14:paraId="0E9B9496" w14:textId="019FFB6A" w:rsidR="006B42EC" w:rsidRPr="00FB29FC" w:rsidRDefault="006B42EC" w:rsidP="00FB29FC">
      <w:pPr>
        <w:spacing w:line="360" w:lineRule="auto"/>
        <w:jc w:val="both"/>
        <w:rPr>
          <w:rFonts w:ascii="Arial" w:hAnsi="Arial" w:cs="Arial"/>
          <w:b/>
          <w:bCs/>
          <w:sz w:val="22"/>
          <w:szCs w:val="22"/>
        </w:rPr>
      </w:pPr>
    </w:p>
    <w:p w14:paraId="717CB878" w14:textId="58BDBED1" w:rsidR="006B42EC" w:rsidRPr="00FB29FC" w:rsidRDefault="006B42EC" w:rsidP="00FB29FC">
      <w:pPr>
        <w:spacing w:line="360" w:lineRule="auto"/>
        <w:jc w:val="both"/>
        <w:rPr>
          <w:rFonts w:ascii="Arial" w:hAnsi="Arial" w:cs="Arial"/>
          <w:b/>
          <w:bCs/>
          <w:sz w:val="22"/>
          <w:szCs w:val="22"/>
        </w:rPr>
      </w:pPr>
    </w:p>
    <w:p w14:paraId="024E3A9C" w14:textId="0E2B2E9E" w:rsidR="006B42EC" w:rsidRPr="00FB29FC" w:rsidRDefault="006B42EC" w:rsidP="00FB29FC">
      <w:pPr>
        <w:spacing w:line="360" w:lineRule="auto"/>
        <w:jc w:val="both"/>
        <w:rPr>
          <w:rFonts w:ascii="Arial" w:hAnsi="Arial" w:cs="Arial"/>
          <w:b/>
          <w:bCs/>
          <w:sz w:val="22"/>
          <w:szCs w:val="22"/>
        </w:rPr>
      </w:pPr>
    </w:p>
    <w:p w14:paraId="29A822DE" w14:textId="77777777" w:rsidR="006B42EC" w:rsidRPr="00FB29FC" w:rsidRDefault="006B42EC" w:rsidP="00FB29FC">
      <w:pPr>
        <w:spacing w:line="360" w:lineRule="auto"/>
        <w:jc w:val="both"/>
        <w:rPr>
          <w:rFonts w:ascii="Arial" w:hAnsi="Arial" w:cs="Arial"/>
          <w:b/>
          <w:bCs/>
          <w:sz w:val="22"/>
          <w:szCs w:val="22"/>
        </w:rPr>
      </w:pPr>
    </w:p>
    <w:p w14:paraId="2DFEAFC3" w14:textId="77777777" w:rsidR="00072300" w:rsidRPr="00FB29FC" w:rsidRDefault="00072300" w:rsidP="00FB29FC">
      <w:pPr>
        <w:spacing w:line="360" w:lineRule="auto"/>
        <w:jc w:val="both"/>
        <w:rPr>
          <w:rFonts w:ascii="Arial" w:hAnsi="Arial" w:cs="Arial"/>
          <w:sz w:val="22"/>
          <w:szCs w:val="22"/>
        </w:rPr>
      </w:pPr>
    </w:p>
    <w:p w14:paraId="65EAC148" w14:textId="510CC1AE" w:rsidR="00FA595A" w:rsidRPr="00FB29FC" w:rsidRDefault="00072300" w:rsidP="00FB29FC">
      <w:pPr>
        <w:spacing w:line="360" w:lineRule="auto"/>
        <w:jc w:val="center"/>
        <w:rPr>
          <w:rFonts w:ascii="Arial" w:hAnsi="Arial" w:cs="Arial"/>
          <w:b/>
          <w:bCs/>
          <w:sz w:val="22"/>
          <w:szCs w:val="22"/>
        </w:rPr>
      </w:pPr>
      <w:r w:rsidRPr="00FB29FC">
        <w:rPr>
          <w:rFonts w:ascii="Arial" w:hAnsi="Arial" w:cs="Arial"/>
          <w:b/>
          <w:bCs/>
          <w:sz w:val="22"/>
          <w:szCs w:val="22"/>
        </w:rPr>
        <w:t>CHAPTER ONE</w:t>
      </w:r>
    </w:p>
    <w:p w14:paraId="689CEB8D" w14:textId="41A810A1" w:rsidR="00072300" w:rsidRPr="00FB29FC" w:rsidRDefault="00072300" w:rsidP="00FB29FC">
      <w:pPr>
        <w:spacing w:line="360" w:lineRule="auto"/>
        <w:rPr>
          <w:rFonts w:ascii="Arial" w:hAnsi="Arial" w:cs="Arial"/>
          <w:b/>
          <w:bCs/>
          <w:sz w:val="22"/>
          <w:szCs w:val="22"/>
        </w:rPr>
      </w:pPr>
    </w:p>
    <w:p w14:paraId="67056FDD" w14:textId="77777777" w:rsidR="00072300" w:rsidRPr="00FB29FC" w:rsidRDefault="00072300" w:rsidP="00FB29FC">
      <w:pPr>
        <w:pStyle w:val="ListParagraph"/>
        <w:numPr>
          <w:ilvl w:val="1"/>
          <w:numId w:val="1"/>
        </w:numPr>
        <w:spacing w:line="360" w:lineRule="auto"/>
        <w:rPr>
          <w:rFonts w:ascii="Arial" w:hAnsi="Arial" w:cs="Arial"/>
          <w:b/>
          <w:bCs/>
          <w:sz w:val="22"/>
          <w:szCs w:val="22"/>
        </w:rPr>
      </w:pPr>
      <w:r w:rsidRPr="00FB29FC">
        <w:rPr>
          <w:rFonts w:ascii="Arial" w:hAnsi="Arial" w:cs="Arial"/>
          <w:b/>
          <w:bCs/>
          <w:sz w:val="22"/>
          <w:szCs w:val="22"/>
        </w:rPr>
        <w:t>Introduction</w:t>
      </w:r>
    </w:p>
    <w:p w14:paraId="0446898E" w14:textId="77777777" w:rsidR="006B42EC" w:rsidRPr="00FB29FC" w:rsidRDefault="00072300" w:rsidP="00FB29FC">
      <w:pPr>
        <w:spacing w:line="360" w:lineRule="auto"/>
        <w:rPr>
          <w:rFonts w:ascii="Arial" w:hAnsi="Arial" w:cs="Arial"/>
          <w:sz w:val="22"/>
          <w:szCs w:val="22"/>
        </w:rPr>
      </w:pPr>
      <w:r w:rsidRPr="00FB29FC">
        <w:rPr>
          <w:rFonts w:ascii="Arial" w:hAnsi="Arial" w:cs="Arial"/>
          <w:sz w:val="22"/>
          <w:szCs w:val="22"/>
        </w:rPr>
        <w:t>Population ageing has become an important global health and social care issue, with increasing numbers of older adults requiring long-term support due to frailty, disability, age-</w:t>
      </w:r>
    </w:p>
    <w:p w14:paraId="56A163D9" w14:textId="0E258F84"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related conditions, and complex healthcare needs. Improvements in healthcare, living conditions, and life expectancy have contributed to significant demographic changes, placing greater pressure on health and social care systems worldwide (World Health Organization WHO, 2022). In the UK, the growing older population has increased demand for residential care homes, where many individuals require support with daily activities, personal care, and the management of long-term health conditions (Office for National Statistics ONS, 2023).</w:t>
      </w:r>
    </w:p>
    <w:p w14:paraId="0880719F"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Residential care homes provide essential support for older adults; however, traditional models of care have often focused on routines, efficiency, and physical needs rather than residents’ personal preferences, identities, and emotional wellbeing. In response to these limitations, person-centred care has become a key approach in modern health and social care practice. It focuses on understanding individuals as unique people with their own values, beliefs, experiences, and choices, while promoting dignity, independence, meaningful relationships, and quality of life (McCormack and McCance, 2021).</w:t>
      </w:r>
    </w:p>
    <w:p w14:paraId="4293A8EB"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Despite its importance, implementing person-centred care consistently within residential care settings remains challenging due to workforce shortages, limited training, resource pressures, and organisational barriers (Skills for Care, 2023). Therefore, evaluating its role in improving outcomes for older adults is essential to understand its effectiveness and identify ways to enhance care delivery.</w:t>
      </w:r>
    </w:p>
    <w:p w14:paraId="35C41624" w14:textId="593C1910"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This dissertation is structured into five chapters. Chapter One introduces the research topic, background, key concepts, rationale, aim, objectives, and significance of the study. Chapter Two critically reviews existing literature, theories, policies, legislation, and evidence relating to person-centred care. Chapter Three outlines the research methodology and ethical considerations. Chapter Four presents and discusses the findings, while Chapter Five summarises the conclusions, implications for practice, and recommendations for future research.</w:t>
      </w:r>
    </w:p>
    <w:p w14:paraId="719A6595" w14:textId="4B37FF1D" w:rsidR="004F1280" w:rsidRPr="00FB29FC" w:rsidRDefault="004F1280" w:rsidP="00FB29FC">
      <w:pPr>
        <w:spacing w:line="360" w:lineRule="auto"/>
        <w:rPr>
          <w:rFonts w:ascii="Arial" w:hAnsi="Arial" w:cs="Arial"/>
          <w:sz w:val="22"/>
          <w:szCs w:val="22"/>
        </w:rPr>
      </w:pPr>
    </w:p>
    <w:p w14:paraId="3E42CA49" w14:textId="235728B0" w:rsidR="004F1280" w:rsidRPr="00FB29FC" w:rsidRDefault="004F1280" w:rsidP="00FB29FC">
      <w:pPr>
        <w:spacing w:line="360" w:lineRule="auto"/>
        <w:rPr>
          <w:rFonts w:ascii="Arial" w:hAnsi="Arial" w:cs="Arial"/>
          <w:sz w:val="22"/>
          <w:szCs w:val="22"/>
        </w:rPr>
      </w:pPr>
    </w:p>
    <w:p w14:paraId="61C0BD6E" w14:textId="77777777" w:rsidR="004F1280" w:rsidRPr="00FB29FC" w:rsidRDefault="004F1280" w:rsidP="00FB29FC">
      <w:pPr>
        <w:spacing w:line="360" w:lineRule="auto"/>
        <w:rPr>
          <w:rFonts w:ascii="Arial" w:hAnsi="Arial" w:cs="Arial"/>
          <w:sz w:val="22"/>
          <w:szCs w:val="22"/>
        </w:rPr>
      </w:pPr>
    </w:p>
    <w:p w14:paraId="3E922398"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lastRenderedPageBreak/>
        <w:t xml:space="preserve"> </w:t>
      </w:r>
    </w:p>
    <w:p w14:paraId="076C40C2" w14:textId="77777777" w:rsidR="00072300" w:rsidRPr="00FB29FC" w:rsidRDefault="00072300" w:rsidP="00FB29FC">
      <w:pPr>
        <w:spacing w:line="360" w:lineRule="auto"/>
        <w:rPr>
          <w:rFonts w:ascii="Arial" w:hAnsi="Arial" w:cs="Arial"/>
          <w:b/>
          <w:bCs/>
          <w:sz w:val="22"/>
          <w:szCs w:val="22"/>
        </w:rPr>
      </w:pPr>
      <w:r w:rsidRPr="00FB29FC">
        <w:rPr>
          <w:rFonts w:ascii="Arial" w:hAnsi="Arial" w:cs="Arial"/>
          <w:b/>
          <w:bCs/>
          <w:sz w:val="22"/>
          <w:szCs w:val="22"/>
        </w:rPr>
        <w:t>1.2 Definitions and Terminology</w:t>
      </w:r>
    </w:p>
    <w:p w14:paraId="5EFD1157"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Understanding key concepts is essential when examining the role of person-centred care in residential care homes. Person-centred care (PCC) refers to an approach that places individuals at the centre of care planning and decision-making by recognising their values, preferences, experiences, and personal needs. It promotes collaboration between individuals, families, and healthcare professionals while supporting dignity, independence, choice, and meaningful involvement in daily life (McCormack and McCance, 2021).</w:t>
      </w:r>
    </w:p>
    <w:p w14:paraId="2D8F1FA8"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Older adults generally refer to individuals aged 65 years and above; however, ageing involves more than chronological age and includes differences in health, independence, social circumstances, and personal experiences (WHO, 2022). Many older adults living in residential care homes require support due to conditions such as dementia, frailty, disability, or multiple long-term health conditions.</w:t>
      </w:r>
    </w:p>
    <w:p w14:paraId="66BE3CD5"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Residential care homes are regulated care settings that provide accommodation, personal care, and assistance with daily living for individuals who require support but do not need continuous medical care (CQC, 2023). Their purpose is to promote safety, wellbeing, independence, and quality of life.</w:t>
      </w:r>
    </w:p>
    <w:p w14:paraId="2B309830"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Quality of life refers to an individual’s overall perception of their physical health, emotional wellbeing, relationships, independence, and satisfaction with life (WHO, 2022). In this study, it represents an important outcome of effective person-centred care.</w:t>
      </w:r>
    </w:p>
    <w:p w14:paraId="024B36FE"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The abbreviations used throughout this dissertation include: PCC (Person-Centred Care), WHO (World Health Organization), NICE (National Institute for Health and Care Excellence), CQC (Care Quality Commission), ONS (Office for National Statistics), and DHSC (Department of Health and Social Care).</w:t>
      </w:r>
    </w:p>
    <w:p w14:paraId="1A8961AD" w14:textId="527609A3" w:rsidR="00072300" w:rsidRPr="00FB29FC" w:rsidRDefault="000F4098" w:rsidP="00FB29FC">
      <w:pPr>
        <w:tabs>
          <w:tab w:val="left" w:pos="7650"/>
        </w:tabs>
        <w:spacing w:line="360" w:lineRule="auto"/>
        <w:rPr>
          <w:rFonts w:ascii="Arial" w:hAnsi="Arial" w:cs="Arial"/>
          <w:sz w:val="22"/>
          <w:szCs w:val="22"/>
        </w:rPr>
      </w:pPr>
      <w:r w:rsidRPr="00FB29FC">
        <w:rPr>
          <w:rFonts w:ascii="Arial" w:hAnsi="Arial" w:cs="Arial"/>
          <w:sz w:val="22"/>
          <w:szCs w:val="22"/>
        </w:rPr>
        <w:tab/>
      </w:r>
    </w:p>
    <w:p w14:paraId="2374F48E" w14:textId="77777777" w:rsidR="00072300" w:rsidRPr="00FB29FC" w:rsidRDefault="00072300" w:rsidP="00FB29FC">
      <w:pPr>
        <w:spacing w:line="360" w:lineRule="auto"/>
        <w:rPr>
          <w:rFonts w:ascii="Arial" w:hAnsi="Arial" w:cs="Arial"/>
          <w:b/>
          <w:bCs/>
          <w:sz w:val="22"/>
          <w:szCs w:val="22"/>
        </w:rPr>
      </w:pPr>
      <w:r w:rsidRPr="00FB29FC">
        <w:rPr>
          <w:rFonts w:ascii="Arial" w:hAnsi="Arial" w:cs="Arial"/>
          <w:b/>
          <w:bCs/>
          <w:sz w:val="22"/>
          <w:szCs w:val="22"/>
        </w:rPr>
        <w:t>1.3 Background and Current Context</w:t>
      </w:r>
    </w:p>
    <w:p w14:paraId="58D6B9BC"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Historically, residential care services were based mainly on institutional models that focused on routines, efficiency, and meeting physical care needs. Although these approaches provided structured support, they were criticised for limiting individual choice and overlooking residents’ emotional, social, and psychological wellbeing. The development of person-centred care marked a significant change by recognising older adults as individuals with unique identities, experiences, and personal needs rather than simply recipients of care (Kitwood, 1997).</w:t>
      </w:r>
    </w:p>
    <w:p w14:paraId="40A04C72"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lastRenderedPageBreak/>
        <w:t>Person-centred care has been influenced by humanistic approaches that value empathy, respect, and meaningful relationships. Kitwood’s work highlighted the importance of maintaining personhood, particularly for people living with dementia, while modern frameworks emphasise the role of staff skills, supportive environments, and effective communication in delivering personalised care (McCormack and McCance, 2021).</w:t>
      </w:r>
    </w:p>
    <w:p w14:paraId="60A18183"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In the UK, person-centred care is now a key principle within health and social care policy. The Department of Health and Social Care (2021) promotes personalised support that enables individuals to have choice and control over their care. NICE (2023) also recommends involving people in decisions and ensuring care reflects their preferences and circumstances.</w:t>
      </w:r>
    </w:p>
    <w:p w14:paraId="2EF25F19"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Despite these developments, challenges such as increasing demand, workforce shortages, and complex care needs continue to affect implementation. Therefore, evaluating the effectiveness of person-centred care in improving outcomes for older adults remains important.</w:t>
      </w:r>
    </w:p>
    <w:p w14:paraId="23371A20" w14:textId="77777777" w:rsidR="00072300" w:rsidRPr="00FB29FC" w:rsidRDefault="00072300" w:rsidP="00FB29FC">
      <w:pPr>
        <w:spacing w:line="360" w:lineRule="auto"/>
        <w:rPr>
          <w:rFonts w:ascii="Arial" w:hAnsi="Arial" w:cs="Arial"/>
          <w:sz w:val="22"/>
          <w:szCs w:val="22"/>
        </w:rPr>
      </w:pPr>
    </w:p>
    <w:p w14:paraId="13F20183" w14:textId="77777777" w:rsidR="00072300" w:rsidRPr="00FB29FC" w:rsidRDefault="00072300" w:rsidP="00FB29FC">
      <w:pPr>
        <w:spacing w:line="360" w:lineRule="auto"/>
        <w:rPr>
          <w:rFonts w:ascii="Arial" w:hAnsi="Arial" w:cs="Arial"/>
          <w:sz w:val="22"/>
          <w:szCs w:val="22"/>
        </w:rPr>
      </w:pPr>
    </w:p>
    <w:p w14:paraId="4630C7CB" w14:textId="77777777" w:rsidR="00072300" w:rsidRPr="00FB29FC" w:rsidRDefault="00072300" w:rsidP="00FB29FC">
      <w:pPr>
        <w:spacing w:line="360" w:lineRule="auto"/>
        <w:rPr>
          <w:rFonts w:ascii="Arial" w:hAnsi="Arial" w:cs="Arial"/>
          <w:b/>
          <w:bCs/>
          <w:sz w:val="22"/>
          <w:szCs w:val="22"/>
        </w:rPr>
      </w:pPr>
      <w:r w:rsidRPr="00FB29FC">
        <w:rPr>
          <w:rFonts w:ascii="Arial" w:hAnsi="Arial" w:cs="Arial"/>
          <w:b/>
          <w:bCs/>
          <w:sz w:val="22"/>
          <w:szCs w:val="22"/>
        </w:rPr>
        <w:t>1.4 Rationale for Research / Problem Statement</w:t>
      </w:r>
    </w:p>
    <w:p w14:paraId="586DA258"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The increasing ageing population and growing complexity of older adults’ needs highlight the importance of developing effective approaches to improve the quality of residential care. Person-centred care has been widely promoted as a model that can enhance outcomes by supporting dignity, autonomy, wellbeing, and individual choice. However, despite its importance within policy and practice, there remains uncertainty regarding the extent to which person-centred care consistently improves outcomes for older adults living in residential care homes.</w:t>
      </w:r>
    </w:p>
    <w:p w14:paraId="00F9DD85"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A significant gap exists between the principles of person-centred care and its practical implementation. Although care providers aim to deliver personalised support, challenges including staff shortages, limited training opportunities, workload pressures, and organisational barriers may restrict effective implementation (Skills for Care, 2023). Additionally, measuring the effectiveness of person-centred care is complex because outcomes such as quality of life, emotional wellbeing, and social engagement are influenced by multiple factors.</w:t>
      </w:r>
    </w:p>
    <w:p w14:paraId="0CB3D8BD"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 xml:space="preserve">This research aims to critically examine existing evidence regarding the role of person-centred care in enhancing outcomes for older adults. The findings may support healthcare </w:t>
      </w:r>
      <w:r w:rsidRPr="00FB29FC">
        <w:rPr>
          <w:rFonts w:ascii="Arial" w:hAnsi="Arial" w:cs="Arial"/>
          <w:sz w:val="22"/>
          <w:szCs w:val="22"/>
        </w:rPr>
        <w:lastRenderedPageBreak/>
        <w:t>professionals, care organisations, and policymakers by identifying effective approaches and highlighting areas requiring improvement.</w:t>
      </w:r>
    </w:p>
    <w:p w14:paraId="6A8E7E96" w14:textId="77777777" w:rsidR="00072300" w:rsidRPr="00FB29FC" w:rsidRDefault="00072300" w:rsidP="00FB29FC">
      <w:pPr>
        <w:spacing w:line="360" w:lineRule="auto"/>
        <w:rPr>
          <w:rFonts w:ascii="Arial" w:hAnsi="Arial" w:cs="Arial"/>
          <w:sz w:val="22"/>
          <w:szCs w:val="22"/>
        </w:rPr>
      </w:pPr>
    </w:p>
    <w:p w14:paraId="779B211C" w14:textId="77777777" w:rsidR="00072300" w:rsidRPr="00FB29FC" w:rsidRDefault="00072300" w:rsidP="00FB29FC">
      <w:pPr>
        <w:spacing w:line="360" w:lineRule="auto"/>
        <w:rPr>
          <w:rFonts w:ascii="Arial" w:hAnsi="Arial" w:cs="Arial"/>
          <w:b/>
          <w:bCs/>
          <w:sz w:val="22"/>
          <w:szCs w:val="22"/>
        </w:rPr>
      </w:pPr>
      <w:r w:rsidRPr="00FB29FC">
        <w:rPr>
          <w:rFonts w:ascii="Arial" w:hAnsi="Arial" w:cs="Arial"/>
          <w:b/>
          <w:bCs/>
          <w:sz w:val="22"/>
          <w:szCs w:val="22"/>
        </w:rPr>
        <w:t>1.5 Aim and Objectives</w:t>
      </w:r>
    </w:p>
    <w:p w14:paraId="0B5AF9EF"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 xml:space="preserve">The aim of this dissertation is to </w:t>
      </w:r>
      <w:r w:rsidRPr="00FB29FC">
        <w:rPr>
          <w:rFonts w:ascii="Arial" w:hAnsi="Arial" w:cs="Arial"/>
          <w:b/>
          <w:bCs/>
          <w:sz w:val="22"/>
          <w:szCs w:val="22"/>
        </w:rPr>
        <w:t>evaluate the role of person-centred care in enhancing outcomes for older adults living in residential care homes.</w:t>
      </w:r>
    </w:p>
    <w:p w14:paraId="3C330C68" w14:textId="77777777" w:rsidR="00072300" w:rsidRPr="00FB29FC" w:rsidRDefault="00072300" w:rsidP="00FB29FC">
      <w:pPr>
        <w:spacing w:line="360" w:lineRule="auto"/>
        <w:rPr>
          <w:rFonts w:ascii="Arial" w:hAnsi="Arial" w:cs="Arial"/>
          <w:b/>
          <w:bCs/>
          <w:sz w:val="22"/>
          <w:szCs w:val="22"/>
        </w:rPr>
      </w:pPr>
      <w:r w:rsidRPr="00FB29FC">
        <w:rPr>
          <w:rFonts w:ascii="Arial" w:hAnsi="Arial" w:cs="Arial"/>
          <w:b/>
          <w:bCs/>
          <w:sz w:val="22"/>
          <w:szCs w:val="22"/>
        </w:rPr>
        <w:t>Research Objectives</w:t>
      </w:r>
    </w:p>
    <w:p w14:paraId="0D6FCFAB" w14:textId="77777777"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To achieve this aim, the study will address the following objectives:</w:t>
      </w:r>
    </w:p>
    <w:p w14:paraId="157E9D74" w14:textId="77777777" w:rsidR="00072300" w:rsidRPr="00FB29FC" w:rsidRDefault="00072300" w:rsidP="00FB29FC">
      <w:pPr>
        <w:numPr>
          <w:ilvl w:val="0"/>
          <w:numId w:val="2"/>
        </w:numPr>
        <w:spacing w:line="360" w:lineRule="auto"/>
        <w:rPr>
          <w:rFonts w:ascii="Arial" w:hAnsi="Arial" w:cs="Arial"/>
          <w:sz w:val="22"/>
          <w:szCs w:val="22"/>
        </w:rPr>
      </w:pPr>
      <w:r w:rsidRPr="00FB29FC">
        <w:rPr>
          <w:rFonts w:ascii="Arial" w:hAnsi="Arial" w:cs="Arial"/>
          <w:b/>
          <w:bCs/>
          <w:sz w:val="22"/>
          <w:szCs w:val="22"/>
        </w:rPr>
        <w:t>To define</w:t>
      </w:r>
      <w:r w:rsidRPr="00FB29FC">
        <w:rPr>
          <w:rFonts w:ascii="Arial" w:hAnsi="Arial" w:cs="Arial"/>
          <w:sz w:val="22"/>
          <w:szCs w:val="22"/>
        </w:rPr>
        <w:t xml:space="preserve"> the principles and theoretical foundations of person-centred care and examine its relevance within residential care settings. </w:t>
      </w:r>
    </w:p>
    <w:p w14:paraId="356B25CF" w14:textId="77777777" w:rsidR="00072300" w:rsidRPr="00FB29FC" w:rsidRDefault="00072300" w:rsidP="00FB29FC">
      <w:pPr>
        <w:numPr>
          <w:ilvl w:val="0"/>
          <w:numId w:val="2"/>
        </w:numPr>
        <w:spacing w:line="360" w:lineRule="auto"/>
        <w:rPr>
          <w:rFonts w:ascii="Arial" w:hAnsi="Arial" w:cs="Arial"/>
          <w:sz w:val="22"/>
          <w:szCs w:val="22"/>
        </w:rPr>
      </w:pPr>
      <w:r w:rsidRPr="00FB29FC">
        <w:rPr>
          <w:rFonts w:ascii="Arial" w:hAnsi="Arial" w:cs="Arial"/>
          <w:b/>
          <w:bCs/>
          <w:sz w:val="22"/>
          <w:szCs w:val="22"/>
        </w:rPr>
        <w:t>To analyse</w:t>
      </w:r>
      <w:r w:rsidRPr="00FB29FC">
        <w:rPr>
          <w:rFonts w:ascii="Arial" w:hAnsi="Arial" w:cs="Arial"/>
          <w:sz w:val="22"/>
          <w:szCs w:val="22"/>
        </w:rPr>
        <w:t xml:space="preserve"> current literature and evidence regarding the impact of person-centred care on the wellbeing, quality of life, and experiences of older adults living in residential care homes. </w:t>
      </w:r>
    </w:p>
    <w:p w14:paraId="6A9658A7" w14:textId="77777777" w:rsidR="00072300" w:rsidRPr="00FB29FC" w:rsidRDefault="00072300" w:rsidP="00FB29FC">
      <w:pPr>
        <w:numPr>
          <w:ilvl w:val="0"/>
          <w:numId w:val="2"/>
        </w:numPr>
        <w:spacing w:line="360" w:lineRule="auto"/>
        <w:rPr>
          <w:rFonts w:ascii="Arial" w:hAnsi="Arial" w:cs="Arial"/>
          <w:sz w:val="22"/>
          <w:szCs w:val="22"/>
        </w:rPr>
      </w:pPr>
      <w:r w:rsidRPr="00FB29FC">
        <w:rPr>
          <w:rFonts w:ascii="Arial" w:hAnsi="Arial" w:cs="Arial"/>
          <w:b/>
          <w:bCs/>
          <w:sz w:val="22"/>
          <w:szCs w:val="22"/>
        </w:rPr>
        <w:t>To evaluate</w:t>
      </w:r>
      <w:r w:rsidRPr="00FB29FC">
        <w:rPr>
          <w:rFonts w:ascii="Arial" w:hAnsi="Arial" w:cs="Arial"/>
          <w:sz w:val="22"/>
          <w:szCs w:val="22"/>
        </w:rPr>
        <w:t xml:space="preserve"> the effectiveness of person-centred care by exploring its benefits, limitations, and outcomes identified within existing research. </w:t>
      </w:r>
    </w:p>
    <w:p w14:paraId="24D3F26F" w14:textId="77777777" w:rsidR="00072300" w:rsidRPr="00FB29FC" w:rsidRDefault="00072300" w:rsidP="00FB29FC">
      <w:pPr>
        <w:numPr>
          <w:ilvl w:val="0"/>
          <w:numId w:val="2"/>
        </w:numPr>
        <w:spacing w:line="360" w:lineRule="auto"/>
        <w:rPr>
          <w:rFonts w:ascii="Arial" w:hAnsi="Arial" w:cs="Arial"/>
          <w:sz w:val="22"/>
          <w:szCs w:val="22"/>
        </w:rPr>
      </w:pPr>
      <w:r w:rsidRPr="00FB29FC">
        <w:rPr>
          <w:rFonts w:ascii="Arial" w:hAnsi="Arial" w:cs="Arial"/>
          <w:b/>
          <w:bCs/>
          <w:sz w:val="22"/>
          <w:szCs w:val="22"/>
        </w:rPr>
        <w:t>To examine</w:t>
      </w:r>
      <w:r w:rsidRPr="00FB29FC">
        <w:rPr>
          <w:rFonts w:ascii="Arial" w:hAnsi="Arial" w:cs="Arial"/>
          <w:sz w:val="22"/>
          <w:szCs w:val="22"/>
        </w:rPr>
        <w:t xml:space="preserve"> the barriers and challenges affecting the implementation of person-centred care in residential care homes, including workforce, organisational, and resource-related factors. </w:t>
      </w:r>
    </w:p>
    <w:p w14:paraId="452AA31D" w14:textId="768C849A" w:rsidR="00072300" w:rsidRPr="00FB29FC" w:rsidRDefault="00072300" w:rsidP="00FB29FC">
      <w:pPr>
        <w:numPr>
          <w:ilvl w:val="0"/>
          <w:numId w:val="2"/>
        </w:numPr>
        <w:spacing w:line="360" w:lineRule="auto"/>
        <w:rPr>
          <w:rFonts w:ascii="Arial" w:hAnsi="Arial" w:cs="Arial"/>
          <w:sz w:val="22"/>
          <w:szCs w:val="22"/>
        </w:rPr>
      </w:pPr>
      <w:r w:rsidRPr="00FB29FC">
        <w:rPr>
          <w:rFonts w:ascii="Arial" w:hAnsi="Arial" w:cs="Arial"/>
          <w:b/>
          <w:bCs/>
          <w:sz w:val="22"/>
          <w:szCs w:val="22"/>
        </w:rPr>
        <w:t>To recommend</w:t>
      </w:r>
      <w:r w:rsidRPr="00FB29FC">
        <w:rPr>
          <w:rFonts w:ascii="Arial" w:hAnsi="Arial" w:cs="Arial"/>
          <w:sz w:val="22"/>
          <w:szCs w:val="22"/>
        </w:rPr>
        <w:t xml:space="preserve"> strategies for improving person-centred care practice, policy development, and future research within older adult residential care services.</w:t>
      </w:r>
    </w:p>
    <w:p w14:paraId="0FC06C60" w14:textId="09A419FC" w:rsidR="00072300" w:rsidRPr="00FB29FC" w:rsidRDefault="00072300" w:rsidP="00FB29FC">
      <w:pPr>
        <w:spacing w:line="360" w:lineRule="auto"/>
        <w:rPr>
          <w:rFonts w:ascii="Arial" w:hAnsi="Arial" w:cs="Arial"/>
          <w:sz w:val="22"/>
          <w:szCs w:val="22"/>
        </w:rPr>
      </w:pPr>
    </w:p>
    <w:p w14:paraId="640A545F" w14:textId="77777777" w:rsidR="00072300" w:rsidRPr="00FB29FC" w:rsidRDefault="00072300" w:rsidP="00FB29FC">
      <w:pPr>
        <w:spacing w:line="360" w:lineRule="auto"/>
        <w:rPr>
          <w:rFonts w:ascii="Arial" w:hAnsi="Arial" w:cs="Arial"/>
          <w:b/>
          <w:bCs/>
          <w:sz w:val="22"/>
          <w:szCs w:val="22"/>
        </w:rPr>
      </w:pPr>
      <w:r w:rsidRPr="00FB29FC">
        <w:rPr>
          <w:rFonts w:ascii="Arial" w:hAnsi="Arial" w:cs="Arial"/>
          <w:b/>
          <w:bCs/>
          <w:sz w:val="22"/>
          <w:szCs w:val="22"/>
        </w:rPr>
        <w:t>1.6 Conclusion</w:t>
      </w:r>
    </w:p>
    <w:p w14:paraId="75175778" w14:textId="77777777" w:rsidR="00953E98" w:rsidRPr="00FB29FC" w:rsidRDefault="00072300" w:rsidP="00FB29FC">
      <w:pPr>
        <w:spacing w:line="360" w:lineRule="auto"/>
        <w:rPr>
          <w:rFonts w:ascii="Arial" w:hAnsi="Arial" w:cs="Arial"/>
          <w:sz w:val="22"/>
          <w:szCs w:val="22"/>
        </w:rPr>
      </w:pPr>
      <w:r w:rsidRPr="00FB29FC">
        <w:rPr>
          <w:rFonts w:ascii="Arial" w:hAnsi="Arial" w:cs="Arial"/>
          <w:sz w:val="22"/>
          <w:szCs w:val="22"/>
        </w:rPr>
        <w:t xml:space="preserve">This chapter has introduced the importance of evaluating the role of person-centred care in enhancing outcomes for older adults living in residential care homes. It has highlighted the impact of population ageing, the development of person-centred approaches, and the continuing challenges associated with implementation. The chapter has established the research rationale, aim, objectives, and significance of exploring how person-centred care influences outcomes for older adults. </w:t>
      </w:r>
    </w:p>
    <w:p w14:paraId="7B53B4DF" w14:textId="51FF60CB" w:rsidR="00072300" w:rsidRPr="00FB29FC" w:rsidRDefault="00072300" w:rsidP="00FB29FC">
      <w:pPr>
        <w:spacing w:line="360" w:lineRule="auto"/>
        <w:rPr>
          <w:rFonts w:ascii="Arial" w:hAnsi="Arial" w:cs="Arial"/>
          <w:sz w:val="22"/>
          <w:szCs w:val="22"/>
        </w:rPr>
      </w:pPr>
      <w:r w:rsidRPr="00FB29FC">
        <w:rPr>
          <w:rFonts w:ascii="Arial" w:hAnsi="Arial" w:cs="Arial"/>
          <w:sz w:val="22"/>
          <w:szCs w:val="22"/>
        </w:rPr>
        <w:t>The following chapter will provide a critical review of existing literature, examining theoretical perspectives, policies, legislation, and current evidence relating to person-centred care within residential care settings.</w:t>
      </w:r>
    </w:p>
    <w:p w14:paraId="4D311B2B" w14:textId="6FEC2F23" w:rsidR="004F1280" w:rsidRPr="00FB29FC" w:rsidRDefault="004F1280" w:rsidP="00FB29FC">
      <w:pPr>
        <w:spacing w:line="360" w:lineRule="auto"/>
        <w:rPr>
          <w:rFonts w:ascii="Arial" w:hAnsi="Arial" w:cs="Arial"/>
          <w:sz w:val="22"/>
          <w:szCs w:val="22"/>
        </w:rPr>
      </w:pPr>
    </w:p>
    <w:p w14:paraId="52D94ED8" w14:textId="75B29B7E" w:rsidR="004F1280" w:rsidRPr="00FB29FC" w:rsidRDefault="004F1280" w:rsidP="00FB29FC">
      <w:pPr>
        <w:spacing w:line="360" w:lineRule="auto"/>
        <w:rPr>
          <w:rFonts w:ascii="Arial" w:hAnsi="Arial" w:cs="Arial"/>
          <w:sz w:val="22"/>
          <w:szCs w:val="22"/>
        </w:rPr>
      </w:pPr>
    </w:p>
    <w:p w14:paraId="6004279C" w14:textId="1A7068CF" w:rsidR="004F1280" w:rsidRPr="00FB29FC" w:rsidRDefault="004F1280" w:rsidP="00FB29FC">
      <w:pPr>
        <w:spacing w:line="360" w:lineRule="auto"/>
        <w:rPr>
          <w:rFonts w:ascii="Arial" w:hAnsi="Arial" w:cs="Arial"/>
          <w:sz w:val="22"/>
          <w:szCs w:val="22"/>
        </w:rPr>
      </w:pPr>
    </w:p>
    <w:p w14:paraId="65719E92" w14:textId="52DD2AEB" w:rsidR="004F1280" w:rsidRPr="00FB29FC" w:rsidRDefault="004F1280" w:rsidP="00FB29FC">
      <w:pPr>
        <w:spacing w:line="360" w:lineRule="auto"/>
        <w:rPr>
          <w:rFonts w:ascii="Arial" w:hAnsi="Arial" w:cs="Arial"/>
          <w:sz w:val="22"/>
          <w:szCs w:val="22"/>
        </w:rPr>
      </w:pPr>
    </w:p>
    <w:p w14:paraId="09C45816" w14:textId="4C73E7E2" w:rsidR="004F1280" w:rsidRPr="00FB29FC" w:rsidRDefault="004F1280" w:rsidP="00FB29FC">
      <w:pPr>
        <w:spacing w:line="360" w:lineRule="auto"/>
        <w:rPr>
          <w:rFonts w:ascii="Arial" w:hAnsi="Arial" w:cs="Arial"/>
          <w:sz w:val="22"/>
          <w:szCs w:val="22"/>
        </w:rPr>
      </w:pPr>
    </w:p>
    <w:p w14:paraId="1593A32B" w14:textId="5BE768D5" w:rsidR="004F1280" w:rsidRPr="00FB29FC" w:rsidRDefault="004F1280" w:rsidP="00FB29FC">
      <w:pPr>
        <w:spacing w:line="360" w:lineRule="auto"/>
        <w:rPr>
          <w:rFonts w:ascii="Arial" w:hAnsi="Arial" w:cs="Arial"/>
          <w:sz w:val="22"/>
          <w:szCs w:val="22"/>
        </w:rPr>
      </w:pPr>
    </w:p>
    <w:p w14:paraId="57ADA6C4" w14:textId="3BE3A2EB" w:rsidR="004F1280" w:rsidRPr="00FB29FC" w:rsidRDefault="004F1280" w:rsidP="00FB29FC">
      <w:pPr>
        <w:spacing w:line="360" w:lineRule="auto"/>
        <w:rPr>
          <w:rFonts w:ascii="Arial" w:hAnsi="Arial" w:cs="Arial"/>
          <w:sz w:val="22"/>
          <w:szCs w:val="22"/>
        </w:rPr>
      </w:pPr>
    </w:p>
    <w:p w14:paraId="26EDD290" w14:textId="0CB392D7" w:rsidR="004F1280" w:rsidRPr="00FB29FC" w:rsidRDefault="004F1280" w:rsidP="00FB29FC">
      <w:pPr>
        <w:spacing w:line="360" w:lineRule="auto"/>
        <w:rPr>
          <w:rFonts w:ascii="Arial" w:hAnsi="Arial" w:cs="Arial"/>
          <w:sz w:val="22"/>
          <w:szCs w:val="22"/>
        </w:rPr>
      </w:pPr>
    </w:p>
    <w:p w14:paraId="6015023E" w14:textId="77777777" w:rsidR="004F1280" w:rsidRPr="00FB29FC" w:rsidRDefault="004F1280" w:rsidP="00FB29FC">
      <w:pPr>
        <w:spacing w:line="360" w:lineRule="auto"/>
        <w:rPr>
          <w:rFonts w:ascii="Arial" w:hAnsi="Arial" w:cs="Arial"/>
          <w:sz w:val="22"/>
          <w:szCs w:val="22"/>
        </w:rPr>
      </w:pPr>
    </w:p>
    <w:p w14:paraId="6535AD41" w14:textId="77777777" w:rsidR="0095328F" w:rsidRPr="00FB29FC" w:rsidRDefault="0095328F" w:rsidP="00FB29FC">
      <w:pPr>
        <w:spacing w:line="360" w:lineRule="auto"/>
        <w:rPr>
          <w:rFonts w:ascii="Arial" w:hAnsi="Arial" w:cs="Arial"/>
          <w:sz w:val="22"/>
          <w:szCs w:val="22"/>
        </w:rPr>
      </w:pPr>
    </w:p>
    <w:p w14:paraId="57448EB9" w14:textId="77777777" w:rsidR="0095328F" w:rsidRPr="00FB29FC" w:rsidRDefault="0095328F" w:rsidP="00FB29FC">
      <w:pPr>
        <w:spacing w:line="360" w:lineRule="auto"/>
        <w:rPr>
          <w:rFonts w:ascii="Arial" w:hAnsi="Arial" w:cs="Arial"/>
          <w:sz w:val="22"/>
          <w:szCs w:val="22"/>
        </w:rPr>
      </w:pPr>
    </w:p>
    <w:p w14:paraId="7C242F90" w14:textId="4071FAF1" w:rsidR="0095328F" w:rsidRPr="00FB29FC" w:rsidRDefault="0095328F" w:rsidP="00FB29FC">
      <w:pPr>
        <w:spacing w:line="360" w:lineRule="auto"/>
        <w:jc w:val="center"/>
        <w:rPr>
          <w:rFonts w:ascii="Arial" w:hAnsi="Arial" w:cs="Arial"/>
          <w:b/>
          <w:bCs/>
          <w:sz w:val="22"/>
          <w:szCs w:val="22"/>
        </w:rPr>
      </w:pPr>
      <w:r w:rsidRPr="00FB29FC">
        <w:rPr>
          <w:rFonts w:ascii="Arial" w:hAnsi="Arial" w:cs="Arial"/>
          <w:b/>
          <w:bCs/>
          <w:sz w:val="22"/>
          <w:szCs w:val="22"/>
        </w:rPr>
        <w:t>CHAPTER TWO</w:t>
      </w:r>
    </w:p>
    <w:p w14:paraId="134197C8" w14:textId="449FC5BF" w:rsidR="0095328F" w:rsidRPr="00FB29FC" w:rsidRDefault="00A95E8B" w:rsidP="00FB29FC">
      <w:pPr>
        <w:spacing w:line="360" w:lineRule="auto"/>
        <w:rPr>
          <w:rFonts w:ascii="Arial" w:hAnsi="Arial" w:cs="Arial"/>
          <w:b/>
          <w:bCs/>
          <w:sz w:val="22"/>
          <w:szCs w:val="22"/>
        </w:rPr>
      </w:pPr>
      <w:r w:rsidRPr="00FB29FC">
        <w:rPr>
          <w:rFonts w:ascii="Arial" w:hAnsi="Arial" w:cs="Arial"/>
          <w:b/>
          <w:bCs/>
          <w:sz w:val="22"/>
          <w:szCs w:val="22"/>
        </w:rPr>
        <w:t>2.</w:t>
      </w:r>
      <w:r w:rsidR="0095328F" w:rsidRPr="00FB29FC">
        <w:rPr>
          <w:rFonts w:ascii="Arial" w:hAnsi="Arial" w:cs="Arial"/>
          <w:b/>
          <w:bCs/>
          <w:sz w:val="22"/>
          <w:szCs w:val="22"/>
        </w:rPr>
        <w:t xml:space="preserve"> BACKGROUND INFORMATION AN</w:t>
      </w:r>
      <w:r w:rsidRPr="00FB29FC">
        <w:rPr>
          <w:rFonts w:ascii="Arial" w:hAnsi="Arial" w:cs="Arial"/>
          <w:b/>
          <w:bCs/>
          <w:sz w:val="22"/>
          <w:szCs w:val="22"/>
        </w:rPr>
        <w:t>ALYSIS</w:t>
      </w:r>
    </w:p>
    <w:p w14:paraId="56689FDB"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2.1 Introduction</w:t>
      </w:r>
    </w:p>
    <w:p w14:paraId="06C98A5A" w14:textId="7E12EC29"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Population ageing is a major social and healthcare development, with increasing numbers of older adults requiring support due to long-term conditions, frailty, disability, and changes associated with ageing. Improvements in healthcare and living standards have contributed to longer life expectancy, creating greater demand for adult social care services worldwide (World Health Organizatio</w:t>
      </w:r>
      <w:r w:rsidR="000F4098" w:rsidRPr="00FB29FC">
        <w:rPr>
          <w:rFonts w:ascii="Arial" w:hAnsi="Arial" w:cs="Arial"/>
          <w:sz w:val="22"/>
          <w:szCs w:val="22"/>
        </w:rPr>
        <w:t>n</w:t>
      </w:r>
      <w:r w:rsidRPr="00FB29FC">
        <w:rPr>
          <w:rFonts w:ascii="Arial" w:hAnsi="Arial" w:cs="Arial"/>
          <w:sz w:val="22"/>
          <w:szCs w:val="22"/>
        </w:rPr>
        <w:t xml:space="preserve"> </w:t>
      </w:r>
      <w:r w:rsidR="000F4098" w:rsidRPr="00FB29FC">
        <w:rPr>
          <w:rFonts w:ascii="Arial" w:hAnsi="Arial" w:cs="Arial"/>
          <w:sz w:val="22"/>
          <w:szCs w:val="22"/>
        </w:rPr>
        <w:t>(</w:t>
      </w:r>
      <w:r w:rsidRPr="00FB29FC">
        <w:rPr>
          <w:rFonts w:ascii="Arial" w:hAnsi="Arial" w:cs="Arial"/>
          <w:sz w:val="22"/>
          <w:szCs w:val="22"/>
        </w:rPr>
        <w:t>WHO</w:t>
      </w:r>
      <w:r w:rsidR="000F4098" w:rsidRPr="00FB29FC">
        <w:rPr>
          <w:rFonts w:ascii="Arial" w:hAnsi="Arial" w:cs="Arial"/>
          <w:sz w:val="22"/>
          <w:szCs w:val="22"/>
        </w:rPr>
        <w:t>)</w:t>
      </w:r>
      <w:r w:rsidRPr="00FB29FC">
        <w:rPr>
          <w:rFonts w:ascii="Arial" w:hAnsi="Arial" w:cs="Arial"/>
          <w:sz w:val="22"/>
          <w:szCs w:val="22"/>
        </w:rPr>
        <w:t xml:space="preserve"> 2022). In the UK, residential care homes play an important role in supporting older adults by providing assistance with daily living while promoting wellbeing and quality of life (Office for National Statistics </w:t>
      </w:r>
      <w:r w:rsidR="000F4098" w:rsidRPr="00FB29FC">
        <w:rPr>
          <w:rFonts w:ascii="Arial" w:hAnsi="Arial" w:cs="Arial"/>
          <w:sz w:val="22"/>
          <w:szCs w:val="22"/>
        </w:rPr>
        <w:t>(</w:t>
      </w:r>
      <w:r w:rsidRPr="00FB29FC">
        <w:rPr>
          <w:rFonts w:ascii="Arial" w:hAnsi="Arial" w:cs="Arial"/>
          <w:sz w:val="22"/>
          <w:szCs w:val="22"/>
        </w:rPr>
        <w:t>ONS</w:t>
      </w:r>
      <w:r w:rsidR="000F4098" w:rsidRPr="00FB29FC">
        <w:rPr>
          <w:rFonts w:ascii="Arial" w:hAnsi="Arial" w:cs="Arial"/>
          <w:sz w:val="22"/>
          <w:szCs w:val="22"/>
        </w:rPr>
        <w:t>)</w:t>
      </w:r>
      <w:r w:rsidRPr="00FB29FC">
        <w:rPr>
          <w:rFonts w:ascii="Arial" w:hAnsi="Arial" w:cs="Arial"/>
          <w:sz w:val="22"/>
          <w:szCs w:val="22"/>
        </w:rPr>
        <w:t>, 2023).</w:t>
      </w:r>
    </w:p>
    <w:p w14:paraId="7CCD407C"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Historically, some care approaches focused mainly on routines, risk management, and completing tasks, which raised concerns about whether residents’ individual identities, preferences, and emotional needs were being fully recognised (Kitwood, 1997). In response, person-centred care (PCC) has developed as an approach that places individuals at the centre of care decisions by recognising their values, experiences, relationships, and personal choices (McCormack and McCance, 2021).</w:t>
      </w:r>
    </w:p>
    <w:p w14:paraId="692FD22D"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 xml:space="preserve">Although PCC is widely promoted within health and social care policy, its implementation remains challenging due to workforce shortages, limited training, time pressures, and organisational barriers (Skills for Care, 2023). This chapter provides a critical review of </w:t>
      </w:r>
      <w:r w:rsidRPr="00FB29FC">
        <w:rPr>
          <w:rFonts w:ascii="Arial" w:hAnsi="Arial" w:cs="Arial"/>
          <w:sz w:val="22"/>
          <w:szCs w:val="22"/>
        </w:rPr>
        <w:lastRenderedPageBreak/>
        <w:t>literature on person-centred care, exploring its development, theoretical foundations, policy context, and relevance in improving outcomes for older adults living in residential care homes.</w:t>
      </w:r>
    </w:p>
    <w:p w14:paraId="6A9EEF5F"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2.2 Understanding Person-Centred Care</w:t>
      </w:r>
    </w:p>
    <w:p w14:paraId="6E520658"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Person-centred care (PCC) is an approach that focuses on recognising and responding to the individual needs, values, preferences, and experiences of people receiving care. Instead of defining individuals by their illnesses or disabilities, PCC views each person as unique and encourages their involvement in decisions about their care and daily lives (McCormack and McCance, 2021).</w:t>
      </w:r>
    </w:p>
    <w:p w14:paraId="5BCA6151"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Unlike traditional care models that often prioritise clinical outcomes and professional decision-making, person-centred approaches consider wider factors such as emotional wellbeing, social relationships, cultural background, and personal identity. This is particularly important for older adults living in residential care homes, where changes in health and circumstances can affect independence and sense of self.</w:t>
      </w:r>
    </w:p>
    <w:p w14:paraId="7E044A4C" w14:textId="3FC1C522"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The World Health Organization (WHO, 2022) identifies person-centred care as essential for healthy ageing because it supports autonomy, participation, and meaningful living. In practice, this involves understanding residents’ life histories, routines, preferences, and personal goals. This approach is especially valuable as older adults experience challenges such as reduced independence, loneliness, and loss of familiar environments after moving into residential care (Gardiner et al., 2020).</w:t>
      </w:r>
    </w:p>
    <w:p w14:paraId="05A338B4"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However, PCC involves more than offering individual choices; it requires an organisational culture where older adults are respected as active partners in their care rather than passive recipients of support (McCormack and McCance, 2021).</w:t>
      </w:r>
    </w:p>
    <w:p w14:paraId="61C304DD" w14:textId="77777777" w:rsidR="0095328F" w:rsidRPr="00FB29FC" w:rsidRDefault="0095328F" w:rsidP="00FB29FC">
      <w:pPr>
        <w:spacing w:line="360" w:lineRule="auto"/>
        <w:rPr>
          <w:rFonts w:ascii="Arial" w:hAnsi="Arial" w:cs="Arial"/>
          <w:b/>
          <w:bCs/>
          <w:sz w:val="22"/>
          <w:szCs w:val="22"/>
        </w:rPr>
      </w:pPr>
    </w:p>
    <w:p w14:paraId="119E8A53"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2.3 Historical Development of Person-Centred Care</w:t>
      </w:r>
    </w:p>
    <w:p w14:paraId="0A2D452F"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Person-centred care developed as a response to traditional models of care that often focused on routines, efficiency, and physical needs rather than individual experiences. Although institutional approaches provided structure, they were criticised for limiting personal choice and overlooking emotional and social wellbeing.</w:t>
      </w:r>
    </w:p>
    <w:p w14:paraId="05C3C3F1"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The development of person-centred care was influenced by humanistic psychology, particularly Carl Rogers’ focus on empathy, respect, and meaningful relationships. This encouraged healthcare professionals to understand individuals from their own perspectives rather than focusing only on clinical needs.</w:t>
      </w:r>
    </w:p>
    <w:p w14:paraId="424099F1"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lastRenderedPageBreak/>
        <w:t>Tom Kitwood further shaped person-centred care through his work in dementia care, arguing that people should be recognised as individuals with identities, emotions, and life histories rather than being defined by illness (Kitwood, 1997). His concept of personhood highlighted the importance of dignity, communication, and supportive relationships. These principles continue to influence modern approaches that emphasise staff skills, organisational culture, and personalised care (McCormack and McCance, 2021).</w:t>
      </w:r>
    </w:p>
    <w:p w14:paraId="435E7E87" w14:textId="77777777" w:rsidR="0095328F" w:rsidRPr="00FB29FC" w:rsidRDefault="0095328F" w:rsidP="00FB29FC">
      <w:pPr>
        <w:spacing w:line="360" w:lineRule="auto"/>
        <w:rPr>
          <w:rFonts w:ascii="Arial" w:hAnsi="Arial" w:cs="Arial"/>
          <w:sz w:val="22"/>
          <w:szCs w:val="22"/>
        </w:rPr>
      </w:pPr>
    </w:p>
    <w:p w14:paraId="1B28E1EE" w14:textId="77777777" w:rsidR="0095328F" w:rsidRPr="00FB29FC" w:rsidRDefault="0095328F" w:rsidP="00FB29FC">
      <w:pPr>
        <w:spacing w:line="360" w:lineRule="auto"/>
        <w:rPr>
          <w:rFonts w:ascii="Arial" w:hAnsi="Arial" w:cs="Arial"/>
          <w:sz w:val="22"/>
          <w:szCs w:val="22"/>
        </w:rPr>
      </w:pPr>
    </w:p>
    <w:p w14:paraId="0A70159F"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2.4 Theoretical Foundations of Person-Centred Care</w:t>
      </w:r>
    </w:p>
    <w:p w14:paraId="08FA240C"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2.4.1 Rogers’ Humanistic Theory</w:t>
      </w:r>
    </w:p>
    <w:p w14:paraId="7F458512"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The foundations of person-centred care can be linked to Carl Rogers’ humanistic theory, which emphasises the importance of empathy, authenticity, and respect within helping relationships. Rogers believed that individuals have the capacity for growth and wellbeing when they experience supportive environments where they feel valued and understood.</w:t>
      </w:r>
    </w:p>
    <w:p w14:paraId="290F03E5" w14:textId="45CE04E6"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 xml:space="preserve">Although originally developed within counselling psychology, Rogers’ ideas have influenced healthcare practice by highlighting the importance of relationships between professionals and service users. In residential care homes, this theory suggests that older </w:t>
      </w:r>
      <w:r w:rsidR="00FB29FC" w:rsidRPr="00FB29FC">
        <w:rPr>
          <w:rFonts w:ascii="Arial" w:hAnsi="Arial" w:cs="Arial"/>
          <w:sz w:val="22"/>
          <w:szCs w:val="22"/>
        </w:rPr>
        <w:t>adult’s</w:t>
      </w:r>
      <w:r w:rsidRPr="00FB29FC">
        <w:rPr>
          <w:rFonts w:ascii="Arial" w:hAnsi="Arial" w:cs="Arial"/>
          <w:sz w:val="22"/>
          <w:szCs w:val="22"/>
        </w:rPr>
        <w:t xml:space="preserve"> benefit when staff engage with them as individuals rather than focusing only on completing care tasks.</w:t>
      </w:r>
    </w:p>
    <w:p w14:paraId="40152183"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The principles of empathy and respect are particularly relevant when supporting older adults who may experience vulnerability due to illness, disability, or dependence. Developing meaningful relationships can help residents feel valued and maintain their sense of identity.</w:t>
      </w:r>
    </w:p>
    <w:p w14:paraId="05B376B6" w14:textId="77777777" w:rsidR="0095328F" w:rsidRPr="00FB29FC" w:rsidRDefault="0095328F" w:rsidP="00FB29FC">
      <w:pPr>
        <w:spacing w:line="360" w:lineRule="auto"/>
        <w:rPr>
          <w:rFonts w:ascii="Arial" w:hAnsi="Arial" w:cs="Arial"/>
          <w:sz w:val="22"/>
          <w:szCs w:val="22"/>
        </w:rPr>
      </w:pPr>
    </w:p>
    <w:p w14:paraId="50DDC89B"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2.4.2 Kitwood’s Theory of Personhood</w:t>
      </w:r>
    </w:p>
    <w:p w14:paraId="6765CDC1"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Kitwood’s Theory of Personhood emphasises that older adults should be valued as individuals beyond their illness or cognitive decline. The theory argues that emotional, psychological, and social needs are as important as physical care, and that meaningful relationships help maintain a person's identity and dignity (Kitwood, 1997).</w:t>
      </w:r>
    </w:p>
    <w:p w14:paraId="47935116"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 xml:space="preserve">Kitwood also suggested that behaviours such as distress or agitation often reflect unmet needs rather than simply symptoms of dementia. This perspective has influenced person-centred care by encouraging care professionals to understand the individual behind the </w:t>
      </w:r>
      <w:r w:rsidRPr="00FB29FC">
        <w:rPr>
          <w:rFonts w:ascii="Arial" w:hAnsi="Arial" w:cs="Arial"/>
          <w:sz w:val="22"/>
          <w:szCs w:val="22"/>
        </w:rPr>
        <w:lastRenderedPageBreak/>
        <w:t>condition and provide compassionate, respectful support that enhances wellbeing and quality of life (Fazio et al., 2018; McCormack and McCance, 2021).</w:t>
      </w:r>
    </w:p>
    <w:p w14:paraId="799A8903"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2.4.3 McCormack and McCance’s Person-Centred Practice Framework</w:t>
      </w:r>
    </w:p>
    <w:p w14:paraId="388737FE"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McCormack and McCance’s Person-Centred Practice Framework provides a useful model for understanding how person-centred care can be effectively implemented within healthcare organisations. The framework emphasises that person-centred care depends not only on individual staff attitudes but also on supportive environments, effective leadership, and organisational commitment (McCormack and McCance, 2021).</w:t>
      </w:r>
    </w:p>
    <w:p w14:paraId="367BE783"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The framework includes four key elements: prerequisites, the care environment, person-centred processes, and outcomes. Prerequisites focus on the knowledge, skills, communication abilities, and values required by care professionals. In residential care homes, staff who understand residents’ preferences, experiences, and personal histories are better able to provide meaningful support.</w:t>
      </w:r>
    </w:p>
    <w:p w14:paraId="4A6D5711"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The care environment highlights the importance of organisational factors, including leadership, teamwork, staffing levels, and workplace culture. Person-centred processes involve building respectful relationships, involving residents in decisions, and ensuring care reflects individual needs and values. The expected outcomes include improved wellbeing, satisfaction, care experiences, and quality of life.</w:t>
      </w:r>
    </w:p>
    <w:p w14:paraId="4E0863A8" w14:textId="2103F0F2"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This framework is particularly relevant to residential care because it shows that effective person-centred care requires both skilled staff and supportive organisations. It provides a strong foundation for evaluating how PCC can enhance outcomes for older adults by considering the relationship between individuals, care practices, and the wider care environment (McCormack and McCance, 2021).</w:t>
      </w:r>
    </w:p>
    <w:p w14:paraId="2F3F4763" w14:textId="77777777" w:rsidR="004F1280" w:rsidRPr="00FB29FC" w:rsidRDefault="004F1280" w:rsidP="00FB29FC">
      <w:pPr>
        <w:spacing w:line="360" w:lineRule="auto"/>
        <w:rPr>
          <w:rFonts w:ascii="Arial" w:hAnsi="Arial" w:cs="Arial"/>
          <w:sz w:val="22"/>
          <w:szCs w:val="22"/>
        </w:rPr>
      </w:pPr>
    </w:p>
    <w:p w14:paraId="32E3F22F"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2.5 Person-Centred Care in Residential Care Homes</w:t>
      </w:r>
    </w:p>
    <w:p w14:paraId="6DCEB9DB"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Residential care homes provide long-term support for older adults who require assistance with personal care, daily activities, and management of complex health needs. For many individuals, moving into residential care represents a significant transition involving changes in independence, social relationships, and personal identity. Therefore, ensuring that care remains personalised is essential for maintaining dignity and wellbeing.</w:t>
      </w:r>
    </w:p>
    <w:p w14:paraId="2EBCFD06"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 xml:space="preserve">Person-centred care within residential settings involves understanding residents beyond their immediate care requirements. This includes recognising their life experiences, cultural background, interests, routines, and personal preferences. For example, knowing an </w:t>
      </w:r>
      <w:r w:rsidRPr="00FB29FC">
        <w:rPr>
          <w:rFonts w:ascii="Arial" w:hAnsi="Arial" w:cs="Arial"/>
          <w:sz w:val="22"/>
          <w:szCs w:val="22"/>
        </w:rPr>
        <w:lastRenderedPageBreak/>
        <w:t>individual’s preferred daily routine, hobbies, family relationships, or previous occupation can help care staff provide support that is meaningful and respectful (Fazio et al., 2018).</w:t>
      </w:r>
    </w:p>
    <w:p w14:paraId="23438967"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A key feature of person-centred care is shared decision-making. Older adults should be encouraged to participate in decisions about their care whenever possible, including choices relating to daily routines, activities, nutrition, and social engagement. This approach supports autonomy and helps residents maintain a sense of control over their lives.</w:t>
      </w:r>
    </w:p>
    <w:p w14:paraId="70FAED10"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Research suggests that person-centred approaches can improve residents’ experiences of care. Edvardsson et al. (2017) found that older adults receiving person-centred care reported feeling more respected, valued, and involved in their care. Similarly, Fazio et al. (2018) highlighted that person-centred dementia care can improve communication, reduce distress, and strengthen relationships between residents and care workers.</w:t>
      </w:r>
    </w:p>
    <w:p w14:paraId="656564F0" w14:textId="24698859"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However, implementing person-centred care in residential settings can be challenging. Care homes operate within complex environments where staff must balance individual preferences with safety requirements, staffing limitations, and organisational routines. Therefore, person-centred care requires a supportive culture where staff are encouraged and enabled to provide flexible and individualised support (McCormack and McCance, 2021).</w:t>
      </w:r>
    </w:p>
    <w:p w14:paraId="7FA0922C" w14:textId="4E14AC00" w:rsidR="00B27A5A" w:rsidRPr="00FB29FC" w:rsidRDefault="00B27A5A" w:rsidP="00FB29FC">
      <w:pPr>
        <w:spacing w:line="360" w:lineRule="auto"/>
        <w:rPr>
          <w:rFonts w:ascii="Arial" w:hAnsi="Arial" w:cs="Arial"/>
          <w:sz w:val="22"/>
          <w:szCs w:val="22"/>
        </w:rPr>
      </w:pPr>
    </w:p>
    <w:p w14:paraId="0A176C52" w14:textId="77777777" w:rsidR="00B27A5A" w:rsidRPr="00FB29FC" w:rsidRDefault="00B27A5A" w:rsidP="00FB29FC">
      <w:pPr>
        <w:spacing w:line="360" w:lineRule="auto"/>
        <w:rPr>
          <w:rFonts w:ascii="Arial" w:hAnsi="Arial" w:cs="Arial"/>
          <w:sz w:val="22"/>
          <w:szCs w:val="22"/>
        </w:rPr>
      </w:pPr>
    </w:p>
    <w:p w14:paraId="7DDE3B34" w14:textId="065A6DDC" w:rsidR="0095328F" w:rsidRPr="00FB29FC" w:rsidRDefault="0095328F" w:rsidP="00FB29FC">
      <w:pPr>
        <w:spacing w:line="360" w:lineRule="auto"/>
        <w:rPr>
          <w:rFonts w:ascii="Arial" w:hAnsi="Arial" w:cs="Arial"/>
          <w:sz w:val="22"/>
          <w:szCs w:val="22"/>
        </w:rPr>
      </w:pPr>
    </w:p>
    <w:p w14:paraId="519228EF"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2.6 Outcomes Associated with Person-Centred Care for Older Adults</w:t>
      </w:r>
    </w:p>
    <w:p w14:paraId="6F393A27" w14:textId="29A261C8"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The effectiveness of person-centred care is commonly assessed through its impact on outcomes related to physical health, psychological wellbeing, social relationships, and overall quality of life. Unlike traditional approaches that mainly focus on clinical outcomes, person-centred care recognises that older adults’ wellbeing is influenced by multiple interconnected factors.</w:t>
      </w:r>
    </w:p>
    <w:p w14:paraId="558DEDB4" w14:textId="40E4E723" w:rsidR="004F1280" w:rsidRPr="00FB29FC" w:rsidRDefault="004F1280" w:rsidP="00FB29FC">
      <w:pPr>
        <w:spacing w:line="360" w:lineRule="auto"/>
        <w:rPr>
          <w:rFonts w:ascii="Arial" w:hAnsi="Arial" w:cs="Arial"/>
          <w:sz w:val="22"/>
          <w:szCs w:val="22"/>
        </w:rPr>
      </w:pPr>
    </w:p>
    <w:p w14:paraId="0178E880"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2.6.1 Improvement in Quality of Life</w:t>
      </w:r>
    </w:p>
    <w:p w14:paraId="167C3392"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Quality of life is a major outcome associated with person-centred care. For older adults living in residential care homes, quality of life includes emotional wellbeing, social participation, independence, personal satisfaction, and the ability to engage in meaningful activities.</w:t>
      </w:r>
    </w:p>
    <w:p w14:paraId="35D31CF1"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lastRenderedPageBreak/>
        <w:t>Person-centred approaches aim to improve quality of life by ensuring that care reflects individual preferences and promotes participation. Rather than organising care solely around institutional routines, residents are supported to maintain familiar activities and personal choices.</w:t>
      </w:r>
    </w:p>
    <w:p w14:paraId="7F0A11AA"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A systematic review by Poey et al. (2017) found that person-centred care interventions were associated with improvements in residents’ experiences and aspects of quality of life. However, the authors noted that outcomes varied depending on the quality and consistency of implementation.</w:t>
      </w:r>
    </w:p>
    <w:p w14:paraId="4054B3A0"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Similarly, Bangerter et al. (2017) reported that personalised approaches within residential settings improved residents’ feelings of comfort, belonging, and satisfaction with care. These findings suggest that person-centred care can contribute positively to residents’ experiences when implemented effectively.</w:t>
      </w:r>
    </w:p>
    <w:p w14:paraId="0C7BC730"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2.6.2 Promoting Autonomy, Choice, and Dignity</w:t>
      </w:r>
    </w:p>
    <w:p w14:paraId="0395298C"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Maintaining autonomy is one of the central aims of person-centred care. Older adults entering residential care may experience reduced independence because daily activities are often structured around organisational schedules. Person-centred approaches seek to restore choice by involving residents in decisions and respecting their preferences.</w:t>
      </w:r>
    </w:p>
    <w:p w14:paraId="0C67A0AD"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Dignity is closely connected to autonomy because individuals are more likely to feel valued when their choices and identities are recognised. The Care Act (2014) emphasises the importance of promoting wellbeing, dignity, and control for individuals receiving social care in England.</w:t>
      </w:r>
    </w:p>
    <w:p w14:paraId="7E8BC4E4"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Van Loon et al. (2019) identified that supporting autonomy among older adults requires care environments that encourage choice and participation. However, they also highlighted that risk management practices can sometimes limit independence when services prioritise safety over individual preferences.</w:t>
      </w:r>
    </w:p>
    <w:p w14:paraId="530D59EF" w14:textId="206BB2C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This creates an ongoing challenge for care providers, who must balance safeguarding responsibilities with residents’ rights to make choices about their own lives.</w:t>
      </w:r>
    </w:p>
    <w:p w14:paraId="42401073"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2.6.3 Psychological Wellbeing and Reduction of Social Isolation</w:t>
      </w:r>
    </w:p>
    <w:p w14:paraId="2EC3D176"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Psychological wellbeing is an important consideration for older adults living in residential care homes. Many residents experience loneliness, depression, anxiety, and reduced social contact following changes in living circumstances.</w:t>
      </w:r>
    </w:p>
    <w:p w14:paraId="294772DC"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lastRenderedPageBreak/>
        <w:t>Gardiner et al. (2020) identified loneliness as a significant issue among older adults living in residential and nursing care settings. The study emphasised that meaningful relationships and social engagement are essential for maintaining emotional wellbeing.</w:t>
      </w:r>
    </w:p>
    <w:p w14:paraId="350E3757"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Person-centred care addresses these concerns by encouraging staff to develop meaningful relationships with residents and support activities that reflect individual interests. When residents feel known, respected, and valued, they are more likely to experience a sense of belonging.</w:t>
      </w:r>
    </w:p>
    <w:p w14:paraId="7D6DE123"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For individuals living with dementia, person-centred approaches can be particularly beneficial because they focus on maintaining identity and communication despite cognitive changes. Kitwood (1997) argued that maintaining personhood through positive relationships is essential for supporting emotional wellbeing.</w:t>
      </w:r>
    </w:p>
    <w:p w14:paraId="7B63086D"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2.6.4 Impact on Dementia Care</w:t>
      </w:r>
    </w:p>
    <w:p w14:paraId="21474299"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Dementia is one of the most common conditions affecting older adults in residential care homes. Traditional dementia care has often focused on managing symptoms and reducing challenging behaviours; however, person-centred approaches emphasise understanding the meaning behind behaviours and responding to individual needs.</w:t>
      </w:r>
    </w:p>
    <w:p w14:paraId="45D2AAF1"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Kitwood (1997) challenged the view that dementia should define a person’s identity. Instead, he argued that individuals continue to have personal value, emotions, and social needs regardless of cognitive impairment.</w:t>
      </w:r>
    </w:p>
    <w:p w14:paraId="3DF4C4B4"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Evidence suggests that person-centred dementia care can improve communication, increase engagement, and reduce distress among residents (Fazio et al., 2018). However, the effectiveness of these approaches depends on staff knowledge, training, and organisational support.</w:t>
      </w:r>
    </w:p>
    <w:p w14:paraId="722B0F78" w14:textId="4D2B6B7D"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A systematic review by Lee et al. (2022) found that person-centred interventions showed positive effects on wellbeing and behavioural outcomes among people living with dementia, although differences in intervention design made comparisons between studies difficult.</w:t>
      </w:r>
    </w:p>
    <w:p w14:paraId="2C3A492C"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2.7 Policy and Legislative Context Supporting Person-Centred Care in the UK</w:t>
      </w:r>
    </w:p>
    <w:p w14:paraId="5315EE22"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 xml:space="preserve">Person-centred care is firmly embedded within UK health and social care policy and legislation, reflecting a commitment to delivering care that respects individual rights, dignity, and independence. The Care Act 2014 provides the legal framework for adult social care in England by requiring local authorities to promote wellbeing and ensure that care is tailored to each person's needs, preferences, and desired outcomes rather than adopting a standardised approach (Department of Health, 2014). Building on this, the People at the </w:t>
      </w:r>
      <w:r w:rsidRPr="00FB29FC">
        <w:rPr>
          <w:rFonts w:ascii="Arial" w:hAnsi="Arial" w:cs="Arial"/>
          <w:sz w:val="22"/>
          <w:szCs w:val="22"/>
        </w:rPr>
        <w:lastRenderedPageBreak/>
        <w:t>Heart of Care White Paper reinforces the government's commitment to personalised care by promoting greater choice, independence, workforce development, and improved quality across adult social care services (Department of Health and Social Care, 2021).</w:t>
      </w:r>
    </w:p>
    <w:p w14:paraId="0B5D5D54"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Professional guidance and regulation further support the delivery of person-centred care. The National Institute for Health and Care Excellence (NICE) recommends involving individuals in decisions about their care while promoting dignity, independence, and personalised support throughout the care process (NICE, 2023). In addition, the Care Quality Commission (CQC) monitors care providers against standards that assess whether services are safe, effective, caring, responsive, and well-led, with person-centred care recognised as a key indicator of high-quality practice (CQC, 2023). Together, these policies and regulatory frameworks provide a strong foundation for delivering personalised care to older adults living in residential care homes.</w:t>
      </w:r>
    </w:p>
    <w:p w14:paraId="73C48E33"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2.8 Barriers and Challenges to Implementing Person-Centred Care</w:t>
      </w:r>
    </w:p>
    <w:p w14:paraId="56901F28"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Although person-centred care is widely recognised as an essential approach for improving outcomes among older adults, its implementation within residential care homes remains challenging. The gap between policy expectations and everyday practice continues to be a concern within adult social care. While many organisations support person-centred principles, practical barriers related to workforce pressures, organisational systems, resources, and care environments may limit effective delivery (The King’s Fund, 2021).</w:t>
      </w:r>
    </w:p>
    <w:p w14:paraId="72081945"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2.8.1 Staffing Shortages and Workforce Pressures</w:t>
      </w:r>
    </w:p>
    <w:p w14:paraId="3BBE60CE"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Workforce shortages remain one of the biggest challenges to delivering effective person-centred care in residential care homes. Many providers face ongoing difficulties recruiting and retaining staff, leading to high turnover rates and increased workloads (Skills for Care, 2023). As a result, care workers often have limited time to build meaningful relationships with residents and may focus mainly on completing essential tasks such as personal care, medication, and daily routines.</w:t>
      </w:r>
    </w:p>
    <w:p w14:paraId="119498AE"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 xml:space="preserve">Person-centred care depends on understanding each resident’s individual needs, preferences, and life experiences, which requires time, effective communication, and continuity of care. However, staffing pressures can reduce opportunities for personalised interactions and relationship-building. According to The King’s Fund (2021), workforce shortages continue to affect the quality and consistency of care across the adult social care sector. Frequent staff changes can also make it difficult for residents to develop trusting relationships with carers, potentially affecting their emotional wellbeing and overall care </w:t>
      </w:r>
      <w:r w:rsidRPr="00FB29FC">
        <w:rPr>
          <w:rFonts w:ascii="Arial" w:hAnsi="Arial" w:cs="Arial"/>
          <w:sz w:val="22"/>
          <w:szCs w:val="22"/>
        </w:rPr>
        <w:lastRenderedPageBreak/>
        <w:t>experience. Maintaining a stable and well-supported workforce is therefore essential for delivering high-quality person-centred care.</w:t>
      </w:r>
    </w:p>
    <w:p w14:paraId="0CB1F686"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2.8.2 Limited Training and Professional Development</w:t>
      </w:r>
    </w:p>
    <w:p w14:paraId="224B25B5"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Effective person-centred care depends on care workers having the knowledge, communication skills, and confidence to understand and respond to individual needs. However, differences in training opportunities and professional development can affect how effectively staff apply person-centred principles in practice.</w:t>
      </w:r>
    </w:p>
    <w:p w14:paraId="37F25EFB"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McCormack and McCance (2021) highlight that staff competence is essential for person-centred care, requiring skills in communication, relationship-building, dementia support, emotional care, and shared decision-making. Without adequate training, staff may view person-centred care as simply offering choices rather than understanding residents’ identities, values, and life experiences.</w:t>
      </w:r>
    </w:p>
    <w:p w14:paraId="68328EEF"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This is particularly important in dementia care, where behaviours such as distress or agitation may represent communication of unmet needs rather than problems to be controlled. Kitwood (1997) argued that understanding the person behind the behaviour is central to maintaining dignity and wellbeing. Therefore, continuous education and professional development are necessary to support staff in delivering meaningful, individualised care within residential care settings.</w:t>
      </w:r>
    </w:p>
    <w:p w14:paraId="76A25929" w14:textId="77777777" w:rsidR="0095328F" w:rsidRPr="00FB29FC" w:rsidRDefault="0095328F" w:rsidP="00FB29FC">
      <w:pPr>
        <w:spacing w:line="360" w:lineRule="auto"/>
        <w:rPr>
          <w:rFonts w:ascii="Arial" w:hAnsi="Arial" w:cs="Arial"/>
          <w:sz w:val="22"/>
          <w:szCs w:val="22"/>
        </w:rPr>
      </w:pPr>
    </w:p>
    <w:p w14:paraId="4D438124"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2.8.3 Organisational Culture and Leadership</w:t>
      </w:r>
    </w:p>
    <w:p w14:paraId="31BE16AC"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Organisational culture has a significant influence on whether person-centred care becomes embedded within everyday practice. A care home may promote person-centred values in its policies; however, these principles may not be achieved if workplace culture prioritises efficiency, routines, and task completion over relationships and individual needs.</w:t>
      </w:r>
    </w:p>
    <w:p w14:paraId="6478A118"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McCormack and McCance (2021) argue that effective person-centred practice requires supportive leadership, teamwork, and an organisational environment that empowers staff to make decisions based on residents’ needs. Leaders within care organisations play an important role in establishing expectations, supporting innovation, and ensuring that staff have the resources required to provide personalised care.</w:t>
      </w:r>
    </w:p>
    <w:p w14:paraId="02C9030B"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A positive organisational culture encourages staff to view residents as individuals rather than tasks to be completed. In contrast, rigid routines and hierarchical decision-making structures may limit staff flexibility and reduce opportunities for residents to exercise choice.</w:t>
      </w:r>
    </w:p>
    <w:p w14:paraId="748670FE"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lastRenderedPageBreak/>
        <w:t>Therefore, leadership commitment is essential in transforming person-centred care from a theoretical concept into everyday practice.</w:t>
      </w:r>
    </w:p>
    <w:p w14:paraId="64A9C2B9"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2.8.4 Resource Limitations and Time Constraints</w:t>
      </w:r>
    </w:p>
    <w:p w14:paraId="5FA02D1D"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Delivering person-centred care requires adequate staffing, appropriate resources, and sufficient time to understand and respond to each resident’s individual needs. However, financial pressures across the adult social care sector often limit care homes' ability to provide these essential resources (Department of Health and Social Care, 2021). Budget constraints can affect staffing levels, training opportunities, and access to meaningful activities that support residents’ wellbeing and social engagement.</w:t>
      </w:r>
    </w:p>
    <w:p w14:paraId="1EEF9FAF"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Time is another critical factor in delivering personalised care. Building trusting relationships, engaging in conversations, and supporting residents’ preferences and daily routines require time beyond completing basic care tasks. When care workers manage heavy workloads, personalised interactions may become secondary to routine responsibilities, reducing the quality of care provided (McCormack and McCance, 2021). Similarly, The King's Fund (2021) argues that ongoing funding and workforce pressures continue to hinder the delivery of high-quality person-centred care. Skills for Care (2023) also highlights that sustained investment in staffing and workforce development is essential to ensure that person-centred care can be consistently implemented in residential care homes.</w:t>
      </w:r>
    </w:p>
    <w:p w14:paraId="69CDB07F" w14:textId="77777777" w:rsidR="0095328F" w:rsidRPr="00FB29FC" w:rsidRDefault="0095328F" w:rsidP="00FB29FC">
      <w:pPr>
        <w:spacing w:line="360" w:lineRule="auto"/>
        <w:rPr>
          <w:rFonts w:ascii="Arial" w:hAnsi="Arial" w:cs="Arial"/>
          <w:sz w:val="22"/>
          <w:szCs w:val="22"/>
        </w:rPr>
      </w:pPr>
    </w:p>
    <w:p w14:paraId="12F8F39F"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2.8.5 Challenges in Measuring the Effectiveness of Person-Centred Care</w:t>
      </w:r>
    </w:p>
    <w:p w14:paraId="73A6DB6C"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Evaluating the effectiveness of person-centred care presents methodological challenges because many outcomes are subjective and difficult to measure. Unlike clinical outcomes such as hospital admissions or medication use, outcomes such as dignity, happiness, autonomy, and quality of life are personal experiences that vary between individuals.</w:t>
      </w:r>
    </w:p>
    <w:p w14:paraId="633CB512"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Poey et al. (2017) suggest that although person-centred interventions demonstrate positive outcomes, differences in definitions, approaches, and measurement methods make it difficult to compare findings across studies.</w:t>
      </w:r>
    </w:p>
    <w:p w14:paraId="2AFB50AD"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Additionally, the effectiveness of person-centred care may depend on contextual factors such as staff attitudes, organisational culture, and residents’ individual circumstances. Therefore, improvements cannot always be attributed solely to person-centred interventions.</w:t>
      </w:r>
    </w:p>
    <w:p w14:paraId="0652CE39" w14:textId="6E3ED414"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Future research requires more consistent methods for measuring outcomes while recognising the complexity of personalised care.</w:t>
      </w:r>
    </w:p>
    <w:p w14:paraId="7B5AECB0" w14:textId="6A370BA7" w:rsidR="004F1280" w:rsidRPr="00FB29FC" w:rsidRDefault="004F1280" w:rsidP="00FB29FC">
      <w:pPr>
        <w:spacing w:line="360" w:lineRule="auto"/>
        <w:rPr>
          <w:rFonts w:ascii="Arial" w:hAnsi="Arial" w:cs="Arial"/>
          <w:sz w:val="22"/>
          <w:szCs w:val="22"/>
        </w:rPr>
      </w:pPr>
    </w:p>
    <w:p w14:paraId="5CC6FF46" w14:textId="77777777" w:rsidR="004F1280" w:rsidRPr="00FB29FC" w:rsidRDefault="004F1280" w:rsidP="00FB29FC">
      <w:pPr>
        <w:spacing w:line="360" w:lineRule="auto"/>
        <w:rPr>
          <w:rFonts w:ascii="Arial" w:hAnsi="Arial" w:cs="Arial"/>
          <w:sz w:val="22"/>
          <w:szCs w:val="22"/>
        </w:rPr>
      </w:pPr>
    </w:p>
    <w:p w14:paraId="31BE1E39"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2.9 Critical Analysis of Existing Evidence</w:t>
      </w:r>
    </w:p>
    <w:p w14:paraId="659A4F6A"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The evidence reviewed indicates that person-centred care has an important role in enhancing outcomes for older adults living in residential care homes. Research consistently demonstrates that person-centred approaches can improve aspects of wellbeing, dignity, autonomy, satisfaction, and quality of life (McCormack and McCance, 2021; WHO, 2022). By recognising individuals as unique people rather than focusing only on their care needs, person-centred approaches support more meaningful and respectful experiences of care.</w:t>
      </w:r>
    </w:p>
    <w:p w14:paraId="6BE5861F"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A major strength of person-centred care is its holistic approach. Traditional models of care often prioritised physical needs and risk management, whereas PCC acknowledges that emotional, psychological, and social factors are equally important. This is particularly significant for older adults who may experience loneliness, loss of independence, and changes in identity after moving into residential care.</w:t>
      </w:r>
    </w:p>
    <w:p w14:paraId="5F5753B0"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Evidence relating to dementia care provides strong support for person-centred approaches. Kitwood’s (1997) theory of personhood transformed understanding of dementia by demonstrating that individuals continue to have identity and emotional needs despite cognitive decline. Contemporary research supports the importance of personalised dementia care in reducing distress and improving engagement (Fazio et al., 2018; Lee et al., 2022).</w:t>
      </w:r>
    </w:p>
    <w:p w14:paraId="34326DAA"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However, the evidence also highlights limitations. While many studies report positive outcomes, the effectiveness of person-centred care varies depending on how it is implemented. A care home may adopt person-centred policies but fail to achieve meaningful change if staff lack training, resources, or organisational support.</w:t>
      </w:r>
    </w:p>
    <w:p w14:paraId="0DA5EDB9"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Another limitation is that person-centred care is interpreted differently across studies. Some research focuses on individualised activities, while others examine broader organisational approaches. This lack of consistency makes it difficult to establish a single definition or measurement approach.</w:t>
      </w:r>
    </w:p>
    <w:p w14:paraId="319D9951"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Furthermore, there is evidence that structural issues within adult social care may restrict implementation. Workforce shortages, financial pressures, and increasing demand for services create challenges that cannot be solved through individual staff commitment alone (Skills for Care, 2023).</w:t>
      </w:r>
    </w:p>
    <w:p w14:paraId="060F7A5E"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 xml:space="preserve">Therefore, while person-centred care demonstrates considerable potential, it should not be viewed as a simple solution to all challenges within residential care. Effective implementation </w:t>
      </w:r>
      <w:r w:rsidRPr="00FB29FC">
        <w:rPr>
          <w:rFonts w:ascii="Arial" w:hAnsi="Arial" w:cs="Arial"/>
          <w:sz w:val="22"/>
          <w:szCs w:val="22"/>
        </w:rPr>
        <w:lastRenderedPageBreak/>
        <w:t>requires a combination of skilled staff, supportive leadership, adequate resources, and organisational commitment.</w:t>
      </w:r>
    </w:p>
    <w:p w14:paraId="1AD615A2"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Overall, existing evidence suggests that person-centred care contributes positively to older adults’ outcomes; however, its success depends on the wider context in which care is delivered. Further research is needed to explore how person-centred approaches can be sustained within increasingly pressured residential care environments.</w:t>
      </w:r>
    </w:p>
    <w:p w14:paraId="2208A525" w14:textId="77777777" w:rsidR="0095328F" w:rsidRPr="00FB29FC" w:rsidRDefault="0095328F" w:rsidP="00FB29FC">
      <w:pPr>
        <w:spacing w:line="360" w:lineRule="auto"/>
        <w:rPr>
          <w:rFonts w:ascii="Arial" w:hAnsi="Arial" w:cs="Arial"/>
          <w:b/>
          <w:bCs/>
          <w:sz w:val="22"/>
          <w:szCs w:val="22"/>
        </w:rPr>
      </w:pPr>
      <w:r w:rsidRPr="00FB29FC">
        <w:rPr>
          <w:rFonts w:ascii="Arial" w:hAnsi="Arial" w:cs="Arial"/>
          <w:b/>
          <w:bCs/>
          <w:sz w:val="22"/>
          <w:szCs w:val="22"/>
        </w:rPr>
        <w:t>2.10 Summary</w:t>
      </w:r>
    </w:p>
    <w:p w14:paraId="40B4463F"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This chapter has examined the role of person-centred care in improving outcomes for older adults living in residential care homes. It explored the development and theoretical foundations of PCC, including Kitwood’s concept of personhood and McCormack and McCance’s Person-Centred Practice Framework, which emphasise dignity, respect, individualised support, and meaningful relationships (Kitwood, 1997; McCormack and McCance, 2021).</w:t>
      </w:r>
    </w:p>
    <w:p w14:paraId="5EF7B581"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The literature indicates that person-centred care can improve quality of life, autonomy, emotional wellbeing, and social engagement among older adults, particularly those living with dementia (Fazio et al., 2018; WHO, 2022). The chapter also highlighted the importance of UK policies and regulations, including the Care Act 2014, DHSC guidance, NICE recommendations, and CQC standards, in promoting personalised and responsive care (Department of Health, 2014; DHSC, 2021; NICE, 2023; CQC, 2023).</w:t>
      </w:r>
    </w:p>
    <w:p w14:paraId="5FFAEECD" w14:textId="77777777" w:rsidR="0095328F" w:rsidRPr="00FB29FC" w:rsidRDefault="0095328F" w:rsidP="00FB29FC">
      <w:pPr>
        <w:spacing w:line="360" w:lineRule="auto"/>
        <w:rPr>
          <w:rFonts w:ascii="Arial" w:hAnsi="Arial" w:cs="Arial"/>
          <w:sz w:val="22"/>
          <w:szCs w:val="22"/>
        </w:rPr>
      </w:pPr>
      <w:r w:rsidRPr="00FB29FC">
        <w:rPr>
          <w:rFonts w:ascii="Arial" w:hAnsi="Arial" w:cs="Arial"/>
          <w:sz w:val="22"/>
          <w:szCs w:val="22"/>
        </w:rPr>
        <w:t>However, challenges such as workforce shortages, limited training, organisational barriers, and resource pressures continue to affect implementation (Skills for Care, 2023). The following chapter outlines the methodology used in this dissertation.</w:t>
      </w:r>
    </w:p>
    <w:p w14:paraId="38A81F9D" w14:textId="77777777" w:rsidR="0095328F" w:rsidRPr="00FB29FC" w:rsidRDefault="0095328F" w:rsidP="00FB29FC">
      <w:pPr>
        <w:spacing w:line="360" w:lineRule="auto"/>
        <w:rPr>
          <w:rFonts w:ascii="Arial" w:hAnsi="Arial" w:cs="Arial"/>
          <w:sz w:val="22"/>
          <w:szCs w:val="22"/>
        </w:rPr>
      </w:pPr>
    </w:p>
    <w:p w14:paraId="24D1AE84" w14:textId="77777777" w:rsidR="0095328F" w:rsidRPr="00FB29FC" w:rsidRDefault="0095328F" w:rsidP="00FB29FC">
      <w:pPr>
        <w:spacing w:line="360" w:lineRule="auto"/>
        <w:rPr>
          <w:rFonts w:ascii="Arial" w:hAnsi="Arial" w:cs="Arial"/>
          <w:sz w:val="22"/>
          <w:szCs w:val="22"/>
        </w:rPr>
      </w:pPr>
    </w:p>
    <w:p w14:paraId="0AB447EC" w14:textId="77777777" w:rsidR="002D0DDE" w:rsidRPr="00FB29FC" w:rsidRDefault="002D0DDE" w:rsidP="00FB29FC">
      <w:pPr>
        <w:spacing w:line="360" w:lineRule="auto"/>
        <w:rPr>
          <w:rFonts w:ascii="Arial" w:hAnsi="Arial" w:cs="Arial"/>
          <w:sz w:val="22"/>
          <w:szCs w:val="22"/>
        </w:rPr>
      </w:pPr>
    </w:p>
    <w:sectPr w:rsidR="002D0DDE" w:rsidRPr="00FB29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703D5"/>
    <w:multiLevelType w:val="multilevel"/>
    <w:tmpl w:val="6330C788"/>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6D407A5"/>
    <w:multiLevelType w:val="multilevel"/>
    <w:tmpl w:val="C8FE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9E3"/>
    <w:rsid w:val="00072300"/>
    <w:rsid w:val="000E542C"/>
    <w:rsid w:val="000F4098"/>
    <w:rsid w:val="002D0DDE"/>
    <w:rsid w:val="004F1280"/>
    <w:rsid w:val="006419EF"/>
    <w:rsid w:val="006B42EC"/>
    <w:rsid w:val="007E6549"/>
    <w:rsid w:val="0085113C"/>
    <w:rsid w:val="0095328F"/>
    <w:rsid w:val="00953E98"/>
    <w:rsid w:val="00A95E8B"/>
    <w:rsid w:val="00AE17CA"/>
    <w:rsid w:val="00B2264A"/>
    <w:rsid w:val="00B27A5A"/>
    <w:rsid w:val="00C439E3"/>
    <w:rsid w:val="00FA595A"/>
    <w:rsid w:val="00FB2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0CE5B"/>
  <w15:chartTrackingRefBased/>
  <w15:docId w15:val="{A81E41C0-8FBA-46A9-A996-123A0971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300"/>
  </w:style>
  <w:style w:type="paragraph" w:styleId="Heading1">
    <w:name w:val="heading 1"/>
    <w:basedOn w:val="Normal"/>
    <w:next w:val="Normal"/>
    <w:link w:val="Heading1Char"/>
    <w:uiPriority w:val="9"/>
    <w:qFormat/>
    <w:rsid w:val="00C439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39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39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39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39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39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9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9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9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9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9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9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9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39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39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9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9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9E3"/>
    <w:rPr>
      <w:rFonts w:eastAsiaTheme="majorEastAsia" w:cstheme="majorBidi"/>
      <w:color w:val="272727" w:themeColor="text1" w:themeTint="D8"/>
    </w:rPr>
  </w:style>
  <w:style w:type="paragraph" w:styleId="Title">
    <w:name w:val="Title"/>
    <w:basedOn w:val="Normal"/>
    <w:next w:val="Normal"/>
    <w:link w:val="TitleChar"/>
    <w:uiPriority w:val="10"/>
    <w:qFormat/>
    <w:rsid w:val="00C439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9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9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9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9E3"/>
    <w:pPr>
      <w:spacing w:before="160"/>
      <w:jc w:val="center"/>
    </w:pPr>
    <w:rPr>
      <w:i/>
      <w:iCs/>
      <w:color w:val="404040" w:themeColor="text1" w:themeTint="BF"/>
    </w:rPr>
  </w:style>
  <w:style w:type="character" w:customStyle="1" w:styleId="QuoteChar">
    <w:name w:val="Quote Char"/>
    <w:basedOn w:val="DefaultParagraphFont"/>
    <w:link w:val="Quote"/>
    <w:uiPriority w:val="29"/>
    <w:rsid w:val="00C439E3"/>
    <w:rPr>
      <w:i/>
      <w:iCs/>
      <w:color w:val="404040" w:themeColor="text1" w:themeTint="BF"/>
    </w:rPr>
  </w:style>
  <w:style w:type="paragraph" w:styleId="ListParagraph">
    <w:name w:val="List Paragraph"/>
    <w:basedOn w:val="Normal"/>
    <w:uiPriority w:val="34"/>
    <w:qFormat/>
    <w:rsid w:val="00C439E3"/>
    <w:pPr>
      <w:ind w:left="720"/>
      <w:contextualSpacing/>
    </w:pPr>
  </w:style>
  <w:style w:type="character" w:styleId="IntenseEmphasis">
    <w:name w:val="Intense Emphasis"/>
    <w:basedOn w:val="DefaultParagraphFont"/>
    <w:uiPriority w:val="21"/>
    <w:qFormat/>
    <w:rsid w:val="00C439E3"/>
    <w:rPr>
      <w:i/>
      <w:iCs/>
      <w:color w:val="0F4761" w:themeColor="accent1" w:themeShade="BF"/>
    </w:rPr>
  </w:style>
  <w:style w:type="paragraph" w:styleId="IntenseQuote">
    <w:name w:val="Intense Quote"/>
    <w:basedOn w:val="Normal"/>
    <w:next w:val="Normal"/>
    <w:link w:val="IntenseQuoteChar"/>
    <w:uiPriority w:val="30"/>
    <w:qFormat/>
    <w:rsid w:val="00C439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39E3"/>
    <w:rPr>
      <w:i/>
      <w:iCs/>
      <w:color w:val="0F4761" w:themeColor="accent1" w:themeShade="BF"/>
    </w:rPr>
  </w:style>
  <w:style w:type="character" w:styleId="IntenseReference">
    <w:name w:val="Intense Reference"/>
    <w:basedOn w:val="DefaultParagraphFont"/>
    <w:uiPriority w:val="32"/>
    <w:qFormat/>
    <w:rsid w:val="00C439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5487</Words>
  <Characters>31277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ubanii</dc:creator>
  <cp:keywords/>
  <dc:description/>
  <cp:lastModifiedBy>Jude Adimonye</cp:lastModifiedBy>
  <cp:revision>2</cp:revision>
  <dcterms:created xsi:type="dcterms:W3CDTF">2026-07-20T08:41:00Z</dcterms:created>
  <dcterms:modified xsi:type="dcterms:W3CDTF">2026-07-20T08:41:00Z</dcterms:modified>
</cp:coreProperties>
</file>