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8A9A1" w14:textId="6E176CF2" w:rsidR="00D55C3D" w:rsidRPr="00D55C3D" w:rsidRDefault="00A80A89">
      <w:pPr>
        <w:rPr>
          <w:b/>
          <w:bCs/>
        </w:rPr>
      </w:pPr>
      <w:r>
        <w:rPr>
          <w:b/>
          <w:bCs/>
          <w:noProof/>
        </w:rPr>
        <w:drawing>
          <wp:anchor distT="0" distB="0" distL="114300" distR="114300" simplePos="0" relativeHeight="251658240" behindDoc="1" locked="0" layoutInCell="1" allowOverlap="1" wp14:anchorId="13BB7CE6" wp14:editId="1B13FDDB">
            <wp:simplePos x="0" y="0"/>
            <wp:positionH relativeFrom="column">
              <wp:posOffset>0</wp:posOffset>
            </wp:positionH>
            <wp:positionV relativeFrom="paragraph">
              <wp:posOffset>-1724</wp:posOffset>
            </wp:positionV>
            <wp:extent cx="5731510" cy="4702810"/>
            <wp:effectExtent l="0" t="0" r="2540" b="2540"/>
            <wp:wrapNone/>
            <wp:docPr id="2070043861" name="Picture 1" descr="A group of people holding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043861" name="Picture 1" descr="A group of people holding hands&#10;&#10;AI-generated content may be incorrect."/>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31510" cy="4702810"/>
                    </a:xfrm>
                    <a:prstGeom prst="rect">
                      <a:avLst/>
                    </a:prstGeom>
                  </pic:spPr>
                </pic:pic>
              </a:graphicData>
            </a:graphic>
          </wp:anchor>
        </w:drawing>
      </w:r>
    </w:p>
    <w:p w14:paraId="4663CA6D" w14:textId="77777777" w:rsidR="00911489" w:rsidRDefault="00911489"/>
    <w:p w14:paraId="36AB7EED" w14:textId="77777777" w:rsidR="00B422B0" w:rsidRDefault="00B422B0"/>
    <w:p w14:paraId="301AAF74" w14:textId="77777777" w:rsidR="00B422B0" w:rsidRDefault="00B422B0"/>
    <w:p w14:paraId="7858E468" w14:textId="77777777" w:rsidR="00B422B0" w:rsidRDefault="00B422B0"/>
    <w:p w14:paraId="6DF6ED1A" w14:textId="77777777" w:rsidR="00B422B0" w:rsidRDefault="00B422B0"/>
    <w:p w14:paraId="64998C18" w14:textId="77777777" w:rsidR="00B422B0" w:rsidRDefault="00B422B0"/>
    <w:p w14:paraId="2F8DA321" w14:textId="77777777" w:rsidR="00B422B0" w:rsidRDefault="00B422B0"/>
    <w:p w14:paraId="172F2943" w14:textId="77777777" w:rsidR="00B422B0" w:rsidRDefault="00B422B0"/>
    <w:p w14:paraId="71136336" w14:textId="77777777" w:rsidR="00B422B0" w:rsidRDefault="00B422B0"/>
    <w:p w14:paraId="08FC9B20" w14:textId="77777777" w:rsidR="00B422B0" w:rsidRDefault="00B422B0"/>
    <w:p w14:paraId="3B8BE74C" w14:textId="77777777" w:rsidR="00B422B0" w:rsidRDefault="00B422B0"/>
    <w:p w14:paraId="7040AB3B" w14:textId="77777777" w:rsidR="00B422B0" w:rsidRDefault="00B422B0"/>
    <w:p w14:paraId="2326A968" w14:textId="77777777" w:rsidR="00B422B0" w:rsidRDefault="00B422B0"/>
    <w:p w14:paraId="645E141C" w14:textId="77777777" w:rsidR="00B422B0" w:rsidRDefault="00B422B0"/>
    <w:p w14:paraId="292C37CB" w14:textId="6C77E689" w:rsidR="00B422B0" w:rsidRPr="00CA76F3" w:rsidRDefault="001D0BE5">
      <w:pPr>
        <w:rPr>
          <w:sz w:val="16"/>
          <w:szCs w:val="16"/>
        </w:rPr>
      </w:pPr>
      <w:r w:rsidRPr="00CA76F3">
        <w:rPr>
          <w:sz w:val="16"/>
          <w:szCs w:val="16"/>
        </w:rPr>
        <w:t>Bing</w:t>
      </w:r>
      <w:r w:rsidR="00CA76F3" w:rsidRPr="00CA76F3">
        <w:rPr>
          <w:sz w:val="16"/>
          <w:szCs w:val="16"/>
        </w:rPr>
        <w:t xml:space="preserve"> (</w:t>
      </w:r>
      <w:r w:rsidR="002B3CAA" w:rsidRPr="00CA76F3">
        <w:rPr>
          <w:sz w:val="16"/>
          <w:szCs w:val="16"/>
        </w:rPr>
        <w:t>ND)</w:t>
      </w:r>
      <w:r w:rsidR="00CA76F3" w:rsidRPr="00CA76F3">
        <w:rPr>
          <w:sz w:val="16"/>
          <w:szCs w:val="16"/>
        </w:rPr>
        <w:t>.</w:t>
      </w:r>
    </w:p>
    <w:p w14:paraId="5554B64D" w14:textId="77777777" w:rsidR="00FD0346" w:rsidRDefault="00FD0346" w:rsidP="00FD0346">
      <w:pPr>
        <w:rPr>
          <w:b/>
          <w:bCs/>
        </w:rPr>
      </w:pPr>
    </w:p>
    <w:p w14:paraId="68527AEF" w14:textId="77777777" w:rsidR="00FD0346" w:rsidRDefault="00FD0346" w:rsidP="00FD0346">
      <w:pPr>
        <w:rPr>
          <w:b/>
          <w:bCs/>
        </w:rPr>
      </w:pPr>
    </w:p>
    <w:p w14:paraId="70B9173D" w14:textId="5BD9350E" w:rsidR="00FD0346" w:rsidRPr="00F4575A" w:rsidRDefault="00FD0346" w:rsidP="00FD0346">
      <w:pPr>
        <w:rPr>
          <w:b/>
          <w:bCs/>
          <w:sz w:val="28"/>
          <w:szCs w:val="28"/>
        </w:rPr>
      </w:pPr>
      <w:r w:rsidRPr="00F4575A">
        <w:rPr>
          <w:b/>
          <w:bCs/>
          <w:sz w:val="28"/>
          <w:szCs w:val="28"/>
        </w:rPr>
        <w:t xml:space="preserve">Module: </w:t>
      </w:r>
      <w:r w:rsidRPr="00B11F13">
        <w:rPr>
          <w:sz w:val="28"/>
          <w:szCs w:val="28"/>
        </w:rPr>
        <w:t>Protecting and supporting families in health and social care</w:t>
      </w:r>
    </w:p>
    <w:p w14:paraId="07BD66DD" w14:textId="77777777" w:rsidR="00FD0346" w:rsidRPr="00F4575A" w:rsidRDefault="00FD0346" w:rsidP="00FD0346">
      <w:pPr>
        <w:rPr>
          <w:b/>
          <w:bCs/>
          <w:sz w:val="28"/>
          <w:szCs w:val="28"/>
        </w:rPr>
      </w:pPr>
      <w:r w:rsidRPr="00F4575A">
        <w:rPr>
          <w:b/>
          <w:bCs/>
          <w:sz w:val="28"/>
          <w:szCs w:val="28"/>
        </w:rPr>
        <w:t xml:space="preserve">Module code: </w:t>
      </w:r>
      <w:r w:rsidRPr="00DD6E7A">
        <w:rPr>
          <w:sz w:val="28"/>
          <w:szCs w:val="28"/>
        </w:rPr>
        <w:t>BMHP 5021</w:t>
      </w:r>
    </w:p>
    <w:p w14:paraId="081FEEC0" w14:textId="77777777" w:rsidR="00FD0346" w:rsidRPr="00F4575A" w:rsidRDefault="00FD0346" w:rsidP="00FD0346">
      <w:pPr>
        <w:rPr>
          <w:b/>
          <w:bCs/>
          <w:sz w:val="28"/>
          <w:szCs w:val="28"/>
        </w:rPr>
      </w:pPr>
      <w:r w:rsidRPr="00F4575A">
        <w:rPr>
          <w:b/>
          <w:bCs/>
          <w:sz w:val="28"/>
          <w:szCs w:val="28"/>
        </w:rPr>
        <w:t>Component 2</w:t>
      </w:r>
      <w:r w:rsidRPr="00DD6E7A">
        <w:rPr>
          <w:sz w:val="28"/>
          <w:szCs w:val="28"/>
        </w:rPr>
        <w:t>: Written report</w:t>
      </w:r>
    </w:p>
    <w:p w14:paraId="4C16F3A5" w14:textId="77777777" w:rsidR="00FD0346" w:rsidRPr="00F4575A" w:rsidRDefault="00FD0346" w:rsidP="00FD0346">
      <w:pPr>
        <w:rPr>
          <w:b/>
          <w:bCs/>
          <w:sz w:val="28"/>
          <w:szCs w:val="28"/>
        </w:rPr>
      </w:pPr>
      <w:r w:rsidRPr="00F4575A">
        <w:rPr>
          <w:b/>
          <w:bCs/>
          <w:sz w:val="28"/>
          <w:szCs w:val="28"/>
        </w:rPr>
        <w:t xml:space="preserve">Lecturer:  </w:t>
      </w:r>
      <w:r w:rsidRPr="00B11F13">
        <w:rPr>
          <w:sz w:val="28"/>
          <w:szCs w:val="28"/>
        </w:rPr>
        <w:t>Phillip Jones</w:t>
      </w:r>
    </w:p>
    <w:p w14:paraId="278DEE1D" w14:textId="77777777" w:rsidR="00FD0346" w:rsidRPr="00F4575A" w:rsidRDefault="00FD0346" w:rsidP="00FD0346">
      <w:pPr>
        <w:rPr>
          <w:b/>
          <w:bCs/>
          <w:sz w:val="28"/>
          <w:szCs w:val="28"/>
        </w:rPr>
      </w:pPr>
      <w:r w:rsidRPr="00F4575A">
        <w:rPr>
          <w:b/>
          <w:bCs/>
          <w:sz w:val="28"/>
          <w:szCs w:val="28"/>
        </w:rPr>
        <w:t xml:space="preserve">Student: </w:t>
      </w:r>
      <w:r w:rsidRPr="00B11F13">
        <w:rPr>
          <w:sz w:val="28"/>
          <w:szCs w:val="28"/>
        </w:rPr>
        <w:t>Precious Lewis 2328179</w:t>
      </w:r>
    </w:p>
    <w:p w14:paraId="235805E7" w14:textId="1B62A0B1" w:rsidR="00CB68B2" w:rsidRPr="00B11F13" w:rsidRDefault="009B4321" w:rsidP="00FD0346">
      <w:pPr>
        <w:rPr>
          <w:sz w:val="28"/>
          <w:szCs w:val="28"/>
        </w:rPr>
      </w:pPr>
      <w:r w:rsidRPr="00F4575A">
        <w:rPr>
          <w:b/>
          <w:bCs/>
          <w:sz w:val="28"/>
          <w:szCs w:val="28"/>
        </w:rPr>
        <w:t>Submission</w:t>
      </w:r>
      <w:r w:rsidR="00CB68B2" w:rsidRPr="00F4575A">
        <w:rPr>
          <w:b/>
          <w:bCs/>
          <w:sz w:val="28"/>
          <w:szCs w:val="28"/>
        </w:rPr>
        <w:t xml:space="preserve"> date</w:t>
      </w:r>
      <w:r w:rsidR="00CB68B2" w:rsidRPr="00B11F13">
        <w:rPr>
          <w:sz w:val="28"/>
          <w:szCs w:val="28"/>
        </w:rPr>
        <w:t>:</w:t>
      </w:r>
      <w:r w:rsidRPr="00B11F13">
        <w:rPr>
          <w:sz w:val="28"/>
          <w:szCs w:val="28"/>
        </w:rPr>
        <w:t xml:space="preserve"> 26</w:t>
      </w:r>
      <w:r w:rsidRPr="00B11F13">
        <w:rPr>
          <w:sz w:val="28"/>
          <w:szCs w:val="28"/>
          <w:vertAlign w:val="superscript"/>
        </w:rPr>
        <w:t>th</w:t>
      </w:r>
      <w:r w:rsidRPr="00B11F13">
        <w:rPr>
          <w:sz w:val="28"/>
          <w:szCs w:val="28"/>
        </w:rPr>
        <w:t xml:space="preserve"> November 2025</w:t>
      </w:r>
    </w:p>
    <w:p w14:paraId="66FE5114" w14:textId="77777777" w:rsidR="00B422B0" w:rsidRPr="00F4575A" w:rsidRDefault="00B422B0">
      <w:pPr>
        <w:rPr>
          <w:sz w:val="28"/>
          <w:szCs w:val="28"/>
        </w:rPr>
      </w:pPr>
    </w:p>
    <w:p w14:paraId="58EAC6D3" w14:textId="77777777" w:rsidR="00B422B0" w:rsidRPr="00F4575A" w:rsidRDefault="00B422B0">
      <w:pPr>
        <w:rPr>
          <w:sz w:val="28"/>
          <w:szCs w:val="28"/>
        </w:rPr>
      </w:pPr>
    </w:p>
    <w:p w14:paraId="11C1F746" w14:textId="77777777" w:rsidR="005B0214" w:rsidRDefault="005B0214"/>
    <w:p w14:paraId="3789A08E" w14:textId="54A67ACD" w:rsidR="00B422B0" w:rsidRDefault="00B422B0">
      <w:pPr>
        <w:rPr>
          <w:b/>
          <w:bCs/>
          <w:sz w:val="32"/>
          <w:szCs w:val="32"/>
        </w:rPr>
      </w:pPr>
      <w:r w:rsidRPr="008A2239">
        <w:rPr>
          <w:b/>
          <w:bCs/>
          <w:sz w:val="32"/>
          <w:szCs w:val="32"/>
        </w:rPr>
        <w:lastRenderedPageBreak/>
        <w:t xml:space="preserve">Introduction </w:t>
      </w:r>
    </w:p>
    <w:p w14:paraId="69181B50" w14:textId="353A6BCC" w:rsidR="00BC57FA" w:rsidRDefault="00BC57FA">
      <w:pPr>
        <w:rPr>
          <w:rFonts w:ascii="Arial" w:eastAsia="Times New Roman" w:hAnsi="Arial" w:cs="Arial"/>
          <w:color w:val="1B1C1D"/>
          <w:kern w:val="0"/>
          <w:sz w:val="22"/>
          <w:szCs w:val="22"/>
          <w:lang w:eastAsia="en-GB"/>
          <w14:ligatures w14:val="none"/>
        </w:rPr>
      </w:pPr>
      <w:r w:rsidRPr="000E4ADB">
        <w:rPr>
          <w:rFonts w:ascii="Arial" w:eastAsia="Times New Roman" w:hAnsi="Arial" w:cs="Arial"/>
          <w:color w:val="1B1C1D"/>
          <w:kern w:val="0"/>
          <w:sz w:val="22"/>
          <w:szCs w:val="22"/>
          <w:lang w:eastAsia="en-GB"/>
          <w14:ligatures w14:val="none"/>
        </w:rPr>
        <w:t xml:space="preserve">In 2018, the inter-agency working guidance, </w:t>
      </w:r>
      <w:r w:rsidRPr="000E4ADB">
        <w:rPr>
          <w:rFonts w:ascii="Arial" w:eastAsia="Times New Roman" w:hAnsi="Arial" w:cs="Arial"/>
          <w:color w:val="1B1C1D"/>
          <w:kern w:val="0"/>
          <w:sz w:val="22"/>
          <w:szCs w:val="22"/>
          <w:bdr w:val="none" w:sz="0" w:space="0" w:color="auto" w:frame="1"/>
          <w:lang w:eastAsia="en-GB"/>
          <w14:ligatures w14:val="none"/>
        </w:rPr>
        <w:t>'Working Together to Safeguard Children'</w:t>
      </w:r>
      <w:r w:rsidRPr="000E4ADB">
        <w:rPr>
          <w:rFonts w:ascii="Arial" w:eastAsia="Times New Roman" w:hAnsi="Arial" w:cs="Arial"/>
          <w:color w:val="1B1C1D"/>
          <w:kern w:val="0"/>
          <w:sz w:val="22"/>
          <w:szCs w:val="22"/>
          <w:lang w:eastAsia="en-GB"/>
          <w14:ligatures w14:val="none"/>
        </w:rPr>
        <w:t xml:space="preserve">, was introduced. This guidance emphasized the importance of </w:t>
      </w:r>
      <w:r w:rsidRPr="000E4ADB">
        <w:rPr>
          <w:rFonts w:ascii="Arial" w:eastAsia="Times New Roman" w:hAnsi="Arial" w:cs="Arial"/>
          <w:color w:val="1B1C1D"/>
          <w:kern w:val="0"/>
          <w:sz w:val="22"/>
          <w:szCs w:val="22"/>
          <w:bdr w:val="none" w:sz="0" w:space="0" w:color="auto" w:frame="1"/>
          <w:lang w:eastAsia="en-GB"/>
          <w14:ligatures w14:val="none"/>
        </w:rPr>
        <w:t>'Early Help'</w:t>
      </w:r>
      <w:r w:rsidRPr="000E4ADB">
        <w:rPr>
          <w:rFonts w:ascii="Arial" w:eastAsia="Times New Roman" w:hAnsi="Arial" w:cs="Arial"/>
          <w:color w:val="1B1C1D"/>
          <w:kern w:val="0"/>
          <w:sz w:val="22"/>
          <w:szCs w:val="22"/>
          <w:lang w:eastAsia="en-GB"/>
          <w14:ligatures w14:val="none"/>
        </w:rPr>
        <w:t xml:space="preserve">—a system designed to proactively promote </w:t>
      </w:r>
      <w:r w:rsidR="003C3E37">
        <w:rPr>
          <w:rFonts w:ascii="Arial" w:eastAsia="Times New Roman" w:hAnsi="Arial" w:cs="Arial"/>
          <w:color w:val="1B1C1D"/>
          <w:kern w:val="0"/>
          <w:sz w:val="22"/>
          <w:szCs w:val="22"/>
          <w:lang w:eastAsia="en-GB"/>
          <w14:ligatures w14:val="none"/>
        </w:rPr>
        <w:t xml:space="preserve">children's welfare </w:t>
      </w:r>
      <w:r w:rsidRPr="000E4ADB">
        <w:rPr>
          <w:rFonts w:ascii="Arial" w:eastAsia="Times New Roman" w:hAnsi="Arial" w:cs="Arial"/>
          <w:color w:val="1B1C1D"/>
          <w:kern w:val="0"/>
          <w:sz w:val="22"/>
          <w:szCs w:val="22"/>
          <w:lang w:eastAsia="en-GB"/>
          <w14:ligatures w14:val="none"/>
        </w:rPr>
        <w:t>by providing support as soon as problems emerge.</w:t>
      </w:r>
      <w:r w:rsidR="0037734E" w:rsidRPr="0037734E">
        <w:rPr>
          <w:rFonts w:ascii="Arial" w:eastAsia="Times New Roman" w:hAnsi="Arial" w:cs="Arial"/>
          <w:color w:val="1B1C1D"/>
          <w:kern w:val="0"/>
          <w:sz w:val="22"/>
          <w:szCs w:val="22"/>
          <w:lang w:eastAsia="en-GB"/>
          <w14:ligatures w14:val="none"/>
        </w:rPr>
        <w:t xml:space="preserve"> </w:t>
      </w:r>
      <w:r w:rsidR="0037734E" w:rsidRPr="000E4ADB">
        <w:rPr>
          <w:rFonts w:ascii="Arial" w:eastAsia="Times New Roman" w:hAnsi="Arial" w:cs="Arial"/>
          <w:color w:val="1B1C1D"/>
          <w:kern w:val="0"/>
          <w:sz w:val="22"/>
          <w:szCs w:val="22"/>
          <w:lang w:eastAsia="en-GB"/>
          <w14:ligatures w14:val="none"/>
        </w:rPr>
        <w:t xml:space="preserve">Early Help can be provided at any point in a child's life, from </w:t>
      </w:r>
      <w:r w:rsidR="003C3E37">
        <w:rPr>
          <w:rFonts w:ascii="Arial" w:eastAsia="Times New Roman" w:hAnsi="Arial" w:cs="Arial"/>
          <w:color w:val="1B1C1D"/>
          <w:kern w:val="0"/>
          <w:sz w:val="22"/>
          <w:szCs w:val="22"/>
          <w:lang w:eastAsia="en-GB"/>
          <w14:ligatures w14:val="none"/>
        </w:rPr>
        <w:t xml:space="preserve">the early years up to age 18, or beyond if they are in full-time education or training, or are </w:t>
      </w:r>
      <w:r w:rsidR="0037734E" w:rsidRPr="000E4ADB">
        <w:rPr>
          <w:rFonts w:ascii="Arial" w:eastAsia="Times New Roman" w:hAnsi="Arial" w:cs="Arial"/>
          <w:color w:val="1B1C1D"/>
          <w:kern w:val="0"/>
          <w:sz w:val="22"/>
          <w:szCs w:val="22"/>
          <w:lang w:eastAsia="en-GB"/>
          <w14:ligatures w14:val="none"/>
        </w:rPr>
        <w:t>unemployed and living with family (Spinks, 2023).</w:t>
      </w:r>
    </w:p>
    <w:p w14:paraId="47BAE4D4" w14:textId="77777777" w:rsidR="00932E69" w:rsidRDefault="004C564D">
      <w:pPr>
        <w:rPr>
          <w:rStyle w:val="Heading1Char"/>
        </w:rPr>
      </w:pPr>
      <w:r w:rsidRPr="000E4ADB">
        <w:rPr>
          <w:rFonts w:ascii="Arial" w:eastAsia="Times New Roman" w:hAnsi="Arial" w:cs="Arial"/>
          <w:color w:val="1B1C1D"/>
          <w:kern w:val="0"/>
          <w:sz w:val="22"/>
          <w:szCs w:val="22"/>
          <w:lang w:eastAsia="en-GB"/>
          <w14:ligatures w14:val="none"/>
        </w:rPr>
        <w:t xml:space="preserve">The </w:t>
      </w:r>
      <w:r w:rsidRPr="000E4ADB">
        <w:rPr>
          <w:rFonts w:ascii="Arial" w:eastAsia="Times New Roman" w:hAnsi="Arial" w:cs="Arial"/>
          <w:color w:val="1B1C1D"/>
          <w:kern w:val="0"/>
          <w:sz w:val="22"/>
          <w:szCs w:val="22"/>
          <w:bdr w:val="none" w:sz="0" w:space="0" w:color="auto" w:frame="1"/>
          <w:lang w:eastAsia="en-GB"/>
          <w14:ligatures w14:val="none"/>
        </w:rPr>
        <w:t>Troubled Families Programme</w:t>
      </w:r>
      <w:r w:rsidRPr="000E4ADB">
        <w:rPr>
          <w:rFonts w:ascii="Arial" w:eastAsia="Times New Roman" w:hAnsi="Arial" w:cs="Arial"/>
          <w:color w:val="1B1C1D"/>
          <w:kern w:val="0"/>
          <w:sz w:val="22"/>
          <w:szCs w:val="22"/>
          <w:lang w:eastAsia="en-GB"/>
          <w14:ligatures w14:val="none"/>
        </w:rPr>
        <w:t xml:space="preserve"> (2011) was established to offer multi-agency coordinated support to vulnerable families and those in crisis. In 2021, the programme was renamed the </w:t>
      </w:r>
      <w:r w:rsidRPr="000E4ADB">
        <w:rPr>
          <w:rFonts w:ascii="Arial" w:eastAsia="Times New Roman" w:hAnsi="Arial" w:cs="Arial"/>
          <w:color w:val="1B1C1D"/>
          <w:kern w:val="0"/>
          <w:sz w:val="22"/>
          <w:szCs w:val="22"/>
          <w:bdr w:val="none" w:sz="0" w:space="0" w:color="auto" w:frame="1"/>
          <w:lang w:eastAsia="en-GB"/>
          <w14:ligatures w14:val="none"/>
        </w:rPr>
        <w:t>Supporting Families Programme</w:t>
      </w:r>
      <w:r w:rsidRPr="000E4ADB">
        <w:rPr>
          <w:rFonts w:ascii="Arial" w:eastAsia="Times New Roman" w:hAnsi="Arial" w:cs="Arial"/>
          <w:color w:val="1B1C1D"/>
          <w:kern w:val="0"/>
          <w:sz w:val="22"/>
          <w:szCs w:val="22"/>
          <w:lang w:eastAsia="en-GB"/>
          <w14:ligatures w14:val="none"/>
        </w:rPr>
        <w:t xml:space="preserve"> to reduce stigma and encourage engagement</w:t>
      </w:r>
      <w:r>
        <w:rPr>
          <w:rFonts w:ascii="Arial" w:eastAsia="Times New Roman" w:hAnsi="Arial" w:cs="Arial"/>
          <w:color w:val="1B1C1D"/>
          <w:kern w:val="0"/>
          <w:sz w:val="22"/>
          <w:szCs w:val="22"/>
          <w:lang w:eastAsia="en-GB"/>
          <w14:ligatures w14:val="none"/>
        </w:rPr>
        <w:t>.</w:t>
      </w:r>
      <w:r w:rsidR="00932E69" w:rsidRPr="00932E69">
        <w:rPr>
          <w:rStyle w:val="Heading1Char"/>
        </w:rPr>
        <w:t xml:space="preserve"> </w:t>
      </w:r>
    </w:p>
    <w:p w14:paraId="6904BC93" w14:textId="4C702B89" w:rsidR="00EB78EA" w:rsidRDefault="00932E69">
      <w:pPr>
        <w:rPr>
          <w:rFonts w:ascii="Arial" w:eastAsia="Times New Roman" w:hAnsi="Arial" w:cs="Arial"/>
          <w:color w:val="1B1C1D"/>
          <w:kern w:val="0"/>
          <w:sz w:val="22"/>
          <w:szCs w:val="22"/>
          <w:lang w:eastAsia="en-GB"/>
          <w14:ligatures w14:val="none"/>
        </w:rPr>
      </w:pPr>
      <w:r w:rsidRPr="007124D5">
        <w:rPr>
          <w:rStyle w:val="citation-31"/>
          <w:rFonts w:ascii="Arial" w:hAnsi="Arial" w:cs="Arial"/>
          <w:sz w:val="22"/>
          <w:szCs w:val="22"/>
        </w:rPr>
        <w:t xml:space="preserve">The 10 Families Outcomes Framework is the national set of </w:t>
      </w:r>
      <w:r w:rsidR="00325B09" w:rsidRPr="007124D5">
        <w:rPr>
          <w:rStyle w:val="citation-31"/>
          <w:rFonts w:ascii="Arial" w:hAnsi="Arial" w:cs="Arial"/>
          <w:sz w:val="22"/>
          <w:szCs w:val="22"/>
        </w:rPr>
        <w:t>standards</w:t>
      </w:r>
      <w:r w:rsidRPr="007124D5">
        <w:rPr>
          <w:rStyle w:val="citation-31"/>
          <w:rFonts w:ascii="Arial" w:hAnsi="Arial" w:cs="Arial"/>
          <w:sz w:val="22"/>
          <w:szCs w:val="22"/>
        </w:rPr>
        <w:t xml:space="preserve"> used by local authorities in England to identify, support, and measure the success of their work with vulnerable families under the Supporting Families Programme</w:t>
      </w:r>
      <w:r w:rsidR="00DF1870" w:rsidRPr="007124D5">
        <w:rPr>
          <w:rFonts w:ascii="Arial" w:eastAsia="Times New Roman" w:hAnsi="Arial" w:cs="Arial"/>
          <w:color w:val="1B1C1D"/>
          <w:kern w:val="0"/>
          <w:sz w:val="22"/>
          <w:szCs w:val="22"/>
          <w:lang w:eastAsia="en-GB"/>
          <w14:ligatures w14:val="none"/>
        </w:rPr>
        <w:t>.</w:t>
      </w:r>
      <w:r w:rsidR="007124D5">
        <w:rPr>
          <w:rFonts w:ascii="Arial" w:eastAsia="Times New Roman" w:hAnsi="Arial" w:cs="Arial"/>
          <w:color w:val="1B1C1D"/>
          <w:kern w:val="0"/>
          <w:sz w:val="22"/>
          <w:szCs w:val="22"/>
          <w:lang w:eastAsia="en-GB"/>
          <w14:ligatures w14:val="none"/>
        </w:rPr>
        <w:t xml:space="preserve"> </w:t>
      </w:r>
      <w:r w:rsidR="00E8360A">
        <w:rPr>
          <w:rFonts w:ascii="Arial" w:eastAsia="Times New Roman" w:hAnsi="Arial" w:cs="Arial"/>
          <w:color w:val="1B1C1D"/>
          <w:kern w:val="0"/>
          <w:sz w:val="22"/>
          <w:szCs w:val="22"/>
          <w:lang w:eastAsia="en-GB"/>
          <w14:ligatures w14:val="none"/>
        </w:rPr>
        <w:t xml:space="preserve">(GOV.UK). </w:t>
      </w:r>
      <w:r w:rsidR="007124D5">
        <w:rPr>
          <w:rFonts w:ascii="Arial" w:eastAsia="Times New Roman" w:hAnsi="Arial" w:cs="Arial"/>
          <w:color w:val="1B1C1D"/>
          <w:kern w:val="0"/>
          <w:sz w:val="22"/>
          <w:szCs w:val="22"/>
          <w:lang w:eastAsia="en-GB"/>
          <w14:ligatures w14:val="none"/>
        </w:rPr>
        <w:t>E</w:t>
      </w:r>
      <w:r w:rsidR="00F174F8" w:rsidRPr="007124D5">
        <w:rPr>
          <w:rFonts w:ascii="Arial" w:eastAsia="Times New Roman" w:hAnsi="Arial" w:cs="Arial"/>
          <w:color w:val="1B1C1D"/>
          <w:kern w:val="0"/>
          <w:sz w:val="22"/>
          <w:szCs w:val="22"/>
          <w:lang w:eastAsia="en-GB"/>
          <w14:ligatures w14:val="none"/>
        </w:rPr>
        <w:t>ligible families must</w:t>
      </w:r>
      <w:r w:rsidR="00385E6E" w:rsidRPr="007124D5">
        <w:rPr>
          <w:rFonts w:ascii="Arial" w:eastAsia="Times New Roman" w:hAnsi="Arial" w:cs="Arial"/>
          <w:color w:val="1B1C1D"/>
          <w:kern w:val="0"/>
          <w:sz w:val="22"/>
          <w:szCs w:val="22"/>
          <w:lang w:eastAsia="en-GB"/>
          <w14:ligatures w14:val="none"/>
        </w:rPr>
        <w:t xml:space="preserve"> include a </w:t>
      </w:r>
      <w:r w:rsidR="00540B09">
        <w:rPr>
          <w:rFonts w:ascii="Arial" w:eastAsia="Times New Roman" w:hAnsi="Arial" w:cs="Arial"/>
          <w:color w:val="1B1C1D"/>
          <w:kern w:val="0"/>
          <w:sz w:val="22"/>
          <w:szCs w:val="22"/>
          <w:lang w:eastAsia="en-GB"/>
          <w14:ligatures w14:val="none"/>
        </w:rPr>
        <w:t>dependent</w:t>
      </w:r>
      <w:r w:rsidR="00385E6E" w:rsidRPr="007124D5">
        <w:rPr>
          <w:rFonts w:ascii="Arial" w:eastAsia="Times New Roman" w:hAnsi="Arial" w:cs="Arial"/>
          <w:color w:val="1B1C1D"/>
          <w:kern w:val="0"/>
          <w:sz w:val="22"/>
          <w:szCs w:val="22"/>
          <w:lang w:eastAsia="en-GB"/>
          <w14:ligatures w14:val="none"/>
        </w:rPr>
        <w:t xml:space="preserve"> child or expectant parent and meet 3 of the 10</w:t>
      </w:r>
      <w:r w:rsidR="00573A1E" w:rsidRPr="007124D5">
        <w:rPr>
          <w:rFonts w:ascii="Arial" w:eastAsia="Times New Roman" w:hAnsi="Arial" w:cs="Arial"/>
          <w:color w:val="1B1C1D"/>
          <w:kern w:val="0"/>
          <w:sz w:val="22"/>
          <w:szCs w:val="22"/>
          <w:lang w:eastAsia="en-GB"/>
          <w14:ligatures w14:val="none"/>
        </w:rPr>
        <w:t xml:space="preserve"> family outcome framewor</w:t>
      </w:r>
      <w:r w:rsidR="00133DFD">
        <w:rPr>
          <w:rFonts w:ascii="Arial" w:eastAsia="Times New Roman" w:hAnsi="Arial" w:cs="Arial"/>
          <w:color w:val="1B1C1D"/>
          <w:kern w:val="0"/>
          <w:sz w:val="22"/>
          <w:szCs w:val="22"/>
          <w:lang w:eastAsia="en-GB"/>
          <w14:ligatures w14:val="none"/>
        </w:rPr>
        <w:t>ks needs.</w:t>
      </w:r>
      <w:r w:rsidR="00573A1E" w:rsidRPr="007124D5">
        <w:rPr>
          <w:rFonts w:ascii="Arial" w:eastAsia="Times New Roman" w:hAnsi="Arial" w:cs="Arial"/>
          <w:color w:val="1B1C1D"/>
          <w:kern w:val="0"/>
          <w:sz w:val="22"/>
          <w:szCs w:val="22"/>
          <w:lang w:eastAsia="en-GB"/>
          <w14:ligatures w14:val="none"/>
        </w:rPr>
        <w:t xml:space="preserve"> </w:t>
      </w:r>
      <w:r w:rsidR="00133DFD">
        <w:rPr>
          <w:rFonts w:ascii="Arial" w:eastAsia="Times New Roman" w:hAnsi="Arial" w:cs="Arial"/>
          <w:color w:val="1B1C1D"/>
          <w:kern w:val="0"/>
          <w:sz w:val="22"/>
          <w:szCs w:val="22"/>
          <w:lang w:eastAsia="en-GB"/>
          <w14:ligatures w14:val="none"/>
        </w:rPr>
        <w:t>W</w:t>
      </w:r>
      <w:r w:rsidR="00573A1E" w:rsidRPr="007124D5">
        <w:rPr>
          <w:rFonts w:ascii="Arial" w:eastAsia="Times New Roman" w:hAnsi="Arial" w:cs="Arial"/>
          <w:color w:val="1B1C1D"/>
          <w:kern w:val="0"/>
          <w:sz w:val="22"/>
          <w:szCs w:val="22"/>
          <w:lang w:eastAsia="en-GB"/>
          <w14:ligatures w14:val="none"/>
        </w:rPr>
        <w:t>hich are</w:t>
      </w:r>
      <w:r w:rsidR="005E2F14" w:rsidRPr="007124D5">
        <w:rPr>
          <w:rFonts w:ascii="Arial" w:eastAsia="Times New Roman" w:hAnsi="Arial" w:cs="Arial"/>
          <w:color w:val="1B1C1D"/>
          <w:kern w:val="0"/>
          <w:sz w:val="22"/>
          <w:szCs w:val="22"/>
          <w:lang w:eastAsia="en-GB"/>
          <w14:ligatures w14:val="none"/>
        </w:rPr>
        <w:t>:</w:t>
      </w:r>
    </w:p>
    <w:p w14:paraId="777CAF3B" w14:textId="424CAE93" w:rsidR="008D0A0D" w:rsidRDefault="00046AF9">
      <w:pPr>
        <w:rPr>
          <w:rFonts w:ascii="Arial" w:eastAsia="Times New Roman" w:hAnsi="Arial" w:cs="Arial"/>
          <w:color w:val="1B1C1D"/>
          <w:kern w:val="0"/>
          <w:sz w:val="22"/>
          <w:szCs w:val="22"/>
          <w:lang w:eastAsia="en-GB"/>
          <w14:ligatures w14:val="none"/>
        </w:rPr>
      </w:pPr>
      <w:r>
        <w:rPr>
          <w:noProof/>
        </w:rPr>
        <w:drawing>
          <wp:inline distT="0" distB="0" distL="0" distR="0" wp14:anchorId="4E8B8A16" wp14:editId="0EE1A676">
            <wp:extent cx="5731510" cy="3821007"/>
            <wp:effectExtent l="0" t="0" r="0" b="8255"/>
            <wp:docPr id="4" name="Picture 1" descr="Chapter 3: The National Supporting Families Outcome Framework - 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pter 3: The National Supporting Families Outcome Framework - GOV.U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inline>
        </w:drawing>
      </w:r>
      <w:r w:rsidR="00420271">
        <w:rPr>
          <w:noProof/>
        </w:rPr>
        <mc:AlternateContent>
          <mc:Choice Requires="wps">
            <w:drawing>
              <wp:inline distT="0" distB="0" distL="0" distR="0" wp14:anchorId="610DA7B3" wp14:editId="63E766B3">
                <wp:extent cx="304800" cy="304800"/>
                <wp:effectExtent l="0" t="0" r="0" b="0"/>
                <wp:docPr id="25929785" name="AutoShape 3" descr="Image result for Family Engagement Framework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220C98" id="AutoShape 3" o:spid="_x0000_s1026" alt="Image result for Family Engagement Framework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8616B1">
        <w:rPr>
          <w:rFonts w:ascii="Arial" w:eastAsia="Times New Roman" w:hAnsi="Arial" w:cs="Arial"/>
          <w:color w:val="1B1C1D"/>
          <w:kern w:val="0"/>
          <w:sz w:val="22"/>
          <w:szCs w:val="22"/>
          <w:lang w:eastAsia="en-GB"/>
          <w14:ligatures w14:val="none"/>
        </w:rPr>
        <w:t>(GOV.UK)</w:t>
      </w:r>
    </w:p>
    <w:p w14:paraId="6CD45B2A" w14:textId="77777777" w:rsidR="007D3DD6" w:rsidRDefault="007D3DD6">
      <w:pPr>
        <w:rPr>
          <w:sz w:val="18"/>
          <w:szCs w:val="18"/>
        </w:rPr>
      </w:pPr>
    </w:p>
    <w:p w14:paraId="5D0773D7" w14:textId="04DDC5D7" w:rsidR="001E3713" w:rsidRPr="003D0C8C" w:rsidRDefault="001E3713">
      <w:pPr>
        <w:rPr>
          <w:rFonts w:ascii="Arial" w:eastAsia="Times New Roman" w:hAnsi="Arial" w:cs="Arial"/>
          <w:color w:val="1B1C1D"/>
          <w:kern w:val="0"/>
          <w:sz w:val="22"/>
          <w:szCs w:val="22"/>
          <w:lang w:eastAsia="en-GB"/>
          <w14:ligatures w14:val="none"/>
        </w:rPr>
      </w:pPr>
      <w:r w:rsidRPr="000E4ADB">
        <w:rPr>
          <w:rFonts w:ascii="Arial" w:eastAsia="Times New Roman" w:hAnsi="Arial" w:cs="Arial"/>
          <w:color w:val="1B1C1D"/>
          <w:kern w:val="0"/>
          <w:sz w:val="22"/>
          <w:szCs w:val="22"/>
          <w:lang w:eastAsia="en-GB"/>
          <w14:ligatures w14:val="none"/>
        </w:rPr>
        <w:t xml:space="preserve">The </w:t>
      </w:r>
      <w:r w:rsidRPr="000E4ADB">
        <w:rPr>
          <w:rFonts w:ascii="Arial" w:eastAsia="Times New Roman" w:hAnsi="Arial" w:cs="Arial"/>
          <w:color w:val="1B1C1D"/>
          <w:kern w:val="0"/>
          <w:sz w:val="22"/>
          <w:szCs w:val="22"/>
          <w:bdr w:val="none" w:sz="0" w:space="0" w:color="auto" w:frame="1"/>
          <w:lang w:eastAsia="en-GB"/>
          <w14:ligatures w14:val="none"/>
        </w:rPr>
        <w:t>Supporting Families Programme</w:t>
      </w:r>
      <w:r w:rsidRPr="000E4ADB">
        <w:rPr>
          <w:rFonts w:ascii="Arial" w:eastAsia="Times New Roman" w:hAnsi="Arial" w:cs="Arial"/>
          <w:color w:val="1B1C1D"/>
          <w:kern w:val="0"/>
          <w:sz w:val="22"/>
          <w:szCs w:val="22"/>
          <w:lang w:eastAsia="en-GB"/>
          <w14:ligatures w14:val="none"/>
        </w:rPr>
        <w:t xml:space="preserve"> assists thousands of families across England by addressing a wide range of disadvantages. It adopts a holistic approach to the entire family unit, delivered by key workers employed by local authorities and their partners (Gov.uk, 2024).</w:t>
      </w:r>
    </w:p>
    <w:p w14:paraId="5941DCF5" w14:textId="4938D6EB" w:rsidR="00605101" w:rsidRDefault="00605101" w:rsidP="002E610A">
      <w:pPr>
        <w:spacing w:before="100" w:beforeAutospacing="1" w:after="100" w:afterAutospacing="1" w:line="300" w:lineRule="atLeast"/>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lastRenderedPageBreak/>
        <w:t xml:space="preserve">Section 10 of the </w:t>
      </w:r>
      <w:r w:rsidR="00A24D7D">
        <w:rPr>
          <w:rFonts w:ascii="Arial" w:eastAsia="Times New Roman" w:hAnsi="Arial" w:cs="Arial"/>
          <w:kern w:val="0"/>
          <w:sz w:val="22"/>
          <w:szCs w:val="22"/>
          <w:lang w:eastAsia="en-GB"/>
          <w14:ligatures w14:val="none"/>
        </w:rPr>
        <w:t>Children's</w:t>
      </w:r>
      <w:r>
        <w:rPr>
          <w:rFonts w:ascii="Arial" w:eastAsia="Times New Roman" w:hAnsi="Arial" w:cs="Arial"/>
          <w:kern w:val="0"/>
          <w:sz w:val="22"/>
          <w:szCs w:val="22"/>
          <w:lang w:eastAsia="en-GB"/>
          <w14:ligatures w14:val="none"/>
        </w:rPr>
        <w:t xml:space="preserve"> </w:t>
      </w:r>
      <w:r w:rsidR="00A24D7D">
        <w:rPr>
          <w:rFonts w:ascii="Arial" w:eastAsia="Times New Roman" w:hAnsi="Arial" w:cs="Arial"/>
          <w:kern w:val="0"/>
          <w:sz w:val="22"/>
          <w:szCs w:val="22"/>
          <w:lang w:eastAsia="en-GB"/>
          <w14:ligatures w14:val="none"/>
        </w:rPr>
        <w:t>Act</w:t>
      </w:r>
      <w:r>
        <w:rPr>
          <w:rFonts w:ascii="Arial" w:eastAsia="Times New Roman" w:hAnsi="Arial" w:cs="Arial"/>
          <w:kern w:val="0"/>
          <w:sz w:val="22"/>
          <w:szCs w:val="22"/>
          <w:lang w:eastAsia="en-GB"/>
          <w14:ligatures w14:val="none"/>
        </w:rPr>
        <w:t xml:space="preserve"> 2004</w:t>
      </w:r>
      <w:r w:rsidR="002503FC">
        <w:rPr>
          <w:rFonts w:ascii="Arial" w:eastAsia="Times New Roman" w:hAnsi="Arial" w:cs="Arial"/>
          <w:kern w:val="0"/>
          <w:sz w:val="22"/>
          <w:szCs w:val="22"/>
          <w:lang w:eastAsia="en-GB"/>
          <w14:ligatures w14:val="none"/>
        </w:rPr>
        <w:t xml:space="preserve"> states that the Local Authority </w:t>
      </w:r>
      <w:r w:rsidR="00A24D7D">
        <w:rPr>
          <w:rFonts w:ascii="Arial" w:eastAsia="Times New Roman" w:hAnsi="Arial" w:cs="Arial"/>
          <w:kern w:val="0"/>
          <w:sz w:val="22"/>
          <w:szCs w:val="22"/>
          <w:lang w:eastAsia="en-GB"/>
          <w14:ligatures w14:val="none"/>
        </w:rPr>
        <w:t>is</w:t>
      </w:r>
      <w:r w:rsidR="002503FC">
        <w:rPr>
          <w:rFonts w:ascii="Arial" w:eastAsia="Times New Roman" w:hAnsi="Arial" w:cs="Arial"/>
          <w:kern w:val="0"/>
          <w:sz w:val="22"/>
          <w:szCs w:val="22"/>
          <w:lang w:eastAsia="en-GB"/>
          <w14:ligatures w14:val="none"/>
        </w:rPr>
        <w:t xml:space="preserve"> to strive to improve the well-being </w:t>
      </w:r>
      <w:r w:rsidR="00DD0F01">
        <w:rPr>
          <w:rFonts w:ascii="Arial" w:eastAsia="Times New Roman" w:hAnsi="Arial" w:cs="Arial"/>
          <w:kern w:val="0"/>
          <w:sz w:val="22"/>
          <w:szCs w:val="22"/>
          <w:lang w:eastAsia="en-GB"/>
          <w14:ligatures w14:val="none"/>
        </w:rPr>
        <w:t xml:space="preserve">of children and </w:t>
      </w:r>
      <w:r w:rsidR="00AC3F2D">
        <w:rPr>
          <w:rFonts w:ascii="Arial" w:eastAsia="Times New Roman" w:hAnsi="Arial" w:cs="Arial"/>
          <w:kern w:val="0"/>
          <w:sz w:val="22"/>
          <w:szCs w:val="22"/>
          <w:lang w:eastAsia="en-GB"/>
          <w14:ligatures w14:val="none"/>
        </w:rPr>
        <w:t>to</w:t>
      </w:r>
      <w:r w:rsidR="00DD0F01">
        <w:rPr>
          <w:rFonts w:ascii="Arial" w:eastAsia="Times New Roman" w:hAnsi="Arial" w:cs="Arial"/>
          <w:kern w:val="0"/>
          <w:sz w:val="22"/>
          <w:szCs w:val="22"/>
          <w:lang w:eastAsia="en-GB"/>
          <w14:ligatures w14:val="none"/>
        </w:rPr>
        <w:t xml:space="preserve"> make arrangements to promote collaboration</w:t>
      </w:r>
      <w:r w:rsidR="00A24D7D">
        <w:rPr>
          <w:rFonts w:ascii="Arial" w:eastAsia="Times New Roman" w:hAnsi="Arial" w:cs="Arial"/>
          <w:kern w:val="0"/>
          <w:sz w:val="22"/>
          <w:szCs w:val="22"/>
          <w:lang w:eastAsia="en-GB"/>
          <w14:ligatures w14:val="none"/>
        </w:rPr>
        <w:t xml:space="preserve"> between the authorities and </w:t>
      </w:r>
      <w:r w:rsidR="003D0C8C">
        <w:rPr>
          <w:rFonts w:ascii="Arial" w:eastAsia="Times New Roman" w:hAnsi="Arial" w:cs="Arial"/>
          <w:kern w:val="0"/>
          <w:sz w:val="22"/>
          <w:szCs w:val="22"/>
          <w:lang w:eastAsia="en-GB"/>
          <w14:ligatures w14:val="none"/>
        </w:rPr>
        <w:t>their</w:t>
      </w:r>
      <w:r w:rsidR="00A24D7D">
        <w:rPr>
          <w:rFonts w:ascii="Arial" w:eastAsia="Times New Roman" w:hAnsi="Arial" w:cs="Arial"/>
          <w:kern w:val="0"/>
          <w:sz w:val="22"/>
          <w:szCs w:val="22"/>
          <w:lang w:eastAsia="en-GB"/>
          <w14:ligatures w14:val="none"/>
        </w:rPr>
        <w:t xml:space="preserve"> partners.</w:t>
      </w:r>
      <w:r w:rsidR="00AC3F2D">
        <w:rPr>
          <w:rFonts w:ascii="Arial" w:eastAsia="Times New Roman" w:hAnsi="Arial" w:cs="Arial"/>
          <w:kern w:val="0"/>
          <w:sz w:val="22"/>
          <w:szCs w:val="22"/>
          <w:lang w:eastAsia="en-GB"/>
          <w14:ligatures w14:val="none"/>
        </w:rPr>
        <w:t xml:space="preserve"> </w:t>
      </w:r>
      <w:r w:rsidR="00A37CF0">
        <w:rPr>
          <w:rFonts w:ascii="Arial" w:eastAsia="Times New Roman" w:hAnsi="Arial" w:cs="Arial"/>
          <w:kern w:val="0"/>
          <w:sz w:val="22"/>
          <w:szCs w:val="22"/>
          <w:lang w:eastAsia="en-GB"/>
          <w14:ligatures w14:val="none"/>
        </w:rPr>
        <w:t>T</w:t>
      </w:r>
      <w:r w:rsidR="00AC3F2D">
        <w:rPr>
          <w:rFonts w:ascii="Arial" w:eastAsia="Times New Roman" w:hAnsi="Arial" w:cs="Arial"/>
          <w:kern w:val="0"/>
          <w:sz w:val="22"/>
          <w:szCs w:val="22"/>
          <w:lang w:eastAsia="en-GB"/>
          <w14:ligatures w14:val="none"/>
        </w:rPr>
        <w:t xml:space="preserve">he early </w:t>
      </w:r>
      <w:r w:rsidR="00A37CF0">
        <w:rPr>
          <w:rFonts w:ascii="Arial" w:eastAsia="Times New Roman" w:hAnsi="Arial" w:cs="Arial"/>
          <w:kern w:val="0"/>
          <w:sz w:val="22"/>
          <w:szCs w:val="22"/>
          <w:lang w:eastAsia="en-GB"/>
          <w14:ligatures w14:val="none"/>
        </w:rPr>
        <w:t>help programme fully</w:t>
      </w:r>
      <w:r w:rsidR="00A55CC9">
        <w:rPr>
          <w:rFonts w:ascii="Arial" w:eastAsia="Times New Roman" w:hAnsi="Arial" w:cs="Arial"/>
          <w:kern w:val="0"/>
          <w:sz w:val="22"/>
          <w:szCs w:val="22"/>
          <w:lang w:eastAsia="en-GB"/>
          <w14:ligatures w14:val="none"/>
        </w:rPr>
        <w:t xml:space="preserve"> endorses this guideline with the emphasis on </w:t>
      </w:r>
      <w:r w:rsidR="003D0C8C">
        <w:rPr>
          <w:rFonts w:ascii="Arial" w:eastAsia="Times New Roman" w:hAnsi="Arial" w:cs="Arial"/>
          <w:kern w:val="0"/>
          <w:sz w:val="22"/>
          <w:szCs w:val="22"/>
          <w:lang w:eastAsia="en-GB"/>
          <w14:ligatures w14:val="none"/>
        </w:rPr>
        <w:t>multi-agency</w:t>
      </w:r>
      <w:r w:rsidR="001C0717">
        <w:rPr>
          <w:rFonts w:ascii="Arial" w:eastAsia="Times New Roman" w:hAnsi="Arial" w:cs="Arial"/>
          <w:kern w:val="0"/>
          <w:sz w:val="22"/>
          <w:szCs w:val="22"/>
          <w:lang w:eastAsia="en-GB"/>
          <w14:ligatures w14:val="none"/>
        </w:rPr>
        <w:t xml:space="preserve"> working </w:t>
      </w:r>
      <w:r w:rsidR="00C2117B">
        <w:rPr>
          <w:rFonts w:ascii="Arial" w:eastAsia="Times New Roman" w:hAnsi="Arial" w:cs="Arial"/>
          <w:kern w:val="0"/>
          <w:sz w:val="22"/>
          <w:szCs w:val="22"/>
          <w:lang w:eastAsia="en-GB"/>
          <w14:ligatures w14:val="none"/>
        </w:rPr>
        <w:t xml:space="preserve">to help </w:t>
      </w:r>
      <w:r w:rsidR="00CB448E">
        <w:rPr>
          <w:rFonts w:ascii="Arial" w:eastAsia="Times New Roman" w:hAnsi="Arial" w:cs="Arial"/>
          <w:kern w:val="0"/>
          <w:sz w:val="22"/>
          <w:szCs w:val="22"/>
          <w:lang w:eastAsia="en-GB"/>
          <w14:ligatures w14:val="none"/>
        </w:rPr>
        <w:t>vulnerable</w:t>
      </w:r>
      <w:r w:rsidR="00C2117B">
        <w:rPr>
          <w:rFonts w:ascii="Arial" w:eastAsia="Times New Roman" w:hAnsi="Arial" w:cs="Arial"/>
          <w:kern w:val="0"/>
          <w:sz w:val="22"/>
          <w:szCs w:val="22"/>
          <w:lang w:eastAsia="en-GB"/>
          <w14:ligatures w14:val="none"/>
        </w:rPr>
        <w:t xml:space="preserve"> families</w:t>
      </w:r>
      <w:r w:rsidR="00E76511">
        <w:rPr>
          <w:rFonts w:ascii="Arial" w:eastAsia="Times New Roman" w:hAnsi="Arial" w:cs="Arial"/>
          <w:kern w:val="0"/>
          <w:sz w:val="22"/>
          <w:szCs w:val="22"/>
          <w:lang w:eastAsia="en-GB"/>
          <w14:ligatures w14:val="none"/>
        </w:rPr>
        <w:t xml:space="preserve"> to build </w:t>
      </w:r>
      <w:r w:rsidR="00CB448E">
        <w:rPr>
          <w:rFonts w:ascii="Arial" w:eastAsia="Times New Roman" w:hAnsi="Arial" w:cs="Arial"/>
          <w:kern w:val="0"/>
          <w:sz w:val="22"/>
          <w:szCs w:val="22"/>
          <w:lang w:eastAsia="en-GB"/>
          <w14:ligatures w14:val="none"/>
        </w:rPr>
        <w:t>resilience</w:t>
      </w:r>
      <w:r w:rsidR="00E76511">
        <w:rPr>
          <w:rFonts w:ascii="Arial" w:eastAsia="Times New Roman" w:hAnsi="Arial" w:cs="Arial"/>
          <w:kern w:val="0"/>
          <w:sz w:val="22"/>
          <w:szCs w:val="22"/>
          <w:lang w:eastAsia="en-GB"/>
          <w14:ligatures w14:val="none"/>
        </w:rPr>
        <w:t>.</w:t>
      </w:r>
      <w:r w:rsidR="00C508F3">
        <w:rPr>
          <w:rFonts w:ascii="Arial" w:eastAsia="Times New Roman" w:hAnsi="Arial" w:cs="Arial"/>
          <w:kern w:val="0"/>
          <w:sz w:val="22"/>
          <w:szCs w:val="22"/>
          <w:lang w:eastAsia="en-GB"/>
          <w14:ligatures w14:val="none"/>
        </w:rPr>
        <w:t xml:space="preserve"> By </w:t>
      </w:r>
      <w:r w:rsidR="006C4B6B">
        <w:rPr>
          <w:rFonts w:ascii="Arial" w:eastAsia="Times New Roman" w:hAnsi="Arial" w:cs="Arial"/>
          <w:kern w:val="0"/>
          <w:sz w:val="22"/>
          <w:szCs w:val="22"/>
          <w:lang w:eastAsia="en-GB"/>
          <w14:ligatures w14:val="none"/>
        </w:rPr>
        <w:t xml:space="preserve">identifying needs and </w:t>
      </w:r>
      <w:r w:rsidR="00C508F3">
        <w:rPr>
          <w:rFonts w:ascii="Arial" w:eastAsia="Times New Roman" w:hAnsi="Arial" w:cs="Arial"/>
          <w:kern w:val="0"/>
          <w:sz w:val="22"/>
          <w:szCs w:val="22"/>
          <w:lang w:eastAsia="en-GB"/>
          <w14:ligatures w14:val="none"/>
        </w:rPr>
        <w:t xml:space="preserve">providing the right </w:t>
      </w:r>
      <w:r w:rsidR="006C4B6B">
        <w:rPr>
          <w:rFonts w:ascii="Arial" w:eastAsia="Times New Roman" w:hAnsi="Arial" w:cs="Arial"/>
          <w:kern w:val="0"/>
          <w:sz w:val="22"/>
          <w:szCs w:val="22"/>
          <w:lang w:eastAsia="en-GB"/>
          <w14:ligatures w14:val="none"/>
        </w:rPr>
        <w:t xml:space="preserve">support </w:t>
      </w:r>
      <w:r w:rsidR="003D0C8C">
        <w:rPr>
          <w:rFonts w:ascii="Arial" w:eastAsia="Times New Roman" w:hAnsi="Arial" w:cs="Arial"/>
          <w:kern w:val="0"/>
          <w:sz w:val="22"/>
          <w:szCs w:val="22"/>
          <w:lang w:eastAsia="en-GB"/>
          <w14:ligatures w14:val="none"/>
        </w:rPr>
        <w:t>promptly</w:t>
      </w:r>
      <w:r w:rsidR="006C4B6B">
        <w:rPr>
          <w:rFonts w:ascii="Arial" w:eastAsia="Times New Roman" w:hAnsi="Arial" w:cs="Arial"/>
          <w:kern w:val="0"/>
          <w:sz w:val="22"/>
          <w:szCs w:val="22"/>
          <w:lang w:eastAsia="en-GB"/>
          <w14:ligatures w14:val="none"/>
        </w:rPr>
        <w:t>.</w:t>
      </w:r>
      <w:r w:rsidR="003865E9">
        <w:rPr>
          <w:rFonts w:ascii="Arial" w:eastAsia="Times New Roman" w:hAnsi="Arial" w:cs="Arial"/>
          <w:kern w:val="0"/>
          <w:sz w:val="22"/>
          <w:szCs w:val="22"/>
          <w:lang w:eastAsia="en-GB"/>
          <w14:ligatures w14:val="none"/>
        </w:rPr>
        <w:t xml:space="preserve"> </w:t>
      </w:r>
      <w:r w:rsidR="00CB448E">
        <w:rPr>
          <w:rFonts w:ascii="Arial" w:eastAsia="Times New Roman" w:hAnsi="Arial" w:cs="Arial"/>
          <w:kern w:val="0"/>
          <w:sz w:val="22"/>
          <w:szCs w:val="22"/>
          <w:lang w:eastAsia="en-GB"/>
          <w14:ligatures w14:val="none"/>
        </w:rPr>
        <w:t>Ultimately,</w:t>
      </w:r>
      <w:r w:rsidR="003865E9">
        <w:rPr>
          <w:rFonts w:ascii="Arial" w:eastAsia="Times New Roman" w:hAnsi="Arial" w:cs="Arial"/>
          <w:kern w:val="0"/>
          <w:sz w:val="22"/>
          <w:szCs w:val="22"/>
          <w:lang w:eastAsia="en-GB"/>
          <w14:ligatures w14:val="none"/>
        </w:rPr>
        <w:t xml:space="preserve"> establishing productive and honest working relationships</w:t>
      </w:r>
      <w:r w:rsidR="00D961D1">
        <w:rPr>
          <w:rFonts w:ascii="Arial" w:eastAsia="Times New Roman" w:hAnsi="Arial" w:cs="Arial"/>
          <w:kern w:val="0"/>
          <w:sz w:val="22"/>
          <w:szCs w:val="22"/>
          <w:lang w:eastAsia="en-GB"/>
          <w14:ligatures w14:val="none"/>
        </w:rPr>
        <w:t xml:space="preserve"> </w:t>
      </w:r>
      <w:r w:rsidR="00CB448E">
        <w:rPr>
          <w:rFonts w:ascii="Arial" w:eastAsia="Times New Roman" w:hAnsi="Arial" w:cs="Arial"/>
          <w:kern w:val="0"/>
          <w:sz w:val="22"/>
          <w:szCs w:val="22"/>
          <w:lang w:eastAsia="en-GB"/>
          <w14:ligatures w14:val="none"/>
        </w:rPr>
        <w:t xml:space="preserve">with </w:t>
      </w:r>
      <w:r w:rsidR="00D961D1">
        <w:rPr>
          <w:rFonts w:ascii="Arial" w:eastAsia="Times New Roman" w:hAnsi="Arial" w:cs="Arial"/>
          <w:kern w:val="0"/>
          <w:sz w:val="22"/>
          <w:szCs w:val="22"/>
          <w:lang w:eastAsia="en-GB"/>
          <w14:ligatures w14:val="none"/>
        </w:rPr>
        <w:t>external agencies and families.</w:t>
      </w:r>
      <w:r w:rsidR="00A37CF0">
        <w:rPr>
          <w:rFonts w:ascii="Arial" w:eastAsia="Times New Roman" w:hAnsi="Arial" w:cs="Arial"/>
          <w:kern w:val="0"/>
          <w:sz w:val="22"/>
          <w:szCs w:val="22"/>
          <w:lang w:eastAsia="en-GB"/>
          <w14:ligatures w14:val="none"/>
        </w:rPr>
        <w:t xml:space="preserve"> </w:t>
      </w:r>
    </w:p>
    <w:p w14:paraId="417E6644" w14:textId="65250BC8" w:rsidR="002E610A" w:rsidRPr="00247A6C" w:rsidRDefault="002E610A" w:rsidP="002E610A">
      <w:pPr>
        <w:spacing w:before="100" w:beforeAutospacing="1" w:after="100" w:afterAutospacing="1" w:line="300" w:lineRule="atLeast"/>
        <w:rPr>
          <w:rFonts w:ascii="Arial" w:eastAsia="Times New Roman" w:hAnsi="Arial" w:cs="Arial"/>
          <w:kern w:val="0"/>
          <w:sz w:val="22"/>
          <w:szCs w:val="22"/>
          <w:lang w:eastAsia="en-GB"/>
          <w14:ligatures w14:val="none"/>
        </w:rPr>
      </w:pPr>
      <w:r w:rsidRPr="00247A6C">
        <w:rPr>
          <w:rFonts w:ascii="Arial" w:eastAsia="Times New Roman" w:hAnsi="Arial" w:cs="Arial"/>
          <w:kern w:val="0"/>
          <w:sz w:val="22"/>
          <w:szCs w:val="22"/>
          <w:lang w:eastAsia="en-GB"/>
          <w14:ligatures w14:val="none"/>
        </w:rPr>
        <w:t>There are four key principles of the Supporting Families Programme:</w:t>
      </w:r>
    </w:p>
    <w:p w14:paraId="29262488" w14:textId="77777777" w:rsidR="002E610A" w:rsidRPr="00247A6C" w:rsidRDefault="002E610A" w:rsidP="002E610A">
      <w:pPr>
        <w:numPr>
          <w:ilvl w:val="0"/>
          <w:numId w:val="2"/>
        </w:numPr>
        <w:spacing w:before="100" w:beforeAutospacing="1" w:after="100" w:afterAutospacing="1" w:line="300" w:lineRule="atLeast"/>
        <w:rPr>
          <w:rFonts w:ascii="Arial" w:eastAsia="Times New Roman" w:hAnsi="Arial" w:cs="Arial"/>
          <w:kern w:val="0"/>
          <w:sz w:val="22"/>
          <w:szCs w:val="22"/>
          <w:lang w:eastAsia="en-GB"/>
          <w14:ligatures w14:val="none"/>
        </w:rPr>
      </w:pPr>
      <w:r w:rsidRPr="00247A6C">
        <w:rPr>
          <w:rFonts w:ascii="Arial" w:eastAsia="Times New Roman" w:hAnsi="Arial" w:cs="Arial"/>
          <w:kern w:val="0"/>
          <w:sz w:val="22"/>
          <w:szCs w:val="22"/>
          <w:lang w:eastAsia="en-GB"/>
          <w14:ligatures w14:val="none"/>
        </w:rPr>
        <w:t xml:space="preserve">Early help/intervention </w:t>
      </w:r>
    </w:p>
    <w:p w14:paraId="3754497A" w14:textId="77777777" w:rsidR="002E610A" w:rsidRPr="00247A6C" w:rsidRDefault="002E610A" w:rsidP="002E610A">
      <w:pPr>
        <w:numPr>
          <w:ilvl w:val="0"/>
          <w:numId w:val="2"/>
        </w:numPr>
        <w:spacing w:before="100" w:beforeAutospacing="1" w:after="100" w:afterAutospacing="1" w:line="300" w:lineRule="atLeast"/>
        <w:rPr>
          <w:rFonts w:ascii="Arial" w:eastAsia="Times New Roman" w:hAnsi="Arial" w:cs="Arial"/>
          <w:kern w:val="0"/>
          <w:sz w:val="22"/>
          <w:szCs w:val="22"/>
          <w:lang w:eastAsia="en-GB"/>
          <w14:ligatures w14:val="none"/>
        </w:rPr>
      </w:pPr>
      <w:r w:rsidRPr="00247A6C">
        <w:rPr>
          <w:rFonts w:ascii="Arial" w:eastAsia="Times New Roman" w:hAnsi="Arial" w:cs="Arial"/>
          <w:kern w:val="0"/>
          <w:sz w:val="22"/>
          <w:szCs w:val="22"/>
          <w:lang w:eastAsia="en-GB"/>
          <w14:ligatures w14:val="none"/>
        </w:rPr>
        <w:t xml:space="preserve">Working with the whole family </w:t>
      </w:r>
    </w:p>
    <w:p w14:paraId="37939F84" w14:textId="77777777" w:rsidR="002E610A" w:rsidRPr="00247A6C" w:rsidRDefault="002E610A" w:rsidP="002E610A">
      <w:pPr>
        <w:numPr>
          <w:ilvl w:val="0"/>
          <w:numId w:val="2"/>
        </w:numPr>
        <w:spacing w:before="100" w:beforeAutospacing="1" w:after="100" w:afterAutospacing="1" w:line="300" w:lineRule="atLeast"/>
        <w:rPr>
          <w:rFonts w:ascii="Arial" w:eastAsia="Times New Roman" w:hAnsi="Arial" w:cs="Arial"/>
          <w:kern w:val="0"/>
          <w:sz w:val="22"/>
          <w:szCs w:val="22"/>
          <w:lang w:eastAsia="en-GB"/>
          <w14:ligatures w14:val="none"/>
        </w:rPr>
      </w:pPr>
      <w:r w:rsidRPr="00247A6C">
        <w:rPr>
          <w:rFonts w:ascii="Arial" w:eastAsia="Times New Roman" w:hAnsi="Arial" w:cs="Arial"/>
          <w:kern w:val="0"/>
          <w:sz w:val="22"/>
          <w:szCs w:val="22"/>
          <w:lang w:eastAsia="en-GB"/>
          <w14:ligatures w14:val="none"/>
        </w:rPr>
        <w:t xml:space="preserve">Multi-agency working </w:t>
      </w:r>
    </w:p>
    <w:p w14:paraId="355B6EC2" w14:textId="77777777" w:rsidR="002E610A" w:rsidRPr="00247A6C" w:rsidRDefault="002E610A" w:rsidP="002E610A">
      <w:pPr>
        <w:numPr>
          <w:ilvl w:val="0"/>
          <w:numId w:val="2"/>
        </w:numPr>
        <w:spacing w:before="100" w:beforeAutospacing="1" w:after="100" w:afterAutospacing="1" w:line="300" w:lineRule="atLeast"/>
        <w:rPr>
          <w:rFonts w:ascii="Arial" w:eastAsia="Times New Roman" w:hAnsi="Arial" w:cs="Arial"/>
          <w:kern w:val="0"/>
          <w:sz w:val="22"/>
          <w:szCs w:val="22"/>
          <w:lang w:eastAsia="en-GB"/>
          <w14:ligatures w14:val="none"/>
        </w:rPr>
      </w:pPr>
      <w:r w:rsidRPr="00247A6C">
        <w:rPr>
          <w:rFonts w:ascii="Arial" w:eastAsia="Times New Roman" w:hAnsi="Arial" w:cs="Arial"/>
          <w:kern w:val="0"/>
          <w:sz w:val="22"/>
          <w:szCs w:val="22"/>
          <w:lang w:eastAsia="en-GB"/>
          <w14:ligatures w14:val="none"/>
        </w:rPr>
        <w:t xml:space="preserve">Measuring outcomes and data </w:t>
      </w:r>
    </w:p>
    <w:p w14:paraId="0FB4E039" w14:textId="77777777" w:rsidR="002E610A" w:rsidRPr="00247A6C" w:rsidRDefault="002E610A" w:rsidP="002E610A">
      <w:pPr>
        <w:spacing w:before="100" w:beforeAutospacing="1" w:after="100" w:afterAutospacing="1" w:line="300" w:lineRule="atLeast"/>
        <w:rPr>
          <w:rFonts w:ascii="Arial" w:eastAsia="Times New Roman" w:hAnsi="Arial" w:cs="Arial"/>
          <w:kern w:val="0"/>
          <w:sz w:val="22"/>
          <w:szCs w:val="22"/>
          <w:lang w:eastAsia="en-GB"/>
          <w14:ligatures w14:val="none"/>
        </w:rPr>
      </w:pPr>
      <w:r w:rsidRPr="00247A6C">
        <w:rPr>
          <w:rFonts w:ascii="Arial" w:eastAsia="Times New Roman" w:hAnsi="Arial" w:cs="Arial"/>
          <w:kern w:val="0"/>
          <w:sz w:val="22"/>
          <w:szCs w:val="22"/>
          <w:lang w:eastAsia="en-GB"/>
          <w14:ligatures w14:val="none"/>
        </w:rPr>
        <w:t>In this report, I will analyse the availability, accessibility, and content of Early Help online services in Leeds, Staffordshire, and Leicestershire. I will compare and contrast all three to determine which is the most user-friendly, has clear navigation tabs, and provides the most comprehensive information.</w:t>
      </w:r>
    </w:p>
    <w:p w14:paraId="7735E4C2" w14:textId="0262C68E" w:rsidR="00C24C89" w:rsidRPr="00820CD1" w:rsidRDefault="00820CD1">
      <w:pPr>
        <w:rPr>
          <w:rFonts w:ascii="Arial" w:hAnsi="Arial" w:cs="Arial"/>
          <w:sz w:val="22"/>
          <w:szCs w:val="22"/>
        </w:rPr>
      </w:pPr>
      <w:r>
        <w:rPr>
          <w:rFonts w:ascii="Arial" w:hAnsi="Arial" w:cs="Arial"/>
          <w:sz w:val="22"/>
          <w:szCs w:val="22"/>
        </w:rPr>
        <w:t>According to the NSPCC</w:t>
      </w:r>
      <w:r w:rsidR="00440525">
        <w:rPr>
          <w:rFonts w:ascii="Arial" w:hAnsi="Arial" w:cs="Arial"/>
          <w:sz w:val="22"/>
          <w:szCs w:val="22"/>
        </w:rPr>
        <w:t>,</w:t>
      </w:r>
      <w:r w:rsidR="000556B9">
        <w:rPr>
          <w:rFonts w:ascii="Arial" w:hAnsi="Arial" w:cs="Arial"/>
          <w:sz w:val="22"/>
          <w:szCs w:val="22"/>
        </w:rPr>
        <w:t xml:space="preserve"> early help is support specified for </w:t>
      </w:r>
      <w:r w:rsidR="000A6DDC">
        <w:rPr>
          <w:rFonts w:ascii="Arial" w:hAnsi="Arial" w:cs="Arial"/>
          <w:sz w:val="22"/>
          <w:szCs w:val="22"/>
        </w:rPr>
        <w:t>families in need of support who are suffering disadvantage</w:t>
      </w:r>
      <w:r w:rsidR="00FF377A">
        <w:rPr>
          <w:rFonts w:ascii="Arial" w:hAnsi="Arial" w:cs="Arial"/>
          <w:sz w:val="22"/>
          <w:szCs w:val="22"/>
        </w:rPr>
        <w:t xml:space="preserve">. or are susceptible to </w:t>
      </w:r>
      <w:r w:rsidR="0020468D">
        <w:rPr>
          <w:rFonts w:ascii="Arial" w:hAnsi="Arial" w:cs="Arial"/>
          <w:sz w:val="22"/>
          <w:szCs w:val="22"/>
        </w:rPr>
        <w:t>poverty, Ment</w:t>
      </w:r>
      <w:r w:rsidR="00B96013">
        <w:rPr>
          <w:rFonts w:ascii="Arial" w:hAnsi="Arial" w:cs="Arial"/>
          <w:sz w:val="22"/>
          <w:szCs w:val="22"/>
        </w:rPr>
        <w:t xml:space="preserve">al </w:t>
      </w:r>
      <w:r w:rsidR="00306647">
        <w:rPr>
          <w:rFonts w:ascii="Arial" w:hAnsi="Arial" w:cs="Arial"/>
          <w:sz w:val="22"/>
          <w:szCs w:val="22"/>
        </w:rPr>
        <w:t xml:space="preserve">or physical </w:t>
      </w:r>
      <w:r w:rsidR="00B96013">
        <w:rPr>
          <w:rFonts w:ascii="Arial" w:hAnsi="Arial" w:cs="Arial"/>
          <w:sz w:val="22"/>
          <w:szCs w:val="22"/>
        </w:rPr>
        <w:t>health</w:t>
      </w:r>
      <w:r w:rsidR="00306647">
        <w:rPr>
          <w:rFonts w:ascii="Arial" w:hAnsi="Arial" w:cs="Arial"/>
          <w:sz w:val="22"/>
          <w:szCs w:val="22"/>
        </w:rPr>
        <w:t xml:space="preserve"> issues</w:t>
      </w:r>
      <w:r w:rsidR="00B96013">
        <w:rPr>
          <w:rFonts w:ascii="Arial" w:hAnsi="Arial" w:cs="Arial"/>
          <w:sz w:val="22"/>
          <w:szCs w:val="22"/>
        </w:rPr>
        <w:t>, Dom</w:t>
      </w:r>
      <w:r w:rsidR="003005EE">
        <w:rPr>
          <w:rFonts w:ascii="Arial" w:hAnsi="Arial" w:cs="Arial"/>
          <w:sz w:val="22"/>
          <w:szCs w:val="22"/>
        </w:rPr>
        <w:t xml:space="preserve">estic violence, substance abuse, child </w:t>
      </w:r>
      <w:r w:rsidR="00861292">
        <w:rPr>
          <w:rFonts w:ascii="Arial" w:hAnsi="Arial" w:cs="Arial"/>
          <w:sz w:val="22"/>
          <w:szCs w:val="22"/>
        </w:rPr>
        <w:t>exploitation, substance misuse,</w:t>
      </w:r>
      <w:r w:rsidR="00A20E27">
        <w:rPr>
          <w:rFonts w:ascii="Arial" w:hAnsi="Arial" w:cs="Arial"/>
          <w:sz w:val="22"/>
          <w:szCs w:val="22"/>
        </w:rPr>
        <w:t xml:space="preserve"> involvement in crime and anti-social behaviour</w:t>
      </w:r>
      <w:r w:rsidR="00440525">
        <w:rPr>
          <w:rFonts w:ascii="Arial" w:hAnsi="Arial" w:cs="Arial"/>
          <w:sz w:val="22"/>
          <w:szCs w:val="22"/>
        </w:rPr>
        <w:t>,</w:t>
      </w:r>
      <w:r w:rsidR="00306647">
        <w:rPr>
          <w:rFonts w:ascii="Arial" w:hAnsi="Arial" w:cs="Arial"/>
          <w:sz w:val="22"/>
          <w:szCs w:val="22"/>
        </w:rPr>
        <w:t xml:space="preserve"> and poor school </w:t>
      </w:r>
      <w:r w:rsidR="00E069F8">
        <w:rPr>
          <w:rFonts w:ascii="Arial" w:hAnsi="Arial" w:cs="Arial"/>
          <w:sz w:val="22"/>
          <w:szCs w:val="22"/>
        </w:rPr>
        <w:t>attendance.</w:t>
      </w:r>
      <w:r w:rsidR="00382155">
        <w:rPr>
          <w:rFonts w:ascii="Arial" w:hAnsi="Arial" w:cs="Arial"/>
          <w:sz w:val="22"/>
          <w:szCs w:val="22"/>
        </w:rPr>
        <w:t xml:space="preserve"> </w:t>
      </w:r>
      <w:r w:rsidR="00EA7EA0">
        <w:rPr>
          <w:rFonts w:ascii="Arial" w:hAnsi="Arial" w:cs="Arial"/>
          <w:sz w:val="22"/>
          <w:szCs w:val="22"/>
        </w:rPr>
        <w:t>The government guideline</w:t>
      </w:r>
      <w:r w:rsidR="009C4F49">
        <w:rPr>
          <w:rFonts w:ascii="Arial" w:hAnsi="Arial" w:cs="Arial"/>
          <w:sz w:val="22"/>
          <w:szCs w:val="22"/>
        </w:rPr>
        <w:t>,</w:t>
      </w:r>
      <w:r w:rsidR="00EA7EA0">
        <w:rPr>
          <w:rFonts w:ascii="Arial" w:hAnsi="Arial" w:cs="Arial"/>
          <w:sz w:val="22"/>
          <w:szCs w:val="22"/>
        </w:rPr>
        <w:t xml:space="preserve"> </w:t>
      </w:r>
      <w:r w:rsidR="004B0FCC">
        <w:rPr>
          <w:rFonts w:ascii="Arial" w:hAnsi="Arial" w:cs="Arial"/>
          <w:sz w:val="22"/>
          <w:szCs w:val="22"/>
        </w:rPr>
        <w:t xml:space="preserve">The </w:t>
      </w:r>
      <w:r w:rsidR="009C4F49">
        <w:rPr>
          <w:rFonts w:ascii="Arial" w:hAnsi="Arial" w:cs="Arial"/>
          <w:sz w:val="22"/>
          <w:szCs w:val="22"/>
        </w:rPr>
        <w:t xml:space="preserve">Domestic Abuse Act </w:t>
      </w:r>
      <w:r w:rsidR="004B0FCC">
        <w:rPr>
          <w:rFonts w:ascii="Arial" w:hAnsi="Arial" w:cs="Arial"/>
          <w:sz w:val="22"/>
          <w:szCs w:val="22"/>
        </w:rPr>
        <w:t>2021</w:t>
      </w:r>
      <w:r w:rsidR="009C4F49">
        <w:rPr>
          <w:rFonts w:ascii="Arial" w:hAnsi="Arial" w:cs="Arial"/>
          <w:sz w:val="22"/>
          <w:szCs w:val="22"/>
        </w:rPr>
        <w:t>.</w:t>
      </w:r>
      <w:r w:rsidR="005B1E47">
        <w:rPr>
          <w:rFonts w:ascii="Arial" w:hAnsi="Arial" w:cs="Arial"/>
          <w:sz w:val="22"/>
          <w:szCs w:val="22"/>
        </w:rPr>
        <w:t xml:space="preserve"> </w:t>
      </w:r>
      <w:r w:rsidR="009C4F49">
        <w:rPr>
          <w:rFonts w:ascii="Arial" w:hAnsi="Arial" w:cs="Arial"/>
          <w:sz w:val="22"/>
          <w:szCs w:val="22"/>
        </w:rPr>
        <w:t>S</w:t>
      </w:r>
      <w:r w:rsidR="005B1E47">
        <w:rPr>
          <w:rFonts w:ascii="Arial" w:hAnsi="Arial" w:cs="Arial"/>
          <w:sz w:val="22"/>
          <w:szCs w:val="22"/>
        </w:rPr>
        <w:t xml:space="preserve">tates that if the child has witnessed domestic violence </w:t>
      </w:r>
      <w:r w:rsidR="007E1577">
        <w:rPr>
          <w:rFonts w:ascii="Arial" w:hAnsi="Arial" w:cs="Arial"/>
          <w:sz w:val="22"/>
          <w:szCs w:val="22"/>
        </w:rPr>
        <w:t>or abuse</w:t>
      </w:r>
      <w:r w:rsidR="00605313">
        <w:rPr>
          <w:rFonts w:ascii="Arial" w:hAnsi="Arial" w:cs="Arial"/>
          <w:sz w:val="22"/>
          <w:szCs w:val="22"/>
        </w:rPr>
        <w:t>,</w:t>
      </w:r>
      <w:r w:rsidR="007E1577">
        <w:rPr>
          <w:rFonts w:ascii="Arial" w:hAnsi="Arial" w:cs="Arial"/>
          <w:sz w:val="22"/>
          <w:szCs w:val="22"/>
        </w:rPr>
        <w:t xml:space="preserve"> they are to be treated like </w:t>
      </w:r>
      <w:r w:rsidR="00605313">
        <w:rPr>
          <w:rFonts w:ascii="Arial" w:hAnsi="Arial" w:cs="Arial"/>
          <w:sz w:val="22"/>
          <w:szCs w:val="22"/>
        </w:rPr>
        <w:t>victims</w:t>
      </w:r>
      <w:r w:rsidR="007E1577">
        <w:rPr>
          <w:rFonts w:ascii="Arial" w:hAnsi="Arial" w:cs="Arial"/>
          <w:sz w:val="22"/>
          <w:szCs w:val="22"/>
        </w:rPr>
        <w:t xml:space="preserve"> themselves</w:t>
      </w:r>
      <w:r w:rsidR="00605313">
        <w:rPr>
          <w:rFonts w:ascii="Arial" w:hAnsi="Arial" w:cs="Arial"/>
          <w:sz w:val="22"/>
          <w:szCs w:val="22"/>
        </w:rPr>
        <w:t>,</w:t>
      </w:r>
      <w:r w:rsidR="007E1577">
        <w:rPr>
          <w:rFonts w:ascii="Arial" w:hAnsi="Arial" w:cs="Arial"/>
          <w:sz w:val="22"/>
          <w:szCs w:val="22"/>
        </w:rPr>
        <w:t xml:space="preserve"> as exposure could be</w:t>
      </w:r>
      <w:r w:rsidR="00465710">
        <w:rPr>
          <w:rFonts w:ascii="Arial" w:hAnsi="Arial" w:cs="Arial"/>
          <w:sz w:val="22"/>
          <w:szCs w:val="22"/>
        </w:rPr>
        <w:t xml:space="preserve"> just </w:t>
      </w:r>
      <w:r w:rsidR="007E1577">
        <w:rPr>
          <w:rFonts w:ascii="Arial" w:hAnsi="Arial" w:cs="Arial"/>
          <w:sz w:val="22"/>
          <w:szCs w:val="22"/>
        </w:rPr>
        <w:t>as impactful</w:t>
      </w:r>
      <w:r w:rsidR="00605313">
        <w:rPr>
          <w:rFonts w:ascii="Arial" w:hAnsi="Arial" w:cs="Arial"/>
          <w:sz w:val="22"/>
          <w:szCs w:val="22"/>
        </w:rPr>
        <w:t xml:space="preserve"> on their personal </w:t>
      </w:r>
      <w:r w:rsidR="00FF4400">
        <w:rPr>
          <w:rFonts w:ascii="Arial" w:hAnsi="Arial" w:cs="Arial"/>
          <w:sz w:val="22"/>
          <w:szCs w:val="22"/>
        </w:rPr>
        <w:t xml:space="preserve">development. </w:t>
      </w:r>
      <w:r w:rsidR="00F50978">
        <w:rPr>
          <w:rFonts w:ascii="Arial" w:hAnsi="Arial" w:cs="Arial"/>
          <w:sz w:val="22"/>
          <w:szCs w:val="22"/>
        </w:rPr>
        <w:t>(legislation.gov.uk</w:t>
      </w:r>
      <w:r w:rsidR="00FF4400">
        <w:rPr>
          <w:rFonts w:ascii="Arial" w:hAnsi="Arial" w:cs="Arial"/>
          <w:sz w:val="22"/>
          <w:szCs w:val="22"/>
        </w:rPr>
        <w:t>,2021)</w:t>
      </w:r>
      <w:r w:rsidR="007E1577">
        <w:rPr>
          <w:rFonts w:ascii="Arial" w:hAnsi="Arial" w:cs="Arial"/>
          <w:sz w:val="22"/>
          <w:szCs w:val="22"/>
        </w:rPr>
        <w:t xml:space="preserve">  </w:t>
      </w:r>
    </w:p>
    <w:p w14:paraId="16F305D0" w14:textId="5F7750D1" w:rsidR="008B69DD" w:rsidRPr="008B69DD" w:rsidRDefault="008B69DD">
      <w:pPr>
        <w:rPr>
          <w:rFonts w:ascii="Arial" w:hAnsi="Arial" w:cs="Arial"/>
          <w:sz w:val="22"/>
          <w:szCs w:val="22"/>
        </w:rPr>
      </w:pPr>
      <w:r w:rsidRPr="000E4ADB">
        <w:rPr>
          <w:rFonts w:ascii="Arial" w:eastAsia="Times New Roman" w:hAnsi="Arial" w:cs="Arial"/>
          <w:color w:val="1B1C1D"/>
          <w:kern w:val="0"/>
          <w:sz w:val="22"/>
          <w:szCs w:val="22"/>
          <w:bdr w:val="none" w:sz="0" w:space="0" w:color="auto" w:frame="1"/>
          <w:lang w:eastAsia="en-GB"/>
          <w14:ligatures w14:val="none"/>
        </w:rPr>
        <w:t>Early Help</w:t>
      </w:r>
      <w:r w:rsidRPr="000E4ADB">
        <w:rPr>
          <w:rFonts w:ascii="Arial" w:eastAsia="Times New Roman" w:hAnsi="Arial" w:cs="Arial"/>
          <w:color w:val="1B1C1D"/>
          <w:kern w:val="0"/>
          <w:sz w:val="22"/>
          <w:szCs w:val="22"/>
          <w:lang w:eastAsia="en-GB"/>
          <w14:ligatures w14:val="none"/>
        </w:rPr>
        <w:t xml:space="preserve"> is designed to improve outcomes for those who are vulnerable or at a disadvantage and prevent problems from escalating, thereby </w:t>
      </w:r>
      <w:r w:rsidRPr="000E4ADB">
        <w:rPr>
          <w:rFonts w:ascii="Arial" w:eastAsia="Times New Roman" w:hAnsi="Arial" w:cs="Arial"/>
          <w:color w:val="1B1C1D"/>
          <w:kern w:val="0"/>
          <w:sz w:val="22"/>
          <w:szCs w:val="22"/>
          <w:bdr w:val="none" w:sz="0" w:space="0" w:color="auto" w:frame="1"/>
          <w:lang w:eastAsia="en-GB"/>
          <w14:ligatures w14:val="none"/>
        </w:rPr>
        <w:t>avoiding the need for statutory interventions</w:t>
      </w:r>
    </w:p>
    <w:p w14:paraId="7E5C8AF7" w14:textId="3EBADA24" w:rsidR="00C24C89" w:rsidRDefault="0092690B">
      <w:pPr>
        <w:rPr>
          <w:rFonts w:ascii="Arial" w:hAnsi="Arial" w:cs="Arial"/>
          <w:sz w:val="22"/>
          <w:szCs w:val="22"/>
        </w:rPr>
      </w:pPr>
      <w:r>
        <w:rPr>
          <w:rFonts w:ascii="Arial" w:hAnsi="Arial" w:cs="Arial"/>
          <w:sz w:val="22"/>
          <w:szCs w:val="22"/>
        </w:rPr>
        <w:t>. Service may include:</w:t>
      </w:r>
    </w:p>
    <w:p w14:paraId="7E2B9996" w14:textId="0D6419C1" w:rsidR="0092690B" w:rsidRDefault="0092690B" w:rsidP="00D85E50">
      <w:pPr>
        <w:pStyle w:val="ListParagraph"/>
        <w:numPr>
          <w:ilvl w:val="0"/>
          <w:numId w:val="3"/>
        </w:numPr>
        <w:rPr>
          <w:rFonts w:ascii="Arial" w:hAnsi="Arial" w:cs="Arial"/>
          <w:sz w:val="22"/>
          <w:szCs w:val="22"/>
        </w:rPr>
      </w:pPr>
      <w:r w:rsidRPr="00D85E50">
        <w:rPr>
          <w:rFonts w:ascii="Arial" w:hAnsi="Arial" w:cs="Arial"/>
          <w:sz w:val="22"/>
          <w:szCs w:val="22"/>
        </w:rPr>
        <w:t xml:space="preserve">Parenting support and </w:t>
      </w:r>
      <w:r w:rsidR="000D3CB1">
        <w:rPr>
          <w:rFonts w:ascii="Arial" w:hAnsi="Arial" w:cs="Arial"/>
          <w:sz w:val="22"/>
          <w:szCs w:val="22"/>
        </w:rPr>
        <w:t>advice</w:t>
      </w:r>
    </w:p>
    <w:p w14:paraId="77BB3A34" w14:textId="5E8D8802" w:rsidR="00D85E50" w:rsidRDefault="00D85E50" w:rsidP="00D85E50">
      <w:pPr>
        <w:pStyle w:val="ListParagraph"/>
        <w:numPr>
          <w:ilvl w:val="0"/>
          <w:numId w:val="3"/>
        </w:numPr>
        <w:rPr>
          <w:rFonts w:ascii="Arial" w:hAnsi="Arial" w:cs="Arial"/>
          <w:sz w:val="22"/>
          <w:szCs w:val="22"/>
        </w:rPr>
      </w:pPr>
      <w:r>
        <w:rPr>
          <w:rFonts w:ascii="Arial" w:hAnsi="Arial" w:cs="Arial"/>
          <w:sz w:val="22"/>
          <w:szCs w:val="22"/>
        </w:rPr>
        <w:t>Emotional health and we</w:t>
      </w:r>
      <w:r w:rsidR="005B3920">
        <w:rPr>
          <w:rFonts w:ascii="Arial" w:hAnsi="Arial" w:cs="Arial"/>
          <w:sz w:val="22"/>
          <w:szCs w:val="22"/>
        </w:rPr>
        <w:t>ll</w:t>
      </w:r>
      <w:r>
        <w:rPr>
          <w:rFonts w:ascii="Arial" w:hAnsi="Arial" w:cs="Arial"/>
          <w:sz w:val="22"/>
          <w:szCs w:val="22"/>
        </w:rPr>
        <w:t>-being services</w:t>
      </w:r>
    </w:p>
    <w:p w14:paraId="5210DC2E" w14:textId="0D02C342" w:rsidR="000D3CB1" w:rsidRDefault="00684282" w:rsidP="00D85E50">
      <w:pPr>
        <w:pStyle w:val="ListParagraph"/>
        <w:numPr>
          <w:ilvl w:val="0"/>
          <w:numId w:val="3"/>
        </w:numPr>
        <w:rPr>
          <w:rFonts w:ascii="Arial" w:hAnsi="Arial" w:cs="Arial"/>
          <w:sz w:val="22"/>
          <w:szCs w:val="22"/>
        </w:rPr>
      </w:pPr>
      <w:r>
        <w:rPr>
          <w:rFonts w:ascii="Arial" w:hAnsi="Arial" w:cs="Arial"/>
          <w:sz w:val="22"/>
          <w:szCs w:val="22"/>
        </w:rPr>
        <w:t>Play and activity groups</w:t>
      </w:r>
    </w:p>
    <w:p w14:paraId="0B7A62D5" w14:textId="516454DA" w:rsidR="00684282" w:rsidRDefault="00684282" w:rsidP="00D85E50">
      <w:pPr>
        <w:pStyle w:val="ListParagraph"/>
        <w:numPr>
          <w:ilvl w:val="0"/>
          <w:numId w:val="3"/>
        </w:numPr>
        <w:rPr>
          <w:rFonts w:ascii="Arial" w:hAnsi="Arial" w:cs="Arial"/>
          <w:sz w:val="22"/>
          <w:szCs w:val="22"/>
        </w:rPr>
      </w:pPr>
      <w:r>
        <w:rPr>
          <w:rFonts w:ascii="Arial" w:hAnsi="Arial" w:cs="Arial"/>
          <w:sz w:val="22"/>
          <w:szCs w:val="22"/>
        </w:rPr>
        <w:t>Mentoring for young people</w:t>
      </w:r>
    </w:p>
    <w:p w14:paraId="645E5613" w14:textId="74813A10" w:rsidR="00684282" w:rsidRDefault="00C332E1" w:rsidP="00D85E50">
      <w:pPr>
        <w:pStyle w:val="ListParagraph"/>
        <w:numPr>
          <w:ilvl w:val="0"/>
          <w:numId w:val="3"/>
        </w:numPr>
        <w:rPr>
          <w:rFonts w:ascii="Arial" w:hAnsi="Arial" w:cs="Arial"/>
          <w:sz w:val="22"/>
          <w:szCs w:val="22"/>
        </w:rPr>
      </w:pPr>
      <w:r>
        <w:rPr>
          <w:rFonts w:ascii="Arial" w:hAnsi="Arial" w:cs="Arial"/>
          <w:sz w:val="22"/>
          <w:szCs w:val="22"/>
        </w:rPr>
        <w:t>Help with communication and language development</w:t>
      </w:r>
    </w:p>
    <w:p w14:paraId="5E82751A" w14:textId="21757652" w:rsidR="00C332E1" w:rsidRDefault="00C332E1" w:rsidP="00D85E50">
      <w:pPr>
        <w:pStyle w:val="ListParagraph"/>
        <w:numPr>
          <w:ilvl w:val="0"/>
          <w:numId w:val="3"/>
        </w:numPr>
        <w:rPr>
          <w:rFonts w:ascii="Arial" w:hAnsi="Arial" w:cs="Arial"/>
          <w:sz w:val="22"/>
          <w:szCs w:val="22"/>
        </w:rPr>
      </w:pPr>
      <w:r>
        <w:rPr>
          <w:rFonts w:ascii="Arial" w:hAnsi="Arial" w:cs="Arial"/>
          <w:sz w:val="22"/>
          <w:szCs w:val="22"/>
        </w:rPr>
        <w:t>Support for families facing abuse</w:t>
      </w:r>
      <w:r w:rsidR="0065304D">
        <w:rPr>
          <w:rFonts w:ascii="Arial" w:hAnsi="Arial" w:cs="Arial"/>
          <w:sz w:val="22"/>
          <w:szCs w:val="22"/>
        </w:rPr>
        <w:t xml:space="preserve">, conflict, or financial </w:t>
      </w:r>
      <w:r w:rsidR="00FF75A2">
        <w:rPr>
          <w:rFonts w:ascii="Arial" w:hAnsi="Arial" w:cs="Arial"/>
          <w:sz w:val="22"/>
          <w:szCs w:val="22"/>
        </w:rPr>
        <w:t>difficulties</w:t>
      </w:r>
    </w:p>
    <w:p w14:paraId="32425A84" w14:textId="77777777" w:rsidR="005B0214" w:rsidRDefault="0052481F" w:rsidP="005B0214">
      <w:pPr>
        <w:pStyle w:val="ListParagraph"/>
        <w:numPr>
          <w:ilvl w:val="0"/>
          <w:numId w:val="3"/>
        </w:numPr>
        <w:rPr>
          <w:rFonts w:ascii="Arial" w:hAnsi="Arial" w:cs="Arial"/>
          <w:sz w:val="22"/>
          <w:szCs w:val="22"/>
        </w:rPr>
      </w:pPr>
      <w:r>
        <w:rPr>
          <w:rFonts w:ascii="Arial" w:hAnsi="Arial" w:cs="Arial"/>
          <w:sz w:val="22"/>
          <w:szCs w:val="22"/>
        </w:rPr>
        <w:t>Help with childcare, education</w:t>
      </w:r>
      <w:r w:rsidR="00EA13A2">
        <w:rPr>
          <w:rFonts w:ascii="Arial" w:hAnsi="Arial" w:cs="Arial"/>
          <w:sz w:val="22"/>
          <w:szCs w:val="22"/>
        </w:rPr>
        <w:t>,</w:t>
      </w:r>
      <w:r>
        <w:rPr>
          <w:rFonts w:ascii="Arial" w:hAnsi="Arial" w:cs="Arial"/>
          <w:sz w:val="22"/>
          <w:szCs w:val="22"/>
        </w:rPr>
        <w:t xml:space="preserve"> or employment</w:t>
      </w:r>
      <w:r w:rsidR="00EA13A2">
        <w:rPr>
          <w:rFonts w:ascii="Arial" w:hAnsi="Arial" w:cs="Arial"/>
          <w:sz w:val="22"/>
          <w:szCs w:val="22"/>
        </w:rPr>
        <w:t>.</w:t>
      </w:r>
    </w:p>
    <w:p w14:paraId="4291C12A" w14:textId="780D5352" w:rsidR="00EA13A2" w:rsidRPr="005B0214" w:rsidRDefault="00CB7094" w:rsidP="005B0214">
      <w:pPr>
        <w:pStyle w:val="ListParagraph"/>
        <w:rPr>
          <w:rFonts w:ascii="Arial" w:hAnsi="Arial" w:cs="Arial"/>
          <w:sz w:val="22"/>
          <w:szCs w:val="22"/>
        </w:rPr>
      </w:pPr>
      <w:r w:rsidRPr="005B0214">
        <w:rPr>
          <w:rFonts w:ascii="Arial" w:hAnsi="Arial" w:cs="Arial"/>
          <w:sz w:val="22"/>
          <w:szCs w:val="22"/>
        </w:rPr>
        <w:t>(Gov.uk</w:t>
      </w:r>
      <w:r w:rsidR="00F24E0C" w:rsidRPr="005B0214">
        <w:rPr>
          <w:rFonts w:ascii="Arial" w:hAnsi="Arial" w:cs="Arial"/>
          <w:sz w:val="22"/>
          <w:szCs w:val="22"/>
        </w:rPr>
        <w:t>,</w:t>
      </w:r>
      <w:r w:rsidR="00AE3730" w:rsidRPr="005B0214">
        <w:rPr>
          <w:rFonts w:ascii="Arial" w:hAnsi="Arial" w:cs="Arial"/>
          <w:sz w:val="22"/>
          <w:szCs w:val="22"/>
        </w:rPr>
        <w:t xml:space="preserve"> 2025)</w:t>
      </w:r>
    </w:p>
    <w:p w14:paraId="358900ED" w14:textId="321BA837" w:rsidR="00C24C89" w:rsidRPr="00E649E9" w:rsidRDefault="009527BF">
      <w:pPr>
        <w:rPr>
          <w:rFonts w:ascii="Arial" w:hAnsi="Arial" w:cs="Arial"/>
          <w:sz w:val="22"/>
          <w:szCs w:val="22"/>
        </w:rPr>
      </w:pPr>
      <w:r>
        <w:rPr>
          <w:rFonts w:ascii="Arial" w:hAnsi="Arial" w:cs="Arial"/>
          <w:sz w:val="22"/>
          <w:szCs w:val="22"/>
        </w:rPr>
        <w:t xml:space="preserve">These services are </w:t>
      </w:r>
      <w:r w:rsidR="009329D8">
        <w:rPr>
          <w:rFonts w:ascii="Arial" w:hAnsi="Arial" w:cs="Arial"/>
          <w:sz w:val="22"/>
          <w:szCs w:val="22"/>
        </w:rPr>
        <w:t xml:space="preserve">in place to </w:t>
      </w:r>
      <w:r w:rsidR="00E90448">
        <w:rPr>
          <w:rFonts w:ascii="Arial" w:hAnsi="Arial" w:cs="Arial"/>
          <w:sz w:val="22"/>
          <w:szCs w:val="22"/>
        </w:rPr>
        <w:t>protect</w:t>
      </w:r>
      <w:r w:rsidR="00F4301D">
        <w:rPr>
          <w:rFonts w:ascii="Arial" w:hAnsi="Arial" w:cs="Arial"/>
          <w:sz w:val="22"/>
          <w:szCs w:val="22"/>
        </w:rPr>
        <w:t xml:space="preserve"> children from adverse Childhood experiences</w:t>
      </w:r>
      <w:r w:rsidR="00E93AAE">
        <w:rPr>
          <w:rFonts w:ascii="Arial" w:hAnsi="Arial" w:cs="Arial"/>
          <w:sz w:val="22"/>
          <w:szCs w:val="22"/>
        </w:rPr>
        <w:t>(</w:t>
      </w:r>
      <w:r w:rsidR="00E90448">
        <w:rPr>
          <w:rFonts w:ascii="Arial" w:hAnsi="Arial" w:cs="Arial"/>
          <w:sz w:val="22"/>
          <w:szCs w:val="22"/>
        </w:rPr>
        <w:t>ACEs</w:t>
      </w:r>
      <w:r w:rsidR="00E93AAE">
        <w:rPr>
          <w:rFonts w:ascii="Arial" w:hAnsi="Arial" w:cs="Arial"/>
          <w:sz w:val="22"/>
          <w:szCs w:val="22"/>
        </w:rPr>
        <w:t xml:space="preserve">) that can greatly </w:t>
      </w:r>
      <w:r w:rsidR="001E0307">
        <w:rPr>
          <w:rFonts w:ascii="Arial" w:hAnsi="Arial" w:cs="Arial"/>
          <w:sz w:val="22"/>
          <w:szCs w:val="22"/>
        </w:rPr>
        <w:t>impact</w:t>
      </w:r>
      <w:r w:rsidR="00E93AAE">
        <w:rPr>
          <w:rFonts w:ascii="Arial" w:hAnsi="Arial" w:cs="Arial"/>
          <w:sz w:val="22"/>
          <w:szCs w:val="22"/>
        </w:rPr>
        <w:t xml:space="preserve"> not only the </w:t>
      </w:r>
      <w:r w:rsidR="0070263A">
        <w:rPr>
          <w:rFonts w:ascii="Arial" w:hAnsi="Arial" w:cs="Arial"/>
          <w:sz w:val="22"/>
          <w:szCs w:val="22"/>
        </w:rPr>
        <w:t>child's</w:t>
      </w:r>
      <w:r w:rsidR="00171293">
        <w:rPr>
          <w:rFonts w:ascii="Arial" w:hAnsi="Arial" w:cs="Arial"/>
          <w:sz w:val="22"/>
          <w:szCs w:val="22"/>
        </w:rPr>
        <w:t xml:space="preserve"> life but</w:t>
      </w:r>
      <w:r w:rsidR="0070263A">
        <w:rPr>
          <w:rFonts w:ascii="Arial" w:hAnsi="Arial" w:cs="Arial"/>
          <w:sz w:val="22"/>
          <w:szCs w:val="22"/>
        </w:rPr>
        <w:t xml:space="preserve"> </w:t>
      </w:r>
      <w:r w:rsidR="00E90448">
        <w:rPr>
          <w:rFonts w:ascii="Arial" w:hAnsi="Arial" w:cs="Arial"/>
          <w:sz w:val="22"/>
          <w:szCs w:val="22"/>
        </w:rPr>
        <w:t xml:space="preserve">also </w:t>
      </w:r>
      <w:r w:rsidR="0070263A">
        <w:rPr>
          <w:rFonts w:ascii="Arial" w:hAnsi="Arial" w:cs="Arial"/>
          <w:sz w:val="22"/>
          <w:szCs w:val="22"/>
        </w:rPr>
        <w:t xml:space="preserve">have </w:t>
      </w:r>
      <w:r w:rsidR="002335E8">
        <w:rPr>
          <w:rFonts w:ascii="Arial" w:hAnsi="Arial" w:cs="Arial"/>
          <w:sz w:val="22"/>
          <w:szCs w:val="22"/>
        </w:rPr>
        <w:t>long-term</w:t>
      </w:r>
      <w:r w:rsidR="00171293">
        <w:rPr>
          <w:rFonts w:ascii="Arial" w:hAnsi="Arial" w:cs="Arial"/>
          <w:sz w:val="22"/>
          <w:szCs w:val="22"/>
        </w:rPr>
        <w:t xml:space="preserve"> </w:t>
      </w:r>
      <w:r w:rsidR="00E90448">
        <w:rPr>
          <w:rFonts w:ascii="Arial" w:hAnsi="Arial" w:cs="Arial"/>
          <w:sz w:val="22"/>
          <w:szCs w:val="22"/>
        </w:rPr>
        <w:t>effects</w:t>
      </w:r>
      <w:r w:rsidR="00171293">
        <w:rPr>
          <w:rFonts w:ascii="Arial" w:hAnsi="Arial" w:cs="Arial"/>
          <w:sz w:val="22"/>
          <w:szCs w:val="22"/>
        </w:rPr>
        <w:t xml:space="preserve"> into adulthood.</w:t>
      </w:r>
      <w:r w:rsidR="0066529E">
        <w:rPr>
          <w:rFonts w:ascii="Arial" w:hAnsi="Arial" w:cs="Arial"/>
          <w:sz w:val="22"/>
          <w:szCs w:val="22"/>
        </w:rPr>
        <w:t xml:space="preserve"> </w:t>
      </w:r>
      <w:r w:rsidR="00E90448">
        <w:rPr>
          <w:rFonts w:ascii="Arial" w:hAnsi="Arial" w:cs="Arial"/>
          <w:sz w:val="22"/>
          <w:szCs w:val="22"/>
        </w:rPr>
        <w:t>At least</w:t>
      </w:r>
      <w:r w:rsidR="0066529E">
        <w:rPr>
          <w:rFonts w:ascii="Arial" w:hAnsi="Arial" w:cs="Arial"/>
          <w:sz w:val="22"/>
          <w:szCs w:val="22"/>
        </w:rPr>
        <w:t xml:space="preserve"> half of all adults in </w:t>
      </w:r>
      <w:r w:rsidR="006F1B20">
        <w:rPr>
          <w:rFonts w:ascii="Arial" w:hAnsi="Arial" w:cs="Arial"/>
          <w:sz w:val="22"/>
          <w:szCs w:val="22"/>
        </w:rPr>
        <w:t xml:space="preserve">England have </w:t>
      </w:r>
      <w:r w:rsidR="00E90448">
        <w:rPr>
          <w:rFonts w:ascii="Arial" w:hAnsi="Arial" w:cs="Arial"/>
          <w:sz w:val="22"/>
          <w:szCs w:val="22"/>
        </w:rPr>
        <w:t>experienced</w:t>
      </w:r>
      <w:r w:rsidR="006F1B20">
        <w:rPr>
          <w:rFonts w:ascii="Arial" w:hAnsi="Arial" w:cs="Arial"/>
          <w:sz w:val="22"/>
          <w:szCs w:val="22"/>
        </w:rPr>
        <w:t xml:space="preserve"> at least one ACE</w:t>
      </w:r>
      <w:r w:rsidR="00E90448">
        <w:rPr>
          <w:rFonts w:ascii="Arial" w:hAnsi="Arial" w:cs="Arial"/>
          <w:sz w:val="22"/>
          <w:szCs w:val="22"/>
        </w:rPr>
        <w:t>,</w:t>
      </w:r>
      <w:r w:rsidR="006F1B20">
        <w:rPr>
          <w:rFonts w:ascii="Arial" w:hAnsi="Arial" w:cs="Arial"/>
          <w:sz w:val="22"/>
          <w:szCs w:val="22"/>
        </w:rPr>
        <w:t xml:space="preserve"> and 10%</w:t>
      </w:r>
      <w:r w:rsidR="00284B9D">
        <w:rPr>
          <w:rFonts w:ascii="Arial" w:hAnsi="Arial" w:cs="Arial"/>
          <w:sz w:val="22"/>
          <w:szCs w:val="22"/>
        </w:rPr>
        <w:t xml:space="preserve"> have </w:t>
      </w:r>
      <w:r w:rsidR="00E90448">
        <w:rPr>
          <w:rFonts w:ascii="Arial" w:hAnsi="Arial" w:cs="Arial"/>
          <w:sz w:val="22"/>
          <w:szCs w:val="22"/>
        </w:rPr>
        <w:t>endured 4</w:t>
      </w:r>
      <w:r w:rsidR="00284B9D">
        <w:rPr>
          <w:rFonts w:ascii="Arial" w:hAnsi="Arial" w:cs="Arial"/>
          <w:sz w:val="22"/>
          <w:szCs w:val="22"/>
        </w:rPr>
        <w:t xml:space="preserve"> or more. This </w:t>
      </w:r>
      <w:r w:rsidR="00E90448">
        <w:rPr>
          <w:rFonts w:ascii="Arial" w:hAnsi="Arial" w:cs="Arial"/>
          <w:sz w:val="22"/>
          <w:szCs w:val="22"/>
        </w:rPr>
        <w:t>is</w:t>
      </w:r>
      <w:r w:rsidR="00284B9D">
        <w:rPr>
          <w:rFonts w:ascii="Arial" w:hAnsi="Arial" w:cs="Arial"/>
          <w:sz w:val="22"/>
          <w:szCs w:val="22"/>
        </w:rPr>
        <w:t xml:space="preserve"> a large proportion of the </w:t>
      </w:r>
      <w:r w:rsidR="00D15836">
        <w:rPr>
          <w:rFonts w:ascii="Arial" w:hAnsi="Arial" w:cs="Arial"/>
          <w:sz w:val="22"/>
          <w:szCs w:val="22"/>
        </w:rPr>
        <w:t>population.</w:t>
      </w:r>
      <w:r w:rsidR="00E90448">
        <w:rPr>
          <w:rFonts w:ascii="Arial" w:hAnsi="Arial" w:cs="Arial"/>
          <w:sz w:val="22"/>
          <w:szCs w:val="22"/>
        </w:rPr>
        <w:t xml:space="preserve"> </w:t>
      </w:r>
      <w:r w:rsidR="00D15836">
        <w:rPr>
          <w:rFonts w:ascii="Arial" w:hAnsi="Arial" w:cs="Arial"/>
          <w:sz w:val="22"/>
          <w:szCs w:val="22"/>
        </w:rPr>
        <w:t>(Liverpool, CAMHS,2025</w:t>
      </w:r>
      <w:r w:rsidR="00E90448">
        <w:rPr>
          <w:rFonts w:ascii="Arial" w:hAnsi="Arial" w:cs="Arial"/>
          <w:sz w:val="22"/>
          <w:szCs w:val="22"/>
        </w:rPr>
        <w:t>)</w:t>
      </w:r>
    </w:p>
    <w:p w14:paraId="13E3DC5F" w14:textId="0BD4BE93" w:rsidR="006A6EB2" w:rsidRPr="00835E48" w:rsidRDefault="006A6EB2" w:rsidP="00D41EEC">
      <w:pPr>
        <w:pStyle w:val="NormalWeb"/>
        <w:spacing w:before="0" w:beforeAutospacing="0" w:after="0" w:afterAutospacing="0"/>
        <w:rPr>
          <w:rFonts w:ascii="Arial" w:hAnsi="Arial" w:cs="Arial"/>
          <w:color w:val="1B1C1D"/>
          <w:sz w:val="22"/>
          <w:szCs w:val="22"/>
        </w:rPr>
      </w:pPr>
      <w:r w:rsidRPr="000E4ADB">
        <w:rPr>
          <w:rFonts w:ascii="Arial" w:hAnsi="Arial" w:cs="Arial"/>
          <w:color w:val="1B1C1D"/>
          <w:bdr w:val="none" w:sz="0" w:space="0" w:color="auto" w:frame="1"/>
        </w:rPr>
        <w:t>Partnership working</w:t>
      </w:r>
      <w:r w:rsidRPr="000E4ADB">
        <w:rPr>
          <w:rFonts w:ascii="Arial" w:hAnsi="Arial" w:cs="Arial"/>
          <w:color w:val="1B1C1D"/>
        </w:rPr>
        <w:t xml:space="preserve"> significantly improves outcomes by bringing professionals, organisations, and service users together. This collaborative model facilitates the </w:t>
      </w:r>
      <w:r w:rsidRPr="00835E48">
        <w:rPr>
          <w:rFonts w:ascii="Arial" w:hAnsi="Arial" w:cs="Arial"/>
          <w:color w:val="1B1C1D"/>
          <w:sz w:val="22"/>
          <w:szCs w:val="22"/>
        </w:rPr>
        <w:lastRenderedPageBreak/>
        <w:t>sharing of knowledge, skills, and resources, leading to coordinated, person-centred care and reducing service fragmentation.</w:t>
      </w:r>
    </w:p>
    <w:p w14:paraId="6E47F066" w14:textId="77777777" w:rsidR="006A6EB2" w:rsidRPr="00835E48" w:rsidRDefault="006A6EB2" w:rsidP="00D41EEC">
      <w:pPr>
        <w:pStyle w:val="NormalWeb"/>
        <w:spacing w:before="0" w:beforeAutospacing="0" w:after="0" w:afterAutospacing="0"/>
        <w:rPr>
          <w:rFonts w:ascii="Arial" w:hAnsi="Arial" w:cs="Arial"/>
          <w:color w:val="1B1C1D"/>
          <w:sz w:val="22"/>
          <w:szCs w:val="22"/>
        </w:rPr>
      </w:pPr>
    </w:p>
    <w:p w14:paraId="3E6AFDA0" w14:textId="77777777" w:rsidR="00D41EEC" w:rsidRPr="00835E48" w:rsidRDefault="00D41EEC" w:rsidP="00D41EEC">
      <w:pPr>
        <w:pStyle w:val="NormalWeb"/>
        <w:spacing w:before="0" w:beforeAutospacing="0" w:after="0" w:afterAutospacing="0"/>
        <w:rPr>
          <w:rFonts w:ascii="Arial" w:hAnsi="Arial" w:cs="Arial"/>
          <w:color w:val="1B1C1D"/>
          <w:sz w:val="22"/>
          <w:szCs w:val="22"/>
        </w:rPr>
      </w:pPr>
      <w:r w:rsidRPr="00835E48">
        <w:rPr>
          <w:rFonts w:ascii="Arial" w:hAnsi="Arial" w:cs="Arial"/>
          <w:color w:val="1B1C1D"/>
          <w:sz w:val="22"/>
          <w:szCs w:val="22"/>
        </w:rPr>
        <w:t xml:space="preserve">Effective </w:t>
      </w:r>
      <w:r w:rsidRPr="00835E48">
        <w:rPr>
          <w:rFonts w:ascii="Arial" w:hAnsi="Arial" w:cs="Arial"/>
          <w:color w:val="1B1C1D"/>
          <w:sz w:val="22"/>
          <w:szCs w:val="22"/>
          <w:bdr w:val="none" w:sz="0" w:space="0" w:color="auto" w:frame="1"/>
        </w:rPr>
        <w:t>communication and shared decision-making</w:t>
      </w:r>
      <w:r w:rsidRPr="00835E48">
        <w:rPr>
          <w:rFonts w:ascii="Arial" w:hAnsi="Arial" w:cs="Arial"/>
          <w:color w:val="1B1C1D"/>
          <w:sz w:val="22"/>
          <w:szCs w:val="22"/>
        </w:rPr>
        <w:t xml:space="preserve"> allow partners to holistically address complex needs, resulting in improved patient experiences and </w:t>
      </w:r>
      <w:r w:rsidRPr="00835E48">
        <w:rPr>
          <w:rFonts w:ascii="Arial" w:hAnsi="Arial" w:cs="Arial"/>
          <w:color w:val="1B1C1D"/>
          <w:sz w:val="22"/>
          <w:szCs w:val="22"/>
          <w:bdr w:val="none" w:sz="0" w:space="0" w:color="auto" w:frame="1"/>
        </w:rPr>
        <w:t>efficient service delivery</w:t>
      </w:r>
      <w:r w:rsidRPr="00835E48">
        <w:rPr>
          <w:rFonts w:ascii="Arial" w:hAnsi="Arial" w:cs="Arial"/>
          <w:color w:val="1B1C1D"/>
          <w:sz w:val="22"/>
          <w:szCs w:val="22"/>
        </w:rPr>
        <w:t xml:space="preserve">. Furthermore, this approach fosters </w:t>
      </w:r>
      <w:r w:rsidRPr="00835E48">
        <w:rPr>
          <w:rFonts w:ascii="Arial" w:hAnsi="Arial" w:cs="Arial"/>
          <w:color w:val="1B1C1D"/>
          <w:sz w:val="22"/>
          <w:szCs w:val="22"/>
          <w:bdr w:val="none" w:sz="0" w:space="0" w:color="auto" w:frame="1"/>
        </w:rPr>
        <w:t>innovation, accountability, and mutual learning</w:t>
      </w:r>
      <w:r w:rsidRPr="00835E48">
        <w:rPr>
          <w:rFonts w:ascii="Arial" w:hAnsi="Arial" w:cs="Arial"/>
          <w:color w:val="1B1C1D"/>
          <w:sz w:val="22"/>
          <w:szCs w:val="22"/>
        </w:rPr>
        <w:t xml:space="preserve"> across health, social care, and the voluntary sector. Ultimately, partnership working enhances the </w:t>
      </w:r>
      <w:r w:rsidRPr="00835E48">
        <w:rPr>
          <w:rFonts w:ascii="Arial" w:hAnsi="Arial" w:cs="Arial"/>
          <w:color w:val="1B1C1D"/>
          <w:sz w:val="22"/>
          <w:szCs w:val="22"/>
          <w:bdr w:val="none" w:sz="0" w:space="0" w:color="auto" w:frame="1"/>
        </w:rPr>
        <w:t>quality, safety, and sustainability</w:t>
      </w:r>
      <w:r w:rsidRPr="00835E48">
        <w:rPr>
          <w:rFonts w:ascii="Arial" w:hAnsi="Arial" w:cs="Arial"/>
          <w:color w:val="1B1C1D"/>
          <w:sz w:val="22"/>
          <w:szCs w:val="22"/>
        </w:rPr>
        <w:t xml:space="preserve"> of care (Glasby and Dickinson, 2014).</w:t>
      </w:r>
    </w:p>
    <w:p w14:paraId="0F977423" w14:textId="77777777" w:rsidR="00B422B0" w:rsidRDefault="00B422B0" w:rsidP="00B422B0"/>
    <w:p w14:paraId="7B96FCD1" w14:textId="04282D75" w:rsidR="0020746E" w:rsidRPr="00DD57BB" w:rsidRDefault="0020746E" w:rsidP="00850F69">
      <w:pPr>
        <w:rPr>
          <w:b/>
          <w:bCs/>
          <w:sz w:val="40"/>
          <w:szCs w:val="40"/>
          <w:u w:val="single"/>
        </w:rPr>
      </w:pPr>
      <w:r w:rsidRPr="00DD57BB">
        <w:rPr>
          <w:rFonts w:ascii="Times New Roman" w:eastAsia="Times New Roman" w:hAnsi="Times New Roman" w:cs="Times New Roman"/>
          <w:b/>
          <w:bCs/>
          <w:kern w:val="36"/>
          <w:sz w:val="40"/>
          <w:szCs w:val="40"/>
          <w:lang w:eastAsia="en-GB"/>
          <w14:ligatures w14:val="none"/>
        </w:rPr>
        <w:t xml:space="preserve">Critique Summary: </w:t>
      </w:r>
      <w:r w:rsidR="00A329DE" w:rsidRPr="00DD57BB">
        <w:rPr>
          <w:rFonts w:ascii="Times New Roman" w:eastAsia="Times New Roman" w:hAnsi="Times New Roman" w:cs="Times New Roman"/>
          <w:b/>
          <w:bCs/>
          <w:kern w:val="36"/>
          <w:sz w:val="40"/>
          <w:szCs w:val="40"/>
          <w:lang w:eastAsia="en-GB"/>
          <w14:ligatures w14:val="none"/>
        </w:rPr>
        <w:t xml:space="preserve"> Leeds </w:t>
      </w:r>
      <w:r w:rsidRPr="00DD57BB">
        <w:rPr>
          <w:rFonts w:ascii="Times New Roman" w:eastAsia="Times New Roman" w:hAnsi="Times New Roman" w:cs="Times New Roman"/>
          <w:b/>
          <w:bCs/>
          <w:kern w:val="36"/>
          <w:sz w:val="40"/>
          <w:szCs w:val="40"/>
          <w:lang w:eastAsia="en-GB"/>
          <w14:ligatures w14:val="none"/>
        </w:rPr>
        <w:t>Family Hubs Web Page</w:t>
      </w:r>
    </w:p>
    <w:p w14:paraId="6A6DCF11" w14:textId="5BA0FD9B" w:rsidR="0020746E" w:rsidRPr="0020746E" w:rsidRDefault="0020746E" w:rsidP="0020746E">
      <w:pPr>
        <w:spacing w:before="100" w:beforeAutospacing="1" w:after="100" w:afterAutospacing="1" w:line="240" w:lineRule="auto"/>
        <w:rPr>
          <w:rFonts w:ascii="Arial" w:eastAsia="Times New Roman" w:hAnsi="Arial" w:cs="Arial"/>
          <w:kern w:val="0"/>
          <w:sz w:val="22"/>
          <w:szCs w:val="22"/>
          <w:lang w:eastAsia="en-GB"/>
          <w14:ligatures w14:val="none"/>
        </w:rPr>
      </w:pPr>
      <w:r w:rsidRPr="0020746E">
        <w:rPr>
          <w:rFonts w:ascii="Arial" w:eastAsia="Times New Roman" w:hAnsi="Arial" w:cs="Arial"/>
          <w:kern w:val="0"/>
          <w:sz w:val="22"/>
          <w:szCs w:val="22"/>
          <w:lang w:eastAsia="en-GB"/>
          <w14:ligatures w14:val="none"/>
        </w:rPr>
        <w:t>This critique summarizes user experience and identifies critical content gaps observed on the "Children and Families" section of the website, specifically regarding the Family Hubs page. The observations suggest a significant disconnect between the site's stated goal of ease of accessibility and its functional delivery.</w:t>
      </w:r>
    </w:p>
    <w:p w14:paraId="11ADA3CF" w14:textId="77777777" w:rsidR="0020746E" w:rsidRPr="0020746E" w:rsidRDefault="0020746E" w:rsidP="0020746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0746E">
        <w:rPr>
          <w:rFonts w:ascii="Times New Roman" w:eastAsia="Times New Roman" w:hAnsi="Times New Roman" w:cs="Times New Roman"/>
          <w:b/>
          <w:bCs/>
          <w:kern w:val="0"/>
          <w:sz w:val="36"/>
          <w:szCs w:val="36"/>
          <w:lang w:eastAsia="en-GB"/>
          <w14:ligatures w14:val="none"/>
        </w:rPr>
        <w:t>1. Information Architecture and Discoverability</w:t>
      </w:r>
    </w:p>
    <w:p w14:paraId="4D71ED80" w14:textId="77777777" w:rsidR="0020746E" w:rsidRPr="0020746E" w:rsidRDefault="0020746E" w:rsidP="0020746E">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4B208E">
        <w:rPr>
          <w:rFonts w:ascii="Arial" w:eastAsia="Times New Roman" w:hAnsi="Arial" w:cs="Arial"/>
          <w:kern w:val="0"/>
          <w:sz w:val="22"/>
          <w:szCs w:val="22"/>
          <w:lang w:eastAsia="en-GB"/>
          <w14:ligatures w14:val="none"/>
        </w:rPr>
        <w:t>Positive Initial Navigation:</w:t>
      </w:r>
      <w:r w:rsidRPr="0020746E">
        <w:rPr>
          <w:rFonts w:ascii="Arial" w:eastAsia="Times New Roman" w:hAnsi="Arial" w:cs="Arial"/>
          <w:kern w:val="0"/>
          <w:sz w:val="22"/>
          <w:szCs w:val="22"/>
          <w:lang w:eastAsia="en-GB"/>
          <w14:ligatures w14:val="none"/>
        </w:rPr>
        <w:t xml:space="preserve"> The initial entry point via the mobile site is described as easy, with clear category organization and illustrations.</w:t>
      </w:r>
    </w:p>
    <w:p w14:paraId="26B13546" w14:textId="77777777" w:rsidR="0020746E" w:rsidRPr="0020746E" w:rsidRDefault="0020746E" w:rsidP="0020746E">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4B208E">
        <w:rPr>
          <w:rFonts w:ascii="Arial" w:eastAsia="Times New Roman" w:hAnsi="Arial" w:cs="Arial"/>
          <w:kern w:val="0"/>
          <w:sz w:val="22"/>
          <w:szCs w:val="22"/>
          <w:lang w:eastAsia="en-GB"/>
          <w14:ligatures w14:val="none"/>
        </w:rPr>
        <w:t>Sub-page</w:t>
      </w:r>
      <w:r w:rsidRPr="0020746E">
        <w:rPr>
          <w:rFonts w:ascii="Arial" w:eastAsia="Times New Roman" w:hAnsi="Arial" w:cs="Arial"/>
          <w:b/>
          <w:bCs/>
          <w:kern w:val="0"/>
          <w:sz w:val="22"/>
          <w:szCs w:val="22"/>
          <w:lang w:eastAsia="en-GB"/>
          <w14:ligatures w14:val="none"/>
        </w:rPr>
        <w:t xml:space="preserve"> </w:t>
      </w:r>
      <w:r w:rsidRPr="004B208E">
        <w:rPr>
          <w:rFonts w:ascii="Arial" w:eastAsia="Times New Roman" w:hAnsi="Arial" w:cs="Arial"/>
          <w:kern w:val="0"/>
          <w:sz w:val="22"/>
          <w:szCs w:val="22"/>
          <w:lang w:eastAsia="en-GB"/>
          <w14:ligatures w14:val="none"/>
        </w:rPr>
        <w:t>Discoverability Issue:</w:t>
      </w:r>
      <w:r w:rsidRPr="0020746E">
        <w:rPr>
          <w:rFonts w:ascii="Arial" w:eastAsia="Times New Roman" w:hAnsi="Arial" w:cs="Arial"/>
          <w:kern w:val="0"/>
          <w:sz w:val="22"/>
          <w:szCs w:val="22"/>
          <w:lang w:eastAsia="en-GB"/>
          <w14:ligatures w14:val="none"/>
        </w:rPr>
        <w:t xml:space="preserve"> The specific content for "Family Hubs" required scrolling to find, as it was the sixth item on the subsequent page. This placement hinders immediate discoverability for a core service.</w:t>
      </w:r>
    </w:p>
    <w:p w14:paraId="775575E0" w14:textId="77777777" w:rsidR="0020746E" w:rsidRPr="0020746E" w:rsidRDefault="0020746E" w:rsidP="0020746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0746E">
        <w:rPr>
          <w:rFonts w:ascii="Times New Roman" w:eastAsia="Times New Roman" w:hAnsi="Times New Roman" w:cs="Times New Roman"/>
          <w:b/>
          <w:bCs/>
          <w:kern w:val="0"/>
          <w:sz w:val="36"/>
          <w:szCs w:val="36"/>
          <w:lang w:eastAsia="en-GB"/>
          <w14:ligatures w14:val="none"/>
        </w:rPr>
        <w:t>2. Critical Information Gaps (Lack of Actionable Data)</w:t>
      </w:r>
    </w:p>
    <w:p w14:paraId="2497FC1A" w14:textId="77777777" w:rsidR="0020746E" w:rsidRPr="0020746E" w:rsidRDefault="0020746E" w:rsidP="0020746E">
      <w:pPr>
        <w:spacing w:before="100" w:beforeAutospacing="1" w:after="100" w:afterAutospacing="1" w:line="240" w:lineRule="auto"/>
        <w:rPr>
          <w:rFonts w:ascii="Arial" w:eastAsia="Times New Roman" w:hAnsi="Arial" w:cs="Arial"/>
          <w:kern w:val="0"/>
          <w:sz w:val="22"/>
          <w:szCs w:val="22"/>
          <w:lang w:eastAsia="en-GB"/>
          <w14:ligatures w14:val="none"/>
        </w:rPr>
      </w:pPr>
      <w:r w:rsidRPr="0020746E">
        <w:rPr>
          <w:rFonts w:ascii="Arial" w:eastAsia="Times New Roman" w:hAnsi="Arial" w:cs="Arial"/>
          <w:kern w:val="0"/>
          <w:sz w:val="22"/>
          <w:szCs w:val="22"/>
          <w:lang w:eastAsia="en-GB"/>
          <w14:ligatures w14:val="none"/>
        </w:rPr>
        <w:t>Despite encouraging users to contact or visit the hubs, the page fails to provide fundamental details for individual locations: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4"/>
        <w:gridCol w:w="6822"/>
      </w:tblGrid>
      <w:tr w:rsidR="0020746E" w:rsidRPr="0020746E" w14:paraId="2C7DA5B4" w14:textId="77777777">
        <w:trPr>
          <w:tblCellSpacing w:w="15" w:type="dxa"/>
        </w:trPr>
        <w:tc>
          <w:tcPr>
            <w:tcW w:w="0" w:type="auto"/>
            <w:vAlign w:val="center"/>
            <w:hideMark/>
          </w:tcPr>
          <w:p w14:paraId="75AF304F" w14:textId="77777777" w:rsidR="0020746E" w:rsidRPr="0020746E" w:rsidRDefault="0020746E" w:rsidP="0020746E">
            <w:pPr>
              <w:spacing w:before="100" w:beforeAutospacing="1" w:after="100" w:afterAutospacing="1" w:line="240" w:lineRule="auto"/>
              <w:jc w:val="center"/>
              <w:rPr>
                <w:rFonts w:ascii="Arial" w:eastAsia="Times New Roman" w:hAnsi="Arial" w:cs="Arial"/>
                <w:b/>
                <w:bCs/>
                <w:kern w:val="0"/>
                <w:sz w:val="22"/>
                <w:szCs w:val="22"/>
                <w:lang w:eastAsia="en-GB"/>
                <w14:ligatures w14:val="none"/>
              </w:rPr>
            </w:pPr>
            <w:r w:rsidRPr="0020746E">
              <w:rPr>
                <w:rFonts w:ascii="Arial" w:eastAsia="Times New Roman" w:hAnsi="Arial" w:cs="Arial"/>
                <w:b/>
                <w:bCs/>
                <w:kern w:val="0"/>
                <w:sz w:val="22"/>
                <w:szCs w:val="22"/>
                <w:lang w:eastAsia="en-GB"/>
                <w14:ligatures w14:val="none"/>
              </w:rPr>
              <w:t>Missing Information</w:t>
            </w:r>
          </w:p>
        </w:tc>
        <w:tc>
          <w:tcPr>
            <w:tcW w:w="0" w:type="auto"/>
            <w:vAlign w:val="center"/>
            <w:hideMark/>
          </w:tcPr>
          <w:p w14:paraId="5CDD2FBF" w14:textId="77777777" w:rsidR="0020746E" w:rsidRPr="0020746E" w:rsidRDefault="0020746E" w:rsidP="0020746E">
            <w:pPr>
              <w:spacing w:before="100" w:beforeAutospacing="1" w:after="100" w:afterAutospacing="1" w:line="240" w:lineRule="auto"/>
              <w:jc w:val="center"/>
              <w:rPr>
                <w:rFonts w:ascii="Arial" w:eastAsia="Times New Roman" w:hAnsi="Arial" w:cs="Arial"/>
                <w:b/>
                <w:bCs/>
                <w:kern w:val="0"/>
                <w:sz w:val="22"/>
                <w:szCs w:val="22"/>
                <w:lang w:eastAsia="en-GB"/>
                <w14:ligatures w14:val="none"/>
              </w:rPr>
            </w:pPr>
            <w:r w:rsidRPr="0020746E">
              <w:rPr>
                <w:rFonts w:ascii="Arial" w:eastAsia="Times New Roman" w:hAnsi="Arial" w:cs="Arial"/>
                <w:b/>
                <w:bCs/>
                <w:kern w:val="0"/>
                <w:sz w:val="22"/>
                <w:szCs w:val="22"/>
                <w:lang w:eastAsia="en-GB"/>
                <w14:ligatures w14:val="none"/>
              </w:rPr>
              <w:t>Impact on User</w:t>
            </w:r>
          </w:p>
        </w:tc>
      </w:tr>
      <w:tr w:rsidR="0020746E" w:rsidRPr="0020746E" w14:paraId="7756CDBF" w14:textId="77777777">
        <w:trPr>
          <w:tblCellSpacing w:w="15" w:type="dxa"/>
        </w:trPr>
        <w:tc>
          <w:tcPr>
            <w:tcW w:w="0" w:type="auto"/>
            <w:vAlign w:val="center"/>
            <w:hideMark/>
          </w:tcPr>
          <w:p w14:paraId="6B4AB2C5" w14:textId="77777777" w:rsidR="0020746E" w:rsidRPr="0020746E" w:rsidRDefault="0020746E" w:rsidP="0020746E">
            <w:pPr>
              <w:spacing w:before="100" w:beforeAutospacing="1" w:after="100" w:afterAutospacing="1" w:line="240" w:lineRule="auto"/>
              <w:rPr>
                <w:rFonts w:ascii="Arial" w:eastAsia="Times New Roman" w:hAnsi="Arial" w:cs="Arial"/>
                <w:kern w:val="0"/>
                <w:sz w:val="22"/>
                <w:szCs w:val="22"/>
                <w:lang w:eastAsia="en-GB"/>
                <w14:ligatures w14:val="none"/>
              </w:rPr>
            </w:pPr>
            <w:r w:rsidRPr="0020746E">
              <w:rPr>
                <w:rFonts w:ascii="Arial" w:eastAsia="Times New Roman" w:hAnsi="Arial" w:cs="Arial"/>
                <w:b/>
                <w:bCs/>
                <w:kern w:val="0"/>
                <w:sz w:val="22"/>
                <w:szCs w:val="22"/>
                <w:lang w:eastAsia="en-GB"/>
                <w14:ligatures w14:val="none"/>
              </w:rPr>
              <w:t>Email Addresses</w:t>
            </w:r>
          </w:p>
        </w:tc>
        <w:tc>
          <w:tcPr>
            <w:tcW w:w="0" w:type="auto"/>
            <w:vAlign w:val="center"/>
            <w:hideMark/>
          </w:tcPr>
          <w:p w14:paraId="2BB91B3D" w14:textId="77777777" w:rsidR="0020746E" w:rsidRPr="0020746E" w:rsidRDefault="0020746E" w:rsidP="0020746E">
            <w:pPr>
              <w:spacing w:before="100" w:beforeAutospacing="1" w:after="100" w:afterAutospacing="1" w:line="240" w:lineRule="auto"/>
              <w:rPr>
                <w:rFonts w:ascii="Arial" w:eastAsia="Times New Roman" w:hAnsi="Arial" w:cs="Arial"/>
                <w:kern w:val="0"/>
                <w:sz w:val="22"/>
                <w:szCs w:val="22"/>
                <w:lang w:eastAsia="en-GB"/>
                <w14:ligatures w14:val="none"/>
              </w:rPr>
            </w:pPr>
            <w:r w:rsidRPr="0020746E">
              <w:rPr>
                <w:rFonts w:ascii="Arial" w:eastAsia="Times New Roman" w:hAnsi="Arial" w:cs="Arial"/>
                <w:kern w:val="0"/>
                <w:sz w:val="22"/>
                <w:szCs w:val="22"/>
                <w:lang w:eastAsia="en-GB"/>
                <w14:ligatures w14:val="none"/>
              </w:rPr>
              <w:t>Prevents non-urgent written contact and digital inquiries.</w:t>
            </w:r>
          </w:p>
        </w:tc>
      </w:tr>
      <w:tr w:rsidR="0020746E" w:rsidRPr="0020746E" w14:paraId="13025EA2" w14:textId="77777777">
        <w:trPr>
          <w:tblCellSpacing w:w="15" w:type="dxa"/>
        </w:trPr>
        <w:tc>
          <w:tcPr>
            <w:tcW w:w="0" w:type="auto"/>
            <w:vAlign w:val="center"/>
            <w:hideMark/>
          </w:tcPr>
          <w:p w14:paraId="58200961" w14:textId="77777777" w:rsidR="0020746E" w:rsidRPr="0020746E" w:rsidRDefault="0020746E" w:rsidP="0020746E">
            <w:pPr>
              <w:spacing w:before="100" w:beforeAutospacing="1" w:after="100" w:afterAutospacing="1" w:line="240" w:lineRule="auto"/>
              <w:rPr>
                <w:rFonts w:ascii="Arial" w:eastAsia="Times New Roman" w:hAnsi="Arial" w:cs="Arial"/>
                <w:kern w:val="0"/>
                <w:sz w:val="22"/>
                <w:szCs w:val="22"/>
                <w:lang w:eastAsia="en-GB"/>
                <w14:ligatures w14:val="none"/>
              </w:rPr>
            </w:pPr>
            <w:r w:rsidRPr="0020746E">
              <w:rPr>
                <w:rFonts w:ascii="Arial" w:eastAsia="Times New Roman" w:hAnsi="Arial" w:cs="Arial"/>
                <w:b/>
                <w:bCs/>
                <w:kern w:val="0"/>
                <w:sz w:val="22"/>
                <w:szCs w:val="22"/>
                <w:lang w:eastAsia="en-GB"/>
                <w14:ligatures w14:val="none"/>
              </w:rPr>
              <w:t>Opening Hours</w:t>
            </w:r>
          </w:p>
        </w:tc>
        <w:tc>
          <w:tcPr>
            <w:tcW w:w="0" w:type="auto"/>
            <w:vAlign w:val="center"/>
            <w:hideMark/>
          </w:tcPr>
          <w:p w14:paraId="6014A4C7" w14:textId="77777777" w:rsidR="0020746E" w:rsidRPr="0020746E" w:rsidRDefault="0020746E" w:rsidP="0020746E">
            <w:pPr>
              <w:spacing w:before="100" w:beforeAutospacing="1" w:after="100" w:afterAutospacing="1" w:line="240" w:lineRule="auto"/>
              <w:rPr>
                <w:rFonts w:ascii="Arial" w:eastAsia="Times New Roman" w:hAnsi="Arial" w:cs="Arial"/>
                <w:kern w:val="0"/>
                <w:sz w:val="22"/>
                <w:szCs w:val="22"/>
                <w:lang w:eastAsia="en-GB"/>
                <w14:ligatures w14:val="none"/>
              </w:rPr>
            </w:pPr>
            <w:r w:rsidRPr="0020746E">
              <w:rPr>
                <w:rFonts w:ascii="Arial" w:eastAsia="Times New Roman" w:hAnsi="Arial" w:cs="Arial"/>
                <w:kern w:val="0"/>
                <w:sz w:val="22"/>
                <w:szCs w:val="22"/>
                <w:lang w:eastAsia="en-GB"/>
                <w14:ligatures w14:val="none"/>
              </w:rPr>
              <w:t>Prevents users from complying with the page's own directive to "drop in during opening hours."</w:t>
            </w:r>
          </w:p>
        </w:tc>
      </w:tr>
      <w:tr w:rsidR="0020746E" w:rsidRPr="0020746E" w14:paraId="29AC8ECB" w14:textId="77777777">
        <w:trPr>
          <w:tblCellSpacing w:w="15" w:type="dxa"/>
        </w:trPr>
        <w:tc>
          <w:tcPr>
            <w:tcW w:w="0" w:type="auto"/>
            <w:vAlign w:val="center"/>
            <w:hideMark/>
          </w:tcPr>
          <w:p w14:paraId="5CF51563" w14:textId="77777777" w:rsidR="0020746E" w:rsidRPr="0020746E" w:rsidRDefault="0020746E" w:rsidP="0020746E">
            <w:pPr>
              <w:spacing w:before="100" w:beforeAutospacing="1" w:after="100" w:afterAutospacing="1" w:line="240" w:lineRule="auto"/>
              <w:rPr>
                <w:rFonts w:ascii="Arial" w:eastAsia="Times New Roman" w:hAnsi="Arial" w:cs="Arial"/>
                <w:kern w:val="0"/>
                <w:sz w:val="22"/>
                <w:szCs w:val="22"/>
                <w:lang w:eastAsia="en-GB"/>
                <w14:ligatures w14:val="none"/>
              </w:rPr>
            </w:pPr>
            <w:r w:rsidRPr="0020746E">
              <w:rPr>
                <w:rFonts w:ascii="Arial" w:eastAsia="Times New Roman" w:hAnsi="Arial" w:cs="Arial"/>
                <w:b/>
                <w:bCs/>
                <w:kern w:val="0"/>
                <w:sz w:val="22"/>
                <w:szCs w:val="22"/>
                <w:lang w:eastAsia="en-GB"/>
                <w14:ligatures w14:val="none"/>
              </w:rPr>
              <w:t>Direct Telephone Numbers</w:t>
            </w:r>
          </w:p>
        </w:tc>
        <w:tc>
          <w:tcPr>
            <w:tcW w:w="0" w:type="auto"/>
            <w:vAlign w:val="center"/>
            <w:hideMark/>
          </w:tcPr>
          <w:p w14:paraId="41425B12" w14:textId="77777777" w:rsidR="0020746E" w:rsidRPr="0020746E" w:rsidRDefault="0020746E" w:rsidP="0020746E">
            <w:pPr>
              <w:spacing w:before="100" w:beforeAutospacing="1" w:after="100" w:afterAutospacing="1" w:line="240" w:lineRule="auto"/>
              <w:rPr>
                <w:rFonts w:ascii="Arial" w:eastAsia="Times New Roman" w:hAnsi="Arial" w:cs="Arial"/>
                <w:kern w:val="0"/>
                <w:sz w:val="22"/>
                <w:szCs w:val="22"/>
                <w:lang w:eastAsia="en-GB"/>
                <w14:ligatures w14:val="none"/>
              </w:rPr>
            </w:pPr>
            <w:r w:rsidRPr="0020746E">
              <w:rPr>
                <w:rFonts w:ascii="Arial" w:eastAsia="Times New Roman" w:hAnsi="Arial" w:cs="Arial"/>
                <w:kern w:val="0"/>
                <w:sz w:val="22"/>
                <w:szCs w:val="22"/>
                <w:lang w:eastAsia="en-GB"/>
                <w14:ligatures w14:val="none"/>
              </w:rPr>
              <w:t>Forces users to rely on a central number or perform external Google searches to find direct contact information.</w:t>
            </w:r>
          </w:p>
        </w:tc>
      </w:tr>
    </w:tbl>
    <w:p w14:paraId="5BEEBFA3" w14:textId="77777777" w:rsidR="0020746E" w:rsidRPr="0020746E" w:rsidRDefault="0020746E" w:rsidP="0020746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0746E">
        <w:rPr>
          <w:rFonts w:ascii="Times New Roman" w:eastAsia="Times New Roman" w:hAnsi="Times New Roman" w:cs="Times New Roman"/>
          <w:b/>
          <w:bCs/>
          <w:kern w:val="0"/>
          <w:sz w:val="36"/>
          <w:szCs w:val="36"/>
          <w:lang w:eastAsia="en-GB"/>
          <w14:ligatures w14:val="none"/>
        </w:rPr>
        <w:t>3. Geographical Accessibility and Equity Issues</w:t>
      </w:r>
    </w:p>
    <w:p w14:paraId="713AAB66" w14:textId="77777777" w:rsidR="0020746E" w:rsidRPr="0020746E" w:rsidRDefault="0020746E" w:rsidP="0020746E">
      <w:pPr>
        <w:spacing w:before="100" w:beforeAutospacing="1" w:after="100" w:afterAutospacing="1" w:line="240" w:lineRule="auto"/>
        <w:rPr>
          <w:rFonts w:ascii="Arial" w:eastAsia="Times New Roman" w:hAnsi="Arial" w:cs="Arial"/>
          <w:kern w:val="0"/>
          <w:sz w:val="22"/>
          <w:szCs w:val="22"/>
          <w:lang w:eastAsia="en-GB"/>
          <w14:ligatures w14:val="none"/>
        </w:rPr>
      </w:pPr>
      <w:r w:rsidRPr="0020746E">
        <w:rPr>
          <w:rFonts w:ascii="Arial" w:eastAsia="Times New Roman" w:hAnsi="Arial" w:cs="Arial"/>
          <w:kern w:val="0"/>
          <w:sz w:val="22"/>
          <w:szCs w:val="22"/>
          <w:lang w:eastAsia="en-GB"/>
          <w14:ligatures w14:val="none"/>
        </w:rPr>
        <w:t>The current geographical distribution of the hubs directly conflicts with the goal of ease of accessibility:</w:t>
      </w:r>
    </w:p>
    <w:p w14:paraId="72CE6A6D" w14:textId="77777777" w:rsidR="0020746E" w:rsidRPr="0020746E" w:rsidRDefault="0020746E" w:rsidP="0020746E">
      <w:pPr>
        <w:numPr>
          <w:ilvl w:val="0"/>
          <w:numId w:val="5"/>
        </w:numPr>
        <w:spacing w:before="100" w:beforeAutospacing="1" w:after="100" w:afterAutospacing="1" w:line="240" w:lineRule="auto"/>
        <w:rPr>
          <w:rFonts w:ascii="Arial" w:eastAsia="Times New Roman" w:hAnsi="Arial" w:cs="Arial"/>
          <w:kern w:val="0"/>
          <w:sz w:val="22"/>
          <w:szCs w:val="22"/>
          <w:lang w:eastAsia="en-GB"/>
          <w14:ligatures w14:val="none"/>
        </w:rPr>
      </w:pPr>
      <w:r w:rsidRPr="004B208E">
        <w:rPr>
          <w:rFonts w:ascii="Arial" w:eastAsia="Times New Roman" w:hAnsi="Arial" w:cs="Arial"/>
          <w:kern w:val="0"/>
          <w:sz w:val="22"/>
          <w:szCs w:val="22"/>
          <w:lang w:eastAsia="en-GB"/>
          <w14:ligatures w14:val="none"/>
        </w:rPr>
        <w:t>Location Deficits:</w:t>
      </w:r>
      <w:r w:rsidRPr="0020746E">
        <w:rPr>
          <w:rFonts w:ascii="Arial" w:eastAsia="Times New Roman" w:hAnsi="Arial" w:cs="Arial"/>
          <w:kern w:val="0"/>
          <w:sz w:val="22"/>
          <w:szCs w:val="22"/>
          <w:lang w:eastAsia="en-GB"/>
          <w14:ligatures w14:val="none"/>
        </w:rPr>
        <w:t xml:space="preserve"> There are </w:t>
      </w:r>
      <w:r w:rsidRPr="004B208E">
        <w:rPr>
          <w:rFonts w:ascii="Arial" w:eastAsia="Times New Roman" w:hAnsi="Arial" w:cs="Arial"/>
          <w:kern w:val="0"/>
          <w:sz w:val="22"/>
          <w:szCs w:val="22"/>
          <w:lang w:eastAsia="en-GB"/>
          <w14:ligatures w14:val="none"/>
        </w:rPr>
        <w:t>no hubs</w:t>
      </w:r>
      <w:r w:rsidRPr="0020746E">
        <w:rPr>
          <w:rFonts w:ascii="Arial" w:eastAsia="Times New Roman" w:hAnsi="Arial" w:cs="Arial"/>
          <w:kern w:val="0"/>
          <w:sz w:val="22"/>
          <w:szCs w:val="22"/>
          <w:lang w:eastAsia="en-GB"/>
          <w14:ligatures w14:val="none"/>
        </w:rPr>
        <w:t xml:space="preserve"> available in the centre of Leeds or in the northern part of the city.</w:t>
      </w:r>
    </w:p>
    <w:p w14:paraId="73D5D9E5" w14:textId="77777777" w:rsidR="0020746E" w:rsidRDefault="0020746E" w:rsidP="0020746E">
      <w:pPr>
        <w:numPr>
          <w:ilvl w:val="0"/>
          <w:numId w:val="5"/>
        </w:numPr>
        <w:spacing w:before="100" w:beforeAutospacing="1" w:after="100" w:afterAutospacing="1" w:line="240" w:lineRule="auto"/>
        <w:rPr>
          <w:rFonts w:ascii="Arial" w:eastAsia="Times New Roman" w:hAnsi="Arial" w:cs="Arial"/>
          <w:kern w:val="0"/>
          <w:sz w:val="22"/>
          <w:szCs w:val="22"/>
          <w:lang w:eastAsia="en-GB"/>
          <w14:ligatures w14:val="none"/>
        </w:rPr>
      </w:pPr>
      <w:r w:rsidRPr="004B208E">
        <w:rPr>
          <w:rFonts w:ascii="Arial" w:eastAsia="Times New Roman" w:hAnsi="Arial" w:cs="Arial"/>
          <w:kern w:val="0"/>
          <w:sz w:val="22"/>
          <w:szCs w:val="22"/>
          <w:lang w:eastAsia="en-GB"/>
          <w14:ligatures w14:val="none"/>
        </w:rPr>
        <w:t>Travel Barrier:</w:t>
      </w:r>
      <w:r w:rsidRPr="0020746E">
        <w:rPr>
          <w:rFonts w:ascii="Arial" w:eastAsia="Times New Roman" w:hAnsi="Arial" w:cs="Arial"/>
          <w:kern w:val="0"/>
          <w:sz w:val="22"/>
          <w:szCs w:val="22"/>
          <w:lang w:eastAsia="en-GB"/>
          <w14:ligatures w14:val="none"/>
        </w:rPr>
        <w:t xml:space="preserve"> Requiring residents from the North to travel to hubs in the East or South creates a substantial burden, particularly for those reliant on public transport. This poses a significant barrier to access for the target audience (families).</w:t>
      </w:r>
    </w:p>
    <w:p w14:paraId="1F4D205C" w14:textId="16877183" w:rsidR="00CE3287" w:rsidRPr="0020746E" w:rsidRDefault="003C14DF" w:rsidP="0020746E">
      <w:pPr>
        <w:numPr>
          <w:ilvl w:val="0"/>
          <w:numId w:val="5"/>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23% of those living in Leeds are living in poverty</w:t>
      </w:r>
      <w:r w:rsidR="00DE29FA">
        <w:rPr>
          <w:rFonts w:ascii="Arial" w:eastAsia="Times New Roman" w:hAnsi="Arial" w:cs="Arial"/>
          <w:kern w:val="0"/>
          <w:sz w:val="22"/>
          <w:szCs w:val="22"/>
          <w:lang w:eastAsia="en-GB"/>
          <w14:ligatures w14:val="none"/>
        </w:rPr>
        <w:t>.</w:t>
      </w:r>
    </w:p>
    <w:p w14:paraId="6E152199" w14:textId="77777777" w:rsidR="0020746E" w:rsidRPr="0020746E" w:rsidRDefault="0020746E" w:rsidP="0020746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0746E">
        <w:rPr>
          <w:rFonts w:ascii="Times New Roman" w:eastAsia="Times New Roman" w:hAnsi="Times New Roman" w:cs="Times New Roman"/>
          <w:b/>
          <w:bCs/>
          <w:kern w:val="0"/>
          <w:sz w:val="36"/>
          <w:szCs w:val="36"/>
          <w:lang w:eastAsia="en-GB"/>
          <w14:ligatures w14:val="none"/>
        </w:rPr>
        <w:lastRenderedPageBreak/>
        <w:t>4. Service Clarity and Outreach Deficits</w:t>
      </w:r>
    </w:p>
    <w:p w14:paraId="3BB6CAB7" w14:textId="77777777" w:rsidR="0020746E" w:rsidRPr="0020746E" w:rsidRDefault="0020746E" w:rsidP="0020746E">
      <w:pPr>
        <w:spacing w:before="100" w:beforeAutospacing="1" w:after="100" w:afterAutospacing="1" w:line="240" w:lineRule="auto"/>
        <w:rPr>
          <w:rFonts w:ascii="Arial" w:eastAsia="Times New Roman" w:hAnsi="Arial" w:cs="Arial"/>
          <w:kern w:val="0"/>
          <w:sz w:val="22"/>
          <w:szCs w:val="22"/>
          <w:lang w:eastAsia="en-GB"/>
          <w14:ligatures w14:val="none"/>
        </w:rPr>
      </w:pPr>
      <w:r w:rsidRPr="0020746E">
        <w:rPr>
          <w:rFonts w:ascii="Arial" w:eastAsia="Times New Roman" w:hAnsi="Arial" w:cs="Arial"/>
          <w:kern w:val="0"/>
          <w:sz w:val="22"/>
          <w:szCs w:val="22"/>
          <w:lang w:eastAsia="en-GB"/>
          <w14:ligatures w14:val="none"/>
        </w:rPr>
        <w:t>The site does not provide adequate detail for users seeking specific assistance:</w:t>
      </w:r>
    </w:p>
    <w:p w14:paraId="6E8BAA1E" w14:textId="77777777" w:rsidR="0020746E" w:rsidRPr="0020746E" w:rsidRDefault="0020746E" w:rsidP="0020746E">
      <w:pPr>
        <w:numPr>
          <w:ilvl w:val="0"/>
          <w:numId w:val="6"/>
        </w:numPr>
        <w:spacing w:before="100" w:beforeAutospacing="1" w:after="100" w:afterAutospacing="1" w:line="240" w:lineRule="auto"/>
        <w:rPr>
          <w:rFonts w:ascii="Arial" w:eastAsia="Times New Roman" w:hAnsi="Arial" w:cs="Arial"/>
          <w:kern w:val="0"/>
          <w:sz w:val="22"/>
          <w:szCs w:val="22"/>
          <w:lang w:eastAsia="en-GB"/>
          <w14:ligatures w14:val="none"/>
        </w:rPr>
      </w:pPr>
      <w:r w:rsidRPr="004B208E">
        <w:rPr>
          <w:rFonts w:ascii="Arial" w:eastAsia="Times New Roman" w:hAnsi="Arial" w:cs="Arial"/>
          <w:kern w:val="0"/>
          <w:sz w:val="22"/>
          <w:szCs w:val="22"/>
          <w:lang w:eastAsia="en-GB"/>
          <w14:ligatures w14:val="none"/>
        </w:rPr>
        <w:t>Vague Service Offerings:</w:t>
      </w:r>
      <w:r w:rsidRPr="0020746E">
        <w:rPr>
          <w:rFonts w:ascii="Arial" w:eastAsia="Times New Roman" w:hAnsi="Arial" w:cs="Arial"/>
          <w:kern w:val="0"/>
          <w:sz w:val="22"/>
          <w:szCs w:val="22"/>
          <w:lang w:eastAsia="en-GB"/>
          <w14:ligatures w14:val="none"/>
        </w:rPr>
        <w:t xml:space="preserve"> There is no clear indication of what </w:t>
      </w:r>
      <w:r w:rsidRPr="0020746E">
        <w:rPr>
          <w:rFonts w:ascii="Arial" w:eastAsia="Times New Roman" w:hAnsi="Arial" w:cs="Arial"/>
          <w:b/>
          <w:bCs/>
          <w:kern w:val="0"/>
          <w:sz w:val="22"/>
          <w:szCs w:val="22"/>
          <w:lang w:eastAsia="en-GB"/>
          <w14:ligatures w14:val="none"/>
        </w:rPr>
        <w:t>specific services</w:t>
      </w:r>
      <w:r w:rsidRPr="0020746E">
        <w:rPr>
          <w:rFonts w:ascii="Arial" w:eastAsia="Times New Roman" w:hAnsi="Arial" w:cs="Arial"/>
          <w:kern w:val="0"/>
          <w:sz w:val="22"/>
          <w:szCs w:val="22"/>
          <w:lang w:eastAsia="en-GB"/>
          <w14:ligatures w14:val="none"/>
        </w:rPr>
        <w:t xml:space="preserve"> are provided by each of the 7 community hubs (e.g., parenting courses, health visits, youth support).</w:t>
      </w:r>
    </w:p>
    <w:p w14:paraId="7F0A205B" w14:textId="77777777" w:rsidR="0020746E" w:rsidRPr="0020746E" w:rsidRDefault="0020746E" w:rsidP="0020746E">
      <w:pPr>
        <w:numPr>
          <w:ilvl w:val="0"/>
          <w:numId w:val="6"/>
        </w:numPr>
        <w:spacing w:before="100" w:beforeAutospacing="1" w:after="100" w:afterAutospacing="1" w:line="240" w:lineRule="auto"/>
        <w:rPr>
          <w:rFonts w:ascii="Arial" w:eastAsia="Times New Roman" w:hAnsi="Arial" w:cs="Arial"/>
          <w:kern w:val="0"/>
          <w:sz w:val="22"/>
          <w:szCs w:val="22"/>
          <w:lang w:eastAsia="en-GB"/>
          <w14:ligatures w14:val="none"/>
        </w:rPr>
      </w:pPr>
      <w:r w:rsidRPr="004B208E">
        <w:rPr>
          <w:rFonts w:ascii="Arial" w:eastAsia="Times New Roman" w:hAnsi="Arial" w:cs="Arial"/>
          <w:kern w:val="0"/>
          <w:sz w:val="22"/>
          <w:szCs w:val="22"/>
          <w:lang w:eastAsia="en-GB"/>
          <w14:ligatures w14:val="none"/>
        </w:rPr>
        <w:t xml:space="preserve">Service Scheduling: </w:t>
      </w:r>
      <w:r w:rsidRPr="0020746E">
        <w:rPr>
          <w:rFonts w:ascii="Arial" w:eastAsia="Times New Roman" w:hAnsi="Arial" w:cs="Arial"/>
          <w:kern w:val="0"/>
          <w:sz w:val="22"/>
          <w:szCs w:val="22"/>
          <w:lang w:eastAsia="en-GB"/>
          <w14:ligatures w14:val="none"/>
        </w:rPr>
        <w:t>The times and days that specific services are available are entirely absent, making planning impossible.</w:t>
      </w:r>
    </w:p>
    <w:p w14:paraId="42882CC8" w14:textId="77777777" w:rsidR="0020746E" w:rsidRDefault="0020746E" w:rsidP="0020746E">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D637D">
        <w:rPr>
          <w:rFonts w:ascii="Arial" w:eastAsia="Times New Roman" w:hAnsi="Arial" w:cs="Arial"/>
          <w:kern w:val="0"/>
          <w:sz w:val="22"/>
          <w:szCs w:val="22"/>
          <w:lang w:eastAsia="en-GB"/>
          <w14:ligatures w14:val="none"/>
        </w:rPr>
        <w:t>Exclusion of Outreach/Online Options:</w:t>
      </w:r>
      <w:r w:rsidRPr="0020746E">
        <w:rPr>
          <w:rFonts w:ascii="Arial" w:eastAsia="Times New Roman" w:hAnsi="Arial" w:cs="Arial"/>
          <w:kern w:val="0"/>
          <w:sz w:val="22"/>
          <w:szCs w:val="22"/>
          <w:lang w:eastAsia="en-GB"/>
          <w14:ligatures w14:val="none"/>
        </w:rPr>
        <w:t xml:space="preserve"> The complete lack of mention of outreach programs or online services severely impacts individuals with mobility issues, effectively excluding them from necessary support</w:t>
      </w:r>
      <w:r w:rsidRPr="0020746E">
        <w:rPr>
          <w:rFonts w:ascii="Times New Roman" w:eastAsia="Times New Roman" w:hAnsi="Times New Roman" w:cs="Times New Roman"/>
          <w:kern w:val="0"/>
          <w:lang w:eastAsia="en-GB"/>
          <w14:ligatures w14:val="none"/>
        </w:rPr>
        <w:t>.</w:t>
      </w:r>
    </w:p>
    <w:p w14:paraId="1686BF46" w14:textId="11E431D3" w:rsidR="002A1AB9" w:rsidRPr="0020746E" w:rsidRDefault="002A1AB9" w:rsidP="0020746E">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No </w:t>
      </w:r>
      <w:r w:rsidR="00163654">
        <w:rPr>
          <w:rFonts w:ascii="Times New Roman" w:eastAsia="Times New Roman" w:hAnsi="Times New Roman" w:cs="Times New Roman"/>
          <w:kern w:val="0"/>
          <w:lang w:eastAsia="en-GB"/>
          <w14:ligatures w14:val="none"/>
        </w:rPr>
        <w:t>links for signposting or further information</w:t>
      </w:r>
    </w:p>
    <w:p w14:paraId="7D2AD9E2" w14:textId="77777777" w:rsidR="0020746E" w:rsidRPr="0020746E" w:rsidRDefault="0020746E" w:rsidP="0020746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0746E">
        <w:rPr>
          <w:rFonts w:ascii="Times New Roman" w:eastAsia="Times New Roman" w:hAnsi="Times New Roman" w:cs="Times New Roman"/>
          <w:b/>
          <w:bCs/>
          <w:kern w:val="0"/>
          <w:sz w:val="36"/>
          <w:szCs w:val="36"/>
          <w:lang w:eastAsia="en-GB"/>
          <w14:ligatures w14:val="none"/>
        </w:rPr>
        <w:t>Overall Conclusion</w:t>
      </w:r>
    </w:p>
    <w:p w14:paraId="6A963D41" w14:textId="5CD0A21C" w:rsidR="00B0486B" w:rsidRPr="00F62604" w:rsidRDefault="0020746E" w:rsidP="00F62604">
      <w:pPr>
        <w:spacing w:before="100" w:beforeAutospacing="1" w:after="100" w:afterAutospacing="1" w:line="240" w:lineRule="auto"/>
        <w:rPr>
          <w:rFonts w:ascii="Arial" w:eastAsia="Times New Roman" w:hAnsi="Arial" w:cs="Arial"/>
          <w:kern w:val="0"/>
          <w:sz w:val="22"/>
          <w:szCs w:val="22"/>
          <w:lang w:eastAsia="en-GB"/>
          <w14:ligatures w14:val="none"/>
        </w:rPr>
      </w:pPr>
      <w:r w:rsidRPr="0020746E">
        <w:rPr>
          <w:rFonts w:ascii="Arial" w:eastAsia="Times New Roman" w:hAnsi="Arial" w:cs="Arial"/>
          <w:kern w:val="0"/>
          <w:sz w:val="22"/>
          <w:szCs w:val="22"/>
          <w:lang w:eastAsia="en-GB"/>
          <w14:ligatures w14:val="none"/>
        </w:rPr>
        <w:t xml:space="preserve">The website, while well-organized initially, is ultimately </w:t>
      </w:r>
      <w:r w:rsidRPr="00CD637D">
        <w:rPr>
          <w:rFonts w:ascii="Arial" w:eastAsia="Times New Roman" w:hAnsi="Arial" w:cs="Arial"/>
          <w:kern w:val="0"/>
          <w:sz w:val="22"/>
          <w:szCs w:val="22"/>
          <w:lang w:eastAsia="en-GB"/>
          <w14:ligatures w14:val="none"/>
        </w:rPr>
        <w:t xml:space="preserve">not user-friendly and lacks vital information </w:t>
      </w:r>
      <w:r w:rsidRPr="0020746E">
        <w:rPr>
          <w:rFonts w:ascii="Arial" w:eastAsia="Times New Roman" w:hAnsi="Arial" w:cs="Arial"/>
          <w:kern w:val="0"/>
          <w:sz w:val="22"/>
          <w:szCs w:val="22"/>
          <w:lang w:eastAsia="en-GB"/>
          <w14:ligatures w14:val="none"/>
        </w:rPr>
        <w:t>required for families to successfully access and utilize the services. The geographical oversight further compromises the stated accessibility goals of the Family Hubs initiative.</w:t>
      </w:r>
    </w:p>
    <w:p w14:paraId="6BE6E65C" w14:textId="3C65CABF" w:rsidR="00B0486B" w:rsidRPr="00B0486B" w:rsidRDefault="00B0486B" w:rsidP="00B0486B">
      <w:pPr>
        <w:spacing w:after="120" w:line="240" w:lineRule="auto"/>
        <w:rPr>
          <w:rFonts w:ascii="Times New Roman" w:eastAsia="Times New Roman" w:hAnsi="Times New Roman" w:cs="Times New Roman"/>
          <w:color w:val="1F1F1F"/>
          <w:kern w:val="0"/>
          <w:sz w:val="40"/>
          <w:szCs w:val="40"/>
          <w:lang w:eastAsia="en-GB"/>
          <w14:ligatures w14:val="none"/>
        </w:rPr>
      </w:pPr>
      <w:r w:rsidRPr="00B0486B">
        <w:rPr>
          <w:rFonts w:ascii="Times New Roman" w:eastAsia="Times New Roman" w:hAnsi="Times New Roman" w:cs="Times New Roman"/>
          <w:b/>
          <w:bCs/>
          <w:color w:val="1F1F1F"/>
          <w:kern w:val="0"/>
          <w:sz w:val="40"/>
          <w:szCs w:val="40"/>
          <w:lang w:eastAsia="en-GB"/>
          <w14:ligatures w14:val="none"/>
        </w:rPr>
        <w:t>Critique Summary: Staffordshire Family Hub Website</w:t>
      </w:r>
    </w:p>
    <w:p w14:paraId="14205095" w14:textId="77777777" w:rsidR="00B0486B" w:rsidRPr="00B0486B" w:rsidRDefault="00B0486B" w:rsidP="00B0486B">
      <w:pPr>
        <w:spacing w:after="24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color w:val="1F1F1F"/>
          <w:kern w:val="0"/>
          <w:sz w:val="22"/>
          <w:szCs w:val="22"/>
          <w:lang w:eastAsia="en-GB"/>
          <w14:ligatures w14:val="none"/>
        </w:rPr>
        <w:t>The website is bright, and the layout is simplistic and clear.</w:t>
      </w:r>
    </w:p>
    <w:p w14:paraId="36C03307" w14:textId="77777777" w:rsidR="00B0486B" w:rsidRPr="00B0486B" w:rsidRDefault="00B0486B" w:rsidP="00B0486B">
      <w:pPr>
        <w:spacing w:after="120" w:line="240" w:lineRule="auto"/>
        <w:outlineLvl w:val="2"/>
        <w:rPr>
          <w:rFonts w:ascii="Arial" w:eastAsia="Times New Roman" w:hAnsi="Arial" w:cs="Arial"/>
          <w:b/>
          <w:bCs/>
          <w:color w:val="1F1F1F"/>
          <w:kern w:val="0"/>
          <w:sz w:val="27"/>
          <w:szCs w:val="27"/>
          <w:lang w:eastAsia="en-GB"/>
          <w14:ligatures w14:val="none"/>
        </w:rPr>
      </w:pPr>
      <w:r w:rsidRPr="00B0486B">
        <w:rPr>
          <w:rFonts w:ascii="Arial" w:eastAsia="Times New Roman" w:hAnsi="Arial" w:cs="Arial"/>
          <w:b/>
          <w:bCs/>
          <w:color w:val="1F1F1F"/>
          <w:kern w:val="0"/>
          <w:sz w:val="27"/>
          <w:szCs w:val="27"/>
          <w:lang w:eastAsia="en-GB"/>
          <w14:ligatures w14:val="none"/>
        </w:rPr>
        <w:t>1. Information Architecture and Discoverability</w:t>
      </w:r>
    </w:p>
    <w:p w14:paraId="067277A7" w14:textId="77777777" w:rsidR="00B0486B" w:rsidRPr="00B0486B" w:rsidRDefault="00B0486B" w:rsidP="00B0486B">
      <w:pPr>
        <w:numPr>
          <w:ilvl w:val="0"/>
          <w:numId w:val="9"/>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Initial Navigation Issue:</w:t>
      </w:r>
      <w:r w:rsidRPr="00B0486B">
        <w:rPr>
          <w:rFonts w:ascii="Arial" w:eastAsia="Times New Roman" w:hAnsi="Arial" w:cs="Arial"/>
          <w:color w:val="1F1F1F"/>
          <w:kern w:val="0"/>
          <w:sz w:val="22"/>
          <w:szCs w:val="22"/>
          <w:lang w:eastAsia="en-GB"/>
          <w14:ligatures w14:val="none"/>
        </w:rPr>
        <w:t xml:space="preserve"> There was no dedicated tab for "Early Help" on the main webpage, despite the clear layout.</w:t>
      </w:r>
    </w:p>
    <w:p w14:paraId="7064E88E" w14:textId="77777777" w:rsidR="00B0486B" w:rsidRPr="00B0486B" w:rsidRDefault="00B0486B" w:rsidP="00B0486B">
      <w:pPr>
        <w:numPr>
          <w:ilvl w:val="0"/>
          <w:numId w:val="9"/>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Browsing Barrier:</w:t>
      </w:r>
      <w:r w:rsidRPr="00B0486B">
        <w:rPr>
          <w:rFonts w:ascii="Arial" w:eastAsia="Times New Roman" w:hAnsi="Arial" w:cs="Arial"/>
          <w:color w:val="1F1F1F"/>
          <w:kern w:val="0"/>
          <w:sz w:val="22"/>
          <w:szCs w:val="22"/>
          <w:lang w:eastAsia="en-GB"/>
          <w14:ligatures w14:val="none"/>
        </w:rPr>
        <w:t xml:space="preserve"> The default setting was "most popular." The user had to consciously click "Browse Website" to access a comprehensive list of services.</w:t>
      </w:r>
    </w:p>
    <w:p w14:paraId="6A3A73D6" w14:textId="77777777" w:rsidR="00B0486B" w:rsidRPr="00B0486B" w:rsidRDefault="00B0486B" w:rsidP="00B0486B">
      <w:pPr>
        <w:numPr>
          <w:ilvl w:val="0"/>
          <w:numId w:val="9"/>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Sub-page Discoverability:</w:t>
      </w:r>
      <w:r w:rsidRPr="00B0486B">
        <w:rPr>
          <w:rFonts w:ascii="Arial" w:eastAsia="Times New Roman" w:hAnsi="Arial" w:cs="Arial"/>
          <w:color w:val="1F1F1F"/>
          <w:kern w:val="0"/>
          <w:sz w:val="22"/>
          <w:szCs w:val="22"/>
          <w:lang w:eastAsia="en-GB"/>
          <w14:ligatures w14:val="none"/>
        </w:rPr>
        <w:t xml:space="preserve"> Once on the "Browse Website" list, the "Children and Family Services" link was </w:t>
      </w:r>
      <w:r w:rsidRPr="00B0486B">
        <w:rPr>
          <w:rFonts w:ascii="Arial" w:eastAsia="Times New Roman" w:hAnsi="Arial" w:cs="Arial"/>
          <w:b/>
          <w:bCs/>
          <w:color w:val="1F1F1F"/>
          <w:kern w:val="0"/>
          <w:sz w:val="22"/>
          <w:szCs w:val="22"/>
          <w:bdr w:val="none" w:sz="0" w:space="0" w:color="auto" w:frame="1"/>
          <w:lang w:eastAsia="en-GB"/>
          <w14:ligatures w14:val="none"/>
        </w:rPr>
        <w:t>6th</w:t>
      </w:r>
      <w:r w:rsidRPr="00B0486B">
        <w:rPr>
          <w:rFonts w:ascii="Arial" w:eastAsia="Times New Roman" w:hAnsi="Arial" w:cs="Arial"/>
          <w:color w:val="1F1F1F"/>
          <w:kern w:val="0"/>
          <w:sz w:val="22"/>
          <w:szCs w:val="22"/>
          <w:lang w:eastAsia="en-GB"/>
          <w14:ligatures w14:val="none"/>
        </w:rPr>
        <w:t xml:space="preserve"> on the list, but clearly visible without scrolling.</w:t>
      </w:r>
    </w:p>
    <w:p w14:paraId="5F7ADA71" w14:textId="77777777" w:rsidR="00B0486B" w:rsidRPr="00B0486B" w:rsidRDefault="00B0486B" w:rsidP="00B0486B">
      <w:pPr>
        <w:numPr>
          <w:ilvl w:val="0"/>
          <w:numId w:val="9"/>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Positive Internal Navigation:</w:t>
      </w:r>
      <w:r w:rsidRPr="00B0486B">
        <w:rPr>
          <w:rFonts w:ascii="Arial" w:eastAsia="Times New Roman" w:hAnsi="Arial" w:cs="Arial"/>
          <w:color w:val="1F1F1F"/>
          <w:kern w:val="0"/>
          <w:sz w:val="22"/>
          <w:szCs w:val="22"/>
          <w:lang w:eastAsia="en-GB"/>
          <w14:ligatures w14:val="none"/>
        </w:rPr>
        <w:t xml:space="preserve"> Once on the "Children and Family Services" page, "Early Help" was the </w:t>
      </w:r>
      <w:r w:rsidRPr="00B0486B">
        <w:rPr>
          <w:rFonts w:ascii="Arial" w:eastAsia="Times New Roman" w:hAnsi="Arial" w:cs="Arial"/>
          <w:b/>
          <w:bCs/>
          <w:color w:val="1F1F1F"/>
          <w:kern w:val="0"/>
          <w:sz w:val="22"/>
          <w:szCs w:val="22"/>
          <w:bdr w:val="none" w:sz="0" w:space="0" w:color="auto" w:frame="1"/>
          <w:lang w:eastAsia="en-GB"/>
          <w14:ligatures w14:val="none"/>
        </w:rPr>
        <w:t>3rd</w:t>
      </w:r>
      <w:r w:rsidRPr="00B0486B">
        <w:rPr>
          <w:rFonts w:ascii="Arial" w:eastAsia="Times New Roman" w:hAnsi="Arial" w:cs="Arial"/>
          <w:color w:val="1F1F1F"/>
          <w:kern w:val="0"/>
          <w:sz w:val="22"/>
          <w:szCs w:val="22"/>
          <w:lang w:eastAsia="en-GB"/>
          <w14:ligatures w14:val="none"/>
        </w:rPr>
        <w:t xml:space="preserve"> item on a list of 10 categories, making it easy to find.</w:t>
      </w:r>
    </w:p>
    <w:p w14:paraId="071B0B01" w14:textId="77777777" w:rsidR="00B0486B" w:rsidRPr="00B0486B" w:rsidRDefault="00B0486B" w:rsidP="00B0486B">
      <w:pPr>
        <w:spacing w:after="120" w:line="240" w:lineRule="auto"/>
        <w:outlineLvl w:val="2"/>
        <w:rPr>
          <w:rFonts w:ascii="Arial" w:eastAsia="Times New Roman" w:hAnsi="Arial" w:cs="Arial"/>
          <w:b/>
          <w:bCs/>
          <w:color w:val="1F1F1F"/>
          <w:kern w:val="0"/>
          <w:sz w:val="27"/>
          <w:szCs w:val="27"/>
          <w:lang w:eastAsia="en-GB"/>
          <w14:ligatures w14:val="none"/>
        </w:rPr>
      </w:pPr>
      <w:r w:rsidRPr="00B0486B">
        <w:rPr>
          <w:rFonts w:ascii="Arial" w:eastAsia="Times New Roman" w:hAnsi="Arial" w:cs="Arial"/>
          <w:b/>
          <w:bCs/>
          <w:color w:val="1F1F1F"/>
          <w:kern w:val="0"/>
          <w:sz w:val="27"/>
          <w:szCs w:val="27"/>
          <w:lang w:eastAsia="en-GB"/>
          <w14:ligatures w14:val="none"/>
        </w:rPr>
        <w:t>2. Critical Information Gaps (Actionable Data)</w:t>
      </w:r>
    </w:p>
    <w:p w14:paraId="3381D2B2" w14:textId="77777777" w:rsidR="00B0486B" w:rsidRPr="00B0486B" w:rsidRDefault="00B0486B" w:rsidP="00B0486B">
      <w:pPr>
        <w:numPr>
          <w:ilvl w:val="0"/>
          <w:numId w:val="10"/>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Positive Content:</w:t>
      </w:r>
      <w:r w:rsidRPr="00B0486B">
        <w:rPr>
          <w:rFonts w:ascii="Arial" w:eastAsia="Times New Roman" w:hAnsi="Arial" w:cs="Arial"/>
          <w:color w:val="1F1F1F"/>
          <w:kern w:val="0"/>
          <w:sz w:val="22"/>
          <w:szCs w:val="22"/>
          <w:lang w:eastAsia="en-GB"/>
          <w14:ligatures w14:val="none"/>
        </w:rPr>
        <w:t xml:space="preserve"> The main page featured a brief description of the Early Help team, who they work with, and a link for further information on their focus (Families First service overview).</w:t>
      </w:r>
    </w:p>
    <w:p w14:paraId="167CCC63" w14:textId="77777777" w:rsidR="00B0486B" w:rsidRPr="00B0486B" w:rsidRDefault="00B0486B" w:rsidP="00B0486B">
      <w:pPr>
        <w:numPr>
          <w:ilvl w:val="0"/>
          <w:numId w:val="10"/>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Actionable Data Included:</w:t>
      </w:r>
      <w:r w:rsidRPr="00B0486B">
        <w:rPr>
          <w:rFonts w:ascii="Arial" w:eastAsia="Times New Roman" w:hAnsi="Arial" w:cs="Arial"/>
          <w:color w:val="1F1F1F"/>
          <w:kern w:val="0"/>
          <w:sz w:val="22"/>
          <w:szCs w:val="22"/>
          <w:lang w:eastAsia="en-GB"/>
          <w14:ligatures w14:val="none"/>
        </w:rPr>
        <w:t xml:space="preserve"> Telephone numbers and links explaining how to access the right services were provided.</w:t>
      </w:r>
    </w:p>
    <w:p w14:paraId="4CB99DA6" w14:textId="77777777" w:rsidR="00B0486B" w:rsidRPr="00B0486B" w:rsidRDefault="00B0486B" w:rsidP="00B0486B">
      <w:pPr>
        <w:spacing w:after="120" w:line="240" w:lineRule="auto"/>
        <w:outlineLvl w:val="2"/>
        <w:rPr>
          <w:rFonts w:ascii="Arial" w:eastAsia="Times New Roman" w:hAnsi="Arial" w:cs="Arial"/>
          <w:b/>
          <w:bCs/>
          <w:color w:val="1F1F1F"/>
          <w:kern w:val="0"/>
          <w:sz w:val="27"/>
          <w:szCs w:val="27"/>
          <w:lang w:eastAsia="en-GB"/>
          <w14:ligatures w14:val="none"/>
        </w:rPr>
      </w:pPr>
      <w:r w:rsidRPr="00B0486B">
        <w:rPr>
          <w:rFonts w:ascii="Arial" w:eastAsia="Times New Roman" w:hAnsi="Arial" w:cs="Arial"/>
          <w:b/>
          <w:bCs/>
          <w:color w:val="1F1F1F"/>
          <w:kern w:val="0"/>
          <w:sz w:val="27"/>
          <w:szCs w:val="27"/>
          <w:lang w:eastAsia="en-GB"/>
          <w14:ligatures w14:val="none"/>
        </w:rPr>
        <w:t>3. Geographical Accessibility and Equity Issues</w:t>
      </w:r>
    </w:p>
    <w:p w14:paraId="07E1BF2D" w14:textId="77777777" w:rsidR="00B0486B" w:rsidRPr="00B0486B" w:rsidRDefault="00B0486B" w:rsidP="00B0486B">
      <w:pPr>
        <w:numPr>
          <w:ilvl w:val="0"/>
          <w:numId w:val="11"/>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color w:val="1F1F1F"/>
          <w:kern w:val="0"/>
          <w:sz w:val="22"/>
          <w:szCs w:val="22"/>
          <w:bdr w:val="none" w:sz="0" w:space="0" w:color="auto" w:frame="1"/>
          <w:lang w:eastAsia="en-GB"/>
          <w14:ligatures w14:val="none"/>
        </w:rPr>
        <w:t>This critique summary did not provide specific details on the geographical distribution of hubs or local equity challenges in Staffordshire</w:t>
      </w:r>
      <w:r w:rsidRPr="00B0486B">
        <w:rPr>
          <w:rFonts w:ascii="Arial" w:eastAsia="Times New Roman" w:hAnsi="Arial" w:cs="Arial"/>
          <w:i/>
          <w:iCs/>
          <w:color w:val="1F1F1F"/>
          <w:kern w:val="0"/>
          <w:sz w:val="22"/>
          <w:szCs w:val="22"/>
          <w:bdr w:val="none" w:sz="0" w:space="0" w:color="auto" w:frame="1"/>
          <w:lang w:eastAsia="en-GB"/>
          <w14:ligatures w14:val="none"/>
        </w:rPr>
        <w:t>.</w:t>
      </w:r>
    </w:p>
    <w:p w14:paraId="7A6FDAF7" w14:textId="77777777" w:rsidR="00B0486B" w:rsidRPr="00B0486B" w:rsidRDefault="00B0486B" w:rsidP="00B0486B">
      <w:pPr>
        <w:spacing w:after="120" w:line="240" w:lineRule="auto"/>
        <w:outlineLvl w:val="2"/>
        <w:rPr>
          <w:rFonts w:ascii="Arial" w:eastAsia="Times New Roman" w:hAnsi="Arial" w:cs="Arial"/>
          <w:b/>
          <w:bCs/>
          <w:color w:val="1F1F1F"/>
          <w:kern w:val="0"/>
          <w:sz w:val="27"/>
          <w:szCs w:val="27"/>
          <w:lang w:eastAsia="en-GB"/>
          <w14:ligatures w14:val="none"/>
        </w:rPr>
      </w:pPr>
      <w:r w:rsidRPr="00B0486B">
        <w:rPr>
          <w:rFonts w:ascii="Arial" w:eastAsia="Times New Roman" w:hAnsi="Arial" w:cs="Arial"/>
          <w:b/>
          <w:bCs/>
          <w:color w:val="1F1F1F"/>
          <w:kern w:val="0"/>
          <w:sz w:val="27"/>
          <w:szCs w:val="27"/>
          <w:lang w:eastAsia="en-GB"/>
          <w14:ligatures w14:val="none"/>
        </w:rPr>
        <w:t>4. Service Clarity and Outreach Deficits</w:t>
      </w:r>
    </w:p>
    <w:p w14:paraId="303029B9" w14:textId="77777777" w:rsidR="00B0486B" w:rsidRPr="00B0486B" w:rsidRDefault="00B0486B" w:rsidP="00B0486B">
      <w:pPr>
        <w:numPr>
          <w:ilvl w:val="0"/>
          <w:numId w:val="12"/>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Service Clarity:</w:t>
      </w:r>
      <w:r w:rsidRPr="00B0486B">
        <w:rPr>
          <w:rFonts w:ascii="Arial" w:eastAsia="Times New Roman" w:hAnsi="Arial" w:cs="Arial"/>
          <w:color w:val="1F1F1F"/>
          <w:kern w:val="0"/>
          <w:sz w:val="22"/>
          <w:szCs w:val="22"/>
          <w:lang w:eastAsia="en-GB"/>
          <w14:ligatures w14:val="none"/>
        </w:rPr>
        <w:t xml:space="preserve"> The content is full of useful information and details for those involved in the Family First project. The description of the team and their objectives is clear.</w:t>
      </w:r>
    </w:p>
    <w:p w14:paraId="42BD5894" w14:textId="77777777" w:rsidR="00B0486B" w:rsidRPr="00B0486B" w:rsidRDefault="00B0486B" w:rsidP="00B0486B">
      <w:pPr>
        <w:numPr>
          <w:ilvl w:val="0"/>
          <w:numId w:val="12"/>
        </w:numPr>
        <w:spacing w:after="0" w:line="240" w:lineRule="auto"/>
        <w:rPr>
          <w:rFonts w:ascii="Arial" w:eastAsia="Times New Roman" w:hAnsi="Arial" w:cs="Arial"/>
          <w:color w:val="1F1F1F"/>
          <w:kern w:val="0"/>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lastRenderedPageBreak/>
        <w:t>Overall Conclusion:</w:t>
      </w:r>
      <w:r w:rsidRPr="00B0486B">
        <w:rPr>
          <w:rFonts w:ascii="Arial" w:eastAsia="Times New Roman" w:hAnsi="Arial" w:cs="Arial"/>
          <w:color w:val="1F1F1F"/>
          <w:kern w:val="0"/>
          <w:sz w:val="22"/>
          <w:szCs w:val="22"/>
          <w:lang w:eastAsia="en-GB"/>
          <w14:ligatures w14:val="none"/>
        </w:rPr>
        <w:t xml:space="preserve"> The site has excellent content design once a user navigates to the specific service page, but it suffers from poor information architecture and a lack of clear signposting on the homepage. </w:t>
      </w:r>
      <w:r w:rsidRPr="00F62604">
        <w:rPr>
          <w:rFonts w:ascii="Arial" w:eastAsia="Times New Roman" w:hAnsi="Arial" w:cs="Arial"/>
          <w:color w:val="1F1F1F"/>
          <w:kern w:val="0"/>
          <w:sz w:val="22"/>
          <w:szCs w:val="22"/>
          <w:bdr w:val="none" w:sz="0" w:space="0" w:color="auto" w:frame="1"/>
          <w:lang w:eastAsia="en-GB"/>
          <w14:ligatures w14:val="none"/>
        </w:rPr>
        <w:t>Finding the service is not easy</w:t>
      </w:r>
      <w:r w:rsidRPr="00F62604">
        <w:rPr>
          <w:rFonts w:ascii="Arial" w:eastAsia="Times New Roman" w:hAnsi="Arial" w:cs="Arial"/>
          <w:color w:val="1F1F1F"/>
          <w:kern w:val="0"/>
          <w:bdr w:val="none" w:sz="0" w:space="0" w:color="auto" w:frame="1"/>
          <w:lang w:eastAsia="en-GB"/>
          <w14:ligatures w14:val="none"/>
        </w:rPr>
        <w:t>.</w:t>
      </w:r>
    </w:p>
    <w:p w14:paraId="24B1249D" w14:textId="77777777" w:rsidR="00B0486B" w:rsidRDefault="00B0486B" w:rsidP="00B0486B">
      <w:pPr>
        <w:spacing w:after="120" w:line="240" w:lineRule="auto"/>
        <w:rPr>
          <w:rFonts w:ascii="Arial" w:eastAsia="Times New Roman" w:hAnsi="Arial" w:cs="Arial"/>
          <w:b/>
          <w:bCs/>
          <w:color w:val="1F1F1F"/>
          <w:kern w:val="0"/>
          <w:sz w:val="36"/>
          <w:szCs w:val="36"/>
          <w:lang w:eastAsia="en-GB"/>
          <w14:ligatures w14:val="none"/>
        </w:rPr>
      </w:pPr>
    </w:p>
    <w:p w14:paraId="7FA6F037" w14:textId="421E6FBB" w:rsidR="00B0486B" w:rsidRPr="00B0486B" w:rsidRDefault="00B0486B" w:rsidP="00B0486B">
      <w:pPr>
        <w:spacing w:after="120" w:line="240" w:lineRule="auto"/>
        <w:rPr>
          <w:rFonts w:ascii="Times New Roman" w:eastAsia="Times New Roman" w:hAnsi="Times New Roman" w:cs="Times New Roman"/>
          <w:color w:val="1F1F1F"/>
          <w:kern w:val="0"/>
          <w:sz w:val="40"/>
          <w:szCs w:val="40"/>
          <w:lang w:eastAsia="en-GB"/>
          <w14:ligatures w14:val="none"/>
        </w:rPr>
      </w:pPr>
      <w:r w:rsidRPr="00B0486B">
        <w:rPr>
          <w:rFonts w:ascii="Times New Roman" w:eastAsia="Times New Roman" w:hAnsi="Times New Roman" w:cs="Times New Roman"/>
          <w:b/>
          <w:bCs/>
          <w:color w:val="1F1F1F"/>
          <w:kern w:val="0"/>
          <w:sz w:val="40"/>
          <w:szCs w:val="40"/>
          <w:lang w:eastAsia="en-GB"/>
          <w14:ligatures w14:val="none"/>
        </w:rPr>
        <w:t>Critique Summary: Leicester Family Hub Website</w:t>
      </w:r>
    </w:p>
    <w:p w14:paraId="425A5EBF" w14:textId="6DCAFE4B" w:rsidR="00B0486B" w:rsidRPr="00B0486B" w:rsidRDefault="00B0486B" w:rsidP="00B0486B">
      <w:pPr>
        <w:spacing w:after="240" w:line="240" w:lineRule="auto"/>
        <w:rPr>
          <w:rFonts w:ascii="Arial" w:eastAsia="Times New Roman" w:hAnsi="Arial" w:cs="Arial"/>
          <w:color w:val="1F1F1F"/>
          <w:kern w:val="0"/>
          <w:lang w:eastAsia="en-GB"/>
          <w14:ligatures w14:val="none"/>
        </w:rPr>
      </w:pPr>
      <w:r w:rsidRPr="00B0486B">
        <w:rPr>
          <w:rFonts w:ascii="Arial" w:eastAsia="Times New Roman" w:hAnsi="Arial" w:cs="Arial"/>
          <w:color w:val="1F1F1F"/>
          <w:kern w:val="0"/>
          <w:sz w:val="22"/>
          <w:szCs w:val="22"/>
          <w:lang w:eastAsia="en-GB"/>
          <w14:ligatures w14:val="none"/>
        </w:rPr>
        <w:t xml:space="preserve">This page is </w:t>
      </w:r>
      <w:r w:rsidR="003016EA" w:rsidRPr="00AA48F1">
        <w:rPr>
          <w:rFonts w:ascii="Arial" w:eastAsia="Times New Roman" w:hAnsi="Arial" w:cs="Arial"/>
          <w:color w:val="1F1F1F"/>
          <w:kern w:val="0"/>
          <w:sz w:val="22"/>
          <w:szCs w:val="22"/>
          <w:lang w:eastAsia="en-GB"/>
          <w14:ligatures w14:val="none"/>
        </w:rPr>
        <w:t xml:space="preserve">minimalist, featuring only a list of services </w:t>
      </w:r>
      <w:r w:rsidRPr="00B0486B">
        <w:rPr>
          <w:rFonts w:ascii="Arial" w:eastAsia="Times New Roman" w:hAnsi="Arial" w:cs="Arial"/>
          <w:color w:val="1F1F1F"/>
          <w:kern w:val="0"/>
          <w:sz w:val="22"/>
          <w:szCs w:val="22"/>
          <w:lang w:eastAsia="en-GB"/>
          <w14:ligatures w14:val="none"/>
        </w:rPr>
        <w:t>on the left-hand side, accompanied by small icons</w:t>
      </w:r>
      <w:r w:rsidRPr="00B0486B">
        <w:rPr>
          <w:rFonts w:ascii="Arial" w:eastAsia="Times New Roman" w:hAnsi="Arial" w:cs="Arial"/>
          <w:color w:val="1F1F1F"/>
          <w:kern w:val="0"/>
          <w:lang w:eastAsia="en-GB"/>
          <w14:ligatures w14:val="none"/>
        </w:rPr>
        <w:t>.</w:t>
      </w:r>
    </w:p>
    <w:p w14:paraId="1FF1AD77" w14:textId="77777777" w:rsidR="00B0486B" w:rsidRPr="00B0486B" w:rsidRDefault="00B0486B" w:rsidP="00B0486B">
      <w:pPr>
        <w:spacing w:after="120" w:line="240" w:lineRule="auto"/>
        <w:outlineLvl w:val="2"/>
        <w:rPr>
          <w:rFonts w:ascii="Arial" w:eastAsia="Times New Roman" w:hAnsi="Arial" w:cs="Arial"/>
          <w:b/>
          <w:bCs/>
          <w:color w:val="1F1F1F"/>
          <w:kern w:val="0"/>
          <w:sz w:val="27"/>
          <w:szCs w:val="27"/>
          <w:lang w:eastAsia="en-GB"/>
          <w14:ligatures w14:val="none"/>
        </w:rPr>
      </w:pPr>
      <w:r w:rsidRPr="00B0486B">
        <w:rPr>
          <w:rFonts w:ascii="Arial" w:eastAsia="Times New Roman" w:hAnsi="Arial" w:cs="Arial"/>
          <w:b/>
          <w:bCs/>
          <w:color w:val="1F1F1F"/>
          <w:kern w:val="0"/>
          <w:sz w:val="27"/>
          <w:szCs w:val="27"/>
          <w:lang w:eastAsia="en-GB"/>
          <w14:ligatures w14:val="none"/>
        </w:rPr>
        <w:t>1. Information Architecture and Discoverability</w:t>
      </w:r>
    </w:p>
    <w:p w14:paraId="15986D2C" w14:textId="5FFEB23A" w:rsidR="00B0486B" w:rsidRPr="00B0486B" w:rsidRDefault="00B0486B" w:rsidP="00B0486B">
      <w:pPr>
        <w:numPr>
          <w:ilvl w:val="0"/>
          <w:numId w:val="13"/>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Significant Initial Barrier:</w:t>
      </w:r>
      <w:r w:rsidRPr="00B0486B">
        <w:rPr>
          <w:rFonts w:ascii="Arial" w:eastAsia="Times New Roman" w:hAnsi="Arial" w:cs="Arial"/>
          <w:color w:val="1F1F1F"/>
          <w:kern w:val="0"/>
          <w:sz w:val="22"/>
          <w:szCs w:val="22"/>
          <w:lang w:eastAsia="en-GB"/>
          <w14:ligatures w14:val="none"/>
        </w:rPr>
        <w:t xml:space="preserve"> There was </w:t>
      </w:r>
      <w:r w:rsidRPr="00B0486B">
        <w:rPr>
          <w:rFonts w:ascii="Arial" w:eastAsia="Times New Roman" w:hAnsi="Arial" w:cs="Arial"/>
          <w:color w:val="1F1F1F"/>
          <w:kern w:val="0"/>
          <w:sz w:val="22"/>
          <w:szCs w:val="22"/>
          <w:bdr w:val="none" w:sz="0" w:space="0" w:color="auto" w:frame="1"/>
          <w:lang w:eastAsia="en-GB"/>
          <w14:ligatures w14:val="none"/>
        </w:rPr>
        <w:t>no service in the initial list</w:t>
      </w:r>
      <w:r w:rsidRPr="00B0486B">
        <w:rPr>
          <w:rFonts w:ascii="Arial" w:eastAsia="Times New Roman" w:hAnsi="Arial" w:cs="Arial"/>
          <w:color w:val="1F1F1F"/>
          <w:kern w:val="0"/>
          <w:sz w:val="22"/>
          <w:szCs w:val="22"/>
          <w:lang w:eastAsia="en-GB"/>
          <w14:ligatures w14:val="none"/>
        </w:rPr>
        <w:t xml:space="preserve"> that read "</w:t>
      </w:r>
      <w:r w:rsidR="00C911D2" w:rsidRPr="00AA48F1">
        <w:rPr>
          <w:rFonts w:ascii="Arial" w:eastAsia="Times New Roman" w:hAnsi="Arial" w:cs="Arial"/>
          <w:color w:val="1F1F1F"/>
          <w:kern w:val="0"/>
          <w:sz w:val="22"/>
          <w:szCs w:val="22"/>
          <w:lang w:eastAsia="en-GB"/>
          <w14:ligatures w14:val="none"/>
        </w:rPr>
        <w:t>Early help</w:t>
      </w:r>
      <w:r w:rsidRPr="00B0486B">
        <w:rPr>
          <w:rFonts w:ascii="Arial" w:eastAsia="Times New Roman" w:hAnsi="Arial" w:cs="Arial"/>
          <w:color w:val="1F1F1F"/>
          <w:kern w:val="0"/>
          <w:sz w:val="22"/>
          <w:szCs w:val="22"/>
          <w:lang w:eastAsia="en-GB"/>
          <w14:ligatures w14:val="none"/>
        </w:rPr>
        <w:t>" or "Families First."</w:t>
      </w:r>
    </w:p>
    <w:p w14:paraId="13A0FAA4" w14:textId="77777777" w:rsidR="00B0486B" w:rsidRPr="00B0486B" w:rsidRDefault="00B0486B" w:rsidP="00B0486B">
      <w:pPr>
        <w:numPr>
          <w:ilvl w:val="0"/>
          <w:numId w:val="13"/>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Deeply Buried Content:</w:t>
      </w:r>
      <w:r w:rsidRPr="00B0486B">
        <w:rPr>
          <w:rFonts w:ascii="Arial" w:eastAsia="Times New Roman" w:hAnsi="Arial" w:cs="Arial"/>
          <w:color w:val="1F1F1F"/>
          <w:kern w:val="0"/>
          <w:sz w:val="22"/>
          <w:szCs w:val="22"/>
          <w:lang w:eastAsia="en-GB"/>
          <w14:ligatures w14:val="none"/>
        </w:rPr>
        <w:t xml:space="preserve"> The user had to click on </w:t>
      </w:r>
      <w:r w:rsidRPr="00B0486B">
        <w:rPr>
          <w:rFonts w:ascii="Arial" w:eastAsia="Times New Roman" w:hAnsi="Arial" w:cs="Arial"/>
          <w:color w:val="1F1F1F"/>
          <w:kern w:val="0"/>
          <w:sz w:val="22"/>
          <w:szCs w:val="22"/>
          <w:bdr w:val="none" w:sz="0" w:space="0" w:color="auto" w:frame="1"/>
          <w:lang w:eastAsia="en-GB"/>
          <w14:ligatures w14:val="none"/>
        </w:rPr>
        <w:t>"Education and Children,"</w:t>
      </w:r>
      <w:r w:rsidRPr="00B0486B">
        <w:rPr>
          <w:rFonts w:ascii="Arial" w:eastAsia="Times New Roman" w:hAnsi="Arial" w:cs="Arial"/>
          <w:color w:val="1F1F1F"/>
          <w:kern w:val="0"/>
          <w:sz w:val="22"/>
          <w:szCs w:val="22"/>
          <w:lang w:eastAsia="en-GB"/>
          <w14:ligatures w14:val="none"/>
        </w:rPr>
        <w:t xml:space="preserve"> then scroll down a list of duty numbers, and finally click on </w:t>
      </w:r>
      <w:r w:rsidRPr="00B0486B">
        <w:rPr>
          <w:rFonts w:ascii="Arial" w:eastAsia="Times New Roman" w:hAnsi="Arial" w:cs="Arial"/>
          <w:color w:val="1F1F1F"/>
          <w:kern w:val="0"/>
          <w:sz w:val="22"/>
          <w:szCs w:val="22"/>
          <w:bdr w:val="none" w:sz="0" w:space="0" w:color="auto" w:frame="1"/>
          <w:lang w:eastAsia="en-GB"/>
          <w14:ligatures w14:val="none"/>
        </w:rPr>
        <w:t>"Social care and supporting families"</w:t>
      </w:r>
      <w:r w:rsidRPr="00B0486B">
        <w:rPr>
          <w:rFonts w:ascii="Arial" w:eastAsia="Times New Roman" w:hAnsi="Arial" w:cs="Arial"/>
          <w:color w:val="1F1F1F"/>
          <w:kern w:val="0"/>
          <w:sz w:val="22"/>
          <w:szCs w:val="22"/>
          <w:lang w:eastAsia="en-GB"/>
          <w14:ligatures w14:val="none"/>
        </w:rPr>
        <w:t xml:space="preserve"> (6th item on a subsequent list).</w:t>
      </w:r>
    </w:p>
    <w:p w14:paraId="21BC2E43" w14:textId="03F1D05C" w:rsidR="00B0486B" w:rsidRPr="00B0486B" w:rsidRDefault="00B0486B" w:rsidP="00B0486B">
      <w:pPr>
        <w:numPr>
          <w:ilvl w:val="0"/>
          <w:numId w:val="13"/>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Vague Signposting:</w:t>
      </w:r>
      <w:r w:rsidRPr="00B0486B">
        <w:rPr>
          <w:rFonts w:ascii="Arial" w:eastAsia="Times New Roman" w:hAnsi="Arial" w:cs="Arial"/>
          <w:color w:val="1F1F1F"/>
          <w:kern w:val="0"/>
          <w:sz w:val="22"/>
          <w:szCs w:val="22"/>
          <w:lang w:eastAsia="en-GB"/>
          <w14:ligatures w14:val="none"/>
        </w:rPr>
        <w:t xml:space="preserve"> The user ultimately found the information by clicking </w:t>
      </w:r>
      <w:r w:rsidRPr="00B0486B">
        <w:rPr>
          <w:rFonts w:ascii="Arial" w:eastAsia="Times New Roman" w:hAnsi="Arial" w:cs="Arial"/>
          <w:color w:val="1F1F1F"/>
          <w:kern w:val="0"/>
          <w:sz w:val="22"/>
          <w:szCs w:val="22"/>
          <w:bdr w:val="none" w:sz="0" w:space="0" w:color="auto" w:frame="1"/>
          <w:lang w:eastAsia="en-GB"/>
          <w14:ligatures w14:val="none"/>
        </w:rPr>
        <w:t>"Leicestershire Children and Families Partnership"</w:t>
      </w:r>
      <w:r w:rsidRPr="00B0486B">
        <w:rPr>
          <w:rFonts w:ascii="Arial" w:eastAsia="Times New Roman" w:hAnsi="Arial" w:cs="Arial"/>
          <w:color w:val="1F1F1F"/>
          <w:kern w:val="0"/>
          <w:sz w:val="22"/>
          <w:szCs w:val="22"/>
          <w:lang w:eastAsia="en-GB"/>
          <w14:ligatures w14:val="none"/>
        </w:rPr>
        <w:t xml:space="preserve"> (which sounded like the right path) and then </w:t>
      </w:r>
      <w:r w:rsidR="008D676B">
        <w:rPr>
          <w:rFonts w:ascii="Arial" w:eastAsia="Times New Roman" w:hAnsi="Arial" w:cs="Arial"/>
          <w:color w:val="1F1F1F"/>
          <w:kern w:val="0"/>
          <w:sz w:val="22"/>
          <w:szCs w:val="22"/>
          <w:lang w:eastAsia="en-GB"/>
          <w14:ligatures w14:val="none"/>
        </w:rPr>
        <w:t>saw</w:t>
      </w:r>
      <w:r w:rsidRPr="00B0486B">
        <w:rPr>
          <w:rFonts w:ascii="Arial" w:eastAsia="Times New Roman" w:hAnsi="Arial" w:cs="Arial"/>
          <w:color w:val="1F1F1F"/>
          <w:kern w:val="0"/>
          <w:sz w:val="22"/>
          <w:szCs w:val="22"/>
          <w:lang w:eastAsia="en-GB"/>
          <w14:ligatures w14:val="none"/>
        </w:rPr>
        <w:t xml:space="preserve"> "Early Help Partnership" listed as a </w:t>
      </w:r>
      <w:r w:rsidRPr="00B0486B">
        <w:rPr>
          <w:rFonts w:ascii="Arial" w:eastAsia="Times New Roman" w:hAnsi="Arial" w:cs="Arial"/>
          <w:color w:val="1F1F1F"/>
          <w:kern w:val="0"/>
          <w:sz w:val="22"/>
          <w:szCs w:val="22"/>
          <w:bdr w:val="none" w:sz="0" w:space="0" w:color="auto" w:frame="1"/>
          <w:lang w:eastAsia="en-GB"/>
          <w14:ligatures w14:val="none"/>
        </w:rPr>
        <w:t>subgroup</w:t>
      </w:r>
      <w:r w:rsidRPr="00B0486B">
        <w:rPr>
          <w:rFonts w:ascii="Arial" w:eastAsia="Times New Roman" w:hAnsi="Arial" w:cs="Arial"/>
          <w:color w:val="1F1F1F"/>
          <w:kern w:val="0"/>
          <w:sz w:val="22"/>
          <w:szCs w:val="22"/>
          <w:lang w:eastAsia="en-GB"/>
          <w14:ligatures w14:val="none"/>
        </w:rPr>
        <w:t xml:space="preserve"> further down the page.</w:t>
      </w:r>
    </w:p>
    <w:p w14:paraId="4B477B28" w14:textId="77777777" w:rsidR="00B0486B" w:rsidRDefault="00B0486B" w:rsidP="00B0486B">
      <w:pPr>
        <w:numPr>
          <w:ilvl w:val="0"/>
          <w:numId w:val="13"/>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Overall:</w:t>
      </w:r>
      <w:r w:rsidRPr="00B0486B">
        <w:rPr>
          <w:rFonts w:ascii="Arial" w:eastAsia="Times New Roman" w:hAnsi="Arial" w:cs="Arial"/>
          <w:color w:val="1F1F1F"/>
          <w:kern w:val="0"/>
          <w:sz w:val="22"/>
          <w:szCs w:val="22"/>
          <w:lang w:eastAsia="en-GB"/>
          <w14:ligatures w14:val="none"/>
        </w:rPr>
        <w:t xml:space="preserve"> The most difficult site for finding the core Early Help information, requiring multiple clicks and relying on deductive reasoning rather than clear signposting.</w:t>
      </w:r>
    </w:p>
    <w:p w14:paraId="71A56E5F" w14:textId="77777777" w:rsidR="005D5F6B" w:rsidRPr="00B0486B" w:rsidRDefault="005D5F6B" w:rsidP="005D5F6B">
      <w:pPr>
        <w:spacing w:after="0" w:line="240" w:lineRule="auto"/>
        <w:ind w:left="720"/>
        <w:rPr>
          <w:rFonts w:ascii="Arial" w:eastAsia="Times New Roman" w:hAnsi="Arial" w:cs="Arial"/>
          <w:color w:val="1F1F1F"/>
          <w:kern w:val="0"/>
          <w:sz w:val="22"/>
          <w:szCs w:val="22"/>
          <w:lang w:eastAsia="en-GB"/>
          <w14:ligatures w14:val="none"/>
        </w:rPr>
      </w:pPr>
    </w:p>
    <w:p w14:paraId="104C9DED" w14:textId="77777777" w:rsidR="00B0486B" w:rsidRPr="00B0486B" w:rsidRDefault="00B0486B" w:rsidP="00B0486B">
      <w:pPr>
        <w:spacing w:after="120" w:line="240" w:lineRule="auto"/>
        <w:outlineLvl w:val="2"/>
        <w:rPr>
          <w:rFonts w:ascii="Arial" w:eastAsia="Times New Roman" w:hAnsi="Arial" w:cs="Arial"/>
          <w:b/>
          <w:bCs/>
          <w:color w:val="1F1F1F"/>
          <w:kern w:val="0"/>
          <w:sz w:val="27"/>
          <w:szCs w:val="27"/>
          <w:lang w:eastAsia="en-GB"/>
          <w14:ligatures w14:val="none"/>
        </w:rPr>
      </w:pPr>
      <w:r w:rsidRPr="00B0486B">
        <w:rPr>
          <w:rFonts w:ascii="Arial" w:eastAsia="Times New Roman" w:hAnsi="Arial" w:cs="Arial"/>
          <w:b/>
          <w:bCs/>
          <w:color w:val="1F1F1F"/>
          <w:kern w:val="0"/>
          <w:sz w:val="27"/>
          <w:szCs w:val="27"/>
          <w:lang w:eastAsia="en-GB"/>
          <w14:ligatures w14:val="none"/>
        </w:rPr>
        <w:t>2. Critical Information Gaps (Actionable Data)</w:t>
      </w:r>
    </w:p>
    <w:p w14:paraId="66535241" w14:textId="77777777" w:rsidR="00B0486B" w:rsidRPr="00B0486B" w:rsidRDefault="00B0486B" w:rsidP="00B0486B">
      <w:pPr>
        <w:numPr>
          <w:ilvl w:val="0"/>
          <w:numId w:val="14"/>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Positive Content:</w:t>
      </w:r>
      <w:r w:rsidRPr="00B0486B">
        <w:rPr>
          <w:rFonts w:ascii="Arial" w:eastAsia="Times New Roman" w:hAnsi="Arial" w:cs="Arial"/>
          <w:color w:val="1F1F1F"/>
          <w:kern w:val="0"/>
          <w:sz w:val="22"/>
          <w:szCs w:val="22"/>
          <w:lang w:eastAsia="en-GB"/>
          <w14:ligatures w14:val="none"/>
        </w:rPr>
        <w:t xml:space="preserve"> Once the correct path was found, the information was in </w:t>
      </w:r>
      <w:r w:rsidRPr="008D6445">
        <w:rPr>
          <w:rFonts w:ascii="Arial" w:eastAsia="Times New Roman" w:hAnsi="Arial" w:cs="Arial"/>
          <w:color w:val="1F1F1F"/>
          <w:kern w:val="0"/>
          <w:sz w:val="22"/>
          <w:szCs w:val="22"/>
          <w:bdr w:val="none" w:sz="0" w:space="0" w:color="auto" w:frame="1"/>
          <w:lang w:eastAsia="en-GB"/>
          <w14:ligatures w14:val="none"/>
        </w:rPr>
        <w:t>detail and depth</w:t>
      </w:r>
      <w:r w:rsidRPr="00B0486B">
        <w:rPr>
          <w:rFonts w:ascii="Arial" w:eastAsia="Times New Roman" w:hAnsi="Arial" w:cs="Arial"/>
          <w:b/>
          <w:bCs/>
          <w:color w:val="1F1F1F"/>
          <w:kern w:val="0"/>
          <w:sz w:val="22"/>
          <w:szCs w:val="22"/>
          <w:bdr w:val="none" w:sz="0" w:space="0" w:color="auto" w:frame="1"/>
          <w:lang w:eastAsia="en-GB"/>
          <w14:ligatures w14:val="none"/>
        </w:rPr>
        <w:t>,</w:t>
      </w:r>
      <w:r w:rsidRPr="00B0486B">
        <w:rPr>
          <w:rFonts w:ascii="Arial" w:eastAsia="Times New Roman" w:hAnsi="Arial" w:cs="Arial"/>
          <w:color w:val="1F1F1F"/>
          <w:kern w:val="0"/>
          <w:sz w:val="22"/>
          <w:szCs w:val="22"/>
          <w:lang w:eastAsia="en-GB"/>
          <w14:ligatures w14:val="none"/>
        </w:rPr>
        <w:t xml:space="preserve"> explaining the partnership vision, plans, aims, and objectives.</w:t>
      </w:r>
    </w:p>
    <w:p w14:paraId="25877A8E" w14:textId="77777777" w:rsidR="00B0486B" w:rsidRDefault="00B0486B" w:rsidP="00B0486B">
      <w:pPr>
        <w:numPr>
          <w:ilvl w:val="0"/>
          <w:numId w:val="14"/>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Key Service Highlight:</w:t>
      </w:r>
      <w:r w:rsidRPr="00B0486B">
        <w:rPr>
          <w:rFonts w:ascii="Arial" w:eastAsia="Times New Roman" w:hAnsi="Arial" w:cs="Arial"/>
          <w:color w:val="1F1F1F"/>
          <w:kern w:val="0"/>
          <w:sz w:val="22"/>
          <w:szCs w:val="22"/>
          <w:lang w:eastAsia="en-GB"/>
          <w14:ligatures w14:val="none"/>
        </w:rPr>
        <w:t xml:space="preserve"> The critique noted the presence of the </w:t>
      </w:r>
      <w:r w:rsidRPr="00B0486B">
        <w:rPr>
          <w:rFonts w:ascii="Arial" w:eastAsia="Times New Roman" w:hAnsi="Arial" w:cs="Arial"/>
          <w:color w:val="1F1F1F"/>
          <w:kern w:val="0"/>
          <w:sz w:val="22"/>
          <w:szCs w:val="22"/>
          <w:bdr w:val="none" w:sz="0" w:space="0" w:color="auto" w:frame="1"/>
          <w:lang w:eastAsia="en-GB"/>
          <w14:ligatures w14:val="none"/>
        </w:rPr>
        <w:t>"Holiday, Activities and Food programme (HAF)"</w:t>
      </w:r>
      <w:r w:rsidRPr="00B0486B">
        <w:rPr>
          <w:rFonts w:ascii="Arial" w:eastAsia="Times New Roman" w:hAnsi="Arial" w:cs="Arial"/>
          <w:color w:val="1F1F1F"/>
          <w:kern w:val="0"/>
          <w:sz w:val="22"/>
          <w:szCs w:val="22"/>
          <w:lang w:eastAsia="en-GB"/>
          <w14:ligatures w14:val="none"/>
        </w:rPr>
        <w:t xml:space="preserve"> as a valuable service, addressing both food poverty and lack of holiday experiences.</w:t>
      </w:r>
    </w:p>
    <w:p w14:paraId="6AAD2F3A" w14:textId="77777777" w:rsidR="005D5F6B" w:rsidRPr="00B0486B" w:rsidRDefault="005D5F6B" w:rsidP="005D5F6B">
      <w:pPr>
        <w:spacing w:after="0" w:line="240" w:lineRule="auto"/>
        <w:ind w:left="720"/>
        <w:rPr>
          <w:rFonts w:ascii="Arial" w:eastAsia="Times New Roman" w:hAnsi="Arial" w:cs="Arial"/>
          <w:color w:val="1F1F1F"/>
          <w:kern w:val="0"/>
          <w:sz w:val="22"/>
          <w:szCs w:val="22"/>
          <w:lang w:eastAsia="en-GB"/>
          <w14:ligatures w14:val="none"/>
        </w:rPr>
      </w:pPr>
    </w:p>
    <w:p w14:paraId="5975657D" w14:textId="77777777" w:rsidR="00B0486B" w:rsidRPr="00B0486B" w:rsidRDefault="00B0486B" w:rsidP="00B0486B">
      <w:pPr>
        <w:spacing w:after="120" w:line="240" w:lineRule="auto"/>
        <w:outlineLvl w:val="2"/>
        <w:rPr>
          <w:rFonts w:ascii="Arial" w:eastAsia="Times New Roman" w:hAnsi="Arial" w:cs="Arial"/>
          <w:b/>
          <w:bCs/>
          <w:color w:val="1F1F1F"/>
          <w:kern w:val="0"/>
          <w:sz w:val="27"/>
          <w:szCs w:val="27"/>
          <w:lang w:eastAsia="en-GB"/>
          <w14:ligatures w14:val="none"/>
        </w:rPr>
      </w:pPr>
      <w:r w:rsidRPr="00B0486B">
        <w:rPr>
          <w:rFonts w:ascii="Arial" w:eastAsia="Times New Roman" w:hAnsi="Arial" w:cs="Arial"/>
          <w:b/>
          <w:bCs/>
          <w:color w:val="1F1F1F"/>
          <w:kern w:val="0"/>
          <w:sz w:val="27"/>
          <w:szCs w:val="27"/>
          <w:lang w:eastAsia="en-GB"/>
          <w14:ligatures w14:val="none"/>
        </w:rPr>
        <w:t>3. Geographical Accessibility and Equity Issues</w:t>
      </w:r>
    </w:p>
    <w:p w14:paraId="07C34654" w14:textId="38C1E55F" w:rsidR="00B0486B" w:rsidRPr="00B0486B" w:rsidRDefault="00B0486B" w:rsidP="00B0486B">
      <w:pPr>
        <w:numPr>
          <w:ilvl w:val="0"/>
          <w:numId w:val="15"/>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Poverty Context:</w:t>
      </w:r>
      <w:r w:rsidRPr="00B0486B">
        <w:rPr>
          <w:rFonts w:ascii="Arial" w:eastAsia="Times New Roman" w:hAnsi="Arial" w:cs="Arial"/>
          <w:color w:val="1F1F1F"/>
          <w:kern w:val="0"/>
          <w:sz w:val="22"/>
          <w:szCs w:val="22"/>
          <w:lang w:eastAsia="en-GB"/>
          <w14:ligatures w14:val="none"/>
        </w:rPr>
        <w:t xml:space="preserve"> The critique notes Leicestershire was ranked the </w:t>
      </w:r>
      <w:r w:rsidRPr="00B0486B">
        <w:rPr>
          <w:rFonts w:ascii="Arial" w:eastAsia="Times New Roman" w:hAnsi="Arial" w:cs="Arial"/>
          <w:color w:val="1F1F1F"/>
          <w:kern w:val="0"/>
          <w:sz w:val="22"/>
          <w:szCs w:val="22"/>
          <w:bdr w:val="none" w:sz="0" w:space="0" w:color="auto" w:frame="1"/>
          <w:lang w:eastAsia="en-GB"/>
          <w14:ligatures w14:val="none"/>
        </w:rPr>
        <w:t xml:space="preserve">18th </w:t>
      </w:r>
      <w:r w:rsidR="008D6445">
        <w:rPr>
          <w:rFonts w:ascii="Arial" w:eastAsia="Times New Roman" w:hAnsi="Arial" w:cs="Arial"/>
          <w:color w:val="1F1F1F"/>
          <w:kern w:val="0"/>
          <w:sz w:val="22"/>
          <w:szCs w:val="22"/>
          <w:bdr w:val="none" w:sz="0" w:space="0" w:color="auto" w:frame="1"/>
          <w:lang w:eastAsia="en-GB"/>
          <w14:ligatures w14:val="none"/>
        </w:rPr>
        <w:t>most</w:t>
      </w:r>
      <w:r w:rsidRPr="00B0486B">
        <w:rPr>
          <w:rFonts w:ascii="Arial" w:eastAsia="Times New Roman" w:hAnsi="Arial" w:cs="Arial"/>
          <w:color w:val="1F1F1F"/>
          <w:kern w:val="0"/>
          <w:sz w:val="22"/>
          <w:szCs w:val="22"/>
          <w:bdr w:val="none" w:sz="0" w:space="0" w:color="auto" w:frame="1"/>
          <w:lang w:eastAsia="en-GB"/>
          <w14:ligatures w14:val="none"/>
        </w:rPr>
        <w:t xml:space="preserve"> deprived area</w:t>
      </w:r>
      <w:r w:rsidRPr="00B0486B">
        <w:rPr>
          <w:rFonts w:ascii="Arial" w:eastAsia="Times New Roman" w:hAnsi="Arial" w:cs="Arial"/>
          <w:color w:val="1F1F1F"/>
          <w:kern w:val="0"/>
          <w:sz w:val="22"/>
          <w:szCs w:val="22"/>
          <w:lang w:eastAsia="en-GB"/>
          <w14:ligatures w14:val="none"/>
        </w:rPr>
        <w:t xml:space="preserve"> in England, with 19.6% of the population being income-deprived in 2019, suggesting a slightly lower regional impact than the West Midlands or Yorkshire.</w:t>
      </w:r>
    </w:p>
    <w:p w14:paraId="696DB6CA" w14:textId="77777777" w:rsidR="00B0486B" w:rsidRPr="00B0486B" w:rsidRDefault="00B0486B" w:rsidP="00B0486B">
      <w:pPr>
        <w:numPr>
          <w:ilvl w:val="0"/>
          <w:numId w:val="15"/>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Equity Focus:</w:t>
      </w:r>
      <w:r w:rsidRPr="00B0486B">
        <w:rPr>
          <w:rFonts w:ascii="Arial" w:eastAsia="Times New Roman" w:hAnsi="Arial" w:cs="Arial"/>
          <w:color w:val="1F1F1F"/>
          <w:kern w:val="0"/>
          <w:sz w:val="22"/>
          <w:szCs w:val="22"/>
          <w:lang w:eastAsia="en-GB"/>
          <w14:ligatures w14:val="none"/>
        </w:rPr>
        <w:t xml:space="preserve"> The HAF program is highlighted as a model that addresses the needs of low-income families by tackling two problems (food poverty and lack of affordable activities) at once.</w:t>
      </w:r>
    </w:p>
    <w:p w14:paraId="310A5F04" w14:textId="77777777" w:rsidR="00B0486B" w:rsidRPr="00B0486B" w:rsidRDefault="00B0486B" w:rsidP="00B0486B">
      <w:pPr>
        <w:spacing w:after="120" w:line="240" w:lineRule="auto"/>
        <w:outlineLvl w:val="2"/>
        <w:rPr>
          <w:rFonts w:ascii="Arial" w:eastAsia="Times New Roman" w:hAnsi="Arial" w:cs="Arial"/>
          <w:b/>
          <w:bCs/>
          <w:color w:val="1F1F1F"/>
          <w:kern w:val="0"/>
          <w:sz w:val="27"/>
          <w:szCs w:val="27"/>
          <w:lang w:eastAsia="en-GB"/>
          <w14:ligatures w14:val="none"/>
        </w:rPr>
      </w:pPr>
      <w:r w:rsidRPr="00B0486B">
        <w:rPr>
          <w:rFonts w:ascii="Arial" w:eastAsia="Times New Roman" w:hAnsi="Arial" w:cs="Arial"/>
          <w:b/>
          <w:bCs/>
          <w:color w:val="1F1F1F"/>
          <w:kern w:val="0"/>
          <w:sz w:val="27"/>
          <w:szCs w:val="27"/>
          <w:lang w:eastAsia="en-GB"/>
          <w14:ligatures w14:val="none"/>
        </w:rPr>
        <w:t>4. Service Clarity and Outreach Deficits</w:t>
      </w:r>
    </w:p>
    <w:p w14:paraId="75EBEB0D" w14:textId="77777777" w:rsidR="00B0486B" w:rsidRPr="00B0486B" w:rsidRDefault="00B0486B" w:rsidP="00B0486B">
      <w:pPr>
        <w:numPr>
          <w:ilvl w:val="0"/>
          <w:numId w:val="16"/>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Service Clarity:</w:t>
      </w:r>
      <w:r w:rsidRPr="00B0486B">
        <w:rPr>
          <w:rFonts w:ascii="Arial" w:eastAsia="Times New Roman" w:hAnsi="Arial" w:cs="Arial"/>
          <w:color w:val="1F1F1F"/>
          <w:kern w:val="0"/>
          <w:sz w:val="22"/>
          <w:szCs w:val="22"/>
          <w:lang w:eastAsia="en-GB"/>
          <w14:ligatures w14:val="none"/>
        </w:rPr>
        <w:t xml:space="preserve"> The content clearly lays out the aims and objectives of the Children and Families Partnership and the Early Help Partnership.</w:t>
      </w:r>
    </w:p>
    <w:p w14:paraId="76A54050" w14:textId="46800386" w:rsidR="00B0486B" w:rsidRPr="00B0486B" w:rsidRDefault="00B0486B" w:rsidP="00B0486B">
      <w:pPr>
        <w:numPr>
          <w:ilvl w:val="0"/>
          <w:numId w:val="16"/>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User Imperative:</w:t>
      </w:r>
      <w:r w:rsidRPr="00B0486B">
        <w:rPr>
          <w:rFonts w:ascii="Arial" w:eastAsia="Times New Roman" w:hAnsi="Arial" w:cs="Arial"/>
          <w:color w:val="1F1F1F"/>
          <w:kern w:val="0"/>
          <w:sz w:val="22"/>
          <w:szCs w:val="22"/>
          <w:lang w:eastAsia="en-GB"/>
          <w14:ligatures w14:val="none"/>
        </w:rPr>
        <w:t xml:space="preserve"> The critique emphasizes that because users often deal with complex issues or risk of harm, </w:t>
      </w:r>
      <w:r w:rsidR="00AF2DB9" w:rsidRPr="00AA48F1">
        <w:rPr>
          <w:rFonts w:ascii="Arial" w:eastAsia="Times New Roman" w:hAnsi="Arial" w:cs="Arial"/>
          <w:color w:val="1F1F1F"/>
          <w:kern w:val="0"/>
          <w:sz w:val="22"/>
          <w:szCs w:val="22"/>
          <w:lang w:eastAsia="en-GB"/>
          <w14:ligatures w14:val="none"/>
        </w:rPr>
        <w:t>services must be</w:t>
      </w:r>
      <w:r w:rsidRPr="00B0486B">
        <w:rPr>
          <w:rFonts w:ascii="Arial" w:eastAsia="Times New Roman" w:hAnsi="Arial" w:cs="Arial"/>
          <w:color w:val="1F1F1F"/>
          <w:kern w:val="0"/>
          <w:sz w:val="22"/>
          <w:szCs w:val="22"/>
          <w:lang w:eastAsia="en-GB"/>
          <w14:ligatures w14:val="none"/>
        </w:rPr>
        <w:t xml:space="preserve"> easy to find and accessible to meet the needs of even the most vulnerable.</w:t>
      </w:r>
    </w:p>
    <w:p w14:paraId="38B29543" w14:textId="77777777" w:rsidR="00765DF0" w:rsidRPr="00AA48F1" w:rsidRDefault="00B0486B" w:rsidP="00765DF0">
      <w:pPr>
        <w:numPr>
          <w:ilvl w:val="0"/>
          <w:numId w:val="16"/>
        </w:numPr>
        <w:spacing w:after="0" w:line="240" w:lineRule="auto"/>
        <w:rPr>
          <w:rFonts w:ascii="Arial" w:eastAsia="Times New Roman" w:hAnsi="Arial" w:cs="Arial"/>
          <w:color w:val="1F1F1F"/>
          <w:kern w:val="0"/>
          <w:sz w:val="22"/>
          <w:szCs w:val="22"/>
          <w:lang w:eastAsia="en-GB"/>
          <w14:ligatures w14:val="none"/>
        </w:rPr>
      </w:pPr>
      <w:r w:rsidRPr="00B0486B">
        <w:rPr>
          <w:rFonts w:ascii="Arial" w:eastAsia="Times New Roman" w:hAnsi="Arial" w:cs="Arial"/>
          <w:b/>
          <w:bCs/>
          <w:color w:val="1F1F1F"/>
          <w:kern w:val="0"/>
          <w:sz w:val="22"/>
          <w:szCs w:val="22"/>
          <w:bdr w:val="none" w:sz="0" w:space="0" w:color="auto" w:frame="1"/>
          <w:lang w:eastAsia="en-GB"/>
          <w14:ligatures w14:val="none"/>
        </w:rPr>
        <w:t>Overall Conclusion:</w:t>
      </w:r>
      <w:r w:rsidRPr="00B0486B">
        <w:rPr>
          <w:rFonts w:ascii="Arial" w:eastAsia="Times New Roman" w:hAnsi="Arial" w:cs="Arial"/>
          <w:color w:val="1F1F1F"/>
          <w:kern w:val="0"/>
          <w:sz w:val="22"/>
          <w:szCs w:val="22"/>
          <w:lang w:eastAsia="en-GB"/>
          <w14:ligatures w14:val="none"/>
        </w:rPr>
        <w:t xml:space="preserve"> The information is detailed and useful once found, but the structure fails the key test of </w:t>
      </w:r>
      <w:r w:rsidRPr="00B0486B">
        <w:rPr>
          <w:rFonts w:ascii="Arial" w:eastAsia="Times New Roman" w:hAnsi="Arial" w:cs="Arial"/>
          <w:color w:val="1F1F1F"/>
          <w:kern w:val="0"/>
          <w:sz w:val="22"/>
          <w:szCs w:val="22"/>
          <w:bdr w:val="none" w:sz="0" w:space="0" w:color="auto" w:frame="1"/>
          <w:lang w:eastAsia="en-GB"/>
          <w14:ligatures w14:val="none"/>
        </w:rPr>
        <w:t>ease of access</w:t>
      </w:r>
      <w:r w:rsidRPr="00B0486B">
        <w:rPr>
          <w:rFonts w:ascii="Arial" w:eastAsia="Times New Roman" w:hAnsi="Arial" w:cs="Arial"/>
          <w:color w:val="1F1F1F"/>
          <w:kern w:val="0"/>
          <w:sz w:val="22"/>
          <w:szCs w:val="22"/>
          <w:lang w:eastAsia="en-GB"/>
          <w14:ligatures w14:val="none"/>
        </w:rPr>
        <w:t xml:space="preserve"> for vulnerable users.</w:t>
      </w:r>
    </w:p>
    <w:p w14:paraId="60773BBE" w14:textId="77777777" w:rsidR="00765DF0" w:rsidRPr="00AA48F1" w:rsidRDefault="00765DF0" w:rsidP="00765DF0">
      <w:pPr>
        <w:spacing w:after="0" w:line="240" w:lineRule="auto"/>
        <w:ind w:left="720"/>
        <w:rPr>
          <w:rFonts w:ascii="Arial" w:eastAsia="Times New Roman" w:hAnsi="Arial" w:cs="Arial"/>
          <w:color w:val="1F1F1F"/>
          <w:kern w:val="0"/>
          <w:sz w:val="22"/>
          <w:szCs w:val="22"/>
          <w:lang w:eastAsia="en-GB"/>
          <w14:ligatures w14:val="none"/>
        </w:rPr>
      </w:pPr>
    </w:p>
    <w:p w14:paraId="194AFC3E" w14:textId="77777777" w:rsidR="00A65CD5" w:rsidRDefault="00586110" w:rsidP="00765DF0">
      <w:pPr>
        <w:spacing w:after="0" w:line="240" w:lineRule="auto"/>
        <w:rPr>
          <w:rFonts w:ascii="Times New Roman" w:eastAsia="Times New Roman" w:hAnsi="Times New Roman" w:cs="Times New Roman"/>
          <w:b/>
          <w:bCs/>
          <w:color w:val="1F1F1F"/>
          <w:kern w:val="0"/>
          <w:sz w:val="40"/>
          <w:szCs w:val="40"/>
          <w:lang w:eastAsia="en-GB"/>
          <w14:ligatures w14:val="none"/>
        </w:rPr>
      </w:pPr>
      <w:r w:rsidRPr="00586110">
        <w:rPr>
          <w:rFonts w:ascii="Times New Roman" w:eastAsia="Times New Roman" w:hAnsi="Times New Roman" w:cs="Times New Roman"/>
          <w:b/>
          <w:bCs/>
          <w:color w:val="1F1F1F"/>
          <w:kern w:val="0"/>
          <w:sz w:val="40"/>
          <w:szCs w:val="40"/>
          <w:lang w:eastAsia="en-GB"/>
          <w14:ligatures w14:val="none"/>
        </w:rPr>
        <w:t xml:space="preserve"> </w:t>
      </w:r>
    </w:p>
    <w:p w14:paraId="0480AF18" w14:textId="27AFAB4A" w:rsidR="00586110" w:rsidRPr="00586110" w:rsidRDefault="00586110" w:rsidP="00765DF0">
      <w:pPr>
        <w:spacing w:after="0" w:line="240" w:lineRule="auto"/>
        <w:rPr>
          <w:rFonts w:ascii="Times New Roman" w:eastAsia="Times New Roman" w:hAnsi="Times New Roman" w:cs="Times New Roman"/>
          <w:color w:val="1F1F1F"/>
          <w:kern w:val="0"/>
          <w:sz w:val="40"/>
          <w:szCs w:val="40"/>
          <w:lang w:eastAsia="en-GB"/>
          <w14:ligatures w14:val="none"/>
        </w:rPr>
      </w:pPr>
      <w:r w:rsidRPr="00586110">
        <w:rPr>
          <w:rFonts w:ascii="Times New Roman" w:eastAsia="Times New Roman" w:hAnsi="Times New Roman" w:cs="Times New Roman"/>
          <w:b/>
          <w:bCs/>
          <w:color w:val="1F1F1F"/>
          <w:kern w:val="0"/>
          <w:sz w:val="40"/>
          <w:szCs w:val="40"/>
          <w:lang w:eastAsia="en-GB"/>
          <w14:ligatures w14:val="none"/>
        </w:rPr>
        <w:lastRenderedPageBreak/>
        <w:t>Evaluation and Conclusion of Early Help Service Accessibility</w:t>
      </w:r>
    </w:p>
    <w:p w14:paraId="75DD9A55" w14:textId="61AD737E" w:rsidR="00586110" w:rsidRPr="00586110" w:rsidRDefault="00586110" w:rsidP="00586110">
      <w:pPr>
        <w:spacing w:after="120" w:line="240" w:lineRule="auto"/>
        <w:rPr>
          <w:rFonts w:ascii="Arial" w:eastAsia="Times New Roman" w:hAnsi="Arial" w:cs="Arial"/>
          <w:color w:val="1F1F1F"/>
          <w:kern w:val="0"/>
          <w:lang w:eastAsia="en-GB"/>
          <w14:ligatures w14:val="none"/>
        </w:rPr>
      </w:pPr>
    </w:p>
    <w:p w14:paraId="5176B779" w14:textId="77777777" w:rsidR="00586110" w:rsidRPr="00586110" w:rsidRDefault="00586110" w:rsidP="00586110">
      <w:pPr>
        <w:spacing w:after="120" w:line="240" w:lineRule="auto"/>
        <w:outlineLvl w:val="1"/>
        <w:rPr>
          <w:rFonts w:ascii="Arial" w:eastAsia="Times New Roman" w:hAnsi="Arial" w:cs="Arial"/>
          <w:b/>
          <w:bCs/>
          <w:color w:val="1F1F1F"/>
          <w:kern w:val="0"/>
          <w:sz w:val="36"/>
          <w:szCs w:val="36"/>
          <w:lang w:eastAsia="en-GB"/>
          <w14:ligatures w14:val="none"/>
        </w:rPr>
      </w:pPr>
      <w:r w:rsidRPr="00586110">
        <w:rPr>
          <w:rFonts w:ascii="Arial" w:eastAsia="Times New Roman" w:hAnsi="Arial" w:cs="Arial"/>
          <w:b/>
          <w:bCs/>
          <w:color w:val="1F1F1F"/>
          <w:kern w:val="0"/>
          <w:sz w:val="36"/>
          <w:szCs w:val="36"/>
          <w:lang w:eastAsia="en-GB"/>
          <w14:ligatures w14:val="none"/>
        </w:rPr>
        <w:t>1</w:t>
      </w:r>
      <w:r w:rsidRPr="00586110">
        <w:rPr>
          <w:rFonts w:ascii="Times New Roman" w:eastAsia="Times New Roman" w:hAnsi="Times New Roman" w:cs="Times New Roman"/>
          <w:b/>
          <w:bCs/>
          <w:color w:val="1F1F1F"/>
          <w:kern w:val="0"/>
          <w:sz w:val="36"/>
          <w:szCs w:val="36"/>
          <w:lang w:eastAsia="en-GB"/>
          <w14:ligatures w14:val="none"/>
        </w:rPr>
        <w:t>. Critique of Web Accessibility and Disparity</w:t>
      </w:r>
    </w:p>
    <w:p w14:paraId="52697BE4" w14:textId="77777777"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color w:val="1F1F1F"/>
          <w:kern w:val="0"/>
          <w:sz w:val="22"/>
          <w:szCs w:val="22"/>
          <w:lang w:eastAsia="en-GB"/>
          <w14:ligatures w14:val="none"/>
        </w:rPr>
        <w:t xml:space="preserve">The analysis highlights a major systemic issue: the </w:t>
      </w:r>
      <w:r w:rsidRPr="00586110">
        <w:rPr>
          <w:rFonts w:ascii="Arial" w:eastAsia="Times New Roman" w:hAnsi="Arial" w:cs="Arial"/>
          <w:color w:val="1F1F1F"/>
          <w:kern w:val="0"/>
          <w:sz w:val="22"/>
          <w:szCs w:val="22"/>
          <w:bdr w:val="none" w:sz="0" w:space="0" w:color="auto" w:frame="1"/>
          <w:lang w:eastAsia="en-GB"/>
          <w14:ligatures w14:val="none"/>
        </w:rPr>
        <w:t>absence of a standardized web template</w:t>
      </w:r>
      <w:r w:rsidRPr="00586110">
        <w:rPr>
          <w:rFonts w:ascii="Arial" w:eastAsia="Times New Roman" w:hAnsi="Arial" w:cs="Arial"/>
          <w:color w:val="1F1F1F"/>
          <w:kern w:val="0"/>
          <w:sz w:val="22"/>
          <w:szCs w:val="22"/>
          <w:lang w:eastAsia="en-GB"/>
          <w14:ligatures w14:val="none"/>
        </w:rPr>
        <w:t xml:space="preserve"> for Early Help pages, leading to "huge disparities" across local council websites</w:t>
      </w:r>
      <w:r w:rsidRPr="00586110">
        <w:rPr>
          <w:rFonts w:ascii="Arial" w:eastAsia="Times New Roman" w:hAnsi="Arial" w:cs="Arial"/>
          <w:color w:val="1F1F1F"/>
          <w:kern w:val="0"/>
          <w:lang w:eastAsia="en-GB"/>
          <w14:ligatures w14:val="none"/>
        </w:rPr>
        <w:t>.</w:t>
      </w:r>
    </w:p>
    <w:p w14:paraId="0213E75C" w14:textId="77777777" w:rsidR="009E77F5" w:rsidRDefault="009E77F5" w:rsidP="00586110">
      <w:pPr>
        <w:spacing w:after="120" w:line="240" w:lineRule="auto"/>
        <w:outlineLvl w:val="2"/>
        <w:rPr>
          <w:rFonts w:ascii="Arial" w:eastAsia="Times New Roman" w:hAnsi="Arial" w:cs="Arial"/>
          <w:b/>
          <w:bCs/>
          <w:color w:val="1F1F1F"/>
          <w:kern w:val="0"/>
          <w:sz w:val="27"/>
          <w:szCs w:val="27"/>
          <w:lang w:eastAsia="en-GB"/>
          <w14:ligatures w14:val="none"/>
        </w:rPr>
      </w:pPr>
    </w:p>
    <w:p w14:paraId="33C2B8FD" w14:textId="4DE26A46" w:rsidR="00586110" w:rsidRPr="00586110" w:rsidRDefault="00586110" w:rsidP="00586110">
      <w:pPr>
        <w:spacing w:after="120" w:line="240" w:lineRule="auto"/>
        <w:outlineLvl w:val="2"/>
        <w:rPr>
          <w:rFonts w:ascii="Arial" w:eastAsia="Times New Roman" w:hAnsi="Arial" w:cs="Arial"/>
          <w:b/>
          <w:bCs/>
          <w:color w:val="1F1F1F"/>
          <w:kern w:val="0"/>
          <w:sz w:val="27"/>
          <w:szCs w:val="27"/>
          <w:lang w:eastAsia="en-GB"/>
          <w14:ligatures w14:val="none"/>
        </w:rPr>
      </w:pPr>
      <w:r w:rsidRPr="00586110">
        <w:rPr>
          <w:rFonts w:ascii="Arial" w:eastAsia="Times New Roman" w:hAnsi="Arial" w:cs="Arial"/>
          <w:b/>
          <w:bCs/>
          <w:color w:val="1F1F1F"/>
          <w:kern w:val="0"/>
          <w:sz w:val="27"/>
          <w:szCs w:val="27"/>
          <w:lang w:eastAsia="en-GB"/>
          <w14:ligatures w14:val="none"/>
        </w:rPr>
        <w:t>Key Web Accessibility Issues:</w:t>
      </w:r>
    </w:p>
    <w:tbl>
      <w:tblPr>
        <w:tblW w:w="0" w:type="auto"/>
        <w:tblCellSpacing w:w="15" w:type="dxa"/>
        <w:tblCellMar>
          <w:left w:w="0" w:type="dxa"/>
          <w:right w:w="0" w:type="dxa"/>
        </w:tblCellMar>
        <w:tblLook w:val="04A0" w:firstRow="1" w:lastRow="0" w:firstColumn="1" w:lastColumn="0" w:noHBand="0" w:noVBand="1"/>
      </w:tblPr>
      <w:tblGrid>
        <w:gridCol w:w="1955"/>
        <w:gridCol w:w="1722"/>
        <w:gridCol w:w="3172"/>
        <w:gridCol w:w="2161"/>
      </w:tblGrid>
      <w:tr w:rsidR="00586110" w:rsidRPr="00586110" w14:paraId="62246CD2"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3F8F9C" w14:textId="77777777"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b/>
                <w:bCs/>
                <w:color w:val="1F1F1F"/>
                <w:kern w:val="0"/>
                <w:bdr w:val="none" w:sz="0" w:space="0" w:color="auto" w:frame="1"/>
                <w:lang w:eastAsia="en-GB"/>
                <w14:ligatures w14:val="none"/>
              </w:rPr>
              <w:t>Local Authority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753B60" w14:textId="77777777"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b/>
                <w:bCs/>
                <w:color w:val="1F1F1F"/>
                <w:kern w:val="0"/>
                <w:bdr w:val="none" w:sz="0" w:space="0" w:color="auto" w:frame="1"/>
                <w:lang w:eastAsia="en-GB"/>
                <w14:ligatures w14:val="none"/>
              </w:rPr>
              <w:t>Ease of Use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739455" w14:textId="77777777"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b/>
                <w:bCs/>
                <w:color w:val="1F1F1F"/>
                <w:kern w:val="0"/>
                <w:bdr w:val="none" w:sz="0" w:space="0" w:color="auto" w:frame="1"/>
                <w:lang w:eastAsia="en-GB"/>
                <w14:ligatures w14:val="none"/>
              </w:rPr>
              <w:t>Content/Information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0E8580" w14:textId="77777777"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b/>
                <w:bCs/>
                <w:color w:val="1F1F1F"/>
                <w:kern w:val="0"/>
                <w:bdr w:val="none" w:sz="0" w:space="0" w:color="auto" w:frame="1"/>
                <w:lang w:eastAsia="en-GB"/>
                <w14:ligatures w14:val="none"/>
              </w:rPr>
              <w:t>Overall Weakness</w:t>
            </w:r>
          </w:p>
        </w:tc>
      </w:tr>
      <w:tr w:rsidR="00586110" w:rsidRPr="00586110" w14:paraId="429C823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6F8EA7" w14:textId="77777777"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b/>
                <w:bCs/>
                <w:color w:val="1F1F1F"/>
                <w:kern w:val="0"/>
                <w:bdr w:val="none" w:sz="0" w:space="0" w:color="auto" w:frame="1"/>
                <w:lang w:eastAsia="en-GB"/>
                <w14:ligatures w14:val="none"/>
              </w:rPr>
              <w:t>Leeds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C078C2" w14:textId="77777777"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color w:val="1F1F1F"/>
                <w:kern w:val="0"/>
                <w:bdr w:val="none" w:sz="0" w:space="0" w:color="auto" w:frame="1"/>
                <w:lang w:eastAsia="en-GB"/>
                <w14:ligatures w14:val="none"/>
              </w:rPr>
              <w:t>Easy to use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E56705" w14:textId="77777777"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color w:val="1F1F1F"/>
                <w:kern w:val="0"/>
                <w:bdr w:val="none" w:sz="0" w:space="0" w:color="auto" w:frame="1"/>
                <w:lang w:eastAsia="en-GB"/>
                <w14:ligatures w14:val="none"/>
              </w:rPr>
              <w:t>Lacked information (e.g., operating hours, direct contact numbers).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ADFBAB" w14:textId="77777777"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color w:val="1F1F1F"/>
                <w:kern w:val="0"/>
                <w:bdr w:val="none" w:sz="0" w:space="0" w:color="auto" w:frame="1"/>
                <w:lang w:eastAsia="en-GB"/>
                <w14:ligatures w14:val="none"/>
              </w:rPr>
              <w:t>Functionally incomplete, despite good usability.</w:t>
            </w:r>
          </w:p>
        </w:tc>
      </w:tr>
      <w:tr w:rsidR="00586110" w:rsidRPr="00586110" w14:paraId="2B2AC9F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3C99E7" w14:textId="77777777"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b/>
                <w:bCs/>
                <w:color w:val="1F1F1F"/>
                <w:kern w:val="0"/>
                <w:bdr w:val="none" w:sz="0" w:space="0" w:color="auto" w:frame="1"/>
                <w:lang w:eastAsia="en-GB"/>
                <w14:ligatures w14:val="none"/>
              </w:rPr>
              <w:t>Staffordshire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E8FA8C" w14:textId="77777777"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color w:val="1F1F1F"/>
                <w:kern w:val="0"/>
                <w:bdr w:val="none" w:sz="0" w:space="0" w:color="auto" w:frame="1"/>
                <w:lang w:eastAsia="en-GB"/>
                <w14:ligatures w14:val="none"/>
              </w:rPr>
              <w:t>Fair in use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E0BF94" w14:textId="3FED3A6E"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color w:val="1F1F1F"/>
                <w:kern w:val="0"/>
                <w:bdr w:val="none" w:sz="0" w:space="0" w:color="auto" w:frame="1"/>
                <w:lang w:eastAsia="en-GB"/>
                <w14:ligatures w14:val="none"/>
              </w:rPr>
              <w:t xml:space="preserve">Fair in </w:t>
            </w:r>
            <w:r w:rsidR="000D6D4D" w:rsidRPr="00586110">
              <w:rPr>
                <w:rFonts w:ascii="Arial" w:eastAsia="Times New Roman" w:hAnsi="Arial" w:cs="Arial"/>
                <w:color w:val="1F1F1F"/>
                <w:kern w:val="0"/>
                <w:bdr w:val="none" w:sz="0" w:space="0" w:color="auto" w:frame="1"/>
                <w:lang w:eastAsia="en-GB"/>
                <w14:ligatures w14:val="none"/>
              </w:rPr>
              <w:t>content but</w:t>
            </w:r>
            <w:r w:rsidRPr="00586110">
              <w:rPr>
                <w:rFonts w:ascii="Arial" w:eastAsia="Times New Roman" w:hAnsi="Arial" w:cs="Arial"/>
                <w:color w:val="1F1F1F"/>
                <w:kern w:val="0"/>
                <w:bdr w:val="none" w:sz="0" w:space="0" w:color="auto" w:frame="1"/>
                <w:lang w:eastAsia="en-GB"/>
                <w14:ligatures w14:val="none"/>
              </w:rPr>
              <w:t xml:space="preserve"> lacked external links and signposting.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2247D6" w14:textId="509F656D"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color w:val="1F1F1F"/>
                <w:kern w:val="0"/>
                <w:bdr w:val="none" w:sz="0" w:space="0" w:color="auto" w:frame="1"/>
                <w:lang w:eastAsia="en-GB"/>
                <w14:ligatures w14:val="none"/>
              </w:rPr>
              <w:t xml:space="preserve">Hinders users </w:t>
            </w:r>
            <w:r w:rsidR="009E77F5">
              <w:rPr>
                <w:rFonts w:ascii="Arial" w:eastAsia="Times New Roman" w:hAnsi="Arial" w:cs="Arial"/>
                <w:color w:val="1F1F1F"/>
                <w:kern w:val="0"/>
                <w:bdr w:val="none" w:sz="0" w:space="0" w:color="auto" w:frame="1"/>
                <w:lang w:eastAsia="en-GB"/>
                <w14:ligatures w14:val="none"/>
              </w:rPr>
              <w:t xml:space="preserve">from </w:t>
            </w:r>
            <w:r w:rsidRPr="00586110">
              <w:rPr>
                <w:rFonts w:ascii="Arial" w:eastAsia="Times New Roman" w:hAnsi="Arial" w:cs="Arial"/>
                <w:color w:val="1F1F1F"/>
                <w:kern w:val="0"/>
                <w:bdr w:val="none" w:sz="0" w:space="0" w:color="auto" w:frame="1"/>
                <w:lang w:eastAsia="en-GB"/>
                <w14:ligatures w14:val="none"/>
              </w:rPr>
              <w:t>seeking related or external services.</w:t>
            </w:r>
          </w:p>
        </w:tc>
      </w:tr>
      <w:tr w:rsidR="00586110" w:rsidRPr="00586110" w14:paraId="5FBAF99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93C24F" w14:textId="77777777"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b/>
                <w:bCs/>
                <w:color w:val="1F1F1F"/>
                <w:kern w:val="0"/>
                <w:bdr w:val="none" w:sz="0" w:space="0" w:color="auto" w:frame="1"/>
                <w:lang w:eastAsia="en-GB"/>
                <w14:ligatures w14:val="none"/>
              </w:rPr>
              <w:t>Leicester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920A8A" w14:textId="77777777"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color w:val="1F1F1F"/>
                <w:kern w:val="0"/>
                <w:bdr w:val="none" w:sz="0" w:space="0" w:color="auto" w:frame="1"/>
                <w:lang w:eastAsia="en-GB"/>
                <w14:ligatures w14:val="none"/>
              </w:rPr>
              <w:t>Not easy to navigate (deeply buried content).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AB5907" w14:textId="77777777"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color w:val="1F1F1F"/>
                <w:kern w:val="0"/>
                <w:bdr w:val="none" w:sz="0" w:space="0" w:color="auto" w:frame="1"/>
                <w:lang w:eastAsia="en-GB"/>
                <w14:ligatures w14:val="none"/>
              </w:rPr>
              <w:t>Most useful content and information.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8335FC" w14:textId="77777777" w:rsidR="00586110" w:rsidRPr="00586110" w:rsidRDefault="00586110" w:rsidP="00586110">
            <w:pPr>
              <w:spacing w:after="0" w:line="240" w:lineRule="auto"/>
              <w:rPr>
                <w:rFonts w:ascii="Arial" w:eastAsia="Times New Roman" w:hAnsi="Arial" w:cs="Arial"/>
                <w:color w:val="1F1F1F"/>
                <w:kern w:val="0"/>
                <w:lang w:eastAsia="en-GB"/>
                <w14:ligatures w14:val="none"/>
              </w:rPr>
            </w:pPr>
            <w:r w:rsidRPr="00586110">
              <w:rPr>
                <w:rFonts w:ascii="Arial" w:eastAsia="Times New Roman" w:hAnsi="Arial" w:cs="Arial"/>
                <w:color w:val="1F1F1F"/>
                <w:kern w:val="0"/>
                <w:bdr w:val="none" w:sz="0" w:space="0" w:color="auto" w:frame="1"/>
                <w:lang w:eastAsia="en-GB"/>
                <w14:ligatures w14:val="none"/>
              </w:rPr>
              <w:t>Poor Information Architecture despite rich content.</w:t>
            </w:r>
          </w:p>
        </w:tc>
      </w:tr>
    </w:tbl>
    <w:p w14:paraId="2305BEB2" w14:textId="77777777" w:rsidR="00586110" w:rsidRPr="00586110" w:rsidRDefault="00586110" w:rsidP="00586110">
      <w:pPr>
        <w:spacing w:after="240" w:line="240" w:lineRule="auto"/>
        <w:rPr>
          <w:rFonts w:ascii="Arial" w:eastAsia="Times New Roman" w:hAnsi="Arial" w:cs="Arial"/>
          <w:color w:val="1F1F1F"/>
          <w:kern w:val="0"/>
          <w:lang w:eastAsia="en-GB"/>
          <w14:ligatures w14:val="none"/>
        </w:rPr>
      </w:pPr>
      <w:r w:rsidRPr="00586110">
        <w:rPr>
          <w:rFonts w:ascii="Arial" w:eastAsia="Times New Roman" w:hAnsi="Arial" w:cs="Arial"/>
          <w:color w:val="1F1F1F"/>
          <w:kern w:val="0"/>
          <w:lang w:eastAsia="en-GB"/>
          <w14:ligatures w14:val="none"/>
        </w:rPr>
        <w:t>This variation means a vulnerable user moving between counties would face an inconsistent and unpredictable experience. The difficulty in navigating to these crucial services (even when the content is good, as in Leicester) directly contradicts the goal of supporting those "among the most vulnerable in society."</w:t>
      </w:r>
    </w:p>
    <w:p w14:paraId="19AF1BBC" w14:textId="77777777" w:rsidR="00A02212" w:rsidRDefault="00A02212" w:rsidP="00586110">
      <w:pPr>
        <w:spacing w:after="120" w:line="240" w:lineRule="auto"/>
        <w:outlineLvl w:val="1"/>
        <w:rPr>
          <w:rFonts w:ascii="Arial" w:eastAsia="Times New Roman" w:hAnsi="Arial" w:cs="Arial"/>
          <w:color w:val="1F1F1F"/>
          <w:kern w:val="0"/>
          <w:lang w:eastAsia="en-GB"/>
          <w14:ligatures w14:val="none"/>
        </w:rPr>
      </w:pPr>
    </w:p>
    <w:p w14:paraId="4F5FA523" w14:textId="74F2979B" w:rsidR="00586110" w:rsidRPr="00586110" w:rsidRDefault="00586110" w:rsidP="00586110">
      <w:pPr>
        <w:spacing w:after="120" w:line="240" w:lineRule="auto"/>
        <w:outlineLvl w:val="1"/>
        <w:rPr>
          <w:rFonts w:ascii="Arial" w:eastAsia="Times New Roman" w:hAnsi="Arial" w:cs="Arial"/>
          <w:b/>
          <w:bCs/>
          <w:color w:val="1F1F1F"/>
          <w:kern w:val="0"/>
          <w:sz w:val="36"/>
          <w:szCs w:val="36"/>
          <w:lang w:eastAsia="en-GB"/>
          <w14:ligatures w14:val="none"/>
        </w:rPr>
      </w:pPr>
      <w:r w:rsidRPr="00586110">
        <w:rPr>
          <w:rFonts w:ascii="Arial" w:eastAsia="Times New Roman" w:hAnsi="Arial" w:cs="Arial"/>
          <w:b/>
          <w:bCs/>
          <w:color w:val="1F1F1F"/>
          <w:kern w:val="0"/>
          <w:sz w:val="36"/>
          <w:szCs w:val="36"/>
          <w:lang w:eastAsia="en-GB"/>
          <w14:ligatures w14:val="none"/>
        </w:rPr>
        <w:t>2. The Link Between Poverty, Vulnerability, and Accessibility</w:t>
      </w:r>
    </w:p>
    <w:p w14:paraId="234F1578" w14:textId="77777777" w:rsidR="00586110" w:rsidRPr="00586110" w:rsidRDefault="00586110" w:rsidP="00586110">
      <w:pPr>
        <w:spacing w:after="240" w:line="240" w:lineRule="auto"/>
        <w:rPr>
          <w:rFonts w:ascii="Arial" w:eastAsia="Times New Roman" w:hAnsi="Arial" w:cs="Arial"/>
          <w:color w:val="1F1F1F"/>
          <w:kern w:val="0"/>
          <w:lang w:eastAsia="en-GB"/>
          <w14:ligatures w14:val="none"/>
        </w:rPr>
      </w:pPr>
      <w:r w:rsidRPr="00586110">
        <w:rPr>
          <w:rFonts w:ascii="Arial" w:eastAsia="Times New Roman" w:hAnsi="Arial" w:cs="Arial"/>
          <w:color w:val="1F1F1F"/>
          <w:kern w:val="0"/>
          <w:lang w:eastAsia="en-GB"/>
          <w14:ligatures w14:val="none"/>
        </w:rPr>
        <w:t>The evaluation strongly links the need for Early Help services to the profound challenges faced by low-income and less-educated families.</w:t>
      </w:r>
    </w:p>
    <w:p w14:paraId="2BF769B2" w14:textId="77777777" w:rsidR="00586110" w:rsidRPr="00586110" w:rsidRDefault="00586110" w:rsidP="00586110">
      <w:pPr>
        <w:spacing w:after="120" w:line="240" w:lineRule="auto"/>
        <w:outlineLvl w:val="2"/>
        <w:rPr>
          <w:rFonts w:ascii="Arial" w:eastAsia="Times New Roman" w:hAnsi="Arial" w:cs="Arial"/>
          <w:b/>
          <w:bCs/>
          <w:color w:val="1F1F1F"/>
          <w:kern w:val="0"/>
          <w:sz w:val="27"/>
          <w:szCs w:val="27"/>
          <w:lang w:eastAsia="en-GB"/>
          <w14:ligatures w14:val="none"/>
        </w:rPr>
      </w:pPr>
      <w:r w:rsidRPr="00586110">
        <w:rPr>
          <w:rFonts w:ascii="Arial" w:eastAsia="Times New Roman" w:hAnsi="Arial" w:cs="Arial"/>
          <w:b/>
          <w:bCs/>
          <w:color w:val="1F1F1F"/>
          <w:kern w:val="0"/>
          <w:sz w:val="27"/>
          <w:szCs w:val="27"/>
          <w:lang w:eastAsia="en-GB"/>
          <w14:ligatures w14:val="none"/>
        </w:rPr>
        <w:t>Social and Economic Context:</w:t>
      </w:r>
    </w:p>
    <w:p w14:paraId="4D9EA7FB" w14:textId="77777777" w:rsidR="00586110" w:rsidRPr="00586110" w:rsidRDefault="00586110" w:rsidP="00586110">
      <w:pPr>
        <w:numPr>
          <w:ilvl w:val="0"/>
          <w:numId w:val="17"/>
        </w:numPr>
        <w:spacing w:after="0" w:line="240" w:lineRule="auto"/>
        <w:rPr>
          <w:rFonts w:ascii="Arial" w:eastAsia="Times New Roman" w:hAnsi="Arial" w:cs="Arial"/>
          <w:color w:val="1F1F1F"/>
          <w:kern w:val="0"/>
          <w:sz w:val="22"/>
          <w:szCs w:val="22"/>
          <w:lang w:eastAsia="en-GB"/>
          <w14:ligatures w14:val="none"/>
        </w:rPr>
      </w:pPr>
      <w:r w:rsidRPr="00586110">
        <w:rPr>
          <w:rFonts w:ascii="Arial" w:eastAsia="Times New Roman" w:hAnsi="Arial" w:cs="Arial"/>
          <w:b/>
          <w:bCs/>
          <w:color w:val="1F1F1F"/>
          <w:kern w:val="0"/>
          <w:sz w:val="22"/>
          <w:szCs w:val="22"/>
          <w:bdr w:val="none" w:sz="0" w:space="0" w:color="auto" w:frame="1"/>
          <w:lang w:eastAsia="en-GB"/>
          <w14:ligatures w14:val="none"/>
        </w:rPr>
        <w:t>Poverty and Health:</w:t>
      </w:r>
      <w:r w:rsidRPr="00586110">
        <w:rPr>
          <w:rFonts w:ascii="Arial" w:eastAsia="Times New Roman" w:hAnsi="Arial" w:cs="Arial"/>
          <w:color w:val="1F1F1F"/>
          <w:kern w:val="0"/>
          <w:sz w:val="22"/>
          <w:szCs w:val="22"/>
          <w:lang w:eastAsia="en-GB"/>
          <w14:ligatures w14:val="none"/>
        </w:rPr>
        <w:t xml:space="preserve"> Lack of educational opportunities, often linked to poverty, exacerbates </w:t>
      </w:r>
      <w:r w:rsidRPr="00586110">
        <w:rPr>
          <w:rFonts w:ascii="Arial" w:eastAsia="Times New Roman" w:hAnsi="Arial" w:cs="Arial"/>
          <w:color w:val="1F1F1F"/>
          <w:kern w:val="0"/>
          <w:sz w:val="22"/>
          <w:szCs w:val="22"/>
          <w:bdr w:val="none" w:sz="0" w:space="0" w:color="auto" w:frame="1"/>
          <w:lang w:eastAsia="en-GB"/>
          <w14:ligatures w14:val="none"/>
        </w:rPr>
        <w:t>mental or physical health issues</w:t>
      </w:r>
      <w:r w:rsidRPr="00586110">
        <w:rPr>
          <w:rFonts w:ascii="Arial" w:eastAsia="Times New Roman" w:hAnsi="Arial" w:cs="Arial"/>
          <w:color w:val="1F1F1F"/>
          <w:kern w:val="0"/>
          <w:sz w:val="22"/>
          <w:szCs w:val="22"/>
          <w:lang w:eastAsia="en-GB"/>
          <w14:ligatures w14:val="none"/>
        </w:rPr>
        <w:t xml:space="preserve"> (Spinks, 2023).</w:t>
      </w:r>
    </w:p>
    <w:p w14:paraId="5A9F2B9D" w14:textId="77777777" w:rsidR="00586110" w:rsidRPr="00586110" w:rsidRDefault="00586110" w:rsidP="00586110">
      <w:pPr>
        <w:numPr>
          <w:ilvl w:val="0"/>
          <w:numId w:val="17"/>
        </w:numPr>
        <w:spacing w:after="0" w:line="240" w:lineRule="auto"/>
        <w:rPr>
          <w:rFonts w:ascii="Arial" w:eastAsia="Times New Roman" w:hAnsi="Arial" w:cs="Arial"/>
          <w:color w:val="1F1F1F"/>
          <w:kern w:val="0"/>
          <w:sz w:val="22"/>
          <w:szCs w:val="22"/>
          <w:lang w:eastAsia="en-GB"/>
          <w14:ligatures w14:val="none"/>
        </w:rPr>
      </w:pPr>
      <w:r w:rsidRPr="00586110">
        <w:rPr>
          <w:rFonts w:ascii="Arial" w:eastAsia="Times New Roman" w:hAnsi="Arial" w:cs="Arial"/>
          <w:b/>
          <w:bCs/>
          <w:color w:val="1F1F1F"/>
          <w:kern w:val="0"/>
          <w:sz w:val="22"/>
          <w:szCs w:val="22"/>
          <w:bdr w:val="none" w:sz="0" w:space="0" w:color="auto" w:frame="1"/>
          <w:lang w:eastAsia="en-GB"/>
          <w14:ligatures w14:val="none"/>
        </w:rPr>
        <w:lastRenderedPageBreak/>
        <w:t>Vulnerability Risks:</w:t>
      </w:r>
      <w:r w:rsidRPr="00586110">
        <w:rPr>
          <w:rFonts w:ascii="Arial" w:eastAsia="Times New Roman" w:hAnsi="Arial" w:cs="Arial"/>
          <w:color w:val="1F1F1F"/>
          <w:kern w:val="0"/>
          <w:sz w:val="22"/>
          <w:szCs w:val="22"/>
          <w:lang w:eastAsia="en-GB"/>
          <w14:ligatures w14:val="none"/>
        </w:rPr>
        <w:t xml:space="preserve"> Financial strain is linked to a higher risk of children being </w:t>
      </w:r>
      <w:r w:rsidRPr="00586110">
        <w:rPr>
          <w:rFonts w:ascii="Arial" w:eastAsia="Times New Roman" w:hAnsi="Arial" w:cs="Arial"/>
          <w:color w:val="1F1F1F"/>
          <w:kern w:val="0"/>
          <w:sz w:val="22"/>
          <w:szCs w:val="22"/>
          <w:bdr w:val="none" w:sz="0" w:space="0" w:color="auto" w:frame="1"/>
          <w:lang w:eastAsia="en-GB"/>
          <w14:ligatures w14:val="none"/>
        </w:rPr>
        <w:t>exploited, groomed, abused, and assaulted</w:t>
      </w:r>
      <w:r w:rsidRPr="00586110">
        <w:rPr>
          <w:rFonts w:ascii="Arial" w:eastAsia="Times New Roman" w:hAnsi="Arial" w:cs="Arial"/>
          <w:color w:val="1F1F1F"/>
          <w:kern w:val="0"/>
          <w:sz w:val="22"/>
          <w:szCs w:val="22"/>
          <w:lang w:eastAsia="en-GB"/>
          <w14:ligatures w14:val="none"/>
        </w:rPr>
        <w:t xml:space="preserve">, or displaying negative behaviours like </w:t>
      </w:r>
      <w:r w:rsidRPr="00586110">
        <w:rPr>
          <w:rFonts w:ascii="Arial" w:eastAsia="Times New Roman" w:hAnsi="Arial" w:cs="Arial"/>
          <w:color w:val="1F1F1F"/>
          <w:kern w:val="0"/>
          <w:sz w:val="22"/>
          <w:szCs w:val="22"/>
          <w:bdr w:val="none" w:sz="0" w:space="0" w:color="auto" w:frame="1"/>
          <w:lang w:eastAsia="en-GB"/>
          <w14:ligatures w14:val="none"/>
        </w:rPr>
        <w:t>vandalism and bullying</w:t>
      </w:r>
      <w:r w:rsidRPr="00586110">
        <w:rPr>
          <w:rFonts w:ascii="Arial" w:eastAsia="Times New Roman" w:hAnsi="Arial" w:cs="Arial"/>
          <w:color w:val="1F1F1F"/>
          <w:kern w:val="0"/>
          <w:sz w:val="22"/>
          <w:szCs w:val="22"/>
          <w:lang w:eastAsia="en-GB"/>
          <w14:ligatures w14:val="none"/>
        </w:rPr>
        <w:t xml:space="preserve"> (NSPCC, 2024).</w:t>
      </w:r>
    </w:p>
    <w:p w14:paraId="2759014D" w14:textId="7690B55C" w:rsidR="00586110" w:rsidRPr="00586110" w:rsidRDefault="00586110" w:rsidP="00586110">
      <w:pPr>
        <w:numPr>
          <w:ilvl w:val="0"/>
          <w:numId w:val="17"/>
        </w:numPr>
        <w:spacing w:after="0" w:line="240" w:lineRule="auto"/>
        <w:rPr>
          <w:rFonts w:ascii="Arial" w:eastAsia="Times New Roman" w:hAnsi="Arial" w:cs="Arial"/>
          <w:color w:val="1F1F1F"/>
          <w:kern w:val="0"/>
          <w:sz w:val="22"/>
          <w:szCs w:val="22"/>
          <w:lang w:eastAsia="en-GB"/>
          <w14:ligatures w14:val="none"/>
        </w:rPr>
      </w:pPr>
      <w:r w:rsidRPr="00586110">
        <w:rPr>
          <w:rFonts w:ascii="Arial" w:eastAsia="Times New Roman" w:hAnsi="Arial" w:cs="Arial"/>
          <w:b/>
          <w:bCs/>
          <w:color w:val="1F1F1F"/>
          <w:kern w:val="0"/>
          <w:sz w:val="22"/>
          <w:szCs w:val="22"/>
          <w:bdr w:val="none" w:sz="0" w:space="0" w:color="auto" w:frame="1"/>
          <w:lang w:eastAsia="en-GB"/>
          <w14:ligatures w14:val="none"/>
        </w:rPr>
        <w:t>National Poverty Data</w:t>
      </w:r>
      <w:r w:rsidRPr="00586110">
        <w:rPr>
          <w:rFonts w:ascii="Arial" w:eastAsia="Times New Roman" w:hAnsi="Arial" w:cs="Arial"/>
          <w:color w:val="1F1F1F"/>
          <w:kern w:val="0"/>
          <w:sz w:val="22"/>
          <w:szCs w:val="22"/>
          <w:bdr w:val="none" w:sz="0" w:space="0" w:color="auto" w:frame="1"/>
          <w:lang w:eastAsia="en-GB"/>
          <w14:ligatures w14:val="none"/>
        </w:rPr>
        <w:t>:</w:t>
      </w:r>
      <w:r w:rsidRPr="00586110">
        <w:rPr>
          <w:rFonts w:ascii="Arial" w:eastAsia="Times New Roman" w:hAnsi="Arial" w:cs="Arial"/>
          <w:color w:val="1F1F1F"/>
          <w:kern w:val="0"/>
          <w:sz w:val="22"/>
          <w:szCs w:val="22"/>
          <w:lang w:eastAsia="en-GB"/>
          <w14:ligatures w14:val="none"/>
        </w:rPr>
        <w:t xml:space="preserve"> High rates of </w:t>
      </w:r>
      <w:r w:rsidR="000D6D4D">
        <w:rPr>
          <w:rFonts w:ascii="Arial" w:eastAsia="Times New Roman" w:hAnsi="Arial" w:cs="Arial"/>
          <w:color w:val="1F1F1F"/>
          <w:kern w:val="0"/>
          <w:sz w:val="22"/>
          <w:szCs w:val="22"/>
          <w:bdr w:val="none" w:sz="0" w:space="0" w:color="auto" w:frame="1"/>
          <w:lang w:eastAsia="en-GB"/>
          <w14:ligatures w14:val="none"/>
        </w:rPr>
        <w:t>relatively</w:t>
      </w:r>
      <w:r w:rsidRPr="00586110">
        <w:rPr>
          <w:rFonts w:ascii="Arial" w:eastAsia="Times New Roman" w:hAnsi="Arial" w:cs="Arial"/>
          <w:b/>
          <w:bCs/>
          <w:color w:val="1F1F1F"/>
          <w:kern w:val="0"/>
          <w:sz w:val="22"/>
          <w:szCs w:val="22"/>
          <w:bdr w:val="none" w:sz="0" w:space="0" w:color="auto" w:frame="1"/>
          <w:lang w:eastAsia="en-GB"/>
          <w14:ligatures w14:val="none"/>
        </w:rPr>
        <w:t xml:space="preserve"> </w:t>
      </w:r>
      <w:r w:rsidRPr="00586110">
        <w:rPr>
          <w:rFonts w:ascii="Arial" w:eastAsia="Times New Roman" w:hAnsi="Arial" w:cs="Arial"/>
          <w:color w:val="1F1F1F"/>
          <w:kern w:val="0"/>
          <w:sz w:val="22"/>
          <w:szCs w:val="22"/>
          <w:bdr w:val="none" w:sz="0" w:space="0" w:color="auto" w:frame="1"/>
          <w:lang w:eastAsia="en-GB"/>
          <w14:ligatures w14:val="none"/>
        </w:rPr>
        <w:t>low income</w:t>
      </w:r>
      <w:r w:rsidRPr="00586110">
        <w:rPr>
          <w:rFonts w:ascii="Arial" w:eastAsia="Times New Roman" w:hAnsi="Arial" w:cs="Arial"/>
          <w:color w:val="1F1F1F"/>
          <w:kern w:val="0"/>
          <w:sz w:val="22"/>
          <w:szCs w:val="22"/>
          <w:lang w:eastAsia="en-GB"/>
          <w14:ligatures w14:val="none"/>
        </w:rPr>
        <w:t xml:space="preserve"> persist in the UK, affecting 21% (14.2 million people) after housing costs in 2023/24 (Commons</w:t>
      </w:r>
      <w:r w:rsidRPr="00586110">
        <w:rPr>
          <w:rFonts w:ascii="Arial" w:eastAsia="Times New Roman" w:hAnsi="Arial" w:cs="Arial"/>
          <w:color w:val="1F1F1F"/>
          <w:kern w:val="0"/>
          <w:lang w:eastAsia="en-GB"/>
          <w14:ligatures w14:val="none"/>
        </w:rPr>
        <w:t xml:space="preserve"> </w:t>
      </w:r>
      <w:r w:rsidRPr="00586110">
        <w:rPr>
          <w:rFonts w:ascii="Arial" w:eastAsia="Times New Roman" w:hAnsi="Arial" w:cs="Arial"/>
          <w:color w:val="1F1F1F"/>
          <w:kern w:val="0"/>
          <w:sz w:val="22"/>
          <w:szCs w:val="22"/>
          <w:lang w:eastAsia="en-GB"/>
          <w14:ligatures w14:val="none"/>
        </w:rPr>
        <w:t xml:space="preserve">Library, 2025). The focus on </w:t>
      </w:r>
      <w:r w:rsidRPr="00586110">
        <w:rPr>
          <w:rFonts w:ascii="Arial" w:eastAsia="Times New Roman" w:hAnsi="Arial" w:cs="Arial"/>
          <w:color w:val="1F1F1F"/>
          <w:kern w:val="0"/>
          <w:sz w:val="22"/>
          <w:szCs w:val="22"/>
          <w:bdr w:val="none" w:sz="0" w:space="0" w:color="auto" w:frame="1"/>
          <w:lang w:eastAsia="en-GB"/>
          <w14:ligatures w14:val="none"/>
        </w:rPr>
        <w:t>Leeds and Staffordshire</w:t>
      </w:r>
      <w:r w:rsidRPr="00586110">
        <w:rPr>
          <w:rFonts w:ascii="Arial" w:eastAsia="Times New Roman" w:hAnsi="Arial" w:cs="Arial"/>
          <w:color w:val="1F1F1F"/>
          <w:kern w:val="0"/>
          <w:sz w:val="22"/>
          <w:szCs w:val="22"/>
          <w:lang w:eastAsia="en-GB"/>
          <w14:ligatures w14:val="none"/>
        </w:rPr>
        <w:t xml:space="preserve"> is justified, as government statistics identify them</w:t>
      </w:r>
      <w:r w:rsidR="00A65CD5">
        <w:rPr>
          <w:rFonts w:ascii="Arial" w:eastAsia="Times New Roman" w:hAnsi="Arial" w:cs="Arial"/>
          <w:color w:val="1F1F1F"/>
          <w:kern w:val="0"/>
          <w:sz w:val="22"/>
          <w:szCs w:val="22"/>
          <w:lang w:eastAsia="en-GB"/>
          <w14:ligatures w14:val="none"/>
        </w:rPr>
        <w:t xml:space="preserve"> both</w:t>
      </w:r>
      <w:r w:rsidRPr="00586110">
        <w:rPr>
          <w:rFonts w:ascii="Arial" w:eastAsia="Times New Roman" w:hAnsi="Arial" w:cs="Arial"/>
          <w:color w:val="1F1F1F"/>
          <w:kern w:val="0"/>
          <w:sz w:val="22"/>
          <w:szCs w:val="22"/>
          <w:lang w:eastAsia="en-GB"/>
          <w14:ligatures w14:val="none"/>
        </w:rPr>
        <w:t xml:space="preserve"> as having high numbers of children in low-income households.</w:t>
      </w:r>
    </w:p>
    <w:p w14:paraId="1C93A398" w14:textId="4D2AB486" w:rsidR="00586110" w:rsidRPr="00586110" w:rsidRDefault="00586110" w:rsidP="00586110">
      <w:pPr>
        <w:spacing w:after="240" w:line="240" w:lineRule="auto"/>
        <w:rPr>
          <w:rFonts w:ascii="Arial" w:eastAsia="Times New Roman" w:hAnsi="Arial" w:cs="Arial"/>
          <w:color w:val="1F1F1F"/>
          <w:kern w:val="0"/>
          <w:sz w:val="22"/>
          <w:szCs w:val="22"/>
          <w:lang w:eastAsia="en-GB"/>
          <w14:ligatures w14:val="none"/>
        </w:rPr>
      </w:pPr>
      <w:r w:rsidRPr="00586110">
        <w:rPr>
          <w:rFonts w:ascii="Arial" w:eastAsia="Times New Roman" w:hAnsi="Arial" w:cs="Arial"/>
          <w:color w:val="1F1F1F"/>
          <w:kern w:val="0"/>
          <w:sz w:val="22"/>
          <w:szCs w:val="22"/>
          <w:lang w:eastAsia="en-GB"/>
          <w14:ligatures w14:val="none"/>
        </w:rPr>
        <w:t xml:space="preserve">The web design efforts in Leeds and Staffordshire to make pages "user-friendly" (despite their content flaws) may stem from their awareness of high </w:t>
      </w:r>
      <w:r w:rsidR="00051ADA">
        <w:rPr>
          <w:rFonts w:ascii="Arial" w:eastAsia="Times New Roman" w:hAnsi="Arial" w:cs="Arial"/>
          <w:color w:val="1F1F1F"/>
          <w:kern w:val="0"/>
          <w:sz w:val="22"/>
          <w:szCs w:val="22"/>
          <w:lang w:eastAsia="en-GB"/>
          <w14:ligatures w14:val="none"/>
        </w:rPr>
        <w:t>levels of</w:t>
      </w:r>
      <w:r w:rsidRPr="00586110">
        <w:rPr>
          <w:rFonts w:ascii="Arial" w:eastAsia="Times New Roman" w:hAnsi="Arial" w:cs="Arial"/>
          <w:color w:val="1F1F1F"/>
          <w:kern w:val="0"/>
          <w:sz w:val="22"/>
          <w:szCs w:val="22"/>
          <w:lang w:eastAsia="en-GB"/>
          <w14:ligatures w14:val="none"/>
        </w:rPr>
        <w:t xml:space="preserve"> child poverty</w:t>
      </w:r>
      <w:r w:rsidR="00051ADA">
        <w:rPr>
          <w:rFonts w:ascii="Arial" w:eastAsia="Times New Roman" w:hAnsi="Arial" w:cs="Arial"/>
          <w:color w:val="1F1F1F"/>
          <w:kern w:val="0"/>
          <w:sz w:val="22"/>
          <w:szCs w:val="22"/>
          <w:lang w:eastAsia="en-GB"/>
          <w14:ligatures w14:val="none"/>
        </w:rPr>
        <w:t xml:space="preserve"> in the </w:t>
      </w:r>
      <w:r w:rsidR="00B50AAD">
        <w:rPr>
          <w:rFonts w:ascii="Arial" w:eastAsia="Times New Roman" w:hAnsi="Arial" w:cs="Arial"/>
          <w:color w:val="1F1F1F"/>
          <w:kern w:val="0"/>
          <w:sz w:val="22"/>
          <w:szCs w:val="22"/>
          <w:lang w:eastAsia="en-GB"/>
          <w14:ligatures w14:val="none"/>
        </w:rPr>
        <w:t>region</w:t>
      </w:r>
      <w:r w:rsidRPr="00586110">
        <w:rPr>
          <w:rFonts w:ascii="Arial" w:eastAsia="Times New Roman" w:hAnsi="Arial" w:cs="Arial"/>
          <w:color w:val="1F1F1F"/>
          <w:kern w:val="0"/>
          <w:sz w:val="22"/>
          <w:szCs w:val="22"/>
          <w:lang w:eastAsia="en-GB"/>
          <w14:ligatures w14:val="none"/>
        </w:rPr>
        <w:t>. However, if less-educated individuals</w:t>
      </w:r>
      <w:r w:rsidR="009E77F5">
        <w:rPr>
          <w:rFonts w:ascii="Arial" w:eastAsia="Times New Roman" w:hAnsi="Arial" w:cs="Arial"/>
          <w:color w:val="1F1F1F"/>
          <w:kern w:val="0"/>
          <w:sz w:val="22"/>
          <w:szCs w:val="22"/>
          <w:lang w:eastAsia="en-GB"/>
          <w14:ligatures w14:val="none"/>
        </w:rPr>
        <w:t xml:space="preserve">, </w:t>
      </w:r>
      <w:r w:rsidRPr="00586110">
        <w:rPr>
          <w:rFonts w:ascii="Arial" w:eastAsia="Times New Roman" w:hAnsi="Arial" w:cs="Arial"/>
          <w:color w:val="1F1F1F"/>
          <w:kern w:val="0"/>
          <w:sz w:val="22"/>
          <w:szCs w:val="22"/>
          <w:lang w:eastAsia="en-GB"/>
          <w14:ligatures w14:val="none"/>
        </w:rPr>
        <w:t>who "lack knowledge of where services can be found" (Glasby and Dickinson, 2014)</w:t>
      </w:r>
      <w:r w:rsidR="00E706D5">
        <w:rPr>
          <w:rFonts w:ascii="Arial" w:eastAsia="Times New Roman" w:hAnsi="Arial" w:cs="Arial"/>
          <w:color w:val="1F1F1F"/>
          <w:kern w:val="0"/>
          <w:sz w:val="22"/>
          <w:szCs w:val="22"/>
          <w:lang w:eastAsia="en-GB"/>
          <w14:ligatures w14:val="none"/>
        </w:rPr>
        <w:t>,</w:t>
      </w:r>
      <w:r w:rsidR="006D03B4">
        <w:rPr>
          <w:rFonts w:ascii="Arial" w:eastAsia="Times New Roman" w:hAnsi="Arial" w:cs="Arial"/>
          <w:color w:val="1F1F1F"/>
          <w:kern w:val="0"/>
          <w:sz w:val="22"/>
          <w:szCs w:val="22"/>
          <w:lang w:eastAsia="en-GB"/>
          <w14:ligatures w14:val="none"/>
        </w:rPr>
        <w:t xml:space="preserve"> </w:t>
      </w:r>
      <w:r w:rsidRPr="00586110">
        <w:rPr>
          <w:rFonts w:ascii="Arial" w:eastAsia="Times New Roman" w:hAnsi="Arial" w:cs="Arial"/>
          <w:color w:val="1F1F1F"/>
          <w:kern w:val="0"/>
          <w:sz w:val="22"/>
          <w:szCs w:val="22"/>
          <w:lang w:eastAsia="en-GB"/>
          <w14:ligatures w14:val="none"/>
        </w:rPr>
        <w:t xml:space="preserve">cannot easily find the information, the service's intended impact is </w:t>
      </w:r>
      <w:r w:rsidR="006D03B4">
        <w:rPr>
          <w:rFonts w:ascii="Arial" w:eastAsia="Times New Roman" w:hAnsi="Arial" w:cs="Arial"/>
          <w:color w:val="1F1F1F"/>
          <w:kern w:val="0"/>
          <w:sz w:val="22"/>
          <w:szCs w:val="22"/>
          <w:lang w:eastAsia="en-GB"/>
          <w14:ligatures w14:val="none"/>
        </w:rPr>
        <w:t>failing</w:t>
      </w:r>
      <w:r w:rsidRPr="00586110">
        <w:rPr>
          <w:rFonts w:ascii="Arial" w:eastAsia="Times New Roman" w:hAnsi="Arial" w:cs="Arial"/>
          <w:color w:val="1F1F1F"/>
          <w:kern w:val="0"/>
          <w:sz w:val="22"/>
          <w:szCs w:val="22"/>
          <w:lang w:eastAsia="en-GB"/>
          <w14:ligatures w14:val="none"/>
        </w:rPr>
        <w:t>.</w:t>
      </w:r>
    </w:p>
    <w:p w14:paraId="471B2ED4" w14:textId="35AEB6BF" w:rsidR="00586110" w:rsidRPr="00586110" w:rsidRDefault="00586110" w:rsidP="00586110">
      <w:pPr>
        <w:spacing w:after="120" w:line="240" w:lineRule="auto"/>
        <w:outlineLvl w:val="1"/>
        <w:rPr>
          <w:rFonts w:ascii="Arial" w:eastAsia="Times New Roman" w:hAnsi="Arial" w:cs="Arial"/>
          <w:b/>
          <w:bCs/>
          <w:color w:val="1F1F1F"/>
          <w:kern w:val="0"/>
          <w:sz w:val="36"/>
          <w:szCs w:val="36"/>
          <w:lang w:eastAsia="en-GB"/>
          <w14:ligatures w14:val="none"/>
        </w:rPr>
      </w:pPr>
      <w:r w:rsidRPr="00586110">
        <w:rPr>
          <w:rFonts w:ascii="Arial" w:eastAsia="Times New Roman" w:hAnsi="Arial" w:cs="Arial"/>
          <w:b/>
          <w:bCs/>
          <w:color w:val="1F1F1F"/>
          <w:kern w:val="0"/>
          <w:sz w:val="36"/>
          <w:szCs w:val="36"/>
          <w:lang w:eastAsia="en-GB"/>
          <w14:ligatures w14:val="none"/>
        </w:rPr>
        <w:t>Conclusion on Service Delivery and Investment</w:t>
      </w:r>
    </w:p>
    <w:p w14:paraId="50804E9A" w14:textId="0077D5BC" w:rsidR="00586110" w:rsidRPr="00586110" w:rsidRDefault="00586110" w:rsidP="005D39AD">
      <w:pPr>
        <w:spacing w:after="0" w:line="240" w:lineRule="auto"/>
        <w:rPr>
          <w:rFonts w:ascii="Arial" w:eastAsia="Times New Roman" w:hAnsi="Arial" w:cs="Arial"/>
          <w:color w:val="1F1F1F"/>
          <w:kern w:val="0"/>
          <w:sz w:val="22"/>
          <w:szCs w:val="22"/>
          <w:lang w:eastAsia="en-GB"/>
          <w14:ligatures w14:val="none"/>
        </w:rPr>
      </w:pPr>
      <w:r w:rsidRPr="00586110">
        <w:rPr>
          <w:rFonts w:ascii="Arial" w:eastAsia="Times New Roman" w:hAnsi="Arial" w:cs="Arial"/>
          <w:color w:val="1F1F1F"/>
          <w:kern w:val="0"/>
          <w:sz w:val="22"/>
          <w:szCs w:val="22"/>
          <w:lang w:eastAsia="en-GB"/>
          <w14:ligatures w14:val="none"/>
        </w:rPr>
        <w:t xml:space="preserve">The government's commitment of </w:t>
      </w:r>
      <w:r w:rsidRPr="00586110">
        <w:rPr>
          <w:rFonts w:ascii="Arial" w:eastAsia="Times New Roman" w:hAnsi="Arial" w:cs="Arial"/>
          <w:color w:val="1F1F1F"/>
          <w:kern w:val="0"/>
          <w:sz w:val="22"/>
          <w:szCs w:val="22"/>
          <w:bdr w:val="none" w:sz="0" w:space="0" w:color="auto" w:frame="1"/>
          <w:lang w:eastAsia="en-GB"/>
          <w14:ligatures w14:val="none"/>
        </w:rPr>
        <w:t>£695 million</w:t>
      </w:r>
      <w:r w:rsidRPr="00586110">
        <w:rPr>
          <w:rFonts w:ascii="Arial" w:eastAsia="Times New Roman" w:hAnsi="Arial" w:cs="Arial"/>
          <w:color w:val="1F1F1F"/>
          <w:kern w:val="0"/>
          <w:sz w:val="22"/>
          <w:szCs w:val="22"/>
          <w:lang w:eastAsia="en-GB"/>
          <w14:ligatures w14:val="none"/>
        </w:rPr>
        <w:t xml:space="preserve"> (2022-2025) and the claim that 300,000 families have benefited over the last decade </w:t>
      </w:r>
      <w:r w:rsidR="008813EA">
        <w:rPr>
          <w:rFonts w:ascii="Arial" w:eastAsia="Times New Roman" w:hAnsi="Arial" w:cs="Arial"/>
          <w:color w:val="1F1F1F"/>
          <w:kern w:val="0"/>
          <w:sz w:val="22"/>
          <w:szCs w:val="22"/>
          <w:lang w:eastAsia="en-GB"/>
          <w14:ligatures w14:val="none"/>
        </w:rPr>
        <w:t>show</w:t>
      </w:r>
      <w:r w:rsidRPr="00586110">
        <w:rPr>
          <w:rFonts w:ascii="Arial" w:eastAsia="Times New Roman" w:hAnsi="Arial" w:cs="Arial"/>
          <w:color w:val="1F1F1F"/>
          <w:kern w:val="0"/>
          <w:sz w:val="22"/>
          <w:szCs w:val="22"/>
          <w:lang w:eastAsia="en-GB"/>
          <w14:ligatures w14:val="none"/>
        </w:rPr>
        <w:t xml:space="preserve"> a significant investment and belief in the </w:t>
      </w:r>
      <w:r w:rsidRPr="00586110">
        <w:rPr>
          <w:rFonts w:ascii="Arial" w:eastAsia="Times New Roman" w:hAnsi="Arial" w:cs="Arial"/>
          <w:color w:val="1F1F1F"/>
          <w:kern w:val="0"/>
          <w:sz w:val="22"/>
          <w:szCs w:val="22"/>
          <w:bdr w:val="none" w:sz="0" w:space="0" w:color="auto" w:frame="1"/>
          <w:lang w:eastAsia="en-GB"/>
          <w14:ligatures w14:val="none"/>
        </w:rPr>
        <w:t>Early Help concept</w:t>
      </w:r>
      <w:r w:rsidRPr="00586110">
        <w:rPr>
          <w:rFonts w:ascii="Arial" w:eastAsia="Times New Roman" w:hAnsi="Arial" w:cs="Arial"/>
          <w:color w:val="1F1F1F"/>
          <w:kern w:val="0"/>
          <w:sz w:val="22"/>
          <w:szCs w:val="22"/>
          <w:lang w:eastAsia="en-GB"/>
          <w14:ligatures w14:val="none"/>
        </w:rPr>
        <w:t>.</w:t>
      </w:r>
      <w:r w:rsidR="005D39AD">
        <w:rPr>
          <w:rFonts w:ascii="Arial" w:eastAsia="Times New Roman" w:hAnsi="Arial" w:cs="Arial"/>
          <w:color w:val="1F1F1F"/>
          <w:kern w:val="0"/>
          <w:sz w:val="22"/>
          <w:szCs w:val="22"/>
          <w:lang w:eastAsia="en-GB"/>
          <w14:ligatures w14:val="none"/>
        </w:rPr>
        <w:t xml:space="preserve"> </w:t>
      </w:r>
      <w:r w:rsidRPr="0035149E">
        <w:rPr>
          <w:rFonts w:ascii="Arial" w:eastAsia="Times New Roman" w:hAnsi="Arial" w:cs="Arial"/>
          <w:color w:val="1F1F1F"/>
          <w:kern w:val="0"/>
          <w:sz w:val="22"/>
          <w:szCs w:val="22"/>
          <w:lang w:eastAsia="en-GB"/>
          <w14:ligatures w14:val="none"/>
        </w:rPr>
        <w:t>However, the core conclusion remains</w:t>
      </w:r>
      <w:r w:rsidRPr="00586110">
        <w:rPr>
          <w:rFonts w:ascii="Arial" w:eastAsia="Times New Roman" w:hAnsi="Arial" w:cs="Arial"/>
          <w:color w:val="1F1F1F"/>
          <w:kern w:val="0"/>
          <w:sz w:val="22"/>
          <w:szCs w:val="22"/>
          <w:lang w:eastAsia="en-GB"/>
          <w14:ligatures w14:val="none"/>
        </w:rPr>
        <w:t>:</w:t>
      </w:r>
    </w:p>
    <w:p w14:paraId="3E2992B1" w14:textId="77777777" w:rsidR="00BC04BE" w:rsidRDefault="00BC04BE" w:rsidP="00586110">
      <w:pPr>
        <w:spacing w:after="0" w:line="240" w:lineRule="auto"/>
        <w:rPr>
          <w:rFonts w:ascii="Arial" w:eastAsia="Times New Roman" w:hAnsi="Arial" w:cs="Arial"/>
          <w:color w:val="1F1F1F"/>
          <w:kern w:val="0"/>
          <w:sz w:val="22"/>
          <w:szCs w:val="22"/>
          <w:bdr w:val="none" w:sz="0" w:space="0" w:color="auto" w:frame="1"/>
          <w:lang w:eastAsia="en-GB"/>
          <w14:ligatures w14:val="none"/>
        </w:rPr>
      </w:pPr>
    </w:p>
    <w:p w14:paraId="65544821" w14:textId="15DF9A27" w:rsidR="00586110" w:rsidRPr="008813EA" w:rsidRDefault="00586110" w:rsidP="00586110">
      <w:pPr>
        <w:spacing w:after="0" w:line="240" w:lineRule="auto"/>
        <w:rPr>
          <w:rFonts w:ascii="Arial" w:eastAsia="Times New Roman" w:hAnsi="Arial" w:cs="Arial"/>
          <w:color w:val="1F1F1F"/>
          <w:kern w:val="0"/>
          <w:sz w:val="22"/>
          <w:szCs w:val="22"/>
          <w:bdr w:val="none" w:sz="0" w:space="0" w:color="auto" w:frame="1"/>
          <w:lang w:eastAsia="en-GB"/>
          <w14:ligatures w14:val="none"/>
        </w:rPr>
      </w:pPr>
      <w:r w:rsidRPr="0035149E">
        <w:rPr>
          <w:rFonts w:ascii="Arial" w:eastAsia="Times New Roman" w:hAnsi="Arial" w:cs="Arial"/>
          <w:color w:val="1F1F1F"/>
          <w:kern w:val="0"/>
          <w:sz w:val="22"/>
          <w:szCs w:val="22"/>
          <w:bdr w:val="none" w:sz="0" w:space="0" w:color="auto" w:frame="1"/>
          <w:lang w:eastAsia="en-GB"/>
          <w14:ligatures w14:val="none"/>
        </w:rPr>
        <w:t>The accessibility and advertising of the Early Help service are the limiting factors on its success</w:t>
      </w:r>
      <w:r w:rsidRPr="00586110">
        <w:rPr>
          <w:rFonts w:ascii="Arial" w:eastAsia="Times New Roman" w:hAnsi="Arial" w:cs="Arial"/>
          <w:color w:val="1F1F1F"/>
          <w:kern w:val="0"/>
          <w:sz w:val="22"/>
          <w:szCs w:val="22"/>
          <w:bdr w:val="none" w:sz="0" w:space="0" w:color="auto" w:frame="1"/>
          <w:lang w:eastAsia="en-GB"/>
          <w14:ligatures w14:val="none"/>
        </w:rPr>
        <w:t>.</w:t>
      </w:r>
    </w:p>
    <w:p w14:paraId="12E95C1D" w14:textId="77777777" w:rsidR="008813EA" w:rsidRPr="00586110" w:rsidRDefault="008813EA" w:rsidP="00586110">
      <w:pPr>
        <w:spacing w:after="0" w:line="240" w:lineRule="auto"/>
        <w:rPr>
          <w:rFonts w:ascii="Arial" w:eastAsia="Times New Roman" w:hAnsi="Arial" w:cs="Arial"/>
          <w:color w:val="1F1F1F"/>
          <w:kern w:val="0"/>
          <w:sz w:val="22"/>
          <w:szCs w:val="22"/>
          <w:lang w:eastAsia="en-GB"/>
          <w14:ligatures w14:val="none"/>
        </w:rPr>
      </w:pPr>
    </w:p>
    <w:p w14:paraId="6D600030" w14:textId="4998BBCA" w:rsidR="00586110" w:rsidRPr="00586110" w:rsidRDefault="00586110" w:rsidP="00586110">
      <w:pPr>
        <w:spacing w:after="0" w:line="240" w:lineRule="auto"/>
        <w:rPr>
          <w:rFonts w:ascii="Arial" w:eastAsia="Times New Roman" w:hAnsi="Arial" w:cs="Arial"/>
          <w:color w:val="1F1F1F"/>
          <w:kern w:val="0"/>
          <w:sz w:val="22"/>
          <w:szCs w:val="22"/>
          <w:lang w:eastAsia="en-GB"/>
          <w14:ligatures w14:val="none"/>
        </w:rPr>
      </w:pPr>
      <w:r w:rsidRPr="00586110">
        <w:rPr>
          <w:rFonts w:ascii="Arial" w:eastAsia="Times New Roman" w:hAnsi="Arial" w:cs="Arial"/>
          <w:color w:val="1F1F1F"/>
          <w:kern w:val="0"/>
          <w:sz w:val="22"/>
          <w:szCs w:val="22"/>
          <w:lang w:eastAsia="en-GB"/>
          <w14:ligatures w14:val="none"/>
        </w:rPr>
        <w:t>If the service were more easily discoverable, consistently informative, and better advertised, the number of families benefiting could significantly increase beyond the current figures. The investment in the service itself is being undermined by</w:t>
      </w:r>
      <w:r w:rsidR="00BC04BE">
        <w:rPr>
          <w:rFonts w:ascii="Arial" w:eastAsia="Times New Roman" w:hAnsi="Arial" w:cs="Arial"/>
          <w:color w:val="1F1F1F"/>
          <w:kern w:val="0"/>
          <w:sz w:val="22"/>
          <w:szCs w:val="22"/>
          <w:lang w:eastAsia="en-GB"/>
          <w14:ligatures w14:val="none"/>
        </w:rPr>
        <w:t xml:space="preserve">,  </w:t>
      </w:r>
      <w:r w:rsidRPr="00586110">
        <w:rPr>
          <w:rFonts w:ascii="Arial" w:eastAsia="Times New Roman" w:hAnsi="Arial" w:cs="Arial"/>
          <w:color w:val="1F1F1F"/>
          <w:kern w:val="0"/>
          <w:sz w:val="22"/>
          <w:szCs w:val="22"/>
          <w:lang w:eastAsia="en-GB"/>
          <w14:ligatures w14:val="none"/>
        </w:rPr>
        <w:t xml:space="preserve">a failure in </w:t>
      </w:r>
      <w:r w:rsidRPr="00586110">
        <w:rPr>
          <w:rFonts w:ascii="Arial" w:eastAsia="Times New Roman" w:hAnsi="Arial" w:cs="Arial"/>
          <w:color w:val="1F1F1F"/>
          <w:kern w:val="0"/>
          <w:sz w:val="22"/>
          <w:szCs w:val="22"/>
          <w:bdr w:val="none" w:sz="0" w:space="0" w:color="auto" w:frame="1"/>
          <w:lang w:eastAsia="en-GB"/>
          <w14:ligatures w14:val="none"/>
        </w:rPr>
        <w:t>Information Architecture</w:t>
      </w:r>
      <w:r w:rsidRPr="00586110">
        <w:rPr>
          <w:rFonts w:ascii="Arial" w:eastAsia="Times New Roman" w:hAnsi="Arial" w:cs="Arial"/>
          <w:color w:val="1F1F1F"/>
          <w:kern w:val="0"/>
          <w:sz w:val="22"/>
          <w:szCs w:val="22"/>
          <w:lang w:eastAsia="en-GB"/>
          <w14:ligatures w14:val="none"/>
        </w:rPr>
        <w:t xml:space="preserve"> and </w:t>
      </w:r>
      <w:r w:rsidRPr="00586110">
        <w:rPr>
          <w:rFonts w:ascii="Arial" w:eastAsia="Times New Roman" w:hAnsi="Arial" w:cs="Arial"/>
          <w:color w:val="1F1F1F"/>
          <w:kern w:val="0"/>
          <w:sz w:val="22"/>
          <w:szCs w:val="22"/>
          <w:bdr w:val="none" w:sz="0" w:space="0" w:color="auto" w:frame="1"/>
          <w:lang w:eastAsia="en-GB"/>
          <w14:ligatures w14:val="none"/>
        </w:rPr>
        <w:t>digital equity</w:t>
      </w:r>
      <w:r w:rsidRPr="00586110">
        <w:rPr>
          <w:rFonts w:ascii="Arial" w:eastAsia="Times New Roman" w:hAnsi="Arial" w:cs="Arial"/>
          <w:color w:val="1F1F1F"/>
          <w:kern w:val="0"/>
          <w:sz w:val="22"/>
          <w:szCs w:val="22"/>
          <w:lang w:eastAsia="en-GB"/>
          <w14:ligatures w14:val="none"/>
        </w:rPr>
        <w:t xml:space="preserve">. </w:t>
      </w:r>
      <w:r w:rsidRPr="00586110">
        <w:rPr>
          <w:rFonts w:ascii="Arial" w:eastAsia="Times New Roman" w:hAnsi="Arial" w:cs="Arial"/>
          <w:color w:val="1F1F1F"/>
          <w:kern w:val="0"/>
          <w:sz w:val="22"/>
          <w:szCs w:val="22"/>
          <w:bdr w:val="none" w:sz="0" w:space="0" w:color="auto" w:frame="1"/>
          <w:lang w:eastAsia="en-GB"/>
          <w14:ligatures w14:val="none"/>
        </w:rPr>
        <w:t>Effective signposting</w:t>
      </w:r>
      <w:r w:rsidRPr="00586110">
        <w:rPr>
          <w:rFonts w:ascii="Arial" w:eastAsia="Times New Roman" w:hAnsi="Arial" w:cs="Arial"/>
          <w:color w:val="1F1F1F"/>
          <w:kern w:val="0"/>
          <w:sz w:val="22"/>
          <w:szCs w:val="22"/>
          <w:lang w:eastAsia="en-GB"/>
          <w14:ligatures w14:val="none"/>
        </w:rPr>
        <w:t xml:space="preserve"> and a </w:t>
      </w:r>
      <w:r w:rsidRPr="00586110">
        <w:rPr>
          <w:rFonts w:ascii="Arial" w:eastAsia="Times New Roman" w:hAnsi="Arial" w:cs="Arial"/>
          <w:color w:val="1F1F1F"/>
          <w:kern w:val="0"/>
          <w:sz w:val="22"/>
          <w:szCs w:val="22"/>
          <w:bdr w:val="none" w:sz="0" w:space="0" w:color="auto" w:frame="1"/>
          <w:lang w:eastAsia="en-GB"/>
          <w14:ligatures w14:val="none"/>
        </w:rPr>
        <w:t>standardized, mandated web template</w:t>
      </w:r>
      <w:r w:rsidRPr="00586110">
        <w:rPr>
          <w:rFonts w:ascii="Arial" w:eastAsia="Times New Roman" w:hAnsi="Arial" w:cs="Arial"/>
          <w:color w:val="1F1F1F"/>
          <w:kern w:val="0"/>
          <w:sz w:val="22"/>
          <w:szCs w:val="22"/>
          <w:lang w:eastAsia="en-GB"/>
          <w14:ligatures w14:val="none"/>
        </w:rPr>
        <w:t xml:space="preserve"> are </w:t>
      </w:r>
      <w:r w:rsidR="00120806">
        <w:rPr>
          <w:rFonts w:ascii="Arial" w:eastAsia="Times New Roman" w:hAnsi="Arial" w:cs="Arial"/>
          <w:color w:val="1F1F1F"/>
          <w:kern w:val="0"/>
          <w:sz w:val="22"/>
          <w:szCs w:val="22"/>
          <w:lang w:eastAsia="en-GB"/>
          <w14:ligatures w14:val="none"/>
        </w:rPr>
        <w:t xml:space="preserve">the </w:t>
      </w:r>
      <w:r w:rsidRPr="00586110">
        <w:rPr>
          <w:rFonts w:ascii="Arial" w:eastAsia="Times New Roman" w:hAnsi="Arial" w:cs="Arial"/>
          <w:color w:val="1F1F1F"/>
          <w:kern w:val="0"/>
          <w:sz w:val="22"/>
          <w:szCs w:val="22"/>
          <w:lang w:eastAsia="en-GB"/>
          <w14:ligatures w14:val="none"/>
        </w:rPr>
        <w:t>critical next steps to ensure the program reaches the vulnerable families it was designed to support.</w:t>
      </w:r>
    </w:p>
    <w:p w14:paraId="0B2AD05D" w14:textId="77777777" w:rsidR="00FE6C83" w:rsidRPr="008813EA" w:rsidRDefault="00FE6C83" w:rsidP="00B422B0">
      <w:pPr>
        <w:rPr>
          <w:sz w:val="22"/>
          <w:szCs w:val="22"/>
        </w:rPr>
      </w:pPr>
    </w:p>
    <w:p w14:paraId="612C9F71" w14:textId="77777777" w:rsidR="007967AF" w:rsidRDefault="007967AF" w:rsidP="00401B1E"/>
    <w:p w14:paraId="577C4291" w14:textId="77777777" w:rsidR="0025411F" w:rsidRDefault="0025411F" w:rsidP="00B422B0">
      <w:pPr>
        <w:rPr>
          <w:rFonts w:ascii="Arial" w:hAnsi="Arial" w:cs="Arial"/>
          <w:b/>
          <w:bCs/>
          <w:sz w:val="28"/>
          <w:szCs w:val="28"/>
        </w:rPr>
      </w:pPr>
    </w:p>
    <w:p w14:paraId="46A9D054" w14:textId="77777777" w:rsidR="0025411F" w:rsidRDefault="0025411F" w:rsidP="00B422B0">
      <w:pPr>
        <w:rPr>
          <w:rFonts w:ascii="Arial" w:hAnsi="Arial" w:cs="Arial"/>
          <w:b/>
          <w:bCs/>
          <w:sz w:val="28"/>
          <w:szCs w:val="28"/>
        </w:rPr>
      </w:pPr>
    </w:p>
    <w:p w14:paraId="43D0F53F" w14:textId="77777777" w:rsidR="0025411F" w:rsidRDefault="0025411F" w:rsidP="00B422B0">
      <w:pPr>
        <w:rPr>
          <w:rFonts w:ascii="Arial" w:hAnsi="Arial" w:cs="Arial"/>
          <w:b/>
          <w:bCs/>
          <w:sz w:val="28"/>
          <w:szCs w:val="28"/>
        </w:rPr>
      </w:pPr>
    </w:p>
    <w:p w14:paraId="129BD450" w14:textId="77777777" w:rsidR="0025411F" w:rsidRDefault="0025411F" w:rsidP="00B422B0">
      <w:pPr>
        <w:rPr>
          <w:rFonts w:ascii="Arial" w:hAnsi="Arial" w:cs="Arial"/>
          <w:b/>
          <w:bCs/>
          <w:sz w:val="28"/>
          <w:szCs w:val="28"/>
        </w:rPr>
      </w:pPr>
    </w:p>
    <w:p w14:paraId="6FDAB207" w14:textId="77777777" w:rsidR="0025411F" w:rsidRDefault="0025411F" w:rsidP="00B422B0">
      <w:pPr>
        <w:rPr>
          <w:rFonts w:ascii="Arial" w:hAnsi="Arial" w:cs="Arial"/>
          <w:b/>
          <w:bCs/>
          <w:sz w:val="28"/>
          <w:szCs w:val="28"/>
        </w:rPr>
      </w:pPr>
    </w:p>
    <w:p w14:paraId="1A0C1C12" w14:textId="77777777" w:rsidR="0025411F" w:rsidRDefault="0025411F" w:rsidP="00B422B0">
      <w:pPr>
        <w:rPr>
          <w:rFonts w:ascii="Arial" w:hAnsi="Arial" w:cs="Arial"/>
          <w:b/>
          <w:bCs/>
          <w:sz w:val="28"/>
          <w:szCs w:val="28"/>
        </w:rPr>
      </w:pPr>
    </w:p>
    <w:p w14:paraId="00761AF3" w14:textId="77777777" w:rsidR="0025411F" w:rsidRDefault="0025411F" w:rsidP="00B422B0">
      <w:pPr>
        <w:rPr>
          <w:rFonts w:ascii="Arial" w:hAnsi="Arial" w:cs="Arial"/>
          <w:b/>
          <w:bCs/>
          <w:sz w:val="28"/>
          <w:szCs w:val="28"/>
        </w:rPr>
      </w:pPr>
    </w:p>
    <w:p w14:paraId="39361C8E" w14:textId="77777777" w:rsidR="0025411F" w:rsidRDefault="0025411F" w:rsidP="00B422B0">
      <w:pPr>
        <w:rPr>
          <w:rFonts w:ascii="Arial" w:hAnsi="Arial" w:cs="Arial"/>
          <w:b/>
          <w:bCs/>
          <w:sz w:val="28"/>
          <w:szCs w:val="28"/>
        </w:rPr>
      </w:pPr>
    </w:p>
    <w:p w14:paraId="49ED1C21" w14:textId="77777777" w:rsidR="0025411F" w:rsidRDefault="0025411F" w:rsidP="00B422B0">
      <w:pPr>
        <w:rPr>
          <w:rFonts w:ascii="Arial" w:hAnsi="Arial" w:cs="Arial"/>
          <w:b/>
          <w:bCs/>
          <w:sz w:val="28"/>
          <w:szCs w:val="28"/>
        </w:rPr>
      </w:pPr>
    </w:p>
    <w:p w14:paraId="665A648A" w14:textId="77777777" w:rsidR="008813EA" w:rsidRDefault="008813EA" w:rsidP="00B422B0">
      <w:pPr>
        <w:rPr>
          <w:rFonts w:ascii="Arial" w:hAnsi="Arial" w:cs="Arial"/>
          <w:b/>
          <w:bCs/>
          <w:sz w:val="28"/>
          <w:szCs w:val="28"/>
        </w:rPr>
      </w:pPr>
    </w:p>
    <w:p w14:paraId="29446DE8" w14:textId="77777777" w:rsidR="008813EA" w:rsidRDefault="008813EA" w:rsidP="00B422B0">
      <w:pPr>
        <w:rPr>
          <w:rFonts w:ascii="Arial" w:hAnsi="Arial" w:cs="Arial"/>
          <w:b/>
          <w:bCs/>
          <w:sz w:val="28"/>
          <w:szCs w:val="28"/>
        </w:rPr>
      </w:pPr>
    </w:p>
    <w:p w14:paraId="63F6AD85" w14:textId="0493B738" w:rsidR="00467588" w:rsidRDefault="00467588" w:rsidP="00B422B0">
      <w:pPr>
        <w:rPr>
          <w:rFonts w:ascii="Arial" w:hAnsi="Arial" w:cs="Arial"/>
          <w:b/>
          <w:bCs/>
          <w:sz w:val="28"/>
          <w:szCs w:val="28"/>
        </w:rPr>
      </w:pPr>
      <w:r w:rsidRPr="003331CC">
        <w:rPr>
          <w:rFonts w:ascii="Arial" w:hAnsi="Arial" w:cs="Arial"/>
          <w:b/>
          <w:bCs/>
          <w:sz w:val="28"/>
          <w:szCs w:val="28"/>
        </w:rPr>
        <w:t>References</w:t>
      </w:r>
    </w:p>
    <w:p w14:paraId="590D6261" w14:textId="77777777" w:rsidR="003C59C2" w:rsidRDefault="003C59C2" w:rsidP="006010A9">
      <w:r>
        <w:t xml:space="preserve">Bing </w:t>
      </w:r>
      <w:hyperlink r:id="rId8" w:history="1">
        <w:r w:rsidRPr="00144B9D">
          <w:rPr>
            <w:color w:val="0000FF"/>
            <w:u w:val="single"/>
          </w:rPr>
          <w:t>Family Engagement Frameworks - Search Images</w:t>
        </w:r>
      </w:hyperlink>
      <w:r>
        <w:t xml:space="preserve"> ( Accessed: 13 November 2025).</w:t>
      </w:r>
    </w:p>
    <w:p w14:paraId="7183F85B" w14:textId="77777777" w:rsidR="003C59C2" w:rsidRDefault="003C59C2" w:rsidP="00761E18">
      <w:hyperlink r:id="rId9" w:history="1">
        <w:r w:rsidRPr="00761E18">
          <w:rPr>
            <w:color w:val="0000FF"/>
            <w:u w:val="single"/>
          </w:rPr>
          <w:t>Children in low income families: local area statistics, financial year ending 2024 - GOV.UK</w:t>
        </w:r>
      </w:hyperlink>
      <w:r>
        <w:t xml:space="preserve">  (Accessed 19 November 2025).</w:t>
      </w:r>
    </w:p>
    <w:p w14:paraId="6EDBA215" w14:textId="77777777" w:rsidR="003C59C2" w:rsidRDefault="003C59C2" w:rsidP="006010A9">
      <w:r>
        <w:rPr>
          <w:rStyle w:val="citation-33"/>
        </w:rPr>
        <w:t xml:space="preserve">Department for Education (DfE) (2023) </w:t>
      </w:r>
      <w:r>
        <w:rPr>
          <w:rStyle w:val="citation-33"/>
          <w:i/>
          <w:iCs/>
        </w:rPr>
        <w:t>Working Together to Safeguard Children: A guide to inter-agency working to safeguard and promote the welfare of children</w:t>
      </w:r>
      <w:r>
        <w:rPr>
          <w:rStyle w:val="citation-33"/>
        </w:rPr>
        <w:t>.</w:t>
      </w:r>
      <w:r>
        <w:t xml:space="preserve"> London: HMSO. Available at: [https://www.gov.uk/government/collections/procurement-act-2023-guidance-documents]</w:t>
      </w:r>
    </w:p>
    <w:p w14:paraId="7AE5F689" w14:textId="77777777" w:rsidR="003C59C2" w:rsidRDefault="003C59C2" w:rsidP="006010A9">
      <w:r>
        <w:t xml:space="preserve">Glasby, J. and Dickinson, H. (2014) </w:t>
      </w:r>
      <w:r>
        <w:rPr>
          <w:i/>
          <w:iCs/>
        </w:rPr>
        <w:t>Partnership Working in Health and Social Care: What is integrated care and how can we deliver it?</w:t>
      </w:r>
      <w:r>
        <w:t>. Second Edition. Bristol: Policy Press.</w:t>
      </w:r>
    </w:p>
    <w:p w14:paraId="632FF029" w14:textId="77777777" w:rsidR="003C59C2" w:rsidRPr="00761E18" w:rsidRDefault="003C59C2" w:rsidP="00761E18">
      <w:r>
        <w:t xml:space="preserve">Gov.uk(2021) Exploring local income deprivation. Available at </w:t>
      </w:r>
      <w:hyperlink r:id="rId10" w:anchor="/E06000016" w:history="1">
        <w:r w:rsidRPr="00E61675">
          <w:rPr>
            <w:color w:val="0000FF"/>
            <w:u w:val="single"/>
          </w:rPr>
          <w:t>Exploring local income deprivation</w:t>
        </w:r>
      </w:hyperlink>
      <w:r>
        <w:t xml:space="preserve"> (Accessed 19 November 2025).</w:t>
      </w:r>
    </w:p>
    <w:p w14:paraId="411D419E" w14:textId="77777777" w:rsidR="003C59C2" w:rsidRDefault="003C59C2" w:rsidP="00A9253C">
      <w:r>
        <w:t xml:space="preserve">House of Commons Library, </w:t>
      </w:r>
      <w:r w:rsidRPr="005A396E">
        <w:rPr>
          <w:i/>
          <w:iCs/>
        </w:rPr>
        <w:t>Poverty in the UK: Statistics</w:t>
      </w:r>
      <w:r>
        <w:t xml:space="preserve"> by Brigid Francis-Devine (April 2025). Available at </w:t>
      </w:r>
      <w:hyperlink r:id="rId11" w:history="1">
        <w:r w:rsidRPr="00A9253C">
          <w:rPr>
            <w:color w:val="0000FF"/>
            <w:u w:val="single"/>
          </w:rPr>
          <w:t>SN07096.pdf</w:t>
        </w:r>
      </w:hyperlink>
      <w:r>
        <w:t xml:space="preserve"> (Accessed: 19 November 2025).</w:t>
      </w:r>
    </w:p>
    <w:p w14:paraId="1A6B1362" w14:textId="77777777" w:rsidR="003C59C2" w:rsidRDefault="003C59C2" w:rsidP="006010A9">
      <w:pPr>
        <w:rPr>
          <w:color w:val="000000" w:themeColor="text1"/>
          <w:u w:val="single"/>
        </w:rPr>
      </w:pPr>
      <w:hyperlink r:id="rId12" w:history="1">
        <w:r w:rsidRPr="00AB773D">
          <w:rPr>
            <w:rStyle w:val="Hyperlink"/>
          </w:rPr>
          <w:t>https://www.gov.uk/government/publications/supporting-families-programme-guidance-2022-to-2025/chapter-3-the-national-supporting-families-outcome-framework</w:t>
        </w:r>
      </w:hyperlink>
      <w:r>
        <w:rPr>
          <w:color w:val="0000FF"/>
          <w:u w:val="single"/>
        </w:rPr>
        <w:t xml:space="preserve">.  </w:t>
      </w:r>
      <w:r w:rsidRPr="00C62FBB">
        <w:rPr>
          <w:color w:val="000000" w:themeColor="text1"/>
          <w:u w:val="single"/>
        </w:rPr>
        <w:t>(Accessed</w:t>
      </w:r>
      <w:r>
        <w:rPr>
          <w:color w:val="000000" w:themeColor="text1"/>
          <w:u w:val="single"/>
        </w:rPr>
        <w:t>: 11 November 2025).</w:t>
      </w:r>
    </w:p>
    <w:p w14:paraId="18D346EF" w14:textId="77777777" w:rsidR="003C59C2" w:rsidRDefault="003C59C2" w:rsidP="006010A9">
      <w:r>
        <w:t>NSPCC, early help and early intervention( 19 Dec 2023)</w:t>
      </w:r>
      <w:r w:rsidRPr="003331CC">
        <w:t xml:space="preserve"> </w:t>
      </w:r>
      <w:hyperlink r:id="rId13" w:history="1">
        <w:r>
          <w:rPr>
            <w:rStyle w:val="Hyperlink"/>
          </w:rPr>
          <w:t>Early help and early intervention | NSPCC Learning</w:t>
        </w:r>
      </w:hyperlink>
      <w:r>
        <w:t xml:space="preserve"> (Accessed 11 November 2025).</w:t>
      </w:r>
    </w:p>
    <w:p w14:paraId="7C54F85E" w14:textId="77777777" w:rsidR="003C59C2" w:rsidRDefault="003C59C2" w:rsidP="006010A9">
      <w:r>
        <w:rPr>
          <w:b/>
          <w:bCs/>
        </w:rPr>
        <w:t>ONS (Office for National Statistics) (2023)</w:t>
      </w:r>
      <w:r>
        <w:t xml:space="preserve"> </w:t>
      </w:r>
      <w:r>
        <w:rPr>
          <w:i/>
          <w:iCs/>
        </w:rPr>
        <w:t>( ONS report on running out of food)</w:t>
      </w:r>
      <w:r>
        <w:t>. Available at: [https://healthcarenutrition.org/wp-content/uploads/2024/02/HNC-ONS-Fact-Sheet-2023.pdf](https://healthcarenutrition.org/wp-content/uploads/2024/02/HNC-ONS-Fact-Sheet-2023.pdf) (Accessed: 14 November 2025).</w:t>
      </w:r>
    </w:p>
    <w:p w14:paraId="62C91B2B" w14:textId="77777777" w:rsidR="003C59C2" w:rsidRDefault="003C59C2" w:rsidP="002F3310">
      <w:r>
        <w:t xml:space="preserve">Spinks (2023). Early help </w:t>
      </w:r>
      <w:hyperlink r:id="rId14" w:history="1">
        <w:r>
          <w:rPr>
            <w:rStyle w:val="Hyperlink"/>
          </w:rPr>
          <w:t>Early Help | SSS Learning</w:t>
        </w:r>
      </w:hyperlink>
      <w:r>
        <w:t>(Accessed: 7 November 2025).</w:t>
      </w:r>
    </w:p>
    <w:p w14:paraId="5824258C" w14:textId="77777777" w:rsidR="003C59C2" w:rsidRDefault="003C59C2" w:rsidP="00B422B0">
      <w:hyperlink r:id="rId15" w:history="1">
        <w:r>
          <w:rPr>
            <w:rStyle w:val="Hyperlink"/>
          </w:rPr>
          <w:t>Supporting Families - GOV.UK</w:t>
        </w:r>
      </w:hyperlink>
      <w:r>
        <w:t xml:space="preserve"> (Accessed: 7 November 2025).</w:t>
      </w:r>
    </w:p>
    <w:p w14:paraId="7DC15F65" w14:textId="77777777" w:rsidR="003C59C2" w:rsidRDefault="003C59C2" w:rsidP="006010A9">
      <w:hyperlink r:id="rId16" w:history="1">
        <w:r w:rsidRPr="00064E29">
          <w:rPr>
            <w:color w:val="0000FF"/>
            <w:u w:val="single"/>
          </w:rPr>
          <w:t>Welcome to Leeds | Leeds.gov.uk</w:t>
        </w:r>
      </w:hyperlink>
      <w:r>
        <w:t xml:space="preserve"> (Accessed: 13 November 2025)</w:t>
      </w:r>
    </w:p>
    <w:p w14:paraId="7E75A956" w14:textId="77777777" w:rsidR="003C59C2" w:rsidRDefault="003C59C2" w:rsidP="00B422B0">
      <w:r>
        <w:t>What are adult childhood experiences(ACES)Liverpool CAMHS (2025)</w:t>
      </w:r>
      <w:hyperlink r:id="rId17" w:history="1">
        <w:r>
          <w:rPr>
            <w:rStyle w:val="Hyperlink"/>
          </w:rPr>
          <w:t>Tile: Useful information for further reading | Protecting and Supporting Families in Health and Care (BMHP5021_BIRM) | Home</w:t>
        </w:r>
      </w:hyperlink>
      <w:r>
        <w:t xml:space="preserve"> (Accessed: 11 November 2025).</w:t>
      </w:r>
    </w:p>
    <w:sectPr w:rsidR="003C59C2" w:rsidSect="00832644">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B159D"/>
    <w:multiLevelType w:val="multilevel"/>
    <w:tmpl w:val="B1825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C86164"/>
    <w:multiLevelType w:val="multilevel"/>
    <w:tmpl w:val="22AC6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717B14"/>
    <w:multiLevelType w:val="multilevel"/>
    <w:tmpl w:val="280C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FC7078"/>
    <w:multiLevelType w:val="multilevel"/>
    <w:tmpl w:val="D4C8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F232F3"/>
    <w:multiLevelType w:val="multilevel"/>
    <w:tmpl w:val="BB08D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4406CF"/>
    <w:multiLevelType w:val="multilevel"/>
    <w:tmpl w:val="D0DAD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404205"/>
    <w:multiLevelType w:val="multilevel"/>
    <w:tmpl w:val="F8F8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846412"/>
    <w:multiLevelType w:val="multilevel"/>
    <w:tmpl w:val="C5E8D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AE7EDB"/>
    <w:multiLevelType w:val="multilevel"/>
    <w:tmpl w:val="DE8A0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CF33ED"/>
    <w:multiLevelType w:val="multilevel"/>
    <w:tmpl w:val="ABCC3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984D00"/>
    <w:multiLevelType w:val="hybridMultilevel"/>
    <w:tmpl w:val="9E84C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5D188B"/>
    <w:multiLevelType w:val="multilevel"/>
    <w:tmpl w:val="6B8E8C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9D259D"/>
    <w:multiLevelType w:val="multilevel"/>
    <w:tmpl w:val="8738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D40846"/>
    <w:multiLevelType w:val="multilevel"/>
    <w:tmpl w:val="360E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DB7A7B"/>
    <w:multiLevelType w:val="hybridMultilevel"/>
    <w:tmpl w:val="37228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F12A0A"/>
    <w:multiLevelType w:val="multilevel"/>
    <w:tmpl w:val="1ACC5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A140E5"/>
    <w:multiLevelType w:val="multilevel"/>
    <w:tmpl w:val="8D187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7545750">
    <w:abstractNumId w:val="14"/>
  </w:num>
  <w:num w:numId="2" w16cid:durableId="276176690">
    <w:abstractNumId w:val="16"/>
  </w:num>
  <w:num w:numId="3" w16cid:durableId="1678845149">
    <w:abstractNumId w:val="10"/>
  </w:num>
  <w:num w:numId="4" w16cid:durableId="1942641945">
    <w:abstractNumId w:val="12"/>
  </w:num>
  <w:num w:numId="5" w16cid:durableId="1505167442">
    <w:abstractNumId w:val="1"/>
  </w:num>
  <w:num w:numId="6" w16cid:durableId="391269840">
    <w:abstractNumId w:val="15"/>
  </w:num>
  <w:num w:numId="7" w16cid:durableId="2013875998">
    <w:abstractNumId w:val="9"/>
  </w:num>
  <w:num w:numId="8" w16cid:durableId="1993292746">
    <w:abstractNumId w:val="11"/>
  </w:num>
  <w:num w:numId="9" w16cid:durableId="1996764457">
    <w:abstractNumId w:val="8"/>
  </w:num>
  <w:num w:numId="10" w16cid:durableId="1544100519">
    <w:abstractNumId w:val="4"/>
  </w:num>
  <w:num w:numId="11" w16cid:durableId="641885516">
    <w:abstractNumId w:val="3"/>
  </w:num>
  <w:num w:numId="12" w16cid:durableId="237637991">
    <w:abstractNumId w:val="7"/>
  </w:num>
  <w:num w:numId="13" w16cid:durableId="132138746">
    <w:abstractNumId w:val="5"/>
  </w:num>
  <w:num w:numId="14" w16cid:durableId="553203768">
    <w:abstractNumId w:val="2"/>
  </w:num>
  <w:num w:numId="15" w16cid:durableId="1012561896">
    <w:abstractNumId w:val="13"/>
  </w:num>
  <w:num w:numId="16" w16cid:durableId="1822844273">
    <w:abstractNumId w:val="6"/>
  </w:num>
  <w:num w:numId="17" w16cid:durableId="1510949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DDC"/>
    <w:rsid w:val="000061B4"/>
    <w:rsid w:val="0002143D"/>
    <w:rsid w:val="00021768"/>
    <w:rsid w:val="00022B3F"/>
    <w:rsid w:val="000334F2"/>
    <w:rsid w:val="0003352C"/>
    <w:rsid w:val="00034ABA"/>
    <w:rsid w:val="00035F2F"/>
    <w:rsid w:val="00036233"/>
    <w:rsid w:val="00036BF4"/>
    <w:rsid w:val="00041F9F"/>
    <w:rsid w:val="00046AF9"/>
    <w:rsid w:val="00050373"/>
    <w:rsid w:val="000506B8"/>
    <w:rsid w:val="00051ADA"/>
    <w:rsid w:val="00054263"/>
    <w:rsid w:val="000556B9"/>
    <w:rsid w:val="00064E29"/>
    <w:rsid w:val="0007027A"/>
    <w:rsid w:val="00075016"/>
    <w:rsid w:val="000764E9"/>
    <w:rsid w:val="00082E6D"/>
    <w:rsid w:val="00090C61"/>
    <w:rsid w:val="00097163"/>
    <w:rsid w:val="000A6DDC"/>
    <w:rsid w:val="000A7B06"/>
    <w:rsid w:val="000B06CF"/>
    <w:rsid w:val="000B2764"/>
    <w:rsid w:val="000C0BBA"/>
    <w:rsid w:val="000D0FB5"/>
    <w:rsid w:val="000D3CB1"/>
    <w:rsid w:val="000D4E7F"/>
    <w:rsid w:val="000D6D4D"/>
    <w:rsid w:val="000E0539"/>
    <w:rsid w:val="000E0E57"/>
    <w:rsid w:val="000E181A"/>
    <w:rsid w:val="000E1D42"/>
    <w:rsid w:val="000F43F7"/>
    <w:rsid w:val="001012DF"/>
    <w:rsid w:val="00107081"/>
    <w:rsid w:val="00120806"/>
    <w:rsid w:val="00124782"/>
    <w:rsid w:val="00133DFD"/>
    <w:rsid w:val="00141181"/>
    <w:rsid w:val="001423A1"/>
    <w:rsid w:val="00143AFC"/>
    <w:rsid w:val="00144B9D"/>
    <w:rsid w:val="0014716A"/>
    <w:rsid w:val="001531BD"/>
    <w:rsid w:val="00163383"/>
    <w:rsid w:val="00163654"/>
    <w:rsid w:val="00166F7B"/>
    <w:rsid w:val="00171293"/>
    <w:rsid w:val="00171EC8"/>
    <w:rsid w:val="001757C1"/>
    <w:rsid w:val="00187335"/>
    <w:rsid w:val="00187846"/>
    <w:rsid w:val="00190A12"/>
    <w:rsid w:val="001927FE"/>
    <w:rsid w:val="00193788"/>
    <w:rsid w:val="00195D73"/>
    <w:rsid w:val="001A0165"/>
    <w:rsid w:val="001A0301"/>
    <w:rsid w:val="001A5C10"/>
    <w:rsid w:val="001A62EF"/>
    <w:rsid w:val="001B2413"/>
    <w:rsid w:val="001B2A61"/>
    <w:rsid w:val="001C0717"/>
    <w:rsid w:val="001C0F17"/>
    <w:rsid w:val="001D0BE5"/>
    <w:rsid w:val="001D3FC1"/>
    <w:rsid w:val="001E0307"/>
    <w:rsid w:val="001E3713"/>
    <w:rsid w:val="001F4268"/>
    <w:rsid w:val="001F4A9F"/>
    <w:rsid w:val="00200B24"/>
    <w:rsid w:val="0020189D"/>
    <w:rsid w:val="0020468D"/>
    <w:rsid w:val="0020746E"/>
    <w:rsid w:val="0020782D"/>
    <w:rsid w:val="002112F0"/>
    <w:rsid w:val="00213D7C"/>
    <w:rsid w:val="002335E8"/>
    <w:rsid w:val="0024030A"/>
    <w:rsid w:val="00246DE3"/>
    <w:rsid w:val="00247A6C"/>
    <w:rsid w:val="002503FC"/>
    <w:rsid w:val="0025411F"/>
    <w:rsid w:val="0025454A"/>
    <w:rsid w:val="0026133A"/>
    <w:rsid w:val="00263FD6"/>
    <w:rsid w:val="00265312"/>
    <w:rsid w:val="002753F6"/>
    <w:rsid w:val="0028073D"/>
    <w:rsid w:val="002816CF"/>
    <w:rsid w:val="00284B9D"/>
    <w:rsid w:val="00290374"/>
    <w:rsid w:val="002A1AB9"/>
    <w:rsid w:val="002A296D"/>
    <w:rsid w:val="002B3CAA"/>
    <w:rsid w:val="002C6154"/>
    <w:rsid w:val="002C6CEC"/>
    <w:rsid w:val="002D483B"/>
    <w:rsid w:val="002D5C7F"/>
    <w:rsid w:val="002E0542"/>
    <w:rsid w:val="002E0695"/>
    <w:rsid w:val="002E610A"/>
    <w:rsid w:val="002F1DCD"/>
    <w:rsid w:val="002F3310"/>
    <w:rsid w:val="002F42EC"/>
    <w:rsid w:val="002F7001"/>
    <w:rsid w:val="003005EE"/>
    <w:rsid w:val="003016EA"/>
    <w:rsid w:val="003058D1"/>
    <w:rsid w:val="00306647"/>
    <w:rsid w:val="00314438"/>
    <w:rsid w:val="00315285"/>
    <w:rsid w:val="003201E5"/>
    <w:rsid w:val="00323F07"/>
    <w:rsid w:val="00325B09"/>
    <w:rsid w:val="00331C50"/>
    <w:rsid w:val="003331CC"/>
    <w:rsid w:val="003337E2"/>
    <w:rsid w:val="00333C83"/>
    <w:rsid w:val="003354EF"/>
    <w:rsid w:val="003361DF"/>
    <w:rsid w:val="00342709"/>
    <w:rsid w:val="00342E75"/>
    <w:rsid w:val="00343E01"/>
    <w:rsid w:val="003504AC"/>
    <w:rsid w:val="00350DAD"/>
    <w:rsid w:val="0035149E"/>
    <w:rsid w:val="003573D2"/>
    <w:rsid w:val="003603ED"/>
    <w:rsid w:val="00362E71"/>
    <w:rsid w:val="00373AEF"/>
    <w:rsid w:val="0037734E"/>
    <w:rsid w:val="00377F24"/>
    <w:rsid w:val="00382155"/>
    <w:rsid w:val="00384605"/>
    <w:rsid w:val="003851EF"/>
    <w:rsid w:val="00385E6E"/>
    <w:rsid w:val="003865E9"/>
    <w:rsid w:val="00395477"/>
    <w:rsid w:val="003A0AB4"/>
    <w:rsid w:val="003A1E75"/>
    <w:rsid w:val="003A476B"/>
    <w:rsid w:val="003A62E1"/>
    <w:rsid w:val="003B3EFB"/>
    <w:rsid w:val="003C14DF"/>
    <w:rsid w:val="003C1679"/>
    <w:rsid w:val="003C3E37"/>
    <w:rsid w:val="003C5428"/>
    <w:rsid w:val="003C59C2"/>
    <w:rsid w:val="003D0361"/>
    <w:rsid w:val="003D0C8C"/>
    <w:rsid w:val="003E2284"/>
    <w:rsid w:val="003E45B8"/>
    <w:rsid w:val="003E56AF"/>
    <w:rsid w:val="003E5A09"/>
    <w:rsid w:val="003F08CA"/>
    <w:rsid w:val="003F3F09"/>
    <w:rsid w:val="003F6B86"/>
    <w:rsid w:val="00401B1E"/>
    <w:rsid w:val="004077A6"/>
    <w:rsid w:val="004077B9"/>
    <w:rsid w:val="00412D89"/>
    <w:rsid w:val="00420271"/>
    <w:rsid w:val="00421568"/>
    <w:rsid w:val="00423EED"/>
    <w:rsid w:val="004306BE"/>
    <w:rsid w:val="00432D0C"/>
    <w:rsid w:val="00433565"/>
    <w:rsid w:val="00440525"/>
    <w:rsid w:val="0045618A"/>
    <w:rsid w:val="00465710"/>
    <w:rsid w:val="00467588"/>
    <w:rsid w:val="00484056"/>
    <w:rsid w:val="004879D0"/>
    <w:rsid w:val="00490338"/>
    <w:rsid w:val="00492422"/>
    <w:rsid w:val="004939D3"/>
    <w:rsid w:val="004971B7"/>
    <w:rsid w:val="004A25E3"/>
    <w:rsid w:val="004A47FC"/>
    <w:rsid w:val="004B0EF0"/>
    <w:rsid w:val="004B0FCC"/>
    <w:rsid w:val="004B15E8"/>
    <w:rsid w:val="004B208E"/>
    <w:rsid w:val="004B3A09"/>
    <w:rsid w:val="004B45F9"/>
    <w:rsid w:val="004B5D1B"/>
    <w:rsid w:val="004B6479"/>
    <w:rsid w:val="004B6EE6"/>
    <w:rsid w:val="004C1514"/>
    <w:rsid w:val="004C16A4"/>
    <w:rsid w:val="004C3A25"/>
    <w:rsid w:val="004C564D"/>
    <w:rsid w:val="004D484D"/>
    <w:rsid w:val="004D6267"/>
    <w:rsid w:val="004E3520"/>
    <w:rsid w:val="004E55E2"/>
    <w:rsid w:val="004F2F53"/>
    <w:rsid w:val="00501919"/>
    <w:rsid w:val="005106D8"/>
    <w:rsid w:val="00511751"/>
    <w:rsid w:val="00520269"/>
    <w:rsid w:val="0052481F"/>
    <w:rsid w:val="00527298"/>
    <w:rsid w:val="00531644"/>
    <w:rsid w:val="00536A23"/>
    <w:rsid w:val="00540B09"/>
    <w:rsid w:val="0056008B"/>
    <w:rsid w:val="00563384"/>
    <w:rsid w:val="00565A91"/>
    <w:rsid w:val="005700D3"/>
    <w:rsid w:val="00573A1E"/>
    <w:rsid w:val="00575057"/>
    <w:rsid w:val="00586110"/>
    <w:rsid w:val="00586A72"/>
    <w:rsid w:val="00586C69"/>
    <w:rsid w:val="0059260C"/>
    <w:rsid w:val="005946D7"/>
    <w:rsid w:val="005A02AD"/>
    <w:rsid w:val="005A1BE3"/>
    <w:rsid w:val="005A396E"/>
    <w:rsid w:val="005B0214"/>
    <w:rsid w:val="005B1E47"/>
    <w:rsid w:val="005B3920"/>
    <w:rsid w:val="005B47E5"/>
    <w:rsid w:val="005B62AE"/>
    <w:rsid w:val="005C05AE"/>
    <w:rsid w:val="005C09C0"/>
    <w:rsid w:val="005C74E3"/>
    <w:rsid w:val="005D364F"/>
    <w:rsid w:val="005D39AD"/>
    <w:rsid w:val="005D5F6B"/>
    <w:rsid w:val="005E18E3"/>
    <w:rsid w:val="005E2F14"/>
    <w:rsid w:val="005F068A"/>
    <w:rsid w:val="005F7016"/>
    <w:rsid w:val="006010A9"/>
    <w:rsid w:val="006023BE"/>
    <w:rsid w:val="00602875"/>
    <w:rsid w:val="00603392"/>
    <w:rsid w:val="00605101"/>
    <w:rsid w:val="00605313"/>
    <w:rsid w:val="00611506"/>
    <w:rsid w:val="00613EA8"/>
    <w:rsid w:val="006153D0"/>
    <w:rsid w:val="006153FF"/>
    <w:rsid w:val="00625089"/>
    <w:rsid w:val="006273FA"/>
    <w:rsid w:val="00634F42"/>
    <w:rsid w:val="00642F78"/>
    <w:rsid w:val="0064547A"/>
    <w:rsid w:val="0065304D"/>
    <w:rsid w:val="00655112"/>
    <w:rsid w:val="006559B1"/>
    <w:rsid w:val="00656219"/>
    <w:rsid w:val="00656A9E"/>
    <w:rsid w:val="00662B54"/>
    <w:rsid w:val="0066304F"/>
    <w:rsid w:val="0066529E"/>
    <w:rsid w:val="00672AFD"/>
    <w:rsid w:val="006809CF"/>
    <w:rsid w:val="00684282"/>
    <w:rsid w:val="0068781D"/>
    <w:rsid w:val="00687DB0"/>
    <w:rsid w:val="00692ED1"/>
    <w:rsid w:val="00693C8F"/>
    <w:rsid w:val="00696176"/>
    <w:rsid w:val="006A3168"/>
    <w:rsid w:val="006A527C"/>
    <w:rsid w:val="006A6EB2"/>
    <w:rsid w:val="006B15AE"/>
    <w:rsid w:val="006C4B6B"/>
    <w:rsid w:val="006C4BBB"/>
    <w:rsid w:val="006D03B4"/>
    <w:rsid w:val="006F1B20"/>
    <w:rsid w:val="00700114"/>
    <w:rsid w:val="0070263A"/>
    <w:rsid w:val="00706F1D"/>
    <w:rsid w:val="0070791D"/>
    <w:rsid w:val="00711C44"/>
    <w:rsid w:val="007124D5"/>
    <w:rsid w:val="007146B6"/>
    <w:rsid w:val="00725A99"/>
    <w:rsid w:val="00731E43"/>
    <w:rsid w:val="007322C8"/>
    <w:rsid w:val="00740A2B"/>
    <w:rsid w:val="00750282"/>
    <w:rsid w:val="0075053B"/>
    <w:rsid w:val="00751F8B"/>
    <w:rsid w:val="00756B36"/>
    <w:rsid w:val="00757486"/>
    <w:rsid w:val="00761E18"/>
    <w:rsid w:val="00765DF0"/>
    <w:rsid w:val="0078137C"/>
    <w:rsid w:val="00787165"/>
    <w:rsid w:val="0078758A"/>
    <w:rsid w:val="007904A9"/>
    <w:rsid w:val="00792D76"/>
    <w:rsid w:val="007967AF"/>
    <w:rsid w:val="00796B39"/>
    <w:rsid w:val="007A140B"/>
    <w:rsid w:val="007B2FCB"/>
    <w:rsid w:val="007B3AAC"/>
    <w:rsid w:val="007D039B"/>
    <w:rsid w:val="007D3DD6"/>
    <w:rsid w:val="007E1577"/>
    <w:rsid w:val="007E4DC1"/>
    <w:rsid w:val="007F0F22"/>
    <w:rsid w:val="007F691F"/>
    <w:rsid w:val="008106D8"/>
    <w:rsid w:val="00815F94"/>
    <w:rsid w:val="00820AA0"/>
    <w:rsid w:val="00820CD1"/>
    <w:rsid w:val="0082566D"/>
    <w:rsid w:val="00830568"/>
    <w:rsid w:val="00831528"/>
    <w:rsid w:val="00832644"/>
    <w:rsid w:val="00835E48"/>
    <w:rsid w:val="00841649"/>
    <w:rsid w:val="00845089"/>
    <w:rsid w:val="00850F69"/>
    <w:rsid w:val="008577C9"/>
    <w:rsid w:val="00861292"/>
    <w:rsid w:val="008616B1"/>
    <w:rsid w:val="00862827"/>
    <w:rsid w:val="00865A2C"/>
    <w:rsid w:val="00874BB5"/>
    <w:rsid w:val="00875A68"/>
    <w:rsid w:val="00876EBD"/>
    <w:rsid w:val="008813EA"/>
    <w:rsid w:val="00890925"/>
    <w:rsid w:val="00891C42"/>
    <w:rsid w:val="00892076"/>
    <w:rsid w:val="00893333"/>
    <w:rsid w:val="0089354B"/>
    <w:rsid w:val="008A2239"/>
    <w:rsid w:val="008B5484"/>
    <w:rsid w:val="008B69DD"/>
    <w:rsid w:val="008C0C7D"/>
    <w:rsid w:val="008C37AA"/>
    <w:rsid w:val="008C440F"/>
    <w:rsid w:val="008D0A0D"/>
    <w:rsid w:val="008D6445"/>
    <w:rsid w:val="008D676B"/>
    <w:rsid w:val="008E1DD4"/>
    <w:rsid w:val="008E3852"/>
    <w:rsid w:val="008F0FC6"/>
    <w:rsid w:val="008F4A12"/>
    <w:rsid w:val="008F62B1"/>
    <w:rsid w:val="008F7B21"/>
    <w:rsid w:val="009044A9"/>
    <w:rsid w:val="00906E35"/>
    <w:rsid w:val="00907A80"/>
    <w:rsid w:val="00910F7A"/>
    <w:rsid w:val="00911489"/>
    <w:rsid w:val="0091417E"/>
    <w:rsid w:val="009173C3"/>
    <w:rsid w:val="0092126E"/>
    <w:rsid w:val="0092690B"/>
    <w:rsid w:val="009329D8"/>
    <w:rsid w:val="00932E69"/>
    <w:rsid w:val="00934BF3"/>
    <w:rsid w:val="00936201"/>
    <w:rsid w:val="00944A45"/>
    <w:rsid w:val="00944EDA"/>
    <w:rsid w:val="009527BF"/>
    <w:rsid w:val="009554FA"/>
    <w:rsid w:val="009557E8"/>
    <w:rsid w:val="00965029"/>
    <w:rsid w:val="00966153"/>
    <w:rsid w:val="00972597"/>
    <w:rsid w:val="00983E7C"/>
    <w:rsid w:val="009921C5"/>
    <w:rsid w:val="009B2DA0"/>
    <w:rsid w:val="009B4321"/>
    <w:rsid w:val="009C4F49"/>
    <w:rsid w:val="009C5086"/>
    <w:rsid w:val="009C5A3D"/>
    <w:rsid w:val="009E4D4A"/>
    <w:rsid w:val="009E6A94"/>
    <w:rsid w:val="009E77F5"/>
    <w:rsid w:val="009F3172"/>
    <w:rsid w:val="009F41BD"/>
    <w:rsid w:val="00A02212"/>
    <w:rsid w:val="00A20E27"/>
    <w:rsid w:val="00A2323A"/>
    <w:rsid w:val="00A24D7D"/>
    <w:rsid w:val="00A329DE"/>
    <w:rsid w:val="00A334EF"/>
    <w:rsid w:val="00A34275"/>
    <w:rsid w:val="00A37CF0"/>
    <w:rsid w:val="00A45DFC"/>
    <w:rsid w:val="00A50E1E"/>
    <w:rsid w:val="00A54B1B"/>
    <w:rsid w:val="00A55CC9"/>
    <w:rsid w:val="00A62EE1"/>
    <w:rsid w:val="00A65CD5"/>
    <w:rsid w:val="00A735FC"/>
    <w:rsid w:val="00A763F9"/>
    <w:rsid w:val="00A80A89"/>
    <w:rsid w:val="00A87B25"/>
    <w:rsid w:val="00A9253C"/>
    <w:rsid w:val="00A92BA4"/>
    <w:rsid w:val="00A93D2F"/>
    <w:rsid w:val="00A960BF"/>
    <w:rsid w:val="00AA1804"/>
    <w:rsid w:val="00AA1880"/>
    <w:rsid w:val="00AA48F1"/>
    <w:rsid w:val="00AA5BFC"/>
    <w:rsid w:val="00AA704D"/>
    <w:rsid w:val="00AB32C2"/>
    <w:rsid w:val="00AB6154"/>
    <w:rsid w:val="00AB75B7"/>
    <w:rsid w:val="00AC0FB1"/>
    <w:rsid w:val="00AC3701"/>
    <w:rsid w:val="00AC3F2D"/>
    <w:rsid w:val="00AC6059"/>
    <w:rsid w:val="00AD0943"/>
    <w:rsid w:val="00AD3270"/>
    <w:rsid w:val="00AD38C2"/>
    <w:rsid w:val="00AD4546"/>
    <w:rsid w:val="00AE07D4"/>
    <w:rsid w:val="00AE098E"/>
    <w:rsid w:val="00AE0B21"/>
    <w:rsid w:val="00AE3730"/>
    <w:rsid w:val="00AE51A0"/>
    <w:rsid w:val="00AF2763"/>
    <w:rsid w:val="00AF2DB9"/>
    <w:rsid w:val="00AF6CF0"/>
    <w:rsid w:val="00AF7FED"/>
    <w:rsid w:val="00B0486B"/>
    <w:rsid w:val="00B11F13"/>
    <w:rsid w:val="00B131FD"/>
    <w:rsid w:val="00B22A48"/>
    <w:rsid w:val="00B24870"/>
    <w:rsid w:val="00B2790E"/>
    <w:rsid w:val="00B422B0"/>
    <w:rsid w:val="00B45614"/>
    <w:rsid w:val="00B50AAD"/>
    <w:rsid w:val="00B70C0A"/>
    <w:rsid w:val="00B71B51"/>
    <w:rsid w:val="00B72392"/>
    <w:rsid w:val="00B72994"/>
    <w:rsid w:val="00B741DC"/>
    <w:rsid w:val="00B76F2F"/>
    <w:rsid w:val="00B81600"/>
    <w:rsid w:val="00B85656"/>
    <w:rsid w:val="00B86303"/>
    <w:rsid w:val="00B96013"/>
    <w:rsid w:val="00BA161D"/>
    <w:rsid w:val="00BA2CEF"/>
    <w:rsid w:val="00BA4EAC"/>
    <w:rsid w:val="00BC04BE"/>
    <w:rsid w:val="00BC051A"/>
    <w:rsid w:val="00BC57FA"/>
    <w:rsid w:val="00BD0036"/>
    <w:rsid w:val="00BD1D65"/>
    <w:rsid w:val="00BE519F"/>
    <w:rsid w:val="00BF044A"/>
    <w:rsid w:val="00BF4D77"/>
    <w:rsid w:val="00BF5A46"/>
    <w:rsid w:val="00BF7C3E"/>
    <w:rsid w:val="00BF7DF9"/>
    <w:rsid w:val="00C00FA5"/>
    <w:rsid w:val="00C10120"/>
    <w:rsid w:val="00C2117B"/>
    <w:rsid w:val="00C24C89"/>
    <w:rsid w:val="00C301F1"/>
    <w:rsid w:val="00C332E1"/>
    <w:rsid w:val="00C4048F"/>
    <w:rsid w:val="00C40713"/>
    <w:rsid w:val="00C40E7D"/>
    <w:rsid w:val="00C42840"/>
    <w:rsid w:val="00C508F3"/>
    <w:rsid w:val="00C5219F"/>
    <w:rsid w:val="00C534CB"/>
    <w:rsid w:val="00C53B57"/>
    <w:rsid w:val="00C61EEE"/>
    <w:rsid w:val="00C61EFF"/>
    <w:rsid w:val="00C62FBB"/>
    <w:rsid w:val="00C666C9"/>
    <w:rsid w:val="00C67B25"/>
    <w:rsid w:val="00C86DA1"/>
    <w:rsid w:val="00C86F9F"/>
    <w:rsid w:val="00C87616"/>
    <w:rsid w:val="00C911D2"/>
    <w:rsid w:val="00CA76F3"/>
    <w:rsid w:val="00CB448E"/>
    <w:rsid w:val="00CB68B2"/>
    <w:rsid w:val="00CB7094"/>
    <w:rsid w:val="00CB7B80"/>
    <w:rsid w:val="00CC0DD2"/>
    <w:rsid w:val="00CC4A1C"/>
    <w:rsid w:val="00CD2502"/>
    <w:rsid w:val="00CD637D"/>
    <w:rsid w:val="00CE1D3E"/>
    <w:rsid w:val="00CE3287"/>
    <w:rsid w:val="00CE3AA3"/>
    <w:rsid w:val="00CE3BEA"/>
    <w:rsid w:val="00CF7BFE"/>
    <w:rsid w:val="00D13E73"/>
    <w:rsid w:val="00D14BA3"/>
    <w:rsid w:val="00D15836"/>
    <w:rsid w:val="00D271CE"/>
    <w:rsid w:val="00D2786B"/>
    <w:rsid w:val="00D3070F"/>
    <w:rsid w:val="00D32D04"/>
    <w:rsid w:val="00D34686"/>
    <w:rsid w:val="00D41EEC"/>
    <w:rsid w:val="00D436A6"/>
    <w:rsid w:val="00D43957"/>
    <w:rsid w:val="00D4502A"/>
    <w:rsid w:val="00D468F4"/>
    <w:rsid w:val="00D5421C"/>
    <w:rsid w:val="00D55C3D"/>
    <w:rsid w:val="00D573F3"/>
    <w:rsid w:val="00D57BC1"/>
    <w:rsid w:val="00D57DDC"/>
    <w:rsid w:val="00D61CC1"/>
    <w:rsid w:val="00D663B1"/>
    <w:rsid w:val="00D669A1"/>
    <w:rsid w:val="00D72B2B"/>
    <w:rsid w:val="00D85E50"/>
    <w:rsid w:val="00D90897"/>
    <w:rsid w:val="00D95B3D"/>
    <w:rsid w:val="00D961D1"/>
    <w:rsid w:val="00DA0ECB"/>
    <w:rsid w:val="00DA144A"/>
    <w:rsid w:val="00DB0A97"/>
    <w:rsid w:val="00DC4D77"/>
    <w:rsid w:val="00DC4FB8"/>
    <w:rsid w:val="00DC6FF6"/>
    <w:rsid w:val="00DD0BC4"/>
    <w:rsid w:val="00DD0F01"/>
    <w:rsid w:val="00DD1026"/>
    <w:rsid w:val="00DD1904"/>
    <w:rsid w:val="00DD2AA2"/>
    <w:rsid w:val="00DD57BB"/>
    <w:rsid w:val="00DD6E7A"/>
    <w:rsid w:val="00DD763C"/>
    <w:rsid w:val="00DE1740"/>
    <w:rsid w:val="00DE29FA"/>
    <w:rsid w:val="00DE4D2F"/>
    <w:rsid w:val="00DF04E7"/>
    <w:rsid w:val="00DF0D68"/>
    <w:rsid w:val="00DF1870"/>
    <w:rsid w:val="00DF20F5"/>
    <w:rsid w:val="00DF6C2D"/>
    <w:rsid w:val="00E0209D"/>
    <w:rsid w:val="00E042F1"/>
    <w:rsid w:val="00E05ABD"/>
    <w:rsid w:val="00E069F8"/>
    <w:rsid w:val="00E17AD4"/>
    <w:rsid w:val="00E17ED6"/>
    <w:rsid w:val="00E213BD"/>
    <w:rsid w:val="00E329E7"/>
    <w:rsid w:val="00E45B6E"/>
    <w:rsid w:val="00E5703B"/>
    <w:rsid w:val="00E57E8E"/>
    <w:rsid w:val="00E61675"/>
    <w:rsid w:val="00E649E9"/>
    <w:rsid w:val="00E66D88"/>
    <w:rsid w:val="00E706D5"/>
    <w:rsid w:val="00E74367"/>
    <w:rsid w:val="00E76511"/>
    <w:rsid w:val="00E76E63"/>
    <w:rsid w:val="00E81441"/>
    <w:rsid w:val="00E8360A"/>
    <w:rsid w:val="00E83FC9"/>
    <w:rsid w:val="00E87F48"/>
    <w:rsid w:val="00E90448"/>
    <w:rsid w:val="00E93AAE"/>
    <w:rsid w:val="00E94F12"/>
    <w:rsid w:val="00E951AF"/>
    <w:rsid w:val="00E95B46"/>
    <w:rsid w:val="00E96C5E"/>
    <w:rsid w:val="00EA13A2"/>
    <w:rsid w:val="00EA1895"/>
    <w:rsid w:val="00EA54A7"/>
    <w:rsid w:val="00EA5B3E"/>
    <w:rsid w:val="00EA6391"/>
    <w:rsid w:val="00EA7EA0"/>
    <w:rsid w:val="00EB78EA"/>
    <w:rsid w:val="00EB7938"/>
    <w:rsid w:val="00EC72C5"/>
    <w:rsid w:val="00EC762E"/>
    <w:rsid w:val="00EF37CF"/>
    <w:rsid w:val="00EF4299"/>
    <w:rsid w:val="00F00C54"/>
    <w:rsid w:val="00F0761E"/>
    <w:rsid w:val="00F0772B"/>
    <w:rsid w:val="00F12663"/>
    <w:rsid w:val="00F174F8"/>
    <w:rsid w:val="00F24E0C"/>
    <w:rsid w:val="00F2728E"/>
    <w:rsid w:val="00F311F1"/>
    <w:rsid w:val="00F32717"/>
    <w:rsid w:val="00F36BBE"/>
    <w:rsid w:val="00F4301D"/>
    <w:rsid w:val="00F456F7"/>
    <w:rsid w:val="00F4575A"/>
    <w:rsid w:val="00F46D5F"/>
    <w:rsid w:val="00F50978"/>
    <w:rsid w:val="00F62604"/>
    <w:rsid w:val="00F80C56"/>
    <w:rsid w:val="00F82E01"/>
    <w:rsid w:val="00F91152"/>
    <w:rsid w:val="00FA022A"/>
    <w:rsid w:val="00FA1590"/>
    <w:rsid w:val="00FA1C04"/>
    <w:rsid w:val="00FA3554"/>
    <w:rsid w:val="00FA4349"/>
    <w:rsid w:val="00FA7009"/>
    <w:rsid w:val="00FC3269"/>
    <w:rsid w:val="00FD0346"/>
    <w:rsid w:val="00FD1F20"/>
    <w:rsid w:val="00FD229F"/>
    <w:rsid w:val="00FD3D86"/>
    <w:rsid w:val="00FD6993"/>
    <w:rsid w:val="00FE4989"/>
    <w:rsid w:val="00FE6C83"/>
    <w:rsid w:val="00FF377A"/>
    <w:rsid w:val="00FF4400"/>
    <w:rsid w:val="00FF4CE4"/>
    <w:rsid w:val="00FF7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F3C9B1"/>
  <w15:chartTrackingRefBased/>
  <w15:docId w15:val="{3FE517E5-1D89-459B-B690-DF5E965C4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7D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7D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57D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7D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7D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7D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7D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7D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7D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D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7D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57D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7D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7D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7D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7D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7D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7DDC"/>
    <w:rPr>
      <w:rFonts w:eastAsiaTheme="majorEastAsia" w:cstheme="majorBidi"/>
      <w:color w:val="272727" w:themeColor="text1" w:themeTint="D8"/>
    </w:rPr>
  </w:style>
  <w:style w:type="paragraph" w:styleId="Title">
    <w:name w:val="Title"/>
    <w:basedOn w:val="Normal"/>
    <w:next w:val="Normal"/>
    <w:link w:val="TitleChar"/>
    <w:uiPriority w:val="10"/>
    <w:qFormat/>
    <w:rsid w:val="00D57D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7D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7D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7D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7DDC"/>
    <w:pPr>
      <w:spacing w:before="160"/>
      <w:jc w:val="center"/>
    </w:pPr>
    <w:rPr>
      <w:i/>
      <w:iCs/>
      <w:color w:val="404040" w:themeColor="text1" w:themeTint="BF"/>
    </w:rPr>
  </w:style>
  <w:style w:type="character" w:customStyle="1" w:styleId="QuoteChar">
    <w:name w:val="Quote Char"/>
    <w:basedOn w:val="DefaultParagraphFont"/>
    <w:link w:val="Quote"/>
    <w:uiPriority w:val="29"/>
    <w:rsid w:val="00D57DDC"/>
    <w:rPr>
      <w:i/>
      <w:iCs/>
      <w:color w:val="404040" w:themeColor="text1" w:themeTint="BF"/>
    </w:rPr>
  </w:style>
  <w:style w:type="paragraph" w:styleId="ListParagraph">
    <w:name w:val="List Paragraph"/>
    <w:basedOn w:val="Normal"/>
    <w:uiPriority w:val="34"/>
    <w:qFormat/>
    <w:rsid w:val="00D57DDC"/>
    <w:pPr>
      <w:ind w:left="720"/>
      <w:contextualSpacing/>
    </w:pPr>
  </w:style>
  <w:style w:type="character" w:styleId="IntenseEmphasis">
    <w:name w:val="Intense Emphasis"/>
    <w:basedOn w:val="DefaultParagraphFont"/>
    <w:uiPriority w:val="21"/>
    <w:qFormat/>
    <w:rsid w:val="00D57DDC"/>
    <w:rPr>
      <w:i/>
      <w:iCs/>
      <w:color w:val="0F4761" w:themeColor="accent1" w:themeShade="BF"/>
    </w:rPr>
  </w:style>
  <w:style w:type="paragraph" w:styleId="IntenseQuote">
    <w:name w:val="Intense Quote"/>
    <w:basedOn w:val="Normal"/>
    <w:next w:val="Normal"/>
    <w:link w:val="IntenseQuoteChar"/>
    <w:uiPriority w:val="30"/>
    <w:qFormat/>
    <w:rsid w:val="00D57D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7DDC"/>
    <w:rPr>
      <w:i/>
      <w:iCs/>
      <w:color w:val="0F4761" w:themeColor="accent1" w:themeShade="BF"/>
    </w:rPr>
  </w:style>
  <w:style w:type="character" w:styleId="IntenseReference">
    <w:name w:val="Intense Reference"/>
    <w:basedOn w:val="DefaultParagraphFont"/>
    <w:uiPriority w:val="32"/>
    <w:qFormat/>
    <w:rsid w:val="00D57DDC"/>
    <w:rPr>
      <w:b/>
      <w:bCs/>
      <w:smallCaps/>
      <w:color w:val="0F4761" w:themeColor="accent1" w:themeShade="BF"/>
      <w:spacing w:val="5"/>
    </w:rPr>
  </w:style>
  <w:style w:type="character" w:styleId="Hyperlink">
    <w:name w:val="Hyperlink"/>
    <w:basedOn w:val="DefaultParagraphFont"/>
    <w:uiPriority w:val="99"/>
    <w:unhideWhenUsed/>
    <w:rsid w:val="00AE07D4"/>
    <w:rPr>
      <w:color w:val="0000FF"/>
      <w:u w:val="single"/>
    </w:rPr>
  </w:style>
  <w:style w:type="paragraph" w:styleId="NormalWeb">
    <w:name w:val="Normal (Web)"/>
    <w:basedOn w:val="Normal"/>
    <w:uiPriority w:val="99"/>
    <w:semiHidden/>
    <w:unhideWhenUsed/>
    <w:rsid w:val="00D41EE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78137C"/>
    <w:rPr>
      <w:color w:val="605E5C"/>
      <w:shd w:val="clear" w:color="auto" w:fill="E1DFDD"/>
    </w:rPr>
  </w:style>
  <w:style w:type="character" w:customStyle="1" w:styleId="citation-31">
    <w:name w:val="citation-31"/>
    <w:basedOn w:val="DefaultParagraphFont"/>
    <w:rsid w:val="00932E69"/>
  </w:style>
  <w:style w:type="character" w:customStyle="1" w:styleId="citation-33">
    <w:name w:val="citation-33"/>
    <w:basedOn w:val="DefaultParagraphFont"/>
    <w:rsid w:val="00AD3270"/>
  </w:style>
  <w:style w:type="character" w:styleId="Strong">
    <w:name w:val="Strong"/>
    <w:basedOn w:val="DefaultParagraphFont"/>
    <w:uiPriority w:val="22"/>
    <w:qFormat/>
    <w:rsid w:val="005861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images/search?view=detailV2&amp;ccid=viu%2Fprbo&amp;id=4E1E2B07F026878EC777002DAF9F5E8880D86D3D&amp;thid=OIP.viu_prboq8dNe8im97PDUAHaE8&amp;mediaurl=https%3A%2F%2Fassets.publishing.service.gov.uk%2Fgovernment%2Fuploads%2Fsystem%2Fuploads%2Fimage_data%2Ffile%2F146985%2FSF_image_2.png&amp;cdnurl=https%3A%2F%2Fth.bing.com%2Fth%2Fid%2FR.be2bbfa6b6e8abc74d7bc8a6f7b3c350%3Frik%3DPW3YgIhen68tAA%26pid%3DImgRaw%26r%3D0&amp;exph=640&amp;expw=960&amp;q=Family+Engagement+Frameworks&amp;FORM=IRPRST&amp;ck=F21F16E5EB54DA3E48A49C91F1F78E4D&amp;selectedIndex=47&amp;itb=1&amp;cw=1833&amp;ch=886&amp;ajaxhist=0&amp;ajaxserp=0" TargetMode="External"/><Relationship Id="rId13" Type="http://schemas.openxmlformats.org/officeDocument/2006/relationships/hyperlink" Target="https://learning.nspcc.org.uk/safeguarding-child-protection/early-help-and-early-interventio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gov.uk/government/publications/supporting-families-programme-guidance-2022-to-2025/chapter-3-the-national-supporting-families-outcome-framework" TargetMode="External"/><Relationship Id="rId17" Type="http://schemas.openxmlformats.org/officeDocument/2006/relationships/hyperlink" Target="https://moodle.uwtsd.ac.uk/course/section.php?id=169860" TargetMode="External"/><Relationship Id="rId2" Type="http://schemas.openxmlformats.org/officeDocument/2006/relationships/styles" Target="styles.xml"/><Relationship Id="rId16" Type="http://schemas.openxmlformats.org/officeDocument/2006/relationships/hyperlink" Target="https://www.leeds.gov.uk/" TargetMode="External"/><Relationship Id="rId1" Type="http://schemas.openxmlformats.org/officeDocument/2006/relationships/numbering" Target="numbering.xml"/><Relationship Id="rId6" Type="http://schemas.openxmlformats.org/officeDocument/2006/relationships/hyperlink" Target="https://www.newtonnews.co.uk/supporting-families-2/" TargetMode="External"/><Relationship Id="rId11" Type="http://schemas.openxmlformats.org/officeDocument/2006/relationships/hyperlink" Target="https://researchbriefings.files.parliament.uk/documents/SN07096/SN07096.pdf" TargetMode="External"/><Relationship Id="rId5" Type="http://schemas.openxmlformats.org/officeDocument/2006/relationships/image" Target="media/image1.jpg"/><Relationship Id="rId15" Type="http://schemas.openxmlformats.org/officeDocument/2006/relationships/hyperlink" Target="https://www.gov.uk/government/collections/supporting-families" TargetMode="External"/><Relationship Id="rId10" Type="http://schemas.openxmlformats.org/officeDocument/2006/relationships/hyperlink" Target="https://www.ons.gov.uk/visualisations/dvc137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statistics/children-in-low-income-families-local-area-statistics-2014-to-2024/children-in-low-income-families-local-area-statistics-financial-year-ending-2024" TargetMode="External"/><Relationship Id="rId14" Type="http://schemas.openxmlformats.org/officeDocument/2006/relationships/hyperlink" Target="https://ssslearning.co.uk/safeguarding-articles/earlyhel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9503</TotalTime>
  <Pages>9</Pages>
  <Words>2644</Words>
  <Characters>15972</Characters>
  <Application>Microsoft Office Word</Application>
  <DocSecurity>0</DocSecurity>
  <Lines>380</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Precious Lewis (2328179)</dc:creator>
  <cp:keywords/>
  <dc:description/>
  <cp:lastModifiedBy>Precious Lewis (2328179)</cp:lastModifiedBy>
  <cp:revision>623</cp:revision>
  <dcterms:created xsi:type="dcterms:W3CDTF">2025-11-07T10:44:00Z</dcterms:created>
  <dcterms:modified xsi:type="dcterms:W3CDTF">2025-11-26T08:12:00Z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552b6bd9-9f40-41fc-9362-a8c111e50f57</vt:lpwstr>
  </property>
</Properties>
</file>