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0D7C" w:rsidRDefault="005C4FE4">
      <w:r>
        <w:t>Thomas Goodwin</w:t>
      </w:r>
    </w:p>
    <w:p w:rsidR="005C4FE4" w:rsidRDefault="005C4FE4">
      <w:r>
        <w:t>PC 6657 South Wales Police</w:t>
      </w:r>
    </w:p>
    <w:p w:rsidR="005C4FE4" w:rsidRDefault="005C4FE4">
      <w:r>
        <w:t>Student No: 0401766</w:t>
      </w:r>
    </w:p>
    <w:p w:rsidR="005C4FE4" w:rsidRDefault="005C4FE4">
      <w:r>
        <w:t>Exam 2 – 17/08/2020</w:t>
      </w:r>
    </w:p>
    <w:p w:rsidR="005C4FE4" w:rsidRDefault="005C4FE4"/>
    <w:p w:rsidR="005C4FE4" w:rsidRDefault="005C4FE4"/>
    <w:p w:rsidR="005C4FE4" w:rsidRDefault="005C4FE4">
      <w:r>
        <w:t>Q1.</w:t>
      </w:r>
      <w:r w:rsidR="00E84952">
        <w:t xml:space="preserve"> Any person driving a mechanically propelled vehicle on a road or any other public place must stop when required to do so by a constable in uniform, if they fail to stop then they are guilty of an offence.</w:t>
      </w:r>
    </w:p>
    <w:p w:rsidR="00E84952" w:rsidRDefault="00E84952"/>
    <w:p w:rsidR="00E84952" w:rsidRDefault="00E84952">
      <w:r>
        <w:t>Q2. A constable may stop a vehicle if they suspect that the person may be under the influence of alcohol or drugs, if they have been involved in an accident and if they have committed a moving traffic offence. Section 6 allows the constable to undertake a Field impairment test (breath test).</w:t>
      </w:r>
    </w:p>
    <w:p w:rsidR="00E84952" w:rsidRDefault="00E84952"/>
    <w:p w:rsidR="00E84952" w:rsidRDefault="00E84952">
      <w:r>
        <w:t>Q3. A person who drives a mechanically propelled vehicle on a road or any other public place, without due care and attention or reasonable consideration is guilty of an offence.</w:t>
      </w:r>
    </w:p>
    <w:p w:rsidR="00E84952" w:rsidRDefault="00E84952"/>
    <w:p w:rsidR="000143EA" w:rsidRDefault="00E84952">
      <w:r>
        <w:t xml:space="preserve">Q4. By using effective Police Powers on the road Section 163 RTA 1988, Section 43, 44, 45 Terrorism Act and Section 4 PACE 1984 effectively can deter criminal activity on roads. Roads policing want to be Safe, Secure, Effective and </w:t>
      </w:r>
      <w:proofErr w:type="gramStart"/>
      <w:r>
        <w:t>Efficient</w:t>
      </w:r>
      <w:proofErr w:type="gramEnd"/>
      <w:r>
        <w:t>, and by becoming a visible Police presence on the road network this should deter and make the criminals, Terrorist and Organised Criminal Gangs to think twice.</w:t>
      </w:r>
    </w:p>
    <w:p w:rsidR="00E84952" w:rsidRDefault="00A76A7D">
      <w:r>
        <w:t>Using technology like ANPR,</w:t>
      </w:r>
      <w:r w:rsidR="000143EA">
        <w:t xml:space="preserve"> Clearwater, Average speed cameras,</w:t>
      </w:r>
      <w:r>
        <w:t xml:space="preserve"> allows the police to use intelligence</w:t>
      </w:r>
      <w:r w:rsidR="000143EA">
        <w:t xml:space="preserve"> and engagement on how criminality is taking place on the roads network. </w:t>
      </w:r>
      <w:r>
        <w:t xml:space="preserve"> </w:t>
      </w:r>
    </w:p>
    <w:p w:rsidR="00E84952" w:rsidRDefault="00E84952"/>
    <w:p w:rsidR="00E84952" w:rsidRDefault="00E84952">
      <w:r>
        <w:t>Q5. A person who drives a mechanically propelled vehicle on a road or any other place</w:t>
      </w:r>
      <w:r w:rsidR="00B57750">
        <w:t xml:space="preserve"> may have the veh</w:t>
      </w:r>
      <w:r w:rsidR="002A3D83">
        <w:t>icle seized if; they are unable to provide a license, produce name and address, if the vehicle is not insured.</w:t>
      </w:r>
    </w:p>
    <w:p w:rsidR="002A3D83" w:rsidRDefault="002A3D83"/>
    <w:p w:rsidR="002A3D83" w:rsidRDefault="002A3D83">
      <w:r>
        <w:t xml:space="preserve">Q6. A person who drives a mechanically propelled vehicle on a road or any other public place, has a collision that causes Personal injury, collision with a vehicle, collision with an animal, collision with a </w:t>
      </w:r>
      <w:proofErr w:type="gramStart"/>
      <w:r>
        <w:t>building  must</w:t>
      </w:r>
      <w:proofErr w:type="gramEnd"/>
      <w:r>
        <w:t xml:space="preserve"> stop and report it.</w:t>
      </w:r>
    </w:p>
    <w:p w:rsidR="002A3D83" w:rsidRDefault="002A3D83"/>
    <w:p w:rsidR="002A3D83" w:rsidRDefault="002A3D83">
      <w:r>
        <w:t xml:space="preserve">Q7. The Family </w:t>
      </w:r>
      <w:proofErr w:type="spellStart"/>
      <w:r>
        <w:t>Liason</w:t>
      </w:r>
      <w:proofErr w:type="spellEnd"/>
      <w:r>
        <w:t xml:space="preserve"> Officer is the communication link between the family concerned and the Police. The FLO will </w:t>
      </w:r>
      <w:proofErr w:type="spellStart"/>
      <w:r>
        <w:t>liase</w:t>
      </w:r>
      <w:proofErr w:type="spellEnd"/>
      <w:r>
        <w:t xml:space="preserve"> with families to try </w:t>
      </w:r>
      <w:proofErr w:type="gramStart"/>
      <w:r>
        <w:t>and</w:t>
      </w:r>
      <w:proofErr w:type="gramEnd"/>
      <w:r>
        <w:t xml:space="preserve"> comfort them in difficult times, they are there to support the family and help the family with what information they can provide to the police about the situation. The FLO will also work closely with the media so that information </w:t>
      </w:r>
      <w:proofErr w:type="gramStart"/>
      <w:r>
        <w:t>is correctly reported</w:t>
      </w:r>
      <w:proofErr w:type="gramEnd"/>
      <w:r>
        <w:t xml:space="preserve"> </w:t>
      </w:r>
      <w:r>
        <w:lastRenderedPageBreak/>
        <w:t xml:space="preserve">and if the family want it reported in the media at all. Their role should not be confused as a counsellor although they over similar advise. </w:t>
      </w:r>
    </w:p>
    <w:p w:rsidR="000143EA" w:rsidRDefault="000143EA"/>
    <w:p w:rsidR="000143EA" w:rsidRDefault="00845DE8">
      <w:r>
        <w:t>Q8. If a driver has been involved in a reportable RTC, then the driver must stop and report it immediately or as soon as practicable.</w:t>
      </w:r>
    </w:p>
    <w:p w:rsidR="000143EA" w:rsidRDefault="000143EA">
      <w:r>
        <w:t>A reportable RTC includes a collision with any vehicle, animal, property, fences, lampposts, etc.</w:t>
      </w:r>
    </w:p>
    <w:p w:rsidR="00845DE8" w:rsidRDefault="00845DE8">
      <w:r>
        <w:t xml:space="preserve"> If the RTC has happened in a quiet area with no witnesses, the driver must wait for a reasonable amount of time in case anyone passes the RTC. If no one </w:t>
      </w:r>
      <w:proofErr w:type="gramStart"/>
      <w:r>
        <w:t>passes</w:t>
      </w:r>
      <w:proofErr w:type="gramEnd"/>
      <w:r>
        <w:t xml:space="preserve"> then the driver should attend the nearest Police Station within 24 hrs, unless there is a reason, </w:t>
      </w:r>
      <w:proofErr w:type="spellStart"/>
      <w:r>
        <w:t>e.g</w:t>
      </w:r>
      <w:proofErr w:type="spellEnd"/>
      <w:r>
        <w:t xml:space="preserve"> on holiday and lives in Scotland, but that person should still report it to their local police station where they can inform the nearest Police Station to where the RTC happened. </w:t>
      </w:r>
    </w:p>
    <w:p w:rsidR="00845DE8" w:rsidRDefault="00845DE8"/>
    <w:p w:rsidR="002A3D83" w:rsidRDefault="00845DE8">
      <w:r>
        <w:t>Q9</w:t>
      </w:r>
      <w:r w:rsidR="002A3D83">
        <w:t xml:space="preserve">. </w:t>
      </w:r>
      <w:r>
        <w:t xml:space="preserve">This section allows an officer to enter </w:t>
      </w:r>
      <w:proofErr w:type="gramStart"/>
      <w:r>
        <w:t>a premises</w:t>
      </w:r>
      <w:proofErr w:type="gramEnd"/>
      <w:r>
        <w:t xml:space="preserve"> when the person is over the limit when for example, an officer has seen a person drinking alcohol whilst they are driving, the vehicle is all over the road, the officer has signalled to the person driving but they refuse to stop. The driver then stops the car, runs out of his car directly into his house so that he cannot take a breath test. This section then allows the constable to follow the person enter the house and ask the person to take a breath test or arrest. </w:t>
      </w:r>
    </w:p>
    <w:p w:rsidR="00845DE8" w:rsidRDefault="00845DE8"/>
    <w:p w:rsidR="00D5402A" w:rsidRDefault="00845DE8">
      <w:r>
        <w:t xml:space="preserve">Q10. A person who causes death whilst driving a mechanically propelled vehicle dangerously on a road or any other public place will be guilty of an offence. </w:t>
      </w:r>
    </w:p>
    <w:p w:rsidR="00D5402A" w:rsidRDefault="00D5402A"/>
    <w:p w:rsidR="00D5402A" w:rsidRDefault="00D5402A">
      <w:r>
        <w:t xml:space="preserve">Q11. Breath – 35 </w:t>
      </w:r>
      <w:proofErr w:type="spellStart"/>
      <w:r>
        <w:t>microgrammes</w:t>
      </w:r>
      <w:proofErr w:type="spellEnd"/>
      <w:r>
        <w:t xml:space="preserve"> of Breath in 100 millilitres </w:t>
      </w:r>
    </w:p>
    <w:p w:rsidR="00D5402A" w:rsidRDefault="00D5402A">
      <w:r>
        <w:t xml:space="preserve">          Blood – 80 millilitres of alcohol in 100 millilitres</w:t>
      </w:r>
    </w:p>
    <w:p w:rsidR="00D5402A" w:rsidRDefault="00D5402A">
      <w:r>
        <w:t xml:space="preserve">          Urine – 107 millilitres of alcohol in 100 millilitres </w:t>
      </w:r>
    </w:p>
    <w:p w:rsidR="00D5402A" w:rsidRDefault="00D5402A"/>
    <w:p w:rsidR="00D5402A" w:rsidRDefault="00D5402A">
      <w:r>
        <w:t>Q12. Suspects are entitled to have a solicitor with them as it is their legal right, they can choose to have or not to have one.</w:t>
      </w:r>
    </w:p>
    <w:p w:rsidR="00D5402A" w:rsidRDefault="00D5402A">
      <w:r>
        <w:t xml:space="preserve"> Suspects </w:t>
      </w:r>
      <w:proofErr w:type="gramStart"/>
      <w:r>
        <w:t>are also allowed</w:t>
      </w:r>
      <w:proofErr w:type="gramEnd"/>
      <w:r>
        <w:t xml:space="preserve"> to have an interpreter if they are unable to speak the language the interview will be conducted in. The interpreter must only convey what </w:t>
      </w:r>
      <w:proofErr w:type="gramStart"/>
      <w:r>
        <w:t xml:space="preserve">is being said by the </w:t>
      </w:r>
      <w:proofErr w:type="spellStart"/>
      <w:r>
        <w:t>interviwer</w:t>
      </w:r>
      <w:proofErr w:type="spellEnd"/>
      <w:r>
        <w:t xml:space="preserve"> or the suspect</w:t>
      </w:r>
      <w:proofErr w:type="gramEnd"/>
      <w:r>
        <w:t xml:space="preserve"> and must not speak for the suspect and answer the questions without relaying it to the suspect first.</w:t>
      </w:r>
    </w:p>
    <w:p w:rsidR="00D5402A" w:rsidRDefault="00D5402A">
      <w:r>
        <w:t xml:space="preserve">The suspect can also have an appropriate adult with them in interview, for </w:t>
      </w:r>
      <w:proofErr w:type="gramStart"/>
      <w:r>
        <w:t>example</w:t>
      </w:r>
      <w:proofErr w:type="gramEnd"/>
      <w:r>
        <w:t xml:space="preserve"> this could be a family member, friend, social worker. As like an interpreter, they are there to convey messages to the suspect and not answer for the suspect. If appropriate adults become disruptive and answer for the suspect then they </w:t>
      </w:r>
      <w:proofErr w:type="gramStart"/>
      <w:r>
        <w:t>can be removed and replaced with a different appropriate adult</w:t>
      </w:r>
      <w:proofErr w:type="gramEnd"/>
      <w:r>
        <w:t>.</w:t>
      </w:r>
      <w:r>
        <w:tab/>
      </w:r>
    </w:p>
    <w:p w:rsidR="00D5402A" w:rsidRDefault="00D5402A">
      <w:r>
        <w:lastRenderedPageBreak/>
        <w:t xml:space="preserve">Any relevant other could also be a fellow police officer or colleague which will be present at the interview, </w:t>
      </w:r>
      <w:proofErr w:type="gramStart"/>
      <w:r>
        <w:t>either to</w:t>
      </w:r>
      <w:proofErr w:type="gramEnd"/>
      <w:r>
        <w:t xml:space="preserve"> make notes or to also ask questions when asked to clarify or challenge by the lead interviewer.</w:t>
      </w:r>
    </w:p>
    <w:p w:rsidR="00D5402A" w:rsidRDefault="00D5402A"/>
    <w:p w:rsidR="00C14C9A" w:rsidRDefault="00D5402A">
      <w:r>
        <w:t xml:space="preserve">Q13. </w:t>
      </w:r>
      <w:r w:rsidR="00C14C9A">
        <w:t>The national Police interviewing model is PEACE</w:t>
      </w:r>
    </w:p>
    <w:p w:rsidR="00C14C9A" w:rsidRDefault="00C14C9A">
      <w:r>
        <w:t>P – Planning and Preparation – This is the stage where you plan your questions, and what you want for the outcome of the interview. This will include what the offence is and what points you need to prove.</w:t>
      </w:r>
    </w:p>
    <w:p w:rsidR="00C14C9A" w:rsidRDefault="00C14C9A">
      <w:r>
        <w:t xml:space="preserve">E – Engage and Explain – This is the rapport building stage of the interview, especially in a witness interview you want to come across as calm and reassuring as this will help with getting information from the witness. </w:t>
      </w:r>
      <w:r w:rsidR="000143EA">
        <w:t xml:space="preserve">Using the GRRR system helps with the approach at this stage. </w:t>
      </w:r>
      <w:r>
        <w:t xml:space="preserve">This stage you explain the process of the interview, what is going to happen, the help you can have </w:t>
      </w:r>
      <w:proofErr w:type="gramStart"/>
      <w:r>
        <w:t>and also</w:t>
      </w:r>
      <w:proofErr w:type="gramEnd"/>
      <w:r>
        <w:t xml:space="preserve"> what will happen after the interview.</w:t>
      </w:r>
    </w:p>
    <w:p w:rsidR="00C14C9A" w:rsidRDefault="00C14C9A">
      <w:r>
        <w:t xml:space="preserve">A – Account, Clarify, Challenge – This will be the Witness/suspect 1st account. From this you will use </w:t>
      </w:r>
      <w:proofErr w:type="gramStart"/>
      <w:r>
        <w:t>5WH  and</w:t>
      </w:r>
      <w:proofErr w:type="gramEnd"/>
      <w:r>
        <w:t xml:space="preserve"> open questions to clarify what has happened and </w:t>
      </w:r>
      <w:r w:rsidR="000143EA">
        <w:t>using the coning system for closed questions when challenging</w:t>
      </w:r>
      <w:r>
        <w:t xml:space="preserve"> their 1</w:t>
      </w:r>
      <w:r w:rsidRPr="00C14C9A">
        <w:rPr>
          <w:vertAlign w:val="superscript"/>
        </w:rPr>
        <w:t>st</w:t>
      </w:r>
      <w:r>
        <w:t xml:space="preserve"> account.</w:t>
      </w:r>
    </w:p>
    <w:p w:rsidR="00C14C9A" w:rsidRDefault="00C14C9A">
      <w:r>
        <w:t xml:space="preserve">C – Closure – This is the closure of the interview and inform the witness/suspect of what will happen next. This can also detail if support </w:t>
      </w:r>
      <w:proofErr w:type="gramStart"/>
      <w:r>
        <w:t>will be needed</w:t>
      </w:r>
      <w:proofErr w:type="gramEnd"/>
      <w:r>
        <w:t xml:space="preserve"> for a victim.</w:t>
      </w:r>
    </w:p>
    <w:p w:rsidR="00C14C9A" w:rsidRDefault="00C14C9A">
      <w:r>
        <w:t xml:space="preserve">E – Evaluate – Personal evaluation on how the interview went and how it </w:t>
      </w:r>
      <w:proofErr w:type="gramStart"/>
      <w:r>
        <w:t>can be improved on</w:t>
      </w:r>
      <w:proofErr w:type="gramEnd"/>
      <w:r>
        <w:t xml:space="preserve"> for next time. </w:t>
      </w:r>
    </w:p>
    <w:p w:rsidR="00C14C9A" w:rsidRDefault="00C14C9A"/>
    <w:p w:rsidR="00845DE8" w:rsidRDefault="00C14C9A">
      <w:r>
        <w:t>Q14. If a person (A) has been violent, controlling, intimidating, humiliating, a person (B) and their personal liberty removed, whilst person (A) and Person (B) are in an intimate or family relationship, then person (A) is guilty of an offence.</w:t>
      </w:r>
      <w:r w:rsidR="00845DE8">
        <w:t xml:space="preserve">  </w:t>
      </w:r>
    </w:p>
    <w:p w:rsidR="00C14C9A" w:rsidRDefault="00C14C9A"/>
    <w:p w:rsidR="00C14C9A" w:rsidRDefault="00C14C9A">
      <w:r>
        <w:t xml:space="preserve">Q15. </w:t>
      </w:r>
      <w:r w:rsidR="00AE0739">
        <w:t xml:space="preserve">This is so important because there was not an offence of this type previously. Coercive control is hard to recognise because in many </w:t>
      </w:r>
      <w:proofErr w:type="gramStart"/>
      <w:r w:rsidR="00AE0739">
        <w:t>cases</w:t>
      </w:r>
      <w:proofErr w:type="gramEnd"/>
      <w:r w:rsidR="00AE0739">
        <w:t xml:space="preserve"> the abuse is not physical and it is hard to visually see the offence, for example there are no bruises on a </w:t>
      </w:r>
      <w:proofErr w:type="spellStart"/>
      <w:r w:rsidR="00AE0739">
        <w:t>persons</w:t>
      </w:r>
      <w:proofErr w:type="spellEnd"/>
      <w:r w:rsidR="00AE0739">
        <w:t xml:space="preserve"> face or body. Also people may not realise that they are being controlled and accept that it is normal to be intimidated, humiliated, and have no control over their finances and previously it may not have been reported because there was no such offence.  </w:t>
      </w:r>
    </w:p>
    <w:p w:rsidR="00AE0739" w:rsidRDefault="00AE0739"/>
    <w:p w:rsidR="00AE0739" w:rsidRDefault="00AE0739">
      <w:r>
        <w:t xml:space="preserve">Q16. Section 47 allows the constable to take a child in their custody for protection. This can be a last resort but it allows the officer to take the child to a police station for their safety and protection. The child can only stay at the station for 72 hours. Within this </w:t>
      </w:r>
      <w:proofErr w:type="gramStart"/>
      <w:r>
        <w:t>time</w:t>
      </w:r>
      <w:proofErr w:type="gramEnd"/>
      <w:r>
        <w:t xml:space="preserve"> the officer would be </w:t>
      </w:r>
      <w:proofErr w:type="spellStart"/>
      <w:r>
        <w:t>liasing</w:t>
      </w:r>
      <w:proofErr w:type="spellEnd"/>
      <w:r>
        <w:t xml:space="preserve"> with social services, local housing association and the public protection unit to try and arrange suitable accommodation and safety for the child, as it is not ideal for the child to be staying at the police station.</w:t>
      </w:r>
    </w:p>
    <w:p w:rsidR="00AE0739" w:rsidRDefault="00AE0739"/>
    <w:p w:rsidR="00AE0739" w:rsidRDefault="00AE0739">
      <w:r>
        <w:lastRenderedPageBreak/>
        <w:t xml:space="preserve">Q17. If a person wilfully neglects, abuses, </w:t>
      </w:r>
      <w:r w:rsidR="000143EA">
        <w:t xml:space="preserve">or </w:t>
      </w:r>
      <w:r>
        <w:t xml:space="preserve">tortures a child </w:t>
      </w:r>
      <w:r w:rsidR="000143EA">
        <w:t>under the age of 16 then they a</w:t>
      </w:r>
      <w:r>
        <w:t>re guilty of an offence.</w:t>
      </w:r>
    </w:p>
    <w:p w:rsidR="00AE0739" w:rsidRDefault="00AE0739"/>
    <w:p w:rsidR="00AE0739" w:rsidRDefault="00AE0739">
      <w:r>
        <w:t>Q18. The DASH (Domestic Abuse Stalking harassment) and honour based abuse model is a risk identification, assessment and management</w:t>
      </w:r>
      <w:r w:rsidR="001D38BF">
        <w:t xml:space="preserve"> tool that allows partner agencies to identify people who are vulnerable and at risk. Information </w:t>
      </w:r>
      <w:proofErr w:type="gramStart"/>
      <w:r w:rsidR="001D38BF">
        <w:t>is provided</w:t>
      </w:r>
      <w:proofErr w:type="gramEnd"/>
      <w:r w:rsidR="001D38BF">
        <w:t xml:space="preserve"> to partner agencies </w:t>
      </w:r>
      <w:proofErr w:type="spellStart"/>
      <w:r w:rsidR="001D38BF">
        <w:t>e.g</w:t>
      </w:r>
      <w:proofErr w:type="spellEnd"/>
      <w:r w:rsidR="001D38BF">
        <w:t xml:space="preserve"> social service, housing to provide in a MARAC meeting. At this </w:t>
      </w:r>
      <w:proofErr w:type="gramStart"/>
      <w:r w:rsidR="001D38BF">
        <w:t>meeting</w:t>
      </w:r>
      <w:proofErr w:type="gramEnd"/>
      <w:r w:rsidR="001D38BF">
        <w:t xml:space="preserve"> information is shared and discussed and what steps need to be taken to provide help, care and support for the people who have been identified using DASH model. </w:t>
      </w:r>
    </w:p>
    <w:p w:rsidR="001D38BF" w:rsidRDefault="001D38BF"/>
    <w:p w:rsidR="001D38BF" w:rsidRDefault="001D38BF">
      <w:r>
        <w:t>Q19</w:t>
      </w:r>
      <w:r w:rsidR="00550251">
        <w:t>. During ANY</w:t>
      </w:r>
      <w:r>
        <w:t xml:space="preserve"> Domestic abuse, stalking, harassment, racism and child protection incident a Public Protection Notification HAS to </w:t>
      </w:r>
      <w:proofErr w:type="gramStart"/>
      <w:r>
        <w:t>be completed</w:t>
      </w:r>
      <w:proofErr w:type="gramEnd"/>
      <w:r w:rsidR="00550251">
        <w:t xml:space="preserve"> by the responding officer</w:t>
      </w:r>
      <w:r>
        <w:t xml:space="preserve">. This enables the sharing of information to the Public Protection Unit and other partner </w:t>
      </w:r>
      <w:r w:rsidR="00550251">
        <w:t>agencies</w:t>
      </w:r>
      <w:r>
        <w:t xml:space="preserve">, social services, to help identify vulnerable people. </w:t>
      </w:r>
    </w:p>
    <w:p w:rsidR="001D38BF" w:rsidRDefault="001D38BF">
      <w:r>
        <w:t xml:space="preserve">The PPN referral process starts with it being </w:t>
      </w:r>
      <w:proofErr w:type="gramStart"/>
      <w:r>
        <w:t>tasked</w:t>
      </w:r>
      <w:proofErr w:type="gramEnd"/>
      <w:r>
        <w:t xml:space="preserve"> to a PPU unit on NICHE, and then shared with social services or the particular agency to which the PPN applies</w:t>
      </w:r>
      <w:r w:rsidR="00550251">
        <w:t>.</w:t>
      </w:r>
    </w:p>
    <w:p w:rsidR="00550251" w:rsidRDefault="00550251">
      <w:r>
        <w:t>This process shows historic information and if incidents have been recurring so no person will slip through the net.</w:t>
      </w:r>
    </w:p>
    <w:p w:rsidR="00550251" w:rsidRDefault="00550251"/>
    <w:p w:rsidR="00BC482F" w:rsidRDefault="00550251">
      <w:r>
        <w:t xml:space="preserve">Q20. </w:t>
      </w:r>
      <w:r w:rsidR="00BC482F">
        <w:t xml:space="preserve">DVPN is a Domestic Violence Protection Notice. This can be offered to the </w:t>
      </w:r>
      <w:proofErr w:type="gramStart"/>
      <w:r w:rsidR="00BC482F">
        <w:t>victim which</w:t>
      </w:r>
      <w:proofErr w:type="gramEnd"/>
      <w:r w:rsidR="00BC482F">
        <w:t xml:space="preserve"> allows some respite from the offender. It allows the victim to feel safe knowing that the offender </w:t>
      </w:r>
      <w:proofErr w:type="gramStart"/>
      <w:r w:rsidR="00BC482F">
        <w:t>has been removed</w:t>
      </w:r>
      <w:proofErr w:type="gramEnd"/>
      <w:r w:rsidR="00BC482F">
        <w:t xml:space="preserve"> from the house. A boundary will be issued with the DVPN that helps the victim feel safe in the knowledge that the offender does not come back to the address, street or nearby area. This notice forbids the offender from coming into contact with the Victim for 72 hours or face prosecution for breach of the notice. </w:t>
      </w:r>
    </w:p>
    <w:p w:rsidR="00550251" w:rsidRDefault="00BC482F">
      <w:r>
        <w:t xml:space="preserve">Once the DVPN </w:t>
      </w:r>
      <w:proofErr w:type="gramStart"/>
      <w:r>
        <w:t>has been applied</w:t>
      </w:r>
      <w:proofErr w:type="gramEnd"/>
      <w:r>
        <w:t xml:space="preserve">, the officer can apply for a DVPO (Domestic Violence Protection Order) this will enable that there is no contact between the victim and offender for at least 28 days.  </w:t>
      </w:r>
    </w:p>
    <w:p w:rsidR="00BC482F" w:rsidRDefault="00BC482F"/>
    <w:p w:rsidR="00BC482F" w:rsidRDefault="00BC482F">
      <w:r>
        <w:t xml:space="preserve">Q21. Child Sexual Exploitation is where a child </w:t>
      </w:r>
      <w:proofErr w:type="gramStart"/>
      <w:r>
        <w:t>has been manipulated</w:t>
      </w:r>
      <w:proofErr w:type="gramEnd"/>
      <w:r>
        <w:t>, groomed, exploited for the purpose of someone</w:t>
      </w:r>
      <w:r w:rsidR="000143EA">
        <w:t>’</w:t>
      </w:r>
      <w:r>
        <w:t>s sexual gratification. This is often people who are homeless, suffering</w:t>
      </w:r>
      <w:r w:rsidR="000143EA">
        <w:t xml:space="preserve"> mental health, low </w:t>
      </w:r>
      <w:proofErr w:type="spellStart"/>
      <w:proofErr w:type="gramStart"/>
      <w:r w:rsidR="000143EA">
        <w:t>self esteem</w:t>
      </w:r>
      <w:proofErr w:type="spellEnd"/>
      <w:proofErr w:type="gramEnd"/>
      <w:r w:rsidR="000143EA">
        <w:t xml:space="preserve"> </w:t>
      </w:r>
      <w:bookmarkStart w:id="0" w:name="_GoBack"/>
      <w:bookmarkEnd w:id="0"/>
      <w:r w:rsidR="000143EA">
        <w:t>and</w:t>
      </w:r>
      <w:r>
        <w:t xml:space="preserve"> lacking in friends.</w:t>
      </w:r>
    </w:p>
    <w:p w:rsidR="00333154" w:rsidRDefault="00BC482F">
      <w:r>
        <w:t>A common example of CSE is the “fake relationship”. This is when an adult grooms or targets a child. They show the c</w:t>
      </w:r>
      <w:r w:rsidR="00333154">
        <w:t xml:space="preserve">hild affection, give them gifts. They start to refer to them as girlfriend/boyfriend and are in a sexual relationship. The person then begins to exploit the child by bringing in other people to use the child for that persons sexual gratification. The child believes that this is right because her boyfriend asked her to do it and that it </w:t>
      </w:r>
      <w:proofErr w:type="gramStart"/>
      <w:r w:rsidR="00333154">
        <w:t>doesn’t</w:t>
      </w:r>
      <w:proofErr w:type="gramEnd"/>
      <w:r w:rsidR="00333154">
        <w:t xml:space="preserve"> matter because they are boyfriend and girlfriend. The child can then be addicted to drugs that </w:t>
      </w:r>
      <w:proofErr w:type="gramStart"/>
      <w:r w:rsidR="00333154">
        <w:t>is forced</w:t>
      </w:r>
      <w:proofErr w:type="gramEnd"/>
      <w:r w:rsidR="00333154">
        <w:t xml:space="preserve"> on to her by her “boyfriend” and the she is passed around to other adults for sexual gratification.</w:t>
      </w:r>
    </w:p>
    <w:p w:rsidR="00333154" w:rsidRDefault="00333154"/>
    <w:p w:rsidR="00333154" w:rsidRDefault="00333154">
      <w:r>
        <w:lastRenderedPageBreak/>
        <w:t xml:space="preserve">Q22. This scheme allows </w:t>
      </w:r>
      <w:proofErr w:type="gramStart"/>
      <w:r>
        <w:t>for parents</w:t>
      </w:r>
      <w:proofErr w:type="gramEnd"/>
      <w:r>
        <w:t xml:space="preserve"> to know if their child lives in an area of a convicted sex offender. This scheme was developed with Sara Payne </w:t>
      </w:r>
      <w:proofErr w:type="spellStart"/>
      <w:proofErr w:type="gramStart"/>
      <w:r>
        <w:t>who’s</w:t>
      </w:r>
      <w:proofErr w:type="spellEnd"/>
      <w:proofErr w:type="gramEnd"/>
      <w:r>
        <w:t xml:space="preserve"> daughter Sarah was killed by a convicted sex offender. Sara believed that if this scheme </w:t>
      </w:r>
      <w:proofErr w:type="gramStart"/>
      <w:r>
        <w:t>was</w:t>
      </w:r>
      <w:proofErr w:type="gramEnd"/>
      <w:r>
        <w:t xml:space="preserve"> available in 2001 then her daughter would still be alive. </w:t>
      </w:r>
    </w:p>
    <w:p w:rsidR="00BC482F" w:rsidRDefault="00333154">
      <w:r>
        <w:t>A parent can go the police and ask for information concerning an individual who is in contact with children in their area.</w:t>
      </w:r>
      <w:r w:rsidR="00BC482F">
        <w:t xml:space="preserve"> </w:t>
      </w:r>
      <w:r>
        <w:t xml:space="preserve">The information is strictly confidential and </w:t>
      </w:r>
      <w:proofErr w:type="gramStart"/>
      <w:r>
        <w:t>must not be shared</w:t>
      </w:r>
      <w:proofErr w:type="gramEnd"/>
      <w:r>
        <w:t xml:space="preserve"> with anyone else and disclosure is not always guaranteed. There is a similar scheme in the US called “</w:t>
      </w:r>
      <w:proofErr w:type="spellStart"/>
      <w:r>
        <w:t>Megans</w:t>
      </w:r>
      <w:proofErr w:type="spellEnd"/>
      <w:r>
        <w:t xml:space="preserve"> Law”, but the UK did not want the same scheme as it discloses a lot more information and there are fear of vigilante style attacks on offenders. </w:t>
      </w:r>
    </w:p>
    <w:p w:rsidR="00333154" w:rsidRDefault="00333154"/>
    <w:p w:rsidR="00333154" w:rsidRDefault="004F5B72">
      <w:r>
        <w:t xml:space="preserve">Q23. The evidence presumptions are that the Person (a) knew that person (B) would not consent to the rape. </w:t>
      </w:r>
    </w:p>
    <w:p w:rsidR="004F5B72" w:rsidRDefault="004F5B72"/>
    <w:p w:rsidR="004F5B72" w:rsidRDefault="004F5B72">
      <w:r>
        <w:t>Q24.</w:t>
      </w:r>
    </w:p>
    <w:p w:rsidR="004F5B72" w:rsidRDefault="004F5B72"/>
    <w:p w:rsidR="004F5B72" w:rsidRDefault="004F5B72">
      <w:r>
        <w:t xml:space="preserve">Q25. The full code test is split up into two stages; </w:t>
      </w:r>
      <w:proofErr w:type="gramStart"/>
      <w:r w:rsidRPr="004F5B72">
        <w:rPr>
          <w:b/>
        </w:rPr>
        <w:t>Evidential</w:t>
      </w:r>
      <w:proofErr w:type="gramEnd"/>
      <w:r w:rsidRPr="004F5B72">
        <w:rPr>
          <w:b/>
        </w:rPr>
        <w:t xml:space="preserve"> stage</w:t>
      </w:r>
      <w:r>
        <w:t xml:space="preserve"> and </w:t>
      </w:r>
      <w:r w:rsidRPr="004F5B72">
        <w:rPr>
          <w:b/>
        </w:rPr>
        <w:t>public interest stage</w:t>
      </w:r>
    </w:p>
    <w:p w:rsidR="004F5B72" w:rsidRDefault="004F5B72">
      <w:r>
        <w:t xml:space="preserve"> The full code test set of general principles that </w:t>
      </w:r>
      <w:proofErr w:type="gramStart"/>
      <w:r>
        <w:t>must be followed</w:t>
      </w:r>
      <w:proofErr w:type="gramEnd"/>
      <w:r>
        <w:t xml:space="preserve"> before a case can go to court.</w:t>
      </w:r>
    </w:p>
    <w:p w:rsidR="004F5B72" w:rsidRDefault="004F5B72">
      <w:r>
        <w:t xml:space="preserve">The Evidential stage follows principles to make sure that evidence is credible and reliable and that it will stand up in court. Evidence on the defence is also considered and if it can throw out evidence that the prosecution has. </w:t>
      </w:r>
    </w:p>
    <w:p w:rsidR="004F5B72" w:rsidRDefault="004F5B72">
      <w:r>
        <w:t xml:space="preserve">The public interest stage determines whether it is in the public interest for a prosecution and whether the case goes to court. It may be that the case does not need go to court and that a fine or other suitable method is preferred. </w:t>
      </w:r>
    </w:p>
    <w:sectPr w:rsidR="004F5B72" w:rsidSect="005C4FE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3154" w:rsidRDefault="00333154" w:rsidP="005C4FE4">
      <w:pPr>
        <w:spacing w:after="0" w:line="240" w:lineRule="auto"/>
      </w:pPr>
      <w:r>
        <w:separator/>
      </w:r>
    </w:p>
  </w:endnote>
  <w:endnote w:type="continuationSeparator" w:id="0">
    <w:p w:rsidR="00333154" w:rsidRDefault="00333154" w:rsidP="005C4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3154" w:rsidRDefault="00FD4C2C" w:rsidP="00FD4C2C">
    <w:pPr>
      <w:pStyle w:val="Footer"/>
      <w:rPr>
        <w:color w:val="000000"/>
        <w:sz w:val="17"/>
      </w:rPr>
    </w:pPr>
    <w:bookmarkStart w:id="3" w:name="TITUS1FooterEvenPages"/>
    <w:r>
      <w:rPr>
        <w:color w:val="000000"/>
        <w:sz w:val="17"/>
      </w:rPr>
      <w:t> </w:t>
    </w:r>
  </w:p>
  <w:bookmarkEnd w:id="3"/>
  <w:p w:rsidR="00333154" w:rsidRDefault="00333154" w:rsidP="00B57750">
    <w:pPr>
      <w:pStyle w:val="Footer"/>
    </w:pPr>
  </w:p>
  <w:p w:rsidR="00333154" w:rsidRDefault="003331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3154" w:rsidRDefault="00FD4C2C" w:rsidP="00FD4C2C">
    <w:pPr>
      <w:pStyle w:val="Footer"/>
      <w:rPr>
        <w:color w:val="000000"/>
        <w:sz w:val="17"/>
      </w:rPr>
    </w:pPr>
    <w:bookmarkStart w:id="4" w:name="TITUS1FooterPrimary"/>
    <w:r>
      <w:rPr>
        <w:color w:val="000000"/>
        <w:sz w:val="17"/>
      </w:rPr>
      <w:t> </w:t>
    </w:r>
  </w:p>
  <w:bookmarkEnd w:id="4"/>
  <w:p w:rsidR="00333154" w:rsidRDefault="003331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3154" w:rsidRDefault="00FD4C2C" w:rsidP="00FD4C2C">
    <w:pPr>
      <w:pStyle w:val="Footer"/>
      <w:rPr>
        <w:color w:val="000000"/>
        <w:sz w:val="17"/>
      </w:rPr>
    </w:pPr>
    <w:bookmarkStart w:id="6" w:name="TITUS1FooterFirstPage"/>
    <w:r>
      <w:rPr>
        <w:color w:val="000000"/>
        <w:sz w:val="17"/>
      </w:rPr>
      <w:t> </w:t>
    </w:r>
  </w:p>
  <w:bookmarkEnd w:id="6"/>
  <w:p w:rsidR="00333154" w:rsidRDefault="003331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3154" w:rsidRDefault="00333154" w:rsidP="005C4FE4">
      <w:pPr>
        <w:spacing w:after="0" w:line="240" w:lineRule="auto"/>
      </w:pPr>
      <w:r>
        <w:separator/>
      </w:r>
    </w:p>
  </w:footnote>
  <w:footnote w:type="continuationSeparator" w:id="0">
    <w:p w:rsidR="00333154" w:rsidRDefault="00333154" w:rsidP="005C4F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3154" w:rsidRDefault="00FD4C2C" w:rsidP="00FD4C2C">
    <w:pPr>
      <w:pStyle w:val="Header"/>
      <w:rPr>
        <w:color w:val="000000"/>
        <w:sz w:val="17"/>
      </w:rPr>
    </w:pPr>
    <w:bookmarkStart w:id="1" w:name="TITUS1HeaderEvenPages"/>
    <w:r>
      <w:rPr>
        <w:color w:val="000000"/>
        <w:sz w:val="17"/>
      </w:rPr>
      <w:t> </w:t>
    </w:r>
  </w:p>
  <w:bookmarkEnd w:id="1"/>
  <w:p w:rsidR="00333154" w:rsidRDefault="00333154" w:rsidP="00B57750">
    <w:pPr>
      <w:pStyle w:val="Header"/>
    </w:pPr>
  </w:p>
  <w:p w:rsidR="00333154" w:rsidRDefault="003331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3154" w:rsidRDefault="00FD4C2C" w:rsidP="00FD4C2C">
    <w:pPr>
      <w:pStyle w:val="Header"/>
      <w:rPr>
        <w:color w:val="000000"/>
        <w:sz w:val="17"/>
      </w:rPr>
    </w:pPr>
    <w:bookmarkStart w:id="2" w:name="TITUS1HeaderPrimary"/>
    <w:r>
      <w:rPr>
        <w:color w:val="000000"/>
        <w:sz w:val="17"/>
      </w:rPr>
      <w:t> </w:t>
    </w:r>
  </w:p>
  <w:bookmarkEnd w:id="2"/>
  <w:p w:rsidR="00333154" w:rsidRDefault="003331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3154" w:rsidRDefault="00FD4C2C" w:rsidP="00FD4C2C">
    <w:pPr>
      <w:pStyle w:val="Header"/>
      <w:rPr>
        <w:color w:val="000000"/>
        <w:sz w:val="17"/>
      </w:rPr>
    </w:pPr>
    <w:bookmarkStart w:id="5" w:name="TITUS1HeaderFirstPage"/>
    <w:r>
      <w:rPr>
        <w:color w:val="000000"/>
        <w:sz w:val="17"/>
      </w:rPr>
      <w:t> </w:t>
    </w:r>
  </w:p>
  <w:bookmarkEnd w:id="5"/>
  <w:p w:rsidR="00333154" w:rsidRDefault="003331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4FE4"/>
    <w:rsid w:val="000143EA"/>
    <w:rsid w:val="00040D7C"/>
    <w:rsid w:val="001D38BF"/>
    <w:rsid w:val="002A3D83"/>
    <w:rsid w:val="00333154"/>
    <w:rsid w:val="004F5B72"/>
    <w:rsid w:val="00550251"/>
    <w:rsid w:val="005C4FE4"/>
    <w:rsid w:val="00845DE8"/>
    <w:rsid w:val="00A76A7D"/>
    <w:rsid w:val="00AE0739"/>
    <w:rsid w:val="00B57750"/>
    <w:rsid w:val="00BC482F"/>
    <w:rsid w:val="00C14C9A"/>
    <w:rsid w:val="00D5402A"/>
    <w:rsid w:val="00DD2FBB"/>
    <w:rsid w:val="00E84952"/>
    <w:rsid w:val="00FD4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C7CB68"/>
  <w15:chartTrackingRefBased/>
  <w15:docId w15:val="{121548A0-C0ED-44A6-8E27-96F2398BC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4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FE4"/>
  </w:style>
  <w:style w:type="paragraph" w:styleId="Footer">
    <w:name w:val="footer"/>
    <w:basedOn w:val="Normal"/>
    <w:link w:val="FooterChar"/>
    <w:uiPriority w:val="99"/>
    <w:unhideWhenUsed/>
    <w:rsid w:val="005C4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1763</Words>
  <Characters>10054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Goodwin,Thomas swp6657</dc:creator>
  <cp:keywords/>
  <dc:description/>
  <cp:lastModifiedBy>Goodwin,Thomas swp6657</cp:lastModifiedBy>
  <cp:revision>2</cp:revision>
  <dcterms:created xsi:type="dcterms:W3CDTF">2020-08-17T14:00:00Z</dcterms:created>
  <dcterms:modified xsi:type="dcterms:W3CDTF">2020-08-17T14:00:00Z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e501eea3-6b7a-4b40-83cf-ad289b3ae534</vt:lpwstr>
  </property>
  <property fmtid="{D5CDD505-2E9C-101B-9397-08002B2CF9AE}" pid="3" name="Classification">
    <vt:lpwstr>OFFICIAL</vt:lpwstr>
  </property>
  <property fmtid="{D5CDD505-2E9C-101B-9397-08002B2CF9AE}" pid="4" name="Visibility">
    <vt:lpwstr>NOT VISIBLE</vt:lpwstr>
  </property>
</Properties>
</file>