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84543441"/>
        <w:docPartObj>
          <w:docPartGallery w:val="Cover Pages"/>
          <w:docPartUnique/>
        </w:docPartObj>
      </w:sdtPr>
      <w:sdtContent>
        <w:p w14:paraId="51C5D44D" w14:textId="77777777" w:rsidR="0087035B" w:rsidRDefault="00000000">
          <w:r>
            <w:rPr>
              <w:noProof/>
            </w:rPr>
            <w:drawing>
              <wp:inline distT="0" distB="0" distL="0" distR="0" wp14:anchorId="5A94A8FF">
                <wp:extent cx="3649980" cy="1976373"/>
                <wp:effectExtent l="0" t="0" r="7620" b="5080"/>
                <wp:docPr id="197334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34245" name="Picture 197334245"/>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809432" cy="2062712"/>
                        </a:xfrm>
                        <a:prstGeom prst="rect">
                          <a:avLst/>
                        </a:prstGeom>
                      </pic:spPr>
                    </pic:pic>
                  </a:graphicData>
                </a:graphic>
              </wp:inline>
            </w:drawing>
          </w:r>
          <w:r>
            <w:rPr>
              <w:noProof/>
            </w:rPr>
            <mc:AlternateContent>
              <mc:Choice Requires="wpg">
                <w:drawing>
                  <wp:anchor distT="0" distB="0" distL="114300" distR="114300" simplePos="0" relativeHeight="251664384" behindDoc="0" locked="0" layoutInCell="1" allowOverlap="1" wp14:anchorId="142418A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51" o:spid="_x0000_s1025" style="width:8in;height:95.7pt;margin-top:0;margin-left:0;mso-height-percent:121;mso-position-horizontal:center;mso-position-horizontal-relative:page;mso-position-vertical-relative:page;mso-top-percent:23;mso-width-percent:941;position:absolute;z-index:251665408" coordsize="73152,12161">
                    <v:shape id="Rectangle 51" o:spid="_x0000_s1026" style="width:73152;height:11303;mso-wrap-style:square;position:absolute;visibility:visible;v-text-anchor:middle" coordsize="7312660,1129665" path="m,l7312660,l7312660,1129665l3619500,733425,,1091565,,xe" fillcolor="#4472c4"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12" o:title="" recolor="t" rotate="t" type="frame"/>
                    </v:rect>
                  </v:group>
                </w:pict>
              </mc:Fallback>
            </mc:AlternateContent>
          </w:r>
          <w:r>
            <w:rPr>
              <w:noProof/>
            </w:rPr>
            <mc:AlternateContent>
              <mc:Choice Requires="wps">
                <w:drawing>
                  <wp:anchor distT="0" distB="0" distL="114300" distR="114300" simplePos="0" relativeHeight="251660288" behindDoc="0" locked="0" layoutInCell="1" allowOverlap="1" wp14:anchorId="47D191B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252" cy="975421"/>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114252" cy="9754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01932F44" w14:textId="77777777" w:rsidR="0087035B" w:rsidRPr="00715027" w:rsidRDefault="00000000">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Elizabeth Kokori/1910041</w:t>
                                    </w:r>
                                  </w:p>
                                </w:sdtContent>
                              </w:sdt>
                              <w:p w14:paraId="0688E4C0" w14:textId="77777777" w:rsidR="0087035B" w:rsidRPr="00715027" w:rsidRDefault="00000000" w:rsidP="004738A0">
                                <w:pPr>
                                  <w:pStyle w:val="NoSpacing"/>
                                  <w:jc w:val="center"/>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738A0" w:rsidRPr="00715027">
                                      <w:rPr>
                                        <w:rFonts w:ascii="Arial" w:hAnsi="Arial" w:cs="Arial"/>
                                        <w:color w:val="595959" w:themeColor="text1" w:themeTint="A6"/>
                                        <w:sz w:val="28"/>
                                        <w:szCs w:val="2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9200</wp14:pctHeight>
                    </wp14:sizeRelV>
                  </wp:anchor>
                </w:drawing>
              </mc:Choice>
              <mc:Fallback>
                <w:pict>
                  <v:shapetype w14:anchorId="47D191BC" id="_x0000_t202" coordsize="21600,21600" o:spt="202" path="m,l,21600r21600,l21600,xe">
                    <v:stroke joinstyle="miter"/>
                    <v:path gradientshapeok="t" o:connecttype="rect"/>
                  </v:shapetype>
                  <v:shape id="Text Box 52" o:spid="_x0000_s1026" type="#_x0000_t202" style="position:absolute;margin-left:0;margin-top:0;width:560.2pt;height:76.8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" filled="f" stroked="f" strokeweight=".5pt">
                    <v:textbox inset="126pt,0,54pt,0">
                      <w:txbxContent>
                        <w:sdt>
                          <w:sdtPr>
                            <w:rPr>
                              <w:rFonts w:ascii="Arial" w:hAnsi="Arial" w:cs="Arial"/>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01932F44" w14:textId="77777777" w:rsidR="0087035B" w:rsidRPr="00715027" w:rsidRDefault="00000000">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Elizabeth Kokori/1910041</w:t>
                              </w:r>
                            </w:p>
                          </w:sdtContent>
                        </w:sdt>
                        <w:p w14:paraId="0688E4C0" w14:textId="77777777" w:rsidR="0087035B" w:rsidRPr="00715027" w:rsidRDefault="00000000" w:rsidP="004738A0">
                          <w:pPr>
                            <w:pStyle w:val="NoSpacing"/>
                            <w:jc w:val="center"/>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738A0" w:rsidRPr="00715027">
                                <w:rPr>
                                  <w:rFonts w:ascii="Arial" w:hAnsi="Arial" w:cs="Arial"/>
                                  <w:color w:val="595959" w:themeColor="text1" w:themeTint="A6"/>
                                  <w:sz w:val="28"/>
                                  <w:szCs w:val="2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4DD0AA7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252" cy="1069213"/>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114252" cy="10692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83E062" w14:textId="77777777" w:rsidR="0087035B" w:rsidRDefault="0087035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D0AA72" id="Text Box 53" o:spid="_x0000_s1027" type="#_x0000_t202" style="position:absolute;margin-left:0;margin-top:0;width:560.2pt;height:84.2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" filled="f" stroked="f" strokeweight=".5pt">
                    <v:textbox style="mso-fit-shape-to-text:t" inset="126pt,0,54pt,0">
                      <w:txbxContent>
                        <w:p w14:paraId="6F83E062" w14:textId="77777777" w:rsidR="0087035B" w:rsidRDefault="0087035B">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927A66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252" cy="3874893"/>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114252" cy="38748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1FA60A" w14:textId="77777777" w:rsidR="0087035B" w:rsidRDefault="00000000" w:rsidP="004738A0">
                                <w:pPr>
                                  <w:spacing w:line="360" w:lineRule="auto"/>
                                  <w:jc w:val="right"/>
                                  <w:rPr>
                                    <w:color w:val="4472C4" w:themeColor="accent1"/>
                                    <w:sz w:val="64"/>
                                    <w:szCs w:val="64"/>
                                  </w:rPr>
                                </w:pPr>
                                <w:sdt>
                                  <w:sdtPr>
                                    <w:rPr>
                                      <w:rFonts w:ascii="Arial" w:hAnsi="Arial" w:cs="Arial"/>
                                      <w:caps/>
                                      <w:color w:val="4472C4" w:themeColor="accent1"/>
                                      <w:sz w:val="28"/>
                                      <w:szCs w:val="28"/>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Arial" w:hAnsi="Arial" w:cs="Arial"/>
                                        <w:caps/>
                                        <w:color w:val="4472C4" w:themeColor="accent1"/>
                                        <w:sz w:val="28"/>
                                        <w:szCs w:val="28"/>
                                      </w:rPr>
                                      <w:t>factors that influence eating behaviour among postgraduate students in a public university</w:t>
                                    </w:r>
                                    <w:r>
                                      <w:rPr>
                                        <w:rFonts w:ascii="Arial" w:hAnsi="Arial" w:cs="Arial"/>
                                        <w:caps/>
                                        <w:color w:val="4472C4" w:themeColor="accent1"/>
                                        <w:sz w:val="28"/>
                                        <w:szCs w:val="28"/>
                                      </w:rPr>
                                      <w:br/>
                                      <w:t>Module Code-LCHS7001</w:t>
                                    </w:r>
                                    <w:r>
                                      <w:rPr>
                                        <w:rFonts w:ascii="Arial" w:hAnsi="Arial" w:cs="Arial"/>
                                        <w:caps/>
                                        <w:color w:val="4472C4" w:themeColor="accent1"/>
                                        <w:sz w:val="28"/>
                                        <w:szCs w:val="28"/>
                                      </w:rPr>
                                      <w:br/>
                                      <w:t>Lecturer Name- Dr Muhammed Afolabi</w:t>
                                    </w:r>
                                    <w:r>
                                      <w:rPr>
                                        <w:rFonts w:ascii="Arial" w:hAnsi="Arial" w:cs="Arial"/>
                                        <w:caps/>
                                        <w:color w:val="4472C4" w:themeColor="accent1"/>
                                        <w:sz w:val="28"/>
                                        <w:szCs w:val="28"/>
                                      </w:rPr>
                                      <w:br/>
                                      <w:t>Date- June 2023</w:t>
                                    </w:r>
                                  </w:sdtContent>
                                </w:sdt>
                              </w:p>
                              <w:sdt>
                                <w:sdtPr>
                                  <w:rPr>
                                    <w:color w:val="404040" w:themeColor="text1" w:themeTint="BF"/>
                                    <w:sz w:val="36"/>
                                    <w:szCs w:val="36"/>
                                  </w:rPr>
                                  <w:alias w:val="Subtitle"/>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E5616B1" w14:textId="77777777" w:rsidR="0087035B" w:rsidRDefault="00000000">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36300</wp14:pctHeight>
                    </wp14:sizeRelV>
                  </wp:anchor>
                </w:drawing>
              </mc:Choice>
              <mc:Fallback>
                <w:pict>
                  <v:shape w14:anchorId="5927A663" id="Text Box 54" o:spid="_x0000_s1028" type="#_x0000_t202" style="position:absolute;margin-left:0;margin-top:0;width:560.2pt;height:305.1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" filled="f" stroked="f" strokeweight=".5pt">
                    <v:textbox inset="126pt,0,54pt,0">
                      <w:txbxContent>
                        <w:p w14:paraId="181FA60A" w14:textId="77777777" w:rsidR="0087035B" w:rsidRDefault="00000000" w:rsidP="004738A0">
                          <w:pPr>
                            <w:spacing w:line="360" w:lineRule="auto"/>
                            <w:jc w:val="right"/>
                            <w:rPr>
                              <w:color w:val="4472C4" w:themeColor="accent1"/>
                              <w:sz w:val="64"/>
                              <w:szCs w:val="64"/>
                            </w:rPr>
                          </w:pPr>
                          <w:sdt>
                            <w:sdtPr>
                              <w:rPr>
                                <w:rFonts w:ascii="Arial" w:hAnsi="Arial" w:cs="Arial"/>
                                <w:caps/>
                                <w:color w:val="4472C4" w:themeColor="accent1"/>
                                <w:sz w:val="28"/>
                                <w:szCs w:val="28"/>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Arial" w:hAnsi="Arial" w:cs="Arial"/>
                                  <w:caps/>
                                  <w:color w:val="4472C4" w:themeColor="accent1"/>
                                  <w:sz w:val="28"/>
                                  <w:szCs w:val="28"/>
                                </w:rPr>
                                <w:t>factors that influence eating behaviour among postgraduate students in a public university</w:t>
                              </w:r>
                              <w:r>
                                <w:rPr>
                                  <w:rFonts w:ascii="Arial" w:hAnsi="Arial" w:cs="Arial"/>
                                  <w:caps/>
                                  <w:color w:val="4472C4" w:themeColor="accent1"/>
                                  <w:sz w:val="28"/>
                                  <w:szCs w:val="28"/>
                                </w:rPr>
                                <w:br/>
                                <w:t>Module Code-LCHS7001</w:t>
                              </w:r>
                              <w:r>
                                <w:rPr>
                                  <w:rFonts w:ascii="Arial" w:hAnsi="Arial" w:cs="Arial"/>
                                  <w:caps/>
                                  <w:color w:val="4472C4" w:themeColor="accent1"/>
                                  <w:sz w:val="28"/>
                                  <w:szCs w:val="28"/>
                                </w:rPr>
                                <w:br/>
                                <w:t>Lecturer Name- Dr Muhammed Afolabi</w:t>
                              </w:r>
                              <w:r>
                                <w:rPr>
                                  <w:rFonts w:ascii="Arial" w:hAnsi="Arial" w:cs="Arial"/>
                                  <w:caps/>
                                  <w:color w:val="4472C4" w:themeColor="accent1"/>
                                  <w:sz w:val="28"/>
                                  <w:szCs w:val="28"/>
                                </w:rPr>
                                <w:br/>
                                <w:t>Date- June 2023</w:t>
                              </w:r>
                            </w:sdtContent>
                          </w:sdt>
                        </w:p>
                        <w:sdt>
                          <w:sdtPr>
                            <w:rPr>
                              <w:color w:val="404040" w:themeColor="text1" w:themeTint="BF"/>
                              <w:sz w:val="36"/>
                              <w:szCs w:val="36"/>
                            </w:rPr>
                            <w:alias w:val="Subtitle"/>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E5616B1" w14:textId="77777777" w:rsidR="0087035B" w:rsidRDefault="00000000">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D6E5F59" w14:textId="77777777" w:rsidR="0087035B" w:rsidRDefault="00000000">
          <w:r>
            <w:br w:type="page"/>
          </w:r>
        </w:p>
      </w:sdtContent>
    </w:sdt>
    <w:p w14:paraId="7E4C96D8" w14:textId="77777777" w:rsidR="0087035B" w:rsidRPr="005C1D82" w:rsidRDefault="00000000">
      <w:pPr>
        <w:rPr>
          <w:rFonts w:ascii="Arial" w:hAnsi="Arial" w:cs="Arial"/>
          <w:b/>
          <w:bCs/>
          <w:sz w:val="28"/>
          <w:szCs w:val="28"/>
        </w:rPr>
      </w:pPr>
      <w:r w:rsidRPr="005C1D82">
        <w:rPr>
          <w:rFonts w:ascii="Arial" w:hAnsi="Arial" w:cs="Arial"/>
          <w:b/>
          <w:bCs/>
          <w:sz w:val="28"/>
          <w:szCs w:val="28"/>
        </w:rPr>
        <w:lastRenderedPageBreak/>
        <w:t>Table of contents</w:t>
      </w:r>
    </w:p>
    <w:p w14:paraId="5B43E18A" w14:textId="77777777" w:rsidR="00715027" w:rsidRDefault="00715027">
      <w:pPr>
        <w:rPr>
          <w:rFonts w:ascii="Arial" w:hAnsi="Arial" w:cs="Arial"/>
          <w:sz w:val="28"/>
          <w:szCs w:val="28"/>
        </w:rPr>
      </w:pPr>
    </w:p>
    <w:tbl>
      <w:tblPr>
        <w:tblStyle w:val="PlainTable4"/>
        <w:tblW w:w="0" w:type="auto"/>
        <w:tblLook w:val="04A0" w:firstRow="1" w:lastRow="0" w:firstColumn="1" w:lastColumn="0" w:noHBand="0" w:noVBand="1"/>
      </w:tblPr>
      <w:tblGrid>
        <w:gridCol w:w="9016"/>
      </w:tblGrid>
      <w:tr w:rsidR="0049664D" w14:paraId="183CAED1" w14:textId="77777777" w:rsidTr="00496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6305BC0"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1.1: Introduction</w:t>
            </w:r>
          </w:p>
        </w:tc>
      </w:tr>
      <w:tr w:rsidR="0049664D" w14:paraId="2ADB5A1B" w14:textId="77777777" w:rsidTr="00496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B0B4823"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1.2: Rationale</w:t>
            </w:r>
          </w:p>
        </w:tc>
      </w:tr>
      <w:tr w:rsidR="0049664D" w14:paraId="2E601F15" w14:textId="77777777" w:rsidTr="0049664D">
        <w:tc>
          <w:tcPr>
            <w:cnfStyle w:val="001000000000" w:firstRow="0" w:lastRow="0" w:firstColumn="1" w:lastColumn="0" w:oddVBand="0" w:evenVBand="0" w:oddHBand="0" w:evenHBand="0" w:firstRowFirstColumn="0" w:firstRowLastColumn="0" w:lastRowFirstColumn="0" w:lastRowLastColumn="0"/>
            <w:tcW w:w="9016" w:type="dxa"/>
          </w:tcPr>
          <w:p w14:paraId="3C1C8D29"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1.3: Research Questions</w:t>
            </w:r>
          </w:p>
        </w:tc>
      </w:tr>
      <w:tr w:rsidR="0049664D" w14:paraId="514C0574" w14:textId="77777777" w:rsidTr="00496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8954385"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1.4: Aims and Objectives</w:t>
            </w:r>
          </w:p>
        </w:tc>
      </w:tr>
      <w:tr w:rsidR="0049664D" w14:paraId="2419AAC9" w14:textId="77777777" w:rsidTr="0049664D">
        <w:tc>
          <w:tcPr>
            <w:cnfStyle w:val="001000000000" w:firstRow="0" w:lastRow="0" w:firstColumn="1" w:lastColumn="0" w:oddVBand="0" w:evenVBand="0" w:oddHBand="0" w:evenHBand="0" w:firstRowFirstColumn="0" w:firstRowLastColumn="0" w:lastRowFirstColumn="0" w:lastRowLastColumn="0"/>
            <w:tcW w:w="9016" w:type="dxa"/>
          </w:tcPr>
          <w:p w14:paraId="6C7A1F8F"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1.5: Hypothesis</w:t>
            </w:r>
          </w:p>
        </w:tc>
      </w:tr>
      <w:tr w:rsidR="0049664D" w14:paraId="77880687" w14:textId="77777777" w:rsidTr="00496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7B9A1FC"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2.1: Research Methodology</w:t>
            </w:r>
          </w:p>
        </w:tc>
      </w:tr>
      <w:tr w:rsidR="0049664D" w14:paraId="2325BEA8" w14:textId="77777777" w:rsidTr="0049664D">
        <w:tc>
          <w:tcPr>
            <w:cnfStyle w:val="001000000000" w:firstRow="0" w:lastRow="0" w:firstColumn="1" w:lastColumn="0" w:oddVBand="0" w:evenVBand="0" w:oddHBand="0" w:evenHBand="0" w:firstRowFirstColumn="0" w:firstRowLastColumn="0" w:lastRowFirstColumn="0" w:lastRowLastColumn="0"/>
            <w:tcW w:w="9016" w:type="dxa"/>
          </w:tcPr>
          <w:p w14:paraId="386F5BE9"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2.2: Research Design</w:t>
            </w:r>
          </w:p>
        </w:tc>
      </w:tr>
      <w:tr w:rsidR="0049664D" w14:paraId="50B727A1" w14:textId="77777777" w:rsidTr="00496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A0FF1AB"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2.3: Recruitment, Sampling and Study Participants</w:t>
            </w:r>
          </w:p>
        </w:tc>
      </w:tr>
      <w:tr w:rsidR="0049664D" w14:paraId="2525DA39" w14:textId="77777777" w:rsidTr="0049664D">
        <w:tc>
          <w:tcPr>
            <w:cnfStyle w:val="001000000000" w:firstRow="0" w:lastRow="0" w:firstColumn="1" w:lastColumn="0" w:oddVBand="0" w:evenVBand="0" w:oddHBand="0" w:evenHBand="0" w:firstRowFirstColumn="0" w:firstRowLastColumn="0" w:lastRowFirstColumn="0" w:lastRowLastColumn="0"/>
            <w:tcW w:w="9016" w:type="dxa"/>
          </w:tcPr>
          <w:p w14:paraId="1D7824BB"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2.4; Material / Data Collection Method</w:t>
            </w:r>
          </w:p>
        </w:tc>
      </w:tr>
      <w:tr w:rsidR="0049664D" w14:paraId="6089149E" w14:textId="77777777" w:rsidTr="00496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83190B4"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2.5: Data Analysis Technique</w:t>
            </w:r>
          </w:p>
        </w:tc>
      </w:tr>
      <w:tr w:rsidR="0049664D" w14:paraId="50E61C85" w14:textId="77777777" w:rsidTr="0049664D">
        <w:tc>
          <w:tcPr>
            <w:cnfStyle w:val="001000000000" w:firstRow="0" w:lastRow="0" w:firstColumn="1" w:lastColumn="0" w:oddVBand="0" w:evenVBand="0" w:oddHBand="0" w:evenHBand="0" w:firstRowFirstColumn="0" w:firstRowLastColumn="0" w:lastRowFirstColumn="0" w:lastRowLastColumn="0"/>
            <w:tcW w:w="9016" w:type="dxa"/>
          </w:tcPr>
          <w:p w14:paraId="05E8D954"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2.6: Ethical Considerations</w:t>
            </w:r>
          </w:p>
        </w:tc>
      </w:tr>
      <w:tr w:rsidR="0049664D" w14:paraId="1DD2C1EA" w14:textId="77777777" w:rsidTr="00496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6E0EC37"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3.1: Discussion</w:t>
            </w:r>
          </w:p>
        </w:tc>
      </w:tr>
      <w:tr w:rsidR="0049664D" w14:paraId="16B00AE4" w14:textId="77777777" w:rsidTr="0049664D">
        <w:tc>
          <w:tcPr>
            <w:cnfStyle w:val="001000000000" w:firstRow="0" w:lastRow="0" w:firstColumn="1" w:lastColumn="0" w:oddVBand="0" w:evenVBand="0" w:oddHBand="0" w:evenHBand="0" w:firstRowFirstColumn="0" w:firstRowLastColumn="0" w:lastRowFirstColumn="0" w:lastRowLastColumn="0"/>
            <w:tcW w:w="9016" w:type="dxa"/>
          </w:tcPr>
          <w:p w14:paraId="3965EFDF"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3.2: Study limitations</w:t>
            </w:r>
          </w:p>
        </w:tc>
      </w:tr>
      <w:tr w:rsidR="0049664D" w14:paraId="2FC3A9F4" w14:textId="77777777" w:rsidTr="00496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A9E8E3D"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3.3: Conclusion</w:t>
            </w:r>
          </w:p>
        </w:tc>
      </w:tr>
      <w:tr w:rsidR="0049664D" w14:paraId="5D3EF2D6" w14:textId="77777777" w:rsidTr="0049664D">
        <w:tc>
          <w:tcPr>
            <w:cnfStyle w:val="001000000000" w:firstRow="0" w:lastRow="0" w:firstColumn="1" w:lastColumn="0" w:oddVBand="0" w:evenVBand="0" w:oddHBand="0" w:evenHBand="0" w:firstRowFirstColumn="0" w:firstRowLastColumn="0" w:lastRowFirstColumn="0" w:lastRowLastColumn="0"/>
            <w:tcW w:w="9016" w:type="dxa"/>
          </w:tcPr>
          <w:p w14:paraId="005BCFC9"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3.4: Recommendations</w:t>
            </w:r>
          </w:p>
        </w:tc>
      </w:tr>
      <w:tr w:rsidR="0049664D" w14:paraId="65A2B033" w14:textId="77777777" w:rsidTr="00496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2F6EB03"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Reference List</w:t>
            </w:r>
          </w:p>
        </w:tc>
      </w:tr>
      <w:tr w:rsidR="0049664D" w14:paraId="35BBD483" w14:textId="77777777" w:rsidTr="0049664D">
        <w:tc>
          <w:tcPr>
            <w:cnfStyle w:val="001000000000" w:firstRow="0" w:lastRow="0" w:firstColumn="1" w:lastColumn="0" w:oddVBand="0" w:evenVBand="0" w:oddHBand="0" w:evenHBand="0" w:firstRowFirstColumn="0" w:firstRowLastColumn="0" w:lastRowFirstColumn="0" w:lastRowLastColumn="0"/>
            <w:tcW w:w="9016" w:type="dxa"/>
          </w:tcPr>
          <w:p w14:paraId="2D4E73C3" w14:textId="77777777" w:rsidR="00A232DF" w:rsidRPr="00A232DF" w:rsidRDefault="00000000" w:rsidP="00A232DF">
            <w:pPr>
              <w:spacing w:after="160" w:line="259" w:lineRule="auto"/>
              <w:rPr>
                <w:rFonts w:ascii="Arial" w:hAnsi="Arial" w:cs="Arial"/>
                <w:sz w:val="28"/>
                <w:szCs w:val="28"/>
              </w:rPr>
            </w:pPr>
            <w:r w:rsidRPr="00A232DF">
              <w:rPr>
                <w:rFonts w:ascii="Arial" w:hAnsi="Arial" w:cs="Arial"/>
                <w:b w:val="0"/>
                <w:bCs w:val="0"/>
                <w:sz w:val="28"/>
                <w:szCs w:val="28"/>
              </w:rPr>
              <w:t>Appendix</w:t>
            </w:r>
          </w:p>
        </w:tc>
      </w:tr>
      <w:tr w:rsidR="0049664D" w14:paraId="4BDF6209" w14:textId="77777777" w:rsidTr="00496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1D462CF" w14:textId="77777777" w:rsidR="00A232DF" w:rsidRPr="00A232DF" w:rsidRDefault="00A232DF" w:rsidP="00A232DF">
            <w:pPr>
              <w:spacing w:after="160" w:line="259" w:lineRule="auto"/>
              <w:rPr>
                <w:rFonts w:ascii="Arial" w:hAnsi="Arial" w:cs="Arial"/>
                <w:sz w:val="28"/>
                <w:szCs w:val="28"/>
              </w:rPr>
            </w:pPr>
          </w:p>
        </w:tc>
      </w:tr>
    </w:tbl>
    <w:p w14:paraId="53C0CE02" w14:textId="77777777" w:rsidR="00A232DF" w:rsidRDefault="00A232DF">
      <w:pPr>
        <w:rPr>
          <w:rFonts w:ascii="Arial" w:hAnsi="Arial" w:cs="Arial"/>
          <w:sz w:val="28"/>
          <w:szCs w:val="28"/>
        </w:rPr>
      </w:pPr>
    </w:p>
    <w:p w14:paraId="26AC124C" w14:textId="77777777" w:rsidR="00715027" w:rsidRDefault="00715027">
      <w:pPr>
        <w:rPr>
          <w:rFonts w:ascii="Arial" w:hAnsi="Arial" w:cs="Arial"/>
          <w:sz w:val="28"/>
          <w:szCs w:val="28"/>
        </w:rPr>
      </w:pPr>
    </w:p>
    <w:p w14:paraId="3246B2D8" w14:textId="77777777" w:rsidR="00715027" w:rsidRDefault="00715027">
      <w:pPr>
        <w:rPr>
          <w:rFonts w:ascii="Arial" w:hAnsi="Arial" w:cs="Arial"/>
          <w:sz w:val="28"/>
          <w:szCs w:val="28"/>
        </w:rPr>
      </w:pPr>
    </w:p>
    <w:p w14:paraId="5D47DC03" w14:textId="77777777" w:rsidR="00715027" w:rsidRDefault="00715027">
      <w:pPr>
        <w:rPr>
          <w:rFonts w:ascii="Arial" w:hAnsi="Arial" w:cs="Arial"/>
          <w:sz w:val="28"/>
          <w:szCs w:val="28"/>
        </w:rPr>
      </w:pPr>
    </w:p>
    <w:p w14:paraId="28D04D3C" w14:textId="77777777" w:rsidR="00715027" w:rsidRDefault="00715027">
      <w:pPr>
        <w:rPr>
          <w:rFonts w:ascii="Arial" w:hAnsi="Arial" w:cs="Arial"/>
          <w:sz w:val="28"/>
          <w:szCs w:val="28"/>
        </w:rPr>
      </w:pPr>
    </w:p>
    <w:p w14:paraId="5A2FD116" w14:textId="77777777" w:rsidR="00715027" w:rsidRDefault="00715027">
      <w:pPr>
        <w:rPr>
          <w:rFonts w:ascii="Arial" w:hAnsi="Arial" w:cs="Arial"/>
          <w:sz w:val="28"/>
          <w:szCs w:val="28"/>
        </w:rPr>
      </w:pPr>
    </w:p>
    <w:p w14:paraId="77750E1C" w14:textId="77777777" w:rsidR="00715027" w:rsidRDefault="00715027">
      <w:pPr>
        <w:rPr>
          <w:rFonts w:ascii="Arial" w:hAnsi="Arial" w:cs="Arial"/>
          <w:sz w:val="28"/>
          <w:szCs w:val="28"/>
        </w:rPr>
      </w:pPr>
    </w:p>
    <w:p w14:paraId="60AB2F32" w14:textId="77777777" w:rsidR="004A2DA9" w:rsidRPr="00EC649E" w:rsidRDefault="00000000" w:rsidP="009607A7">
      <w:pPr>
        <w:spacing w:line="360" w:lineRule="auto"/>
        <w:rPr>
          <w:rFonts w:ascii="Arial" w:hAnsi="Arial" w:cs="Arial"/>
          <w:b/>
          <w:bCs/>
          <w:sz w:val="24"/>
          <w:szCs w:val="24"/>
        </w:rPr>
      </w:pPr>
      <w:bookmarkStart w:id="0" w:name="_Hlk143877521"/>
      <w:bookmarkStart w:id="1" w:name="_Hlk143877362"/>
      <w:r>
        <w:rPr>
          <w:rFonts w:ascii="Arial" w:hAnsi="Arial" w:cs="Arial"/>
          <w:b/>
          <w:bCs/>
          <w:sz w:val="28"/>
          <w:szCs w:val="28"/>
        </w:rPr>
        <w:t xml:space="preserve">1.1: </w:t>
      </w:r>
      <w:r w:rsidRPr="00EC649E">
        <w:rPr>
          <w:rFonts w:ascii="Arial" w:hAnsi="Arial" w:cs="Arial"/>
          <w:b/>
          <w:bCs/>
          <w:sz w:val="24"/>
          <w:szCs w:val="24"/>
        </w:rPr>
        <w:t>Introduction</w:t>
      </w:r>
    </w:p>
    <w:p w14:paraId="223E8814" w14:textId="77777777" w:rsidR="00D6142B" w:rsidRPr="00C43484" w:rsidRDefault="00000000" w:rsidP="00D6142B">
      <w:pPr>
        <w:spacing w:line="360" w:lineRule="auto"/>
        <w:jc w:val="both"/>
        <w:rPr>
          <w:rFonts w:ascii="Arial" w:eastAsia="Calibri" w:hAnsi="Arial" w:cs="Arial"/>
          <w:kern w:val="0"/>
          <w14:ligatures w14:val="none"/>
        </w:rPr>
      </w:pPr>
      <w:bookmarkStart w:id="2" w:name="_Hlk143877581"/>
      <w:bookmarkEnd w:id="0"/>
      <w:r w:rsidRPr="00C43484">
        <w:rPr>
          <w:rFonts w:ascii="Arial" w:eastAsia="Calibri" w:hAnsi="Arial" w:cs="Arial"/>
          <w:kern w:val="0"/>
          <w14:ligatures w14:val="none"/>
        </w:rPr>
        <w:t xml:space="preserve">For all ages of people as well as students, eating habits are one of the most crucial public health concerns. This is especially true for those who will experience a change in lifestyle due to moving from their current residence to another for a short period of time or longer due to a career or higher education (Sogari, et al., 2018). Additionally, social and environmental variables may contribute to poor eating practices. For instance, students frequently miss meals, dislike homemade cuisine, and snacks, choose affordable quick food, and eat fast food (Hardcastle et al., 2015). </w:t>
      </w:r>
      <w:r w:rsidRPr="00C43484">
        <w:rPr>
          <w:rFonts w:ascii="Arial" w:eastAsia="Calibri" w:hAnsi="Arial" w:cs="Arial"/>
          <w:noProof/>
          <w:kern w:val="0"/>
          <w14:ligatures w14:val="none"/>
        </w:rPr>
        <w:t>According to Ganasegeran et al. (2012), health issues ar</w:t>
      </w:r>
      <w:r w:rsidR="00D06AA1" w:rsidRPr="00C43484">
        <w:rPr>
          <w:rFonts w:ascii="Arial" w:eastAsia="Calibri" w:hAnsi="Arial" w:cs="Arial"/>
          <w:noProof/>
          <w:kern w:val="0"/>
          <w14:ligatures w14:val="none"/>
        </w:rPr>
        <w:t>o</w:t>
      </w:r>
      <w:r w:rsidRPr="00C43484">
        <w:rPr>
          <w:rFonts w:ascii="Arial" w:eastAsia="Calibri" w:hAnsi="Arial" w:cs="Arial"/>
          <w:noProof/>
          <w:kern w:val="0"/>
          <w14:ligatures w14:val="none"/>
        </w:rPr>
        <w:t>se when harmful habits picked up during this formative time persist into later adulthood. Additionally, Castellanos &amp; Holcomb (2020) pointed out that stress, a heavy workload, and crammed schedules</w:t>
      </w:r>
      <w:r w:rsidR="00D06AA1" w:rsidRPr="00C43484">
        <w:rPr>
          <w:rFonts w:ascii="Arial" w:eastAsia="Calibri" w:hAnsi="Arial" w:cs="Arial"/>
          <w:noProof/>
          <w:kern w:val="0"/>
          <w14:ligatures w14:val="none"/>
        </w:rPr>
        <w:t xml:space="preserve"> were</w:t>
      </w:r>
      <w:r w:rsidRPr="00C43484">
        <w:rPr>
          <w:rFonts w:ascii="Arial" w:eastAsia="Calibri" w:hAnsi="Arial" w:cs="Arial"/>
          <w:noProof/>
          <w:kern w:val="0"/>
          <w14:ligatures w14:val="none"/>
        </w:rPr>
        <w:t xml:space="preserve">  linked to unhealthy eating habits developed during university life.</w:t>
      </w:r>
      <w:r w:rsidRPr="00C43484">
        <w:rPr>
          <w:rFonts w:ascii="Arial" w:eastAsia="Calibri" w:hAnsi="Arial" w:cs="Arial"/>
          <w:kern w:val="0"/>
          <w14:ligatures w14:val="none"/>
        </w:rPr>
        <w:t xml:space="preserve"> </w:t>
      </w:r>
    </w:p>
    <w:p w14:paraId="53F724DB" w14:textId="77777777" w:rsidR="00D6142B" w:rsidRPr="00C43484" w:rsidRDefault="00000000" w:rsidP="00D6142B">
      <w:pPr>
        <w:spacing w:line="360" w:lineRule="auto"/>
        <w:jc w:val="both"/>
        <w:rPr>
          <w:rFonts w:ascii="Arial" w:eastAsia="Calibri" w:hAnsi="Arial" w:cs="Arial"/>
          <w:kern w:val="0"/>
          <w14:ligatures w14:val="none"/>
        </w:rPr>
      </w:pPr>
      <w:r w:rsidRPr="00C43484">
        <w:rPr>
          <w:rFonts w:ascii="Arial" w:eastAsia="Calibri" w:hAnsi="Arial" w:cs="Arial"/>
          <w:kern w:val="0"/>
          <w14:ligatures w14:val="none"/>
        </w:rPr>
        <w:t>Furthermore, during this transitional period, students must adjust to slightly new environments such as university life, residential life, examinations, etc. since these things make it difficult to develop good eating habits (Deliens et al., 2014). The key factor contributing to postgraduate students' nutritional vulnerability and bad eating habits is their unhealthy eating behaviors. Because the majority of university students must dine away from home, they must alter their regular eating habits, which cannot always be balanced and nutritious. However, a balanced diet helps individuals in a country, particularly university students, to maintain a healthy lifestyle (Bagordo, et al., 2013).</w:t>
      </w:r>
    </w:p>
    <w:p w14:paraId="4B4DCB3C" w14:textId="77777777" w:rsidR="00D6142B" w:rsidRPr="00C43484" w:rsidRDefault="00000000" w:rsidP="00D6142B">
      <w:pPr>
        <w:spacing w:line="360" w:lineRule="auto"/>
        <w:jc w:val="both"/>
        <w:rPr>
          <w:rFonts w:ascii="Arial" w:eastAsia="Calibri" w:hAnsi="Arial" w:cs="Arial"/>
          <w:kern w:val="0"/>
          <w14:ligatures w14:val="none"/>
        </w:rPr>
      </w:pPr>
      <w:r w:rsidRPr="00C43484">
        <w:rPr>
          <w:rFonts w:ascii="Arial" w:eastAsia="Calibri" w:hAnsi="Arial" w:cs="Arial"/>
          <w:kern w:val="0"/>
          <w14:ligatures w14:val="none"/>
        </w:rPr>
        <w:t xml:space="preserve">Additionally, there are a number of features of postgraduate students that contribute to the development of poor eating habits. According to Santisi et al. (2014), </w:t>
      </w:r>
      <w:r w:rsidR="0065231B" w:rsidRPr="00C43484">
        <w:rPr>
          <w:rFonts w:ascii="Arial" w:eastAsia="Calibri" w:hAnsi="Arial" w:cs="Arial"/>
          <w:kern w:val="0"/>
          <w14:ligatures w14:val="none"/>
        </w:rPr>
        <w:t>T</w:t>
      </w:r>
      <w:r w:rsidRPr="00C43484">
        <w:rPr>
          <w:rFonts w:ascii="Arial" w:eastAsia="Calibri" w:hAnsi="Arial" w:cs="Arial"/>
          <w:kern w:val="0"/>
          <w14:ligatures w14:val="none"/>
        </w:rPr>
        <w:t xml:space="preserve">hese </w:t>
      </w:r>
      <w:r w:rsidR="0065231B" w:rsidRPr="00C43484">
        <w:rPr>
          <w:rFonts w:ascii="Arial" w:eastAsia="Calibri" w:hAnsi="Arial" w:cs="Arial"/>
          <w:kern w:val="0"/>
          <w14:ligatures w14:val="none"/>
        </w:rPr>
        <w:t xml:space="preserve">factors </w:t>
      </w:r>
      <w:r w:rsidRPr="00C43484">
        <w:rPr>
          <w:rFonts w:ascii="Arial" w:eastAsia="Calibri" w:hAnsi="Arial" w:cs="Arial"/>
          <w:kern w:val="0"/>
          <w14:ligatures w14:val="none"/>
        </w:rPr>
        <w:t>include</w:t>
      </w:r>
      <w:r w:rsidR="0065231B" w:rsidRPr="00C43484">
        <w:rPr>
          <w:rFonts w:ascii="Arial" w:eastAsia="Calibri" w:hAnsi="Arial" w:cs="Arial"/>
          <w:kern w:val="0"/>
          <w14:ligatures w14:val="none"/>
        </w:rPr>
        <w:t>d</w:t>
      </w:r>
      <w:r w:rsidRPr="00C43484">
        <w:rPr>
          <w:rFonts w:ascii="Arial" w:eastAsia="Calibri" w:hAnsi="Arial" w:cs="Arial"/>
          <w:kern w:val="0"/>
          <w14:ligatures w14:val="none"/>
        </w:rPr>
        <w:t xml:space="preserve"> physical environment, social environment, macro environment, and individual traits. Additionally, it is well known that postgraduate students struggle to maintain their healthy eating habits owing to a variety of barriers such examinations, the university lifestyle and student societies, the distance to markets, the </w:t>
      </w:r>
      <w:r w:rsidR="009C610C" w:rsidRPr="00C43484">
        <w:rPr>
          <w:rFonts w:ascii="Arial" w:eastAsia="Calibri" w:hAnsi="Arial" w:cs="Arial"/>
          <w:kern w:val="0"/>
          <w14:ligatures w14:val="none"/>
        </w:rPr>
        <w:t xml:space="preserve">cost </w:t>
      </w:r>
      <w:r w:rsidRPr="00C43484">
        <w:rPr>
          <w:rFonts w:ascii="Arial" w:eastAsia="Calibri" w:hAnsi="Arial" w:cs="Arial"/>
          <w:kern w:val="0"/>
          <w14:ligatures w14:val="none"/>
        </w:rPr>
        <w:t xml:space="preserve">of food, and more (Deliens et al., 2014). Additionally, postgraduate students who live away from their families typically make their own meals due to factors including food costs, cooking skills, and access to fast food (Bagordo et al., 2013). </w:t>
      </w:r>
    </w:p>
    <w:p w14:paraId="027AA94C" w14:textId="77777777" w:rsidR="004A2DA9" w:rsidRPr="00C43484" w:rsidRDefault="00000000" w:rsidP="00D6142B">
      <w:pPr>
        <w:spacing w:line="360" w:lineRule="auto"/>
        <w:rPr>
          <w:rFonts w:ascii="Arial" w:eastAsia="Calibri" w:hAnsi="Arial" w:cs="Arial"/>
          <w:kern w:val="0"/>
          <w14:ligatures w14:val="none"/>
        </w:rPr>
      </w:pPr>
      <w:r w:rsidRPr="00C43484">
        <w:rPr>
          <w:rFonts w:ascii="Arial" w:eastAsia="Calibri" w:hAnsi="Arial" w:cs="Arial"/>
          <w:kern w:val="0"/>
          <w14:ligatures w14:val="none"/>
        </w:rPr>
        <w:t>Furthermore, postgraduate students from various parts of the</w:t>
      </w:r>
      <w:r w:rsidR="009C610C" w:rsidRPr="00C43484">
        <w:rPr>
          <w:rFonts w:ascii="Arial" w:eastAsia="Calibri" w:hAnsi="Arial" w:cs="Arial"/>
          <w:kern w:val="0"/>
          <w14:ligatures w14:val="none"/>
        </w:rPr>
        <w:t xml:space="preserve"> UK</w:t>
      </w:r>
      <w:r w:rsidRPr="00C43484">
        <w:rPr>
          <w:rFonts w:ascii="Arial" w:eastAsia="Calibri" w:hAnsi="Arial" w:cs="Arial"/>
          <w:kern w:val="0"/>
          <w14:ligatures w14:val="none"/>
        </w:rPr>
        <w:t xml:space="preserve"> travel to universities for their higher education. They have distinct cultures, customs, and eating habits before entering the university, but as they live there, they become adapted to new ones (Gan, et al., 2011).</w:t>
      </w:r>
    </w:p>
    <w:bookmarkEnd w:id="2"/>
    <w:p w14:paraId="36BD7CAF" w14:textId="77777777" w:rsidR="00E833FC" w:rsidRPr="00E833FC" w:rsidRDefault="00E833FC" w:rsidP="00E833FC">
      <w:pPr>
        <w:spacing w:line="360" w:lineRule="auto"/>
        <w:rPr>
          <w:rFonts w:ascii="Arial" w:eastAsia="Calibri" w:hAnsi="Arial" w:cs="Arial"/>
          <w:b/>
          <w:kern w:val="0"/>
          <w:sz w:val="24"/>
          <w:szCs w:val="24"/>
          <w14:ligatures w14:val="none"/>
        </w:rPr>
      </w:pPr>
    </w:p>
    <w:p w14:paraId="1E6528A2" w14:textId="77777777" w:rsidR="001E0FDB" w:rsidRDefault="001E0FDB" w:rsidP="00E833FC">
      <w:pPr>
        <w:spacing w:line="360" w:lineRule="auto"/>
        <w:rPr>
          <w:rFonts w:ascii="Arial" w:eastAsia="Calibri" w:hAnsi="Arial" w:cs="Arial"/>
          <w:b/>
          <w:kern w:val="0"/>
          <w:sz w:val="24"/>
          <w:szCs w:val="24"/>
          <w14:ligatures w14:val="none"/>
        </w:rPr>
      </w:pPr>
      <w:bookmarkStart w:id="3" w:name="_Hlk143877640"/>
    </w:p>
    <w:p w14:paraId="29D49E47" w14:textId="77777777" w:rsidR="00E833FC" w:rsidRPr="00E833FC" w:rsidRDefault="00000000" w:rsidP="00E833FC">
      <w:pPr>
        <w:spacing w:line="360" w:lineRule="auto"/>
        <w:rPr>
          <w:rFonts w:ascii="Arial" w:eastAsia="Calibri" w:hAnsi="Arial" w:cs="Arial"/>
          <w:b/>
          <w:kern w:val="0"/>
          <w:sz w:val="24"/>
          <w:szCs w:val="24"/>
          <w14:ligatures w14:val="none"/>
        </w:rPr>
      </w:pPr>
      <w:r>
        <w:rPr>
          <w:rFonts w:ascii="Arial" w:eastAsia="Calibri" w:hAnsi="Arial" w:cs="Arial"/>
          <w:b/>
          <w:kern w:val="0"/>
          <w:sz w:val="24"/>
          <w:szCs w:val="24"/>
          <w14:ligatures w14:val="none"/>
        </w:rPr>
        <w:t>1.2:</w:t>
      </w:r>
      <w:r w:rsidRPr="00E833FC">
        <w:rPr>
          <w:rFonts w:ascii="Arial" w:eastAsia="Calibri" w:hAnsi="Arial" w:cs="Arial"/>
          <w:b/>
          <w:kern w:val="0"/>
          <w:sz w:val="24"/>
          <w:szCs w:val="24"/>
          <w14:ligatures w14:val="none"/>
        </w:rPr>
        <w:t>Rationale of the study</w:t>
      </w:r>
    </w:p>
    <w:p w14:paraId="5CC8D1F3" w14:textId="77777777" w:rsidR="00E833FC" w:rsidRPr="001E0FDB" w:rsidRDefault="00000000" w:rsidP="00E833FC">
      <w:pPr>
        <w:spacing w:line="360" w:lineRule="auto"/>
        <w:rPr>
          <w:rFonts w:ascii="Arial" w:eastAsia="Calibri" w:hAnsi="Arial" w:cs="Arial"/>
          <w:kern w:val="0"/>
          <w14:ligatures w14:val="none"/>
        </w:rPr>
      </w:pPr>
      <w:r w:rsidRPr="001E0FDB">
        <w:rPr>
          <w:rFonts w:ascii="Arial" w:eastAsia="Calibri" w:hAnsi="Arial" w:cs="Arial"/>
          <w:kern w:val="0"/>
          <w14:ligatures w14:val="none"/>
        </w:rPr>
        <w:t xml:space="preserve">Individuals' entire health and well-being are strongly impacted by their eating habits. Interventions to support healthy diets and lives can result from understanding the variables influencing eating habits among postgraduate students. Universities will also be able to create specialized nutritional education programs as a result of developing an understanding of the elements that influence eating </w:t>
      </w:r>
      <w:r w:rsidR="008A1296" w:rsidRPr="001E0FDB">
        <w:rPr>
          <w:rFonts w:ascii="Arial" w:eastAsia="Calibri" w:hAnsi="Arial" w:cs="Arial"/>
          <w:kern w:val="0"/>
          <w14:ligatures w14:val="none"/>
        </w:rPr>
        <w:t>behaviour</w:t>
      </w:r>
      <w:r w:rsidRPr="001E0FDB">
        <w:rPr>
          <w:rFonts w:ascii="Arial" w:eastAsia="Calibri" w:hAnsi="Arial" w:cs="Arial"/>
          <w:kern w:val="0"/>
          <w14:ligatures w14:val="none"/>
        </w:rPr>
        <w:t>. The information and abilities acquired via these programs will enable postgraduate students to make wise dietary selections. Additionally, because university students are one of the most nutritionally sensitive populations with bad eating habits, this study on the</w:t>
      </w:r>
      <w:r w:rsidR="00504C7A" w:rsidRPr="001E0FDB">
        <w:rPr>
          <w:rFonts w:ascii="Arial" w:eastAsia="Calibri" w:hAnsi="Arial" w:cs="Arial"/>
          <w:kern w:val="0"/>
          <w14:ligatures w14:val="none"/>
        </w:rPr>
        <w:t xml:space="preserve"> factors</w:t>
      </w:r>
      <w:r w:rsidRPr="001E0FDB">
        <w:rPr>
          <w:rFonts w:ascii="Arial" w:eastAsia="Calibri" w:hAnsi="Arial" w:cs="Arial"/>
          <w:kern w:val="0"/>
          <w14:ligatures w14:val="none"/>
        </w:rPr>
        <w:t xml:space="preserve"> influencing their eating habits is significant because it pays particular attention to them.</w:t>
      </w:r>
    </w:p>
    <w:p w14:paraId="1F2B2E0C" w14:textId="77777777" w:rsidR="00D6142B" w:rsidRPr="0081354E" w:rsidRDefault="00000000" w:rsidP="00D6142B">
      <w:pPr>
        <w:spacing w:line="360" w:lineRule="auto"/>
        <w:rPr>
          <w:rFonts w:ascii="Arial" w:eastAsia="Calibri" w:hAnsi="Arial" w:cs="Arial"/>
          <w:kern w:val="0"/>
          <w:sz w:val="24"/>
          <w:szCs w:val="24"/>
          <w14:ligatures w14:val="none"/>
        </w:rPr>
      </w:pPr>
      <w:r w:rsidRPr="001E0FDB">
        <w:rPr>
          <w:rFonts w:ascii="Arial" w:eastAsia="Calibri" w:hAnsi="Arial" w:cs="Arial"/>
          <w:kern w:val="0"/>
          <w14:ligatures w14:val="none"/>
        </w:rPr>
        <w:t xml:space="preserve">However, this study </w:t>
      </w:r>
      <w:r w:rsidR="00C73707" w:rsidRPr="001E0FDB">
        <w:rPr>
          <w:rFonts w:ascii="Arial" w:eastAsia="Calibri" w:hAnsi="Arial" w:cs="Arial"/>
          <w:kern w:val="0"/>
          <w14:ligatures w14:val="none"/>
        </w:rPr>
        <w:t>examines</w:t>
      </w:r>
      <w:r w:rsidR="00251963" w:rsidRPr="001E0FDB">
        <w:rPr>
          <w:rFonts w:ascii="Arial" w:eastAsia="Calibri" w:hAnsi="Arial" w:cs="Arial"/>
          <w:kern w:val="0"/>
          <w14:ligatures w14:val="none"/>
        </w:rPr>
        <w:t xml:space="preserve"> </w:t>
      </w:r>
      <w:r w:rsidRPr="001E0FDB">
        <w:rPr>
          <w:rFonts w:ascii="Arial" w:eastAsia="Calibri" w:hAnsi="Arial" w:cs="Arial"/>
          <w:kern w:val="0"/>
          <w14:ligatures w14:val="none"/>
        </w:rPr>
        <w:t>a variety of eating behaviors, including postgraduate students' meal schedules, food preferences, portion sizes, snacking routines, and frequency of intake of particular food categories</w:t>
      </w:r>
      <w:r w:rsidRPr="0081354E">
        <w:rPr>
          <w:rFonts w:ascii="Arial" w:eastAsia="Calibri" w:hAnsi="Arial" w:cs="Arial"/>
          <w:kern w:val="0"/>
          <w:sz w:val="24"/>
          <w:szCs w:val="24"/>
          <w14:ligatures w14:val="none"/>
        </w:rPr>
        <w:t>.</w:t>
      </w:r>
    </w:p>
    <w:p w14:paraId="569242DF" w14:textId="77777777" w:rsidR="0081354E" w:rsidRPr="0081354E" w:rsidRDefault="00000000" w:rsidP="0081354E">
      <w:pPr>
        <w:spacing w:line="360" w:lineRule="auto"/>
        <w:jc w:val="both"/>
        <w:rPr>
          <w:rFonts w:ascii="Arial" w:eastAsia="Calibri" w:hAnsi="Arial" w:cs="Arial"/>
          <w:kern w:val="0"/>
          <w:sz w:val="24"/>
          <w:szCs w:val="24"/>
          <w14:ligatures w14:val="none"/>
        </w:rPr>
      </w:pPr>
      <w:r w:rsidRPr="0081354E">
        <w:rPr>
          <w:rFonts w:ascii="Arial" w:eastAsia="Calibri" w:hAnsi="Arial" w:cs="Arial"/>
          <w:b/>
          <w:kern w:val="0"/>
          <w:sz w:val="24"/>
          <w:szCs w:val="24"/>
          <w14:ligatures w14:val="none"/>
        </w:rPr>
        <w:tab/>
      </w:r>
      <w:r w:rsidR="00A94C4B">
        <w:rPr>
          <w:rFonts w:ascii="Arial" w:eastAsia="Calibri" w:hAnsi="Arial" w:cs="Arial"/>
          <w:b/>
          <w:kern w:val="0"/>
          <w:sz w:val="24"/>
          <w:szCs w:val="24"/>
          <w14:ligatures w14:val="none"/>
        </w:rPr>
        <w:t>1.3:</w:t>
      </w:r>
      <w:r w:rsidRPr="0081354E">
        <w:rPr>
          <w:rFonts w:ascii="Arial" w:eastAsia="Calibri" w:hAnsi="Arial" w:cs="Arial"/>
          <w:b/>
          <w:kern w:val="0"/>
          <w:sz w:val="24"/>
          <w:szCs w:val="24"/>
          <w14:ligatures w14:val="none"/>
        </w:rPr>
        <w:t>Aim of the Study</w:t>
      </w:r>
    </w:p>
    <w:p w14:paraId="441C4DE9" w14:textId="77777777" w:rsidR="0081354E" w:rsidRDefault="00000000" w:rsidP="0081354E">
      <w:pPr>
        <w:spacing w:line="360" w:lineRule="auto"/>
        <w:jc w:val="both"/>
        <w:rPr>
          <w:rFonts w:ascii="Arial" w:eastAsia="Calibri" w:hAnsi="Arial" w:cs="Arial"/>
          <w:kern w:val="0"/>
          <w:sz w:val="24"/>
          <w:szCs w:val="24"/>
          <w14:ligatures w14:val="none"/>
        </w:rPr>
      </w:pPr>
      <w:r w:rsidRPr="001E0FDB">
        <w:rPr>
          <w:rFonts w:ascii="Arial" w:eastAsia="Calibri" w:hAnsi="Arial" w:cs="Arial"/>
          <w:kern w:val="0"/>
          <w14:ligatures w14:val="none"/>
        </w:rPr>
        <w:t xml:space="preserve">Using focus group discussion, this study aims to analyse the factors influencing eating behaviour among postgraduate students </w:t>
      </w:r>
      <w:r w:rsidR="006D1685" w:rsidRPr="001E0FDB">
        <w:rPr>
          <w:rFonts w:ascii="Arial" w:eastAsia="Calibri" w:hAnsi="Arial" w:cs="Arial"/>
          <w:kern w:val="0"/>
          <w14:ligatures w14:val="none"/>
        </w:rPr>
        <w:t xml:space="preserve">at the </w:t>
      </w:r>
      <w:r w:rsidRPr="001E0FDB">
        <w:rPr>
          <w:rFonts w:ascii="Arial" w:eastAsia="Calibri" w:hAnsi="Arial" w:cs="Arial"/>
          <w:kern w:val="0"/>
          <w14:ligatures w14:val="none"/>
        </w:rPr>
        <w:t xml:space="preserve"> </w:t>
      </w:r>
      <w:r w:rsidR="006D1685" w:rsidRPr="001E0FDB">
        <w:rPr>
          <w:rFonts w:ascii="Arial" w:eastAsia="Calibri" w:hAnsi="Arial" w:cs="Arial"/>
          <w:kern w:val="0"/>
          <w14:ligatures w14:val="none"/>
        </w:rPr>
        <w:t>U</w:t>
      </w:r>
      <w:r w:rsidRPr="001E0FDB">
        <w:rPr>
          <w:rFonts w:ascii="Arial" w:eastAsia="Calibri" w:hAnsi="Arial" w:cs="Arial"/>
          <w:kern w:val="0"/>
          <w14:ligatures w14:val="none"/>
        </w:rPr>
        <w:t>niversity</w:t>
      </w:r>
      <w:r w:rsidR="006D1685" w:rsidRPr="001E0FDB">
        <w:rPr>
          <w:rFonts w:ascii="Arial" w:eastAsia="Calibri" w:hAnsi="Arial" w:cs="Arial"/>
          <w:kern w:val="0"/>
          <w14:ligatures w14:val="none"/>
        </w:rPr>
        <w:t xml:space="preserve"> of Wales Trinity Saint Davies</w:t>
      </w:r>
      <w:r w:rsidR="006C4AA7">
        <w:rPr>
          <w:rFonts w:ascii="Arial" w:eastAsia="Calibri" w:hAnsi="Arial" w:cs="Arial"/>
          <w:kern w:val="0"/>
          <w:sz w:val="24"/>
          <w:szCs w:val="24"/>
          <w14:ligatures w14:val="none"/>
        </w:rPr>
        <w:t>.</w:t>
      </w:r>
    </w:p>
    <w:p w14:paraId="0CE5C8E0" w14:textId="77777777" w:rsidR="00B96F4B" w:rsidRPr="00B96F4B" w:rsidRDefault="00000000" w:rsidP="00B96F4B">
      <w:pPr>
        <w:spacing w:line="360" w:lineRule="auto"/>
        <w:jc w:val="both"/>
        <w:rPr>
          <w:rFonts w:ascii="Arial" w:eastAsia="Calibri" w:hAnsi="Arial" w:cs="Arial"/>
          <w:b/>
          <w:kern w:val="0"/>
          <w:sz w:val="24"/>
          <w:szCs w:val="24"/>
          <w14:ligatures w14:val="none"/>
        </w:rPr>
      </w:pPr>
      <w:r w:rsidRPr="00B96F4B">
        <w:rPr>
          <w:rFonts w:ascii="Arial" w:eastAsia="Calibri" w:hAnsi="Arial" w:cs="Arial"/>
          <w:b/>
          <w:kern w:val="0"/>
          <w:sz w:val="24"/>
          <w:szCs w:val="24"/>
          <w14:ligatures w14:val="none"/>
        </w:rPr>
        <w:t>1.</w:t>
      </w:r>
      <w:r w:rsidR="009065AE">
        <w:rPr>
          <w:rFonts w:ascii="Arial" w:eastAsia="Calibri" w:hAnsi="Arial" w:cs="Arial"/>
          <w:b/>
          <w:kern w:val="0"/>
          <w:sz w:val="24"/>
          <w:szCs w:val="24"/>
          <w14:ligatures w14:val="none"/>
        </w:rPr>
        <w:t>3.3</w:t>
      </w:r>
      <w:r w:rsidRPr="00B96F4B">
        <w:rPr>
          <w:rFonts w:ascii="Arial" w:eastAsia="Calibri" w:hAnsi="Arial" w:cs="Arial"/>
          <w:b/>
          <w:kern w:val="0"/>
          <w:sz w:val="24"/>
          <w:szCs w:val="24"/>
          <w14:ligatures w14:val="none"/>
        </w:rPr>
        <w:t xml:space="preserve">:Research Objectives </w:t>
      </w:r>
    </w:p>
    <w:p w14:paraId="6657FC0F" w14:textId="77777777" w:rsidR="00B96F4B" w:rsidRPr="00B96F4B" w:rsidRDefault="00000000" w:rsidP="00B96F4B">
      <w:pPr>
        <w:spacing w:line="360" w:lineRule="auto"/>
        <w:jc w:val="both"/>
        <w:rPr>
          <w:rFonts w:ascii="Arial" w:eastAsia="Calibri" w:hAnsi="Arial" w:cs="Arial"/>
          <w:kern w:val="0"/>
          <w:sz w:val="24"/>
          <w:szCs w:val="24"/>
          <w14:ligatures w14:val="none"/>
        </w:rPr>
      </w:pPr>
      <w:r w:rsidRPr="00B96F4B">
        <w:rPr>
          <w:rFonts w:ascii="Arial" w:eastAsia="Calibri" w:hAnsi="Arial" w:cs="Arial"/>
          <w:kern w:val="0"/>
          <w:sz w:val="24"/>
          <w:szCs w:val="24"/>
          <w14:ligatures w14:val="none"/>
        </w:rPr>
        <w:t xml:space="preserve">The objectives of the study are </w:t>
      </w:r>
      <w:r w:rsidR="009065AE" w:rsidRPr="00B96F4B">
        <w:rPr>
          <w:rFonts w:ascii="Arial" w:eastAsia="Calibri" w:hAnsi="Arial" w:cs="Arial"/>
          <w:kern w:val="0"/>
          <w:sz w:val="24"/>
          <w:szCs w:val="24"/>
          <w14:ligatures w14:val="none"/>
        </w:rPr>
        <w:t>to.</w:t>
      </w:r>
    </w:p>
    <w:p w14:paraId="586DBE9D" w14:textId="77777777" w:rsidR="00B96F4B" w:rsidRPr="00B96F4B" w:rsidRDefault="00000000" w:rsidP="00B96F4B">
      <w:pPr>
        <w:spacing w:line="360" w:lineRule="auto"/>
        <w:jc w:val="both"/>
        <w:rPr>
          <w:rFonts w:ascii="Arial" w:eastAsia="Calibri" w:hAnsi="Arial" w:cs="Arial"/>
          <w:kern w:val="0"/>
          <w:sz w:val="24"/>
          <w:szCs w:val="24"/>
          <w14:ligatures w14:val="none"/>
        </w:rPr>
      </w:pPr>
      <w:r w:rsidRPr="00B96F4B">
        <w:rPr>
          <w:rFonts w:ascii="Arial" w:eastAsia="Calibri" w:hAnsi="Arial" w:cs="Arial"/>
          <w:kern w:val="0"/>
          <w:sz w:val="24"/>
          <w:szCs w:val="24"/>
          <w14:ligatures w14:val="none"/>
        </w:rPr>
        <w:t>1. To explore the factors that influence the eating behaviour among the postgraduate students</w:t>
      </w:r>
    </w:p>
    <w:p w14:paraId="05366DD9" w14:textId="77777777" w:rsidR="00B96F4B" w:rsidRPr="00B96F4B" w:rsidRDefault="00000000" w:rsidP="00B96F4B">
      <w:pPr>
        <w:spacing w:line="360" w:lineRule="auto"/>
        <w:jc w:val="both"/>
        <w:rPr>
          <w:rFonts w:ascii="Arial" w:eastAsia="Calibri" w:hAnsi="Arial" w:cs="Arial"/>
          <w:kern w:val="0"/>
          <w:sz w:val="24"/>
          <w:szCs w:val="24"/>
          <w14:ligatures w14:val="none"/>
        </w:rPr>
      </w:pPr>
      <w:r w:rsidRPr="00B96F4B">
        <w:rPr>
          <w:rFonts w:ascii="Arial" w:eastAsia="Calibri" w:hAnsi="Arial" w:cs="Arial"/>
          <w:kern w:val="0"/>
          <w:sz w:val="24"/>
          <w:szCs w:val="24"/>
          <w14:ligatures w14:val="none"/>
        </w:rPr>
        <w:t>2, To determine how often the participant make healthy choices when they are /or would be available in their university</w:t>
      </w:r>
    </w:p>
    <w:p w14:paraId="1420C506" w14:textId="77777777" w:rsidR="0081354E" w:rsidRPr="0081354E" w:rsidRDefault="00000000" w:rsidP="0081354E">
      <w:pPr>
        <w:spacing w:line="360" w:lineRule="auto"/>
        <w:jc w:val="both"/>
        <w:rPr>
          <w:rFonts w:ascii="Arial" w:eastAsia="Calibri" w:hAnsi="Arial" w:cs="Arial"/>
          <w:b/>
          <w:kern w:val="0"/>
          <w:sz w:val="24"/>
          <w:szCs w:val="24"/>
          <w14:ligatures w14:val="none"/>
        </w:rPr>
      </w:pPr>
      <w:r>
        <w:rPr>
          <w:rFonts w:ascii="Arial" w:eastAsia="Calibri" w:hAnsi="Arial" w:cs="Arial"/>
          <w:b/>
          <w:kern w:val="0"/>
          <w:sz w:val="24"/>
          <w:szCs w:val="24"/>
          <w14:ligatures w14:val="none"/>
        </w:rPr>
        <w:t>1.4:</w:t>
      </w:r>
      <w:r w:rsidRPr="0081354E">
        <w:rPr>
          <w:rFonts w:ascii="Arial" w:eastAsia="Calibri" w:hAnsi="Arial" w:cs="Arial"/>
          <w:b/>
          <w:kern w:val="0"/>
          <w:sz w:val="24"/>
          <w:szCs w:val="24"/>
          <w14:ligatures w14:val="none"/>
        </w:rPr>
        <w:t>Research Questions</w:t>
      </w:r>
    </w:p>
    <w:p w14:paraId="48332A95" w14:textId="77777777" w:rsidR="0081354E" w:rsidRPr="001E0FDB" w:rsidRDefault="00000000" w:rsidP="0081354E">
      <w:pPr>
        <w:spacing w:line="360" w:lineRule="auto"/>
        <w:jc w:val="both"/>
        <w:rPr>
          <w:rFonts w:ascii="Arial" w:eastAsia="Calibri" w:hAnsi="Arial" w:cs="Arial"/>
          <w:kern w:val="0"/>
          <w14:ligatures w14:val="none"/>
        </w:rPr>
      </w:pPr>
      <w:r w:rsidRPr="001E0FDB">
        <w:rPr>
          <w:rFonts w:ascii="Arial" w:eastAsia="Calibri" w:hAnsi="Arial" w:cs="Arial"/>
          <w:kern w:val="0"/>
          <w14:ligatures w14:val="none"/>
        </w:rPr>
        <w:t xml:space="preserve">The study will provide answers to the following research questions. </w:t>
      </w:r>
    </w:p>
    <w:p w14:paraId="6DF560D4" w14:textId="77777777" w:rsidR="0081354E" w:rsidRPr="001E0FDB" w:rsidRDefault="00000000" w:rsidP="0081354E">
      <w:pPr>
        <w:numPr>
          <w:ilvl w:val="0"/>
          <w:numId w:val="2"/>
        </w:numPr>
        <w:spacing w:line="360" w:lineRule="auto"/>
        <w:ind w:left="709"/>
        <w:contextualSpacing/>
        <w:jc w:val="both"/>
        <w:rPr>
          <w:rFonts w:ascii="Arial" w:eastAsia="Calibri" w:hAnsi="Arial" w:cs="Arial"/>
          <w:kern w:val="0"/>
          <w14:ligatures w14:val="none"/>
        </w:rPr>
      </w:pPr>
      <w:r w:rsidRPr="001E0FDB">
        <w:rPr>
          <w:rFonts w:ascii="Arial" w:eastAsia="Calibri" w:hAnsi="Arial" w:cs="Arial"/>
          <w:kern w:val="0"/>
          <w14:ligatures w14:val="none"/>
        </w:rPr>
        <w:t>What</w:t>
      </w:r>
      <w:r w:rsidR="00AA4FD2" w:rsidRPr="001E0FDB">
        <w:rPr>
          <w:rFonts w:ascii="Arial" w:eastAsia="Calibri" w:hAnsi="Arial" w:cs="Arial"/>
          <w:kern w:val="0"/>
          <w14:ligatures w14:val="none"/>
        </w:rPr>
        <w:t xml:space="preserve"> factors</w:t>
      </w:r>
      <w:r w:rsidRPr="001E0FDB">
        <w:rPr>
          <w:rFonts w:ascii="Arial" w:eastAsia="Calibri" w:hAnsi="Arial" w:cs="Arial"/>
          <w:kern w:val="0"/>
          <w14:ligatures w14:val="none"/>
        </w:rPr>
        <w:t xml:space="preserve"> influence the participant’s food choices</w:t>
      </w:r>
      <w:r w:rsidR="00A766E4" w:rsidRPr="001E0FDB">
        <w:rPr>
          <w:rFonts w:ascii="Arial" w:eastAsia="Calibri" w:hAnsi="Arial" w:cs="Arial"/>
          <w:kern w:val="0"/>
          <w14:ligatures w14:val="none"/>
        </w:rPr>
        <w:t xml:space="preserve"> and behaviours?</w:t>
      </w:r>
    </w:p>
    <w:p w14:paraId="7990A8E3" w14:textId="77777777" w:rsidR="006D1685" w:rsidRPr="001E0FDB" w:rsidRDefault="00000000" w:rsidP="0081354E">
      <w:pPr>
        <w:numPr>
          <w:ilvl w:val="0"/>
          <w:numId w:val="2"/>
        </w:numPr>
        <w:spacing w:line="360" w:lineRule="auto"/>
        <w:ind w:left="709"/>
        <w:contextualSpacing/>
        <w:jc w:val="both"/>
        <w:rPr>
          <w:rFonts w:ascii="Arial" w:eastAsia="Calibri" w:hAnsi="Arial" w:cs="Arial"/>
          <w:kern w:val="0"/>
          <w14:ligatures w14:val="none"/>
        </w:rPr>
      </w:pPr>
      <w:r w:rsidRPr="001E0FDB">
        <w:rPr>
          <w:rFonts w:ascii="Arial" w:eastAsia="Calibri" w:hAnsi="Arial" w:cs="Arial"/>
          <w:kern w:val="0"/>
          <w14:ligatures w14:val="none"/>
        </w:rPr>
        <w:t>When the participant</w:t>
      </w:r>
      <w:r w:rsidR="00A766E4" w:rsidRPr="001E0FDB">
        <w:rPr>
          <w:rFonts w:ascii="Arial" w:eastAsia="Calibri" w:hAnsi="Arial" w:cs="Arial"/>
          <w:kern w:val="0"/>
          <w14:ligatures w14:val="none"/>
        </w:rPr>
        <w:t>s</w:t>
      </w:r>
      <w:r w:rsidRPr="001E0FDB">
        <w:rPr>
          <w:rFonts w:ascii="Arial" w:eastAsia="Calibri" w:hAnsi="Arial" w:cs="Arial"/>
          <w:kern w:val="0"/>
          <w14:ligatures w14:val="none"/>
        </w:rPr>
        <w:t xml:space="preserve"> </w:t>
      </w:r>
      <w:r w:rsidR="00110C7E" w:rsidRPr="001E0FDB">
        <w:rPr>
          <w:rFonts w:ascii="Arial" w:eastAsia="Calibri" w:hAnsi="Arial" w:cs="Arial"/>
          <w:kern w:val="0"/>
          <w14:ligatures w14:val="none"/>
        </w:rPr>
        <w:t>thinks</w:t>
      </w:r>
      <w:r w:rsidRPr="001E0FDB">
        <w:rPr>
          <w:rFonts w:ascii="Arial" w:eastAsia="Calibri" w:hAnsi="Arial" w:cs="Arial"/>
          <w:kern w:val="0"/>
          <w14:ligatures w14:val="none"/>
        </w:rPr>
        <w:t xml:space="preserve"> about eating healthy, what kind of food do they think about? What kind of food is available in their university? </w:t>
      </w:r>
    </w:p>
    <w:p w14:paraId="3DAC00AE" w14:textId="77777777" w:rsidR="0081354E" w:rsidRPr="0081354E" w:rsidRDefault="00000000" w:rsidP="0081354E">
      <w:pPr>
        <w:numPr>
          <w:ilvl w:val="0"/>
          <w:numId w:val="2"/>
        </w:numPr>
        <w:spacing w:line="360" w:lineRule="auto"/>
        <w:ind w:left="709"/>
        <w:contextualSpacing/>
        <w:jc w:val="both"/>
        <w:rPr>
          <w:rFonts w:ascii="Arial" w:eastAsia="Calibri" w:hAnsi="Arial" w:cs="Arial"/>
          <w:kern w:val="0"/>
          <w:sz w:val="24"/>
          <w:szCs w:val="24"/>
          <w14:ligatures w14:val="none"/>
        </w:rPr>
      </w:pPr>
      <w:r w:rsidRPr="001E0FDB">
        <w:rPr>
          <w:rFonts w:ascii="Arial" w:eastAsia="Calibri" w:hAnsi="Arial" w:cs="Arial"/>
          <w:kern w:val="0"/>
          <w14:ligatures w14:val="none"/>
        </w:rPr>
        <w:t>What kind of food is missing that the participant wishes should be available</w:t>
      </w:r>
      <w:r w:rsidRPr="0081354E">
        <w:rPr>
          <w:rFonts w:ascii="Arial" w:eastAsia="Calibri" w:hAnsi="Arial" w:cs="Arial"/>
          <w:kern w:val="0"/>
          <w:sz w:val="24"/>
          <w:szCs w:val="24"/>
          <w14:ligatures w14:val="none"/>
        </w:rPr>
        <w:t>?</w:t>
      </w:r>
    </w:p>
    <w:p w14:paraId="0AA2E290" w14:textId="77777777" w:rsidR="00AA4FD2" w:rsidRDefault="00AA4FD2" w:rsidP="00AA4FD2">
      <w:pPr>
        <w:spacing w:line="360" w:lineRule="auto"/>
        <w:ind w:left="709"/>
        <w:jc w:val="both"/>
        <w:rPr>
          <w:rFonts w:ascii="Arial" w:eastAsia="Calibri" w:hAnsi="Arial" w:cs="Arial"/>
          <w:b/>
          <w:kern w:val="0"/>
          <w:sz w:val="24"/>
          <w:szCs w:val="24"/>
          <w14:ligatures w14:val="none"/>
        </w:rPr>
      </w:pPr>
    </w:p>
    <w:p w14:paraId="25DA6F81" w14:textId="77777777" w:rsidR="00872B74" w:rsidRPr="00872B74" w:rsidRDefault="00000000" w:rsidP="00872B74">
      <w:pPr>
        <w:spacing w:line="360" w:lineRule="auto"/>
        <w:jc w:val="both"/>
        <w:rPr>
          <w:rFonts w:ascii="Arial" w:eastAsia="Calibri" w:hAnsi="Arial" w:cs="Arial"/>
          <w:b/>
          <w:bCs/>
          <w:kern w:val="0"/>
          <w:sz w:val="24"/>
          <w:szCs w:val="24"/>
          <w14:ligatures w14:val="none"/>
        </w:rPr>
      </w:pPr>
      <w:r>
        <w:rPr>
          <w:rFonts w:ascii="Arial" w:eastAsia="Calibri" w:hAnsi="Arial" w:cs="Arial"/>
          <w:b/>
          <w:bCs/>
          <w:kern w:val="0"/>
          <w:sz w:val="24"/>
          <w:szCs w:val="24"/>
          <w14:ligatures w14:val="none"/>
        </w:rPr>
        <w:t>1.</w:t>
      </w:r>
      <w:r w:rsidR="00AE321B">
        <w:rPr>
          <w:rFonts w:ascii="Arial" w:eastAsia="Calibri" w:hAnsi="Arial" w:cs="Arial"/>
          <w:b/>
          <w:bCs/>
          <w:kern w:val="0"/>
          <w:sz w:val="24"/>
          <w:szCs w:val="24"/>
          <w14:ligatures w14:val="none"/>
        </w:rPr>
        <w:t>5</w:t>
      </w:r>
      <w:r>
        <w:rPr>
          <w:rFonts w:ascii="Arial" w:eastAsia="Calibri" w:hAnsi="Arial" w:cs="Arial"/>
          <w:b/>
          <w:bCs/>
          <w:kern w:val="0"/>
          <w:sz w:val="24"/>
          <w:szCs w:val="24"/>
          <w14:ligatures w14:val="none"/>
        </w:rPr>
        <w:t xml:space="preserve">: </w:t>
      </w:r>
      <w:r w:rsidRPr="00872B74">
        <w:rPr>
          <w:rFonts w:ascii="Arial" w:eastAsia="Calibri" w:hAnsi="Arial" w:cs="Arial"/>
          <w:b/>
          <w:bCs/>
          <w:kern w:val="0"/>
          <w:sz w:val="24"/>
          <w:szCs w:val="24"/>
          <w14:ligatures w14:val="none"/>
        </w:rPr>
        <w:t>Hypothesis of the Study</w:t>
      </w:r>
    </w:p>
    <w:p w14:paraId="47F45C63" w14:textId="77777777" w:rsidR="00872B74" w:rsidRPr="00872B74" w:rsidRDefault="00000000" w:rsidP="00872B74">
      <w:pPr>
        <w:spacing w:line="360" w:lineRule="auto"/>
        <w:jc w:val="both"/>
        <w:rPr>
          <w:rFonts w:ascii="Arial" w:eastAsia="Calibri" w:hAnsi="Arial" w:cs="Arial"/>
          <w:kern w:val="0"/>
          <w14:ligatures w14:val="none"/>
        </w:rPr>
      </w:pPr>
      <w:r w:rsidRPr="00872B74">
        <w:rPr>
          <w:rFonts w:ascii="Arial" w:eastAsia="Calibri" w:hAnsi="Arial" w:cs="Arial"/>
          <w:kern w:val="0"/>
          <w14:ligatures w14:val="none"/>
        </w:rPr>
        <w:t xml:space="preserve">The following null hypotheses are formulated and tested using relevant inferential statistical analysis. </w:t>
      </w:r>
    </w:p>
    <w:p w14:paraId="04892878" w14:textId="77777777" w:rsidR="00872B74" w:rsidRPr="00872B74" w:rsidRDefault="00000000" w:rsidP="00872B74">
      <w:pPr>
        <w:numPr>
          <w:ilvl w:val="0"/>
          <w:numId w:val="4"/>
        </w:numPr>
        <w:spacing w:line="360" w:lineRule="auto"/>
        <w:jc w:val="both"/>
        <w:rPr>
          <w:rFonts w:ascii="Arial" w:eastAsia="Calibri" w:hAnsi="Arial" w:cs="Arial"/>
          <w:kern w:val="0"/>
          <w14:ligatures w14:val="none"/>
        </w:rPr>
      </w:pPr>
      <w:r w:rsidRPr="00872B74">
        <w:rPr>
          <w:rFonts w:ascii="Arial" w:eastAsia="Calibri" w:hAnsi="Arial" w:cs="Arial"/>
          <w:kern w:val="0"/>
          <w14:ligatures w14:val="none"/>
        </w:rPr>
        <w:t>Healthy food choices will not significantly influence eating habits among postgraduate students.</w:t>
      </w:r>
    </w:p>
    <w:p w14:paraId="1CE249A7" w14:textId="77777777" w:rsidR="00872B74" w:rsidRPr="00872B74" w:rsidRDefault="00000000" w:rsidP="00872B74">
      <w:pPr>
        <w:numPr>
          <w:ilvl w:val="0"/>
          <w:numId w:val="4"/>
        </w:numPr>
        <w:spacing w:line="360" w:lineRule="auto"/>
        <w:jc w:val="both"/>
        <w:rPr>
          <w:rFonts w:ascii="Arial" w:eastAsia="Calibri" w:hAnsi="Arial" w:cs="Arial"/>
          <w:kern w:val="0"/>
          <w14:ligatures w14:val="none"/>
        </w:rPr>
      </w:pPr>
      <w:r w:rsidRPr="00872B74">
        <w:rPr>
          <w:rFonts w:ascii="Arial" w:eastAsia="Calibri" w:hAnsi="Arial" w:cs="Arial"/>
          <w:kern w:val="0"/>
          <w14:ligatures w14:val="none"/>
        </w:rPr>
        <w:t>The eating habits of the postgraduate student will not significantly influence the frequency of eating.</w:t>
      </w:r>
    </w:p>
    <w:p w14:paraId="30305F24" w14:textId="77777777" w:rsidR="00872B74" w:rsidRPr="00872B74" w:rsidRDefault="00872B74" w:rsidP="00872B74">
      <w:pPr>
        <w:spacing w:line="360" w:lineRule="auto"/>
        <w:jc w:val="both"/>
        <w:rPr>
          <w:rFonts w:ascii="Arial" w:eastAsia="Calibri" w:hAnsi="Arial" w:cs="Arial"/>
          <w:kern w:val="0"/>
          <w:sz w:val="24"/>
          <w:szCs w:val="24"/>
          <w14:ligatures w14:val="none"/>
        </w:rPr>
      </w:pPr>
    </w:p>
    <w:p w14:paraId="4ABEA8E4" w14:textId="77777777" w:rsidR="007F4498" w:rsidRDefault="007F4498" w:rsidP="00E833FC">
      <w:pPr>
        <w:spacing w:line="360" w:lineRule="auto"/>
        <w:jc w:val="both"/>
        <w:rPr>
          <w:rFonts w:ascii="Arial" w:eastAsia="Calibri" w:hAnsi="Arial" w:cs="Arial"/>
          <w:b/>
          <w:bCs/>
          <w:kern w:val="0"/>
          <w14:ligatures w14:val="none"/>
        </w:rPr>
      </w:pPr>
      <w:bookmarkStart w:id="4" w:name="_Hlk143877736"/>
      <w:bookmarkEnd w:id="3"/>
    </w:p>
    <w:p w14:paraId="0F62113E" w14:textId="77777777" w:rsidR="007F4498" w:rsidRDefault="007F4498" w:rsidP="00E833FC">
      <w:pPr>
        <w:spacing w:line="360" w:lineRule="auto"/>
        <w:jc w:val="both"/>
        <w:rPr>
          <w:rFonts w:ascii="Arial" w:eastAsia="Calibri" w:hAnsi="Arial" w:cs="Arial"/>
          <w:b/>
          <w:bCs/>
          <w:kern w:val="0"/>
          <w14:ligatures w14:val="none"/>
        </w:rPr>
      </w:pPr>
    </w:p>
    <w:p w14:paraId="403C25E8" w14:textId="77777777" w:rsidR="007F4498" w:rsidRDefault="007F4498" w:rsidP="00E833FC">
      <w:pPr>
        <w:spacing w:line="360" w:lineRule="auto"/>
        <w:jc w:val="both"/>
        <w:rPr>
          <w:rFonts w:ascii="Arial" w:eastAsia="Calibri" w:hAnsi="Arial" w:cs="Arial"/>
          <w:b/>
          <w:bCs/>
          <w:kern w:val="0"/>
          <w14:ligatures w14:val="none"/>
        </w:rPr>
      </w:pPr>
    </w:p>
    <w:p w14:paraId="5E86F977" w14:textId="77777777" w:rsidR="007F4498" w:rsidRDefault="007F4498" w:rsidP="00E833FC">
      <w:pPr>
        <w:spacing w:line="360" w:lineRule="auto"/>
        <w:jc w:val="both"/>
        <w:rPr>
          <w:rFonts w:ascii="Arial" w:eastAsia="Calibri" w:hAnsi="Arial" w:cs="Arial"/>
          <w:b/>
          <w:bCs/>
          <w:kern w:val="0"/>
          <w14:ligatures w14:val="none"/>
        </w:rPr>
      </w:pPr>
    </w:p>
    <w:p w14:paraId="7B1D2F4E" w14:textId="77777777" w:rsidR="007F4498" w:rsidRDefault="007F4498" w:rsidP="00E833FC">
      <w:pPr>
        <w:spacing w:line="360" w:lineRule="auto"/>
        <w:jc w:val="both"/>
        <w:rPr>
          <w:rFonts w:ascii="Arial" w:eastAsia="Calibri" w:hAnsi="Arial" w:cs="Arial"/>
          <w:b/>
          <w:bCs/>
          <w:kern w:val="0"/>
          <w14:ligatures w14:val="none"/>
        </w:rPr>
      </w:pPr>
    </w:p>
    <w:p w14:paraId="29ACC4D0" w14:textId="77777777" w:rsidR="007F4498" w:rsidRDefault="007F4498" w:rsidP="00E833FC">
      <w:pPr>
        <w:spacing w:line="360" w:lineRule="auto"/>
        <w:jc w:val="both"/>
        <w:rPr>
          <w:rFonts w:ascii="Arial" w:eastAsia="Calibri" w:hAnsi="Arial" w:cs="Arial"/>
          <w:b/>
          <w:bCs/>
          <w:kern w:val="0"/>
          <w14:ligatures w14:val="none"/>
        </w:rPr>
      </w:pPr>
    </w:p>
    <w:p w14:paraId="6407349B" w14:textId="77777777" w:rsidR="007F4498" w:rsidRDefault="007F4498" w:rsidP="00E833FC">
      <w:pPr>
        <w:spacing w:line="360" w:lineRule="auto"/>
        <w:jc w:val="both"/>
        <w:rPr>
          <w:rFonts w:ascii="Arial" w:eastAsia="Calibri" w:hAnsi="Arial" w:cs="Arial"/>
          <w:b/>
          <w:bCs/>
          <w:kern w:val="0"/>
          <w14:ligatures w14:val="none"/>
        </w:rPr>
      </w:pPr>
    </w:p>
    <w:p w14:paraId="0379FE5F" w14:textId="77777777" w:rsidR="007F4498" w:rsidRDefault="007F4498" w:rsidP="00E833FC">
      <w:pPr>
        <w:spacing w:line="360" w:lineRule="auto"/>
        <w:jc w:val="both"/>
        <w:rPr>
          <w:rFonts w:ascii="Arial" w:eastAsia="Calibri" w:hAnsi="Arial" w:cs="Arial"/>
          <w:b/>
          <w:bCs/>
          <w:kern w:val="0"/>
          <w14:ligatures w14:val="none"/>
        </w:rPr>
      </w:pPr>
    </w:p>
    <w:p w14:paraId="7A2030BD" w14:textId="77777777" w:rsidR="007F4498" w:rsidRDefault="007F4498" w:rsidP="00E833FC">
      <w:pPr>
        <w:spacing w:line="360" w:lineRule="auto"/>
        <w:jc w:val="both"/>
        <w:rPr>
          <w:rFonts w:ascii="Arial" w:eastAsia="Calibri" w:hAnsi="Arial" w:cs="Arial"/>
          <w:b/>
          <w:bCs/>
          <w:kern w:val="0"/>
          <w14:ligatures w14:val="none"/>
        </w:rPr>
      </w:pPr>
    </w:p>
    <w:p w14:paraId="3FFAC5A3" w14:textId="77777777" w:rsidR="007F4498" w:rsidRDefault="007F4498" w:rsidP="00E833FC">
      <w:pPr>
        <w:spacing w:line="360" w:lineRule="auto"/>
        <w:jc w:val="both"/>
        <w:rPr>
          <w:rFonts w:ascii="Arial" w:eastAsia="Calibri" w:hAnsi="Arial" w:cs="Arial"/>
          <w:b/>
          <w:bCs/>
          <w:kern w:val="0"/>
          <w14:ligatures w14:val="none"/>
        </w:rPr>
      </w:pPr>
    </w:p>
    <w:p w14:paraId="127CC52D" w14:textId="77777777" w:rsidR="007F4498" w:rsidRDefault="007F4498" w:rsidP="00E833FC">
      <w:pPr>
        <w:spacing w:line="360" w:lineRule="auto"/>
        <w:jc w:val="both"/>
        <w:rPr>
          <w:rFonts w:ascii="Arial" w:eastAsia="Calibri" w:hAnsi="Arial" w:cs="Arial"/>
          <w:b/>
          <w:bCs/>
          <w:kern w:val="0"/>
          <w14:ligatures w14:val="none"/>
        </w:rPr>
      </w:pPr>
    </w:p>
    <w:p w14:paraId="57A50359" w14:textId="77777777" w:rsidR="007F4498" w:rsidRDefault="007F4498" w:rsidP="00E833FC">
      <w:pPr>
        <w:spacing w:line="360" w:lineRule="auto"/>
        <w:jc w:val="both"/>
        <w:rPr>
          <w:rFonts w:ascii="Arial" w:eastAsia="Calibri" w:hAnsi="Arial" w:cs="Arial"/>
          <w:b/>
          <w:bCs/>
          <w:kern w:val="0"/>
          <w14:ligatures w14:val="none"/>
        </w:rPr>
      </w:pPr>
    </w:p>
    <w:p w14:paraId="707E496B" w14:textId="77777777" w:rsidR="007F4498" w:rsidRDefault="007F4498" w:rsidP="00E833FC">
      <w:pPr>
        <w:spacing w:line="360" w:lineRule="auto"/>
        <w:jc w:val="both"/>
        <w:rPr>
          <w:rFonts w:ascii="Arial" w:eastAsia="Calibri" w:hAnsi="Arial" w:cs="Arial"/>
          <w:b/>
          <w:bCs/>
          <w:kern w:val="0"/>
          <w14:ligatures w14:val="none"/>
        </w:rPr>
      </w:pPr>
    </w:p>
    <w:p w14:paraId="37D370C7" w14:textId="77777777" w:rsidR="007F4498" w:rsidRDefault="007F4498" w:rsidP="00E833FC">
      <w:pPr>
        <w:spacing w:line="360" w:lineRule="auto"/>
        <w:jc w:val="both"/>
        <w:rPr>
          <w:rFonts w:ascii="Arial" w:eastAsia="Calibri" w:hAnsi="Arial" w:cs="Arial"/>
          <w:b/>
          <w:bCs/>
          <w:kern w:val="0"/>
          <w14:ligatures w14:val="none"/>
        </w:rPr>
      </w:pPr>
    </w:p>
    <w:p w14:paraId="459A5324" w14:textId="77777777" w:rsidR="007F4498" w:rsidRDefault="007F4498" w:rsidP="00E833FC">
      <w:pPr>
        <w:spacing w:line="360" w:lineRule="auto"/>
        <w:jc w:val="both"/>
        <w:rPr>
          <w:rFonts w:ascii="Arial" w:eastAsia="Calibri" w:hAnsi="Arial" w:cs="Arial"/>
          <w:b/>
          <w:bCs/>
          <w:kern w:val="0"/>
          <w14:ligatures w14:val="none"/>
        </w:rPr>
      </w:pPr>
    </w:p>
    <w:p w14:paraId="4C74658B" w14:textId="77777777" w:rsidR="007F4498" w:rsidRDefault="007F4498" w:rsidP="00E833FC">
      <w:pPr>
        <w:spacing w:line="360" w:lineRule="auto"/>
        <w:jc w:val="both"/>
        <w:rPr>
          <w:rFonts w:ascii="Arial" w:eastAsia="Calibri" w:hAnsi="Arial" w:cs="Arial"/>
          <w:b/>
          <w:bCs/>
          <w:kern w:val="0"/>
          <w14:ligatures w14:val="none"/>
        </w:rPr>
      </w:pPr>
    </w:p>
    <w:p w14:paraId="28685AB1" w14:textId="77777777" w:rsidR="007F4498" w:rsidRDefault="007F4498" w:rsidP="00E833FC">
      <w:pPr>
        <w:spacing w:line="360" w:lineRule="auto"/>
        <w:jc w:val="both"/>
        <w:rPr>
          <w:rFonts w:ascii="Arial" w:eastAsia="Calibri" w:hAnsi="Arial" w:cs="Arial"/>
          <w:b/>
          <w:bCs/>
          <w:kern w:val="0"/>
          <w14:ligatures w14:val="none"/>
        </w:rPr>
      </w:pPr>
    </w:p>
    <w:p w14:paraId="466BFFEF" w14:textId="77777777" w:rsidR="007F4498" w:rsidRDefault="007F4498" w:rsidP="00E833FC">
      <w:pPr>
        <w:spacing w:line="360" w:lineRule="auto"/>
        <w:jc w:val="both"/>
        <w:rPr>
          <w:rFonts w:ascii="Arial" w:eastAsia="Calibri" w:hAnsi="Arial" w:cs="Arial"/>
          <w:b/>
          <w:bCs/>
          <w:kern w:val="0"/>
          <w14:ligatures w14:val="none"/>
        </w:rPr>
      </w:pPr>
    </w:p>
    <w:p w14:paraId="3846402D" w14:textId="77777777" w:rsidR="007F4498" w:rsidRDefault="007F4498" w:rsidP="00E833FC">
      <w:pPr>
        <w:spacing w:line="360" w:lineRule="auto"/>
        <w:jc w:val="both"/>
        <w:rPr>
          <w:rFonts w:ascii="Arial" w:eastAsia="Calibri" w:hAnsi="Arial" w:cs="Arial"/>
          <w:b/>
          <w:bCs/>
          <w:kern w:val="0"/>
          <w14:ligatures w14:val="none"/>
        </w:rPr>
      </w:pPr>
    </w:p>
    <w:p w14:paraId="7A18DBB5" w14:textId="77777777" w:rsidR="007F4498" w:rsidRDefault="007F4498" w:rsidP="00E833FC">
      <w:pPr>
        <w:spacing w:line="360" w:lineRule="auto"/>
        <w:jc w:val="both"/>
        <w:rPr>
          <w:rFonts w:ascii="Arial" w:eastAsia="Calibri" w:hAnsi="Arial" w:cs="Arial"/>
          <w:b/>
          <w:bCs/>
          <w:kern w:val="0"/>
          <w14:ligatures w14:val="none"/>
        </w:rPr>
      </w:pPr>
    </w:p>
    <w:p w14:paraId="26B19508" w14:textId="77777777" w:rsidR="00314B72" w:rsidRPr="00EC649E" w:rsidRDefault="00000000" w:rsidP="00E833FC">
      <w:pPr>
        <w:spacing w:line="360" w:lineRule="auto"/>
        <w:jc w:val="both"/>
        <w:rPr>
          <w:rFonts w:ascii="Arial" w:eastAsia="Calibri" w:hAnsi="Arial" w:cs="Arial"/>
          <w:kern w:val="0"/>
          <w:sz w:val="24"/>
          <w:szCs w:val="24"/>
          <w14:ligatures w14:val="none"/>
        </w:rPr>
      </w:pPr>
      <w:r w:rsidRPr="001E0FDB">
        <w:rPr>
          <w:rFonts w:ascii="Arial" w:eastAsia="Calibri" w:hAnsi="Arial" w:cs="Arial"/>
          <w:b/>
          <w:bCs/>
          <w:kern w:val="0"/>
          <w14:ligatures w14:val="none"/>
        </w:rPr>
        <w:t>2.1:</w:t>
      </w:r>
      <w:r w:rsidRPr="00EC649E">
        <w:rPr>
          <w:rFonts w:ascii="Arial" w:eastAsia="Calibri" w:hAnsi="Arial" w:cs="Arial"/>
          <w:b/>
          <w:bCs/>
          <w:kern w:val="0"/>
          <w:sz w:val="24"/>
          <w:szCs w:val="24"/>
          <w14:ligatures w14:val="none"/>
        </w:rPr>
        <w:t>Research Methodology</w:t>
      </w:r>
    </w:p>
    <w:p w14:paraId="05AF2B80" w14:textId="77777777" w:rsidR="00314B72" w:rsidRPr="0063213A" w:rsidRDefault="00000000" w:rsidP="00314B72">
      <w:pPr>
        <w:spacing w:line="360" w:lineRule="auto"/>
        <w:rPr>
          <w:rFonts w:ascii="Arial" w:eastAsia="Calibri" w:hAnsi="Arial" w:cs="Arial"/>
          <w:b/>
          <w:bCs/>
          <w:kern w:val="0"/>
          <w:sz w:val="24"/>
          <w:szCs w:val="24"/>
          <w14:ligatures w14:val="none"/>
        </w:rPr>
      </w:pPr>
      <w:r w:rsidRPr="001E0FDB">
        <w:rPr>
          <w:rFonts w:ascii="Arial" w:eastAsia="Calibri" w:hAnsi="Arial" w:cs="Arial"/>
          <w:kern w:val="0"/>
          <w14:ligatures w14:val="none"/>
        </w:rPr>
        <w:t xml:space="preserve">The research methodology is established in accordance with the objectives and scope of the study. Due to the nature of the variables used in this research, a qualitative approach was chosen after considering the study's goals and scope. This research adopted the </w:t>
      </w:r>
      <w:r w:rsidR="00251963" w:rsidRPr="001E0FDB">
        <w:rPr>
          <w:rFonts w:ascii="Arial" w:eastAsia="Calibri" w:hAnsi="Arial" w:cs="Arial"/>
          <w:kern w:val="0"/>
          <w14:ligatures w14:val="none"/>
        </w:rPr>
        <w:t>q</w:t>
      </w:r>
      <w:r w:rsidRPr="001E0FDB">
        <w:rPr>
          <w:rFonts w:ascii="Arial" w:eastAsia="Calibri" w:hAnsi="Arial" w:cs="Arial"/>
          <w:kern w:val="0"/>
          <w14:ligatures w14:val="none"/>
        </w:rPr>
        <w:t>ualitative method because it will enable the researcher to extract data collection from the focus group discussion</w:t>
      </w:r>
      <w:r w:rsidRPr="0063213A">
        <w:rPr>
          <w:rFonts w:ascii="Arial" w:eastAsia="Calibri" w:hAnsi="Arial" w:cs="Arial"/>
          <w:kern w:val="0"/>
          <w:sz w:val="24"/>
          <w:szCs w:val="24"/>
          <w14:ligatures w14:val="none"/>
        </w:rPr>
        <w:t>.</w:t>
      </w:r>
    </w:p>
    <w:p w14:paraId="2C248DF1" w14:textId="77777777" w:rsidR="002E1344" w:rsidRPr="001E0FDB" w:rsidRDefault="00000000" w:rsidP="002E1344">
      <w:pPr>
        <w:spacing w:line="360" w:lineRule="auto"/>
        <w:jc w:val="both"/>
        <w:rPr>
          <w:rFonts w:ascii="Arial" w:eastAsia="Calibri" w:hAnsi="Arial" w:cs="Arial"/>
          <w:b/>
          <w:kern w:val="0"/>
          <w14:ligatures w14:val="none"/>
        </w:rPr>
      </w:pPr>
      <w:r w:rsidRPr="001E0FDB">
        <w:rPr>
          <w:rFonts w:ascii="Arial" w:eastAsia="Calibri" w:hAnsi="Arial" w:cs="Arial"/>
          <w:b/>
          <w:kern w:val="0"/>
          <w14:ligatures w14:val="none"/>
        </w:rPr>
        <w:t>2.2: Research Design</w:t>
      </w:r>
    </w:p>
    <w:p w14:paraId="1166121F" w14:textId="77777777" w:rsidR="002E1344" w:rsidRPr="001E0FDB" w:rsidRDefault="00000000" w:rsidP="002E1344">
      <w:pPr>
        <w:spacing w:line="360" w:lineRule="auto"/>
        <w:jc w:val="both"/>
        <w:rPr>
          <w:rFonts w:ascii="Arial" w:eastAsia="Calibri" w:hAnsi="Arial" w:cs="Arial"/>
          <w:kern w:val="0"/>
          <w14:ligatures w14:val="none"/>
        </w:rPr>
      </w:pPr>
      <w:r w:rsidRPr="001E0FDB">
        <w:rPr>
          <w:rFonts w:ascii="Arial" w:eastAsia="Calibri" w:hAnsi="Arial" w:cs="Arial"/>
          <w:kern w:val="0"/>
          <w14:ligatures w14:val="none"/>
        </w:rPr>
        <w:t xml:space="preserve">Focus groups were used as the primary research instrument in this study to obtain data. </w:t>
      </w:r>
      <w:r w:rsidR="007E6A83" w:rsidRPr="001E0FDB">
        <w:rPr>
          <w:rFonts w:ascii="Arial" w:eastAsia="Calibri" w:hAnsi="Arial" w:cs="Arial"/>
          <w:kern w:val="0"/>
          <w14:ligatures w14:val="none"/>
        </w:rPr>
        <w:t>The Ethnographical design was chosen for this research.</w:t>
      </w:r>
    </w:p>
    <w:p w14:paraId="13D1F240" w14:textId="77777777" w:rsidR="00B56016" w:rsidRPr="00BD6A59" w:rsidRDefault="00B56016" w:rsidP="0081354E">
      <w:pPr>
        <w:spacing w:line="360" w:lineRule="auto"/>
        <w:rPr>
          <w:rFonts w:ascii="Arial" w:hAnsi="Arial" w:cs="Arial"/>
          <w:sz w:val="24"/>
          <w:szCs w:val="24"/>
        </w:rPr>
      </w:pPr>
    </w:p>
    <w:p w14:paraId="7847438F" w14:textId="77777777" w:rsidR="0025754A" w:rsidRPr="0025754A" w:rsidRDefault="00000000" w:rsidP="0025754A">
      <w:pPr>
        <w:spacing w:line="360" w:lineRule="auto"/>
        <w:rPr>
          <w:rFonts w:ascii="Arial" w:hAnsi="Arial" w:cs="Arial"/>
          <w:b/>
          <w:bCs/>
          <w:sz w:val="24"/>
          <w:szCs w:val="24"/>
        </w:rPr>
      </w:pPr>
      <w:r>
        <w:rPr>
          <w:rFonts w:ascii="Arial" w:hAnsi="Arial" w:cs="Arial"/>
          <w:b/>
          <w:bCs/>
          <w:sz w:val="24"/>
          <w:szCs w:val="24"/>
        </w:rPr>
        <w:t xml:space="preserve">2.3: </w:t>
      </w:r>
      <w:r w:rsidRPr="0025754A">
        <w:rPr>
          <w:rFonts w:ascii="Arial" w:hAnsi="Arial" w:cs="Arial"/>
          <w:b/>
          <w:bCs/>
          <w:sz w:val="24"/>
          <w:szCs w:val="24"/>
        </w:rPr>
        <w:t>Recruitment, Sampling and Study Participants</w:t>
      </w:r>
    </w:p>
    <w:p w14:paraId="60F7BBA2" w14:textId="77777777" w:rsidR="0025754A" w:rsidRPr="001E0FDB" w:rsidRDefault="00000000" w:rsidP="0025754A">
      <w:pPr>
        <w:spacing w:line="360" w:lineRule="auto"/>
        <w:rPr>
          <w:rFonts w:ascii="Arial" w:hAnsi="Arial" w:cs="Arial"/>
        </w:rPr>
      </w:pPr>
      <w:r w:rsidRPr="001E0FDB">
        <w:rPr>
          <w:rFonts w:ascii="Arial" w:hAnsi="Arial" w:cs="Arial"/>
        </w:rPr>
        <w:t>The researcher recruited the</w:t>
      </w:r>
      <w:r w:rsidR="002439DB" w:rsidRPr="001E0FDB">
        <w:rPr>
          <w:rFonts w:ascii="Arial" w:hAnsi="Arial" w:cs="Arial"/>
        </w:rPr>
        <w:t xml:space="preserve"> master’s </w:t>
      </w:r>
      <w:r w:rsidRPr="001E0FDB">
        <w:rPr>
          <w:rFonts w:ascii="Arial" w:hAnsi="Arial" w:cs="Arial"/>
        </w:rPr>
        <w:t xml:space="preserve"> student</w:t>
      </w:r>
      <w:r w:rsidR="002439DB" w:rsidRPr="001E0FDB">
        <w:rPr>
          <w:rFonts w:ascii="Arial" w:hAnsi="Arial" w:cs="Arial"/>
        </w:rPr>
        <w:t>s</w:t>
      </w:r>
      <w:r w:rsidRPr="001E0FDB">
        <w:rPr>
          <w:rFonts w:ascii="Arial" w:hAnsi="Arial" w:cs="Arial"/>
        </w:rPr>
        <w:t xml:space="preserve"> at the University of Wales Trinity Saint David. A total of </w:t>
      </w:r>
      <w:r w:rsidR="002439DB" w:rsidRPr="001E0FDB">
        <w:rPr>
          <w:rFonts w:ascii="Arial" w:hAnsi="Arial" w:cs="Arial"/>
        </w:rPr>
        <w:t>six</w:t>
      </w:r>
      <w:r w:rsidRPr="001E0FDB">
        <w:rPr>
          <w:rFonts w:ascii="Arial" w:hAnsi="Arial" w:cs="Arial"/>
        </w:rPr>
        <w:t xml:space="preserve"> participants were identified. The student</w:t>
      </w:r>
      <w:r w:rsidR="002439DB" w:rsidRPr="001E0FDB">
        <w:rPr>
          <w:rFonts w:ascii="Arial" w:hAnsi="Arial" w:cs="Arial"/>
        </w:rPr>
        <w:t>s</w:t>
      </w:r>
      <w:r w:rsidRPr="001E0FDB">
        <w:rPr>
          <w:rFonts w:ascii="Arial" w:hAnsi="Arial" w:cs="Arial"/>
        </w:rPr>
        <w:t xml:space="preserve"> w</w:t>
      </w:r>
      <w:r w:rsidR="002439DB" w:rsidRPr="001E0FDB">
        <w:rPr>
          <w:rFonts w:ascii="Arial" w:hAnsi="Arial" w:cs="Arial"/>
        </w:rPr>
        <w:t>ere</w:t>
      </w:r>
      <w:r w:rsidRPr="001E0FDB">
        <w:rPr>
          <w:rFonts w:ascii="Arial" w:hAnsi="Arial" w:cs="Arial"/>
        </w:rPr>
        <w:t xml:space="preserve"> divided into three groups, and each group had 5 to 6 members or participants. Only the students present were eligible to participate; that was the criteria for recruitment.</w:t>
      </w:r>
    </w:p>
    <w:p w14:paraId="1AE62B44" w14:textId="77777777" w:rsidR="0025754A" w:rsidRPr="001E0FDB" w:rsidRDefault="00000000" w:rsidP="0025754A">
      <w:pPr>
        <w:spacing w:line="360" w:lineRule="auto"/>
        <w:rPr>
          <w:rFonts w:ascii="Arial" w:hAnsi="Arial" w:cs="Arial"/>
        </w:rPr>
      </w:pPr>
      <w:r w:rsidRPr="001E0FDB">
        <w:rPr>
          <w:rFonts w:ascii="Arial" w:hAnsi="Arial" w:cs="Arial"/>
        </w:rPr>
        <w:t xml:space="preserve"> </w:t>
      </w:r>
      <w:r w:rsidR="00BB786F" w:rsidRPr="001E0FDB">
        <w:rPr>
          <w:rFonts w:ascii="Arial" w:hAnsi="Arial" w:cs="Arial"/>
        </w:rPr>
        <w:t>The researcher</w:t>
      </w:r>
      <w:r w:rsidRPr="001E0FDB">
        <w:rPr>
          <w:rFonts w:ascii="Arial" w:hAnsi="Arial" w:cs="Arial"/>
        </w:rPr>
        <w:t xml:space="preserve"> used convenient sampling, and the target population for the study were the postgraduate students of UWTSD who are currently undertaking an MSc in public health and social care in our practice. </w:t>
      </w:r>
    </w:p>
    <w:p w14:paraId="0B169B62" w14:textId="77777777" w:rsidR="0025754A" w:rsidRPr="00A94C4B" w:rsidRDefault="00000000" w:rsidP="0025754A">
      <w:pPr>
        <w:spacing w:line="360" w:lineRule="auto"/>
        <w:rPr>
          <w:rFonts w:ascii="Arial" w:hAnsi="Arial" w:cs="Arial"/>
          <w:b/>
          <w:bCs/>
          <w:sz w:val="24"/>
          <w:szCs w:val="24"/>
        </w:rPr>
      </w:pPr>
      <w:r>
        <w:rPr>
          <w:rFonts w:ascii="Arial" w:hAnsi="Arial" w:cs="Arial"/>
          <w:b/>
          <w:bCs/>
          <w:sz w:val="24"/>
          <w:szCs w:val="24"/>
        </w:rPr>
        <w:t xml:space="preserve">2.4: </w:t>
      </w:r>
      <w:r w:rsidRPr="00A94C4B">
        <w:rPr>
          <w:rFonts w:ascii="Arial" w:hAnsi="Arial" w:cs="Arial"/>
          <w:b/>
          <w:bCs/>
          <w:sz w:val="24"/>
          <w:szCs w:val="24"/>
        </w:rPr>
        <w:t>Material / Data Collection Method</w:t>
      </w:r>
    </w:p>
    <w:p w14:paraId="7D53C39B" w14:textId="77777777" w:rsidR="0025754A" w:rsidRPr="001E0FDB" w:rsidRDefault="00000000" w:rsidP="0025754A">
      <w:pPr>
        <w:spacing w:line="360" w:lineRule="auto"/>
        <w:rPr>
          <w:rFonts w:ascii="Arial" w:hAnsi="Arial" w:cs="Arial"/>
        </w:rPr>
      </w:pPr>
      <w:r w:rsidRPr="001E0FDB">
        <w:rPr>
          <w:rFonts w:ascii="Arial" w:hAnsi="Arial" w:cs="Arial"/>
        </w:rPr>
        <w:t>We carried out a focus group discussion. The data collection process was a focus group discussion using a topic guide as a data collection method; the topic was a guide question focused on how often the participants make unhealthy food choices on campus. The group appointed a student participant to be the moderator and</w:t>
      </w:r>
      <w:r w:rsidRPr="006202F6">
        <w:rPr>
          <w:rFonts w:ascii="Arial" w:hAnsi="Arial" w:cs="Arial"/>
          <w:sz w:val="24"/>
          <w:szCs w:val="24"/>
        </w:rPr>
        <w:t xml:space="preserve"> </w:t>
      </w:r>
      <w:r w:rsidRPr="001E0FDB">
        <w:rPr>
          <w:rFonts w:ascii="Arial" w:hAnsi="Arial" w:cs="Arial"/>
        </w:rPr>
        <w:t>another as the note-taker of the</w:t>
      </w:r>
      <w:r w:rsidRPr="006202F6">
        <w:rPr>
          <w:rFonts w:ascii="Arial" w:hAnsi="Arial" w:cs="Arial"/>
          <w:sz w:val="24"/>
          <w:szCs w:val="24"/>
        </w:rPr>
        <w:t xml:space="preserve"> </w:t>
      </w:r>
      <w:r w:rsidRPr="001E0FDB">
        <w:rPr>
          <w:rFonts w:ascii="Arial" w:hAnsi="Arial" w:cs="Arial"/>
        </w:rPr>
        <w:t xml:space="preserve">discussion. All the group members did an audio recording using a smartphone, and the section lasted for an hour, 12 minutes, and 43 </w:t>
      </w:r>
      <w:r w:rsidR="00BB786F" w:rsidRPr="001E0FDB">
        <w:rPr>
          <w:rFonts w:ascii="Arial" w:hAnsi="Arial" w:cs="Arial"/>
        </w:rPr>
        <w:t>seconds.</w:t>
      </w:r>
    </w:p>
    <w:p w14:paraId="11841CAE" w14:textId="77777777" w:rsidR="00D162FB" w:rsidRPr="006202F6" w:rsidRDefault="00D162FB" w:rsidP="0025754A">
      <w:pPr>
        <w:spacing w:line="360" w:lineRule="auto"/>
        <w:rPr>
          <w:rFonts w:ascii="Arial" w:hAnsi="Arial" w:cs="Arial"/>
          <w:sz w:val="24"/>
          <w:szCs w:val="24"/>
        </w:rPr>
      </w:pPr>
    </w:p>
    <w:p w14:paraId="144CECFF" w14:textId="77777777" w:rsidR="004C0271" w:rsidRDefault="004C0271" w:rsidP="00260F16">
      <w:pPr>
        <w:spacing w:line="360" w:lineRule="auto"/>
        <w:rPr>
          <w:rFonts w:ascii="Arial" w:hAnsi="Arial" w:cs="Arial"/>
          <w:b/>
          <w:bCs/>
          <w:sz w:val="24"/>
          <w:szCs w:val="24"/>
        </w:rPr>
      </w:pPr>
    </w:p>
    <w:p w14:paraId="662CA570" w14:textId="77777777" w:rsidR="004C0271" w:rsidRDefault="004C0271" w:rsidP="00260F16">
      <w:pPr>
        <w:spacing w:line="360" w:lineRule="auto"/>
        <w:rPr>
          <w:rFonts w:ascii="Arial" w:hAnsi="Arial" w:cs="Arial"/>
          <w:b/>
          <w:bCs/>
          <w:sz w:val="24"/>
          <w:szCs w:val="24"/>
        </w:rPr>
      </w:pPr>
    </w:p>
    <w:p w14:paraId="59D3995F" w14:textId="77777777" w:rsidR="004C0271" w:rsidRDefault="004C0271" w:rsidP="00260F16">
      <w:pPr>
        <w:spacing w:line="360" w:lineRule="auto"/>
        <w:rPr>
          <w:rFonts w:ascii="Arial" w:hAnsi="Arial" w:cs="Arial"/>
          <w:b/>
          <w:bCs/>
          <w:sz w:val="24"/>
          <w:szCs w:val="24"/>
        </w:rPr>
      </w:pPr>
    </w:p>
    <w:p w14:paraId="62331CD1" w14:textId="77777777" w:rsidR="00B060DD" w:rsidRDefault="00B060DD" w:rsidP="00260F16">
      <w:pPr>
        <w:spacing w:line="360" w:lineRule="auto"/>
        <w:rPr>
          <w:rFonts w:ascii="Arial" w:hAnsi="Arial" w:cs="Arial"/>
          <w:b/>
          <w:bCs/>
          <w:sz w:val="24"/>
          <w:szCs w:val="24"/>
        </w:rPr>
      </w:pPr>
    </w:p>
    <w:p w14:paraId="25AFA9A1" w14:textId="2166074F" w:rsidR="00260F16" w:rsidRPr="00260F16" w:rsidRDefault="00000000" w:rsidP="00260F16">
      <w:pPr>
        <w:spacing w:line="360" w:lineRule="auto"/>
        <w:rPr>
          <w:rFonts w:ascii="Arial" w:hAnsi="Arial" w:cs="Arial"/>
          <w:b/>
          <w:bCs/>
          <w:sz w:val="24"/>
          <w:szCs w:val="24"/>
        </w:rPr>
      </w:pPr>
      <w:r>
        <w:rPr>
          <w:rFonts w:ascii="Arial" w:hAnsi="Arial" w:cs="Arial"/>
          <w:b/>
          <w:bCs/>
          <w:sz w:val="24"/>
          <w:szCs w:val="24"/>
        </w:rPr>
        <w:t xml:space="preserve">2.5: </w:t>
      </w:r>
      <w:r w:rsidRPr="00260F16">
        <w:rPr>
          <w:rFonts w:ascii="Arial" w:hAnsi="Arial" w:cs="Arial"/>
          <w:b/>
          <w:bCs/>
          <w:sz w:val="24"/>
          <w:szCs w:val="24"/>
        </w:rPr>
        <w:t>Data analysis technique</w:t>
      </w:r>
    </w:p>
    <w:p w14:paraId="5F0B5057" w14:textId="77777777" w:rsidR="00260F16" w:rsidRPr="00260F16" w:rsidRDefault="00000000" w:rsidP="00260F16">
      <w:pPr>
        <w:spacing w:line="360" w:lineRule="auto"/>
        <w:rPr>
          <w:rFonts w:ascii="Arial" w:hAnsi="Arial" w:cs="Arial"/>
          <w:sz w:val="24"/>
          <w:szCs w:val="24"/>
        </w:rPr>
      </w:pPr>
      <w:r w:rsidRPr="001E0FDB">
        <w:rPr>
          <w:rFonts w:ascii="Arial" w:hAnsi="Arial" w:cs="Arial"/>
        </w:rPr>
        <w:t xml:space="preserve">Thematic analysis </w:t>
      </w:r>
      <w:r w:rsidR="00BB786F" w:rsidRPr="001E0FDB">
        <w:rPr>
          <w:rFonts w:ascii="Arial" w:hAnsi="Arial" w:cs="Arial"/>
        </w:rPr>
        <w:t>was</w:t>
      </w:r>
      <w:r w:rsidRPr="001E0FDB">
        <w:rPr>
          <w:rFonts w:ascii="Arial" w:hAnsi="Arial" w:cs="Arial"/>
        </w:rPr>
        <w:t xml:space="preserve"> the data analysis technique adopted for this research. To analyse collected data, the audio-recorded interview was transcribed to written text in English and read multiple times to familiarise myself with the discussion. After that, I identified the common themes that emerged; the</w:t>
      </w:r>
      <w:r w:rsidR="007767F2" w:rsidRPr="001E0FDB">
        <w:rPr>
          <w:rFonts w:ascii="Arial" w:hAnsi="Arial" w:cs="Arial"/>
        </w:rPr>
        <w:t xml:space="preserve"> emerging</w:t>
      </w:r>
      <w:r w:rsidRPr="001E0FDB">
        <w:rPr>
          <w:rFonts w:ascii="Arial" w:hAnsi="Arial" w:cs="Arial"/>
        </w:rPr>
        <w:t xml:space="preserve"> theme</w:t>
      </w:r>
      <w:r w:rsidR="007767F2" w:rsidRPr="001E0FDB">
        <w:rPr>
          <w:rFonts w:ascii="Arial" w:hAnsi="Arial" w:cs="Arial"/>
        </w:rPr>
        <w:t>s</w:t>
      </w:r>
      <w:r w:rsidRPr="001E0FDB">
        <w:rPr>
          <w:rFonts w:ascii="Arial" w:hAnsi="Arial" w:cs="Arial"/>
        </w:rPr>
        <w:t xml:space="preserve"> w</w:t>
      </w:r>
      <w:r w:rsidR="007767F2" w:rsidRPr="001E0FDB">
        <w:rPr>
          <w:rFonts w:ascii="Arial" w:hAnsi="Arial" w:cs="Arial"/>
        </w:rPr>
        <w:t xml:space="preserve">ere supported with relevant verbatim quotes from </w:t>
      </w:r>
      <w:r w:rsidR="00F06119" w:rsidRPr="001E0FDB">
        <w:rPr>
          <w:rFonts w:ascii="Arial" w:hAnsi="Arial" w:cs="Arial"/>
        </w:rPr>
        <w:t>the responses of the study participants</w:t>
      </w:r>
      <w:r w:rsidR="00F06119">
        <w:rPr>
          <w:rFonts w:ascii="Arial" w:hAnsi="Arial" w:cs="Arial"/>
          <w:sz w:val="24"/>
          <w:szCs w:val="24"/>
        </w:rPr>
        <w:t>.</w:t>
      </w:r>
      <w:r w:rsidRPr="00260F16">
        <w:rPr>
          <w:rFonts w:ascii="Arial" w:hAnsi="Arial" w:cs="Arial"/>
          <w:sz w:val="24"/>
          <w:szCs w:val="24"/>
        </w:rPr>
        <w:t xml:space="preserve"> </w:t>
      </w:r>
    </w:p>
    <w:p w14:paraId="5016050D" w14:textId="77777777" w:rsidR="008D2A27" w:rsidRDefault="008D2A27" w:rsidP="00260F16">
      <w:pPr>
        <w:spacing w:line="360" w:lineRule="auto"/>
        <w:rPr>
          <w:rFonts w:ascii="Arial" w:hAnsi="Arial" w:cs="Arial"/>
          <w:b/>
          <w:bCs/>
          <w:sz w:val="24"/>
          <w:szCs w:val="24"/>
        </w:rPr>
      </w:pPr>
    </w:p>
    <w:p w14:paraId="77CCAFB1" w14:textId="77777777" w:rsidR="00260F16" w:rsidRDefault="00000000" w:rsidP="00260F16">
      <w:pPr>
        <w:spacing w:line="360" w:lineRule="auto"/>
        <w:rPr>
          <w:rFonts w:ascii="Arial" w:hAnsi="Arial" w:cs="Arial"/>
          <w:b/>
          <w:bCs/>
          <w:sz w:val="24"/>
          <w:szCs w:val="24"/>
        </w:rPr>
      </w:pPr>
      <w:r>
        <w:rPr>
          <w:rFonts w:ascii="Arial" w:hAnsi="Arial" w:cs="Arial"/>
          <w:b/>
          <w:bCs/>
          <w:sz w:val="24"/>
          <w:szCs w:val="24"/>
        </w:rPr>
        <w:t xml:space="preserve">2.6: </w:t>
      </w:r>
      <w:r w:rsidRPr="00260F16">
        <w:rPr>
          <w:rFonts w:ascii="Arial" w:hAnsi="Arial" w:cs="Arial"/>
          <w:b/>
          <w:bCs/>
          <w:sz w:val="24"/>
          <w:szCs w:val="24"/>
        </w:rPr>
        <w:t>Ethical Consideration</w:t>
      </w:r>
    </w:p>
    <w:p w14:paraId="027D0FB1" w14:textId="77777777" w:rsidR="00415BEB" w:rsidRDefault="00000000" w:rsidP="00260F16">
      <w:pPr>
        <w:spacing w:line="360" w:lineRule="auto"/>
        <w:rPr>
          <w:rFonts w:ascii="Arial" w:hAnsi="Arial" w:cs="Arial"/>
          <w:sz w:val="24"/>
          <w:szCs w:val="24"/>
        </w:rPr>
      </w:pPr>
      <w:r w:rsidRPr="001E0FDB">
        <w:rPr>
          <w:rFonts w:ascii="Arial" w:eastAsia="Calibri" w:hAnsi="Arial" w:cs="Arial"/>
          <w:kern w:val="0"/>
          <w14:ligatures w14:val="none"/>
        </w:rPr>
        <w:t xml:space="preserve">Verbal informed consent was obtained from each study participant before the interview. The participants also </w:t>
      </w:r>
      <w:r w:rsidR="00D418E4" w:rsidRPr="001E0FDB">
        <w:rPr>
          <w:rFonts w:ascii="Arial" w:eastAsia="Calibri" w:hAnsi="Arial" w:cs="Arial"/>
          <w:kern w:val="0"/>
          <w14:ligatures w14:val="none"/>
        </w:rPr>
        <w:t xml:space="preserve">gave permission to record the focus group discussion. Participation was </w:t>
      </w:r>
      <w:r w:rsidR="009F54E5" w:rsidRPr="001E0FDB">
        <w:rPr>
          <w:rFonts w:ascii="Arial" w:eastAsia="Calibri" w:hAnsi="Arial" w:cs="Arial"/>
          <w:kern w:val="0"/>
          <w14:ligatures w14:val="none"/>
        </w:rPr>
        <w:t>voluntary and</w:t>
      </w:r>
      <w:r w:rsidR="00D418E4" w:rsidRPr="001E0FDB">
        <w:rPr>
          <w:rFonts w:ascii="Arial" w:eastAsia="Calibri" w:hAnsi="Arial" w:cs="Arial"/>
          <w:kern w:val="0"/>
          <w14:ligatures w14:val="none"/>
        </w:rPr>
        <w:t xml:space="preserve"> data </w:t>
      </w:r>
      <w:r w:rsidR="009F54E5" w:rsidRPr="001E0FDB">
        <w:rPr>
          <w:rFonts w:ascii="Arial" w:eastAsia="Calibri" w:hAnsi="Arial" w:cs="Arial"/>
          <w:kern w:val="0"/>
          <w14:ligatures w14:val="none"/>
        </w:rPr>
        <w:t>collected from</w:t>
      </w:r>
      <w:r w:rsidR="00D418E4" w:rsidRPr="001E0FDB">
        <w:rPr>
          <w:rFonts w:ascii="Arial" w:eastAsia="Calibri" w:hAnsi="Arial" w:cs="Arial"/>
          <w:kern w:val="0"/>
          <w14:ligatures w14:val="none"/>
        </w:rPr>
        <w:t xml:space="preserve"> the participants were </w:t>
      </w:r>
      <w:r w:rsidR="009F54E5" w:rsidRPr="001E0FDB">
        <w:rPr>
          <w:rFonts w:ascii="Arial" w:eastAsia="Calibri" w:hAnsi="Arial" w:cs="Arial"/>
          <w:kern w:val="0"/>
          <w14:ligatures w14:val="none"/>
        </w:rPr>
        <w:t>stored securely</w:t>
      </w:r>
      <w:r w:rsidR="00D418E4" w:rsidRPr="001E0FDB">
        <w:rPr>
          <w:rFonts w:ascii="Arial" w:eastAsia="Calibri" w:hAnsi="Arial" w:cs="Arial"/>
          <w:kern w:val="0"/>
          <w14:ligatures w14:val="none"/>
        </w:rPr>
        <w:t xml:space="preserve"> in a </w:t>
      </w:r>
      <w:r w:rsidR="009F54E5" w:rsidRPr="001E0FDB">
        <w:rPr>
          <w:rFonts w:ascii="Arial" w:eastAsia="Calibri" w:hAnsi="Arial" w:cs="Arial"/>
          <w:kern w:val="0"/>
          <w14:ligatures w14:val="none"/>
        </w:rPr>
        <w:t>laptop that was protected with a password</w:t>
      </w:r>
      <w:r w:rsidR="009F54E5">
        <w:rPr>
          <w:rFonts w:ascii="Arial" w:eastAsia="Calibri" w:hAnsi="Arial" w:cs="Arial"/>
          <w:kern w:val="0"/>
          <w:sz w:val="24"/>
          <w:szCs w:val="24"/>
          <w14:ligatures w14:val="none"/>
        </w:rPr>
        <w:t>.</w:t>
      </w:r>
    </w:p>
    <w:p w14:paraId="12CFAC7B" w14:textId="77777777" w:rsidR="00BD6A59" w:rsidRDefault="00BD6A59" w:rsidP="00415BEB">
      <w:pPr>
        <w:spacing w:line="360" w:lineRule="auto"/>
        <w:jc w:val="both"/>
        <w:rPr>
          <w:rFonts w:ascii="Arial" w:hAnsi="Arial" w:cs="Arial"/>
          <w:sz w:val="24"/>
          <w:szCs w:val="24"/>
        </w:rPr>
      </w:pPr>
    </w:p>
    <w:bookmarkEnd w:id="4"/>
    <w:p w14:paraId="4418A07C" w14:textId="77777777" w:rsidR="00110C7E" w:rsidRDefault="00110C7E" w:rsidP="00415BEB">
      <w:pPr>
        <w:spacing w:line="360" w:lineRule="auto"/>
        <w:jc w:val="both"/>
        <w:rPr>
          <w:rFonts w:ascii="Arial" w:eastAsia="Calibri" w:hAnsi="Arial" w:cs="Arial"/>
          <w:b/>
          <w:bCs/>
          <w:kern w:val="0"/>
          <w:sz w:val="24"/>
          <w:szCs w:val="24"/>
          <w14:ligatures w14:val="none"/>
        </w:rPr>
      </w:pPr>
    </w:p>
    <w:p w14:paraId="7FD18F8F" w14:textId="77777777" w:rsidR="00110C7E" w:rsidRDefault="00110C7E" w:rsidP="00415BEB">
      <w:pPr>
        <w:spacing w:line="360" w:lineRule="auto"/>
        <w:jc w:val="both"/>
        <w:rPr>
          <w:rFonts w:ascii="Arial" w:eastAsia="Calibri" w:hAnsi="Arial" w:cs="Arial"/>
          <w:b/>
          <w:bCs/>
          <w:kern w:val="0"/>
          <w:sz w:val="24"/>
          <w:szCs w:val="24"/>
          <w14:ligatures w14:val="none"/>
        </w:rPr>
      </w:pPr>
    </w:p>
    <w:p w14:paraId="257D4AFA" w14:textId="77777777" w:rsidR="00110C7E" w:rsidRDefault="00110C7E" w:rsidP="00415BEB">
      <w:pPr>
        <w:spacing w:line="360" w:lineRule="auto"/>
        <w:jc w:val="both"/>
        <w:rPr>
          <w:rFonts w:ascii="Arial" w:eastAsia="Calibri" w:hAnsi="Arial" w:cs="Arial"/>
          <w:b/>
          <w:bCs/>
          <w:kern w:val="0"/>
          <w:sz w:val="24"/>
          <w:szCs w:val="24"/>
          <w14:ligatures w14:val="none"/>
        </w:rPr>
      </w:pPr>
    </w:p>
    <w:p w14:paraId="52B20D32" w14:textId="77777777" w:rsidR="00110C7E" w:rsidRDefault="00110C7E" w:rsidP="00415BEB">
      <w:pPr>
        <w:spacing w:line="360" w:lineRule="auto"/>
        <w:jc w:val="both"/>
        <w:rPr>
          <w:rFonts w:ascii="Arial" w:eastAsia="Calibri" w:hAnsi="Arial" w:cs="Arial"/>
          <w:b/>
          <w:bCs/>
          <w:kern w:val="0"/>
          <w:sz w:val="24"/>
          <w:szCs w:val="24"/>
          <w14:ligatures w14:val="none"/>
        </w:rPr>
      </w:pPr>
    </w:p>
    <w:p w14:paraId="13B10FBB" w14:textId="77777777" w:rsidR="00110C7E" w:rsidRDefault="00110C7E" w:rsidP="00415BEB">
      <w:pPr>
        <w:spacing w:line="360" w:lineRule="auto"/>
        <w:jc w:val="both"/>
        <w:rPr>
          <w:rFonts w:ascii="Arial" w:eastAsia="Calibri" w:hAnsi="Arial" w:cs="Arial"/>
          <w:b/>
          <w:bCs/>
          <w:kern w:val="0"/>
          <w:sz w:val="24"/>
          <w:szCs w:val="24"/>
          <w14:ligatures w14:val="none"/>
        </w:rPr>
      </w:pPr>
    </w:p>
    <w:p w14:paraId="0AB5473D" w14:textId="77777777" w:rsidR="00A11913" w:rsidRDefault="00A11913" w:rsidP="00415BEB">
      <w:pPr>
        <w:spacing w:line="360" w:lineRule="auto"/>
        <w:jc w:val="both"/>
        <w:rPr>
          <w:rFonts w:ascii="Arial" w:eastAsia="Calibri" w:hAnsi="Arial" w:cs="Arial"/>
          <w:b/>
          <w:bCs/>
          <w:kern w:val="0"/>
          <w:sz w:val="24"/>
          <w:szCs w:val="24"/>
          <w14:ligatures w14:val="none"/>
        </w:rPr>
      </w:pPr>
    </w:p>
    <w:p w14:paraId="677A9B84" w14:textId="77777777" w:rsidR="00A11913" w:rsidRDefault="00A11913" w:rsidP="00415BEB">
      <w:pPr>
        <w:spacing w:line="360" w:lineRule="auto"/>
        <w:jc w:val="both"/>
        <w:rPr>
          <w:rFonts w:ascii="Arial" w:eastAsia="Calibri" w:hAnsi="Arial" w:cs="Arial"/>
          <w:b/>
          <w:bCs/>
          <w:kern w:val="0"/>
          <w:sz w:val="24"/>
          <w:szCs w:val="24"/>
          <w14:ligatures w14:val="none"/>
        </w:rPr>
      </w:pPr>
    </w:p>
    <w:p w14:paraId="65AD052C" w14:textId="77777777" w:rsidR="001E0FDB" w:rsidRDefault="001E0FDB" w:rsidP="00415BEB">
      <w:pPr>
        <w:spacing w:line="360" w:lineRule="auto"/>
        <w:jc w:val="both"/>
        <w:rPr>
          <w:rFonts w:ascii="Arial" w:eastAsia="Calibri" w:hAnsi="Arial" w:cs="Arial"/>
          <w:b/>
          <w:bCs/>
          <w:kern w:val="0"/>
          <w:sz w:val="24"/>
          <w:szCs w:val="24"/>
          <w14:ligatures w14:val="none"/>
        </w:rPr>
      </w:pPr>
      <w:bookmarkStart w:id="5" w:name="_Hlk143877884"/>
    </w:p>
    <w:p w14:paraId="39AC4A3E" w14:textId="77777777" w:rsidR="009065AE" w:rsidRDefault="009065AE" w:rsidP="00415BEB">
      <w:pPr>
        <w:spacing w:line="360" w:lineRule="auto"/>
        <w:jc w:val="both"/>
        <w:rPr>
          <w:rFonts w:ascii="Arial" w:eastAsia="Calibri" w:hAnsi="Arial" w:cs="Arial"/>
          <w:b/>
          <w:bCs/>
          <w:kern w:val="0"/>
          <w:sz w:val="24"/>
          <w:szCs w:val="24"/>
          <w14:ligatures w14:val="none"/>
        </w:rPr>
      </w:pPr>
    </w:p>
    <w:p w14:paraId="21A8FD86" w14:textId="77777777" w:rsidR="009065AE" w:rsidRDefault="009065AE" w:rsidP="00415BEB">
      <w:pPr>
        <w:spacing w:line="360" w:lineRule="auto"/>
        <w:jc w:val="both"/>
        <w:rPr>
          <w:rFonts w:ascii="Arial" w:eastAsia="Calibri" w:hAnsi="Arial" w:cs="Arial"/>
          <w:b/>
          <w:bCs/>
          <w:kern w:val="0"/>
          <w:sz w:val="24"/>
          <w:szCs w:val="24"/>
          <w14:ligatures w14:val="none"/>
        </w:rPr>
      </w:pPr>
    </w:p>
    <w:p w14:paraId="6B12BEB7" w14:textId="77777777" w:rsidR="009065AE" w:rsidRDefault="009065AE" w:rsidP="00415BEB">
      <w:pPr>
        <w:spacing w:line="360" w:lineRule="auto"/>
        <w:jc w:val="both"/>
        <w:rPr>
          <w:rFonts w:ascii="Arial" w:eastAsia="Calibri" w:hAnsi="Arial" w:cs="Arial"/>
          <w:b/>
          <w:bCs/>
          <w:kern w:val="0"/>
          <w:sz w:val="24"/>
          <w:szCs w:val="24"/>
          <w14:ligatures w14:val="none"/>
        </w:rPr>
      </w:pPr>
    </w:p>
    <w:p w14:paraId="492B65CB" w14:textId="77777777" w:rsidR="009065AE" w:rsidRDefault="009065AE" w:rsidP="00415BEB">
      <w:pPr>
        <w:spacing w:line="360" w:lineRule="auto"/>
        <w:jc w:val="both"/>
        <w:rPr>
          <w:rFonts w:ascii="Arial" w:eastAsia="Calibri" w:hAnsi="Arial" w:cs="Arial"/>
          <w:b/>
          <w:bCs/>
          <w:kern w:val="0"/>
          <w:sz w:val="24"/>
          <w:szCs w:val="24"/>
          <w14:ligatures w14:val="none"/>
        </w:rPr>
      </w:pPr>
    </w:p>
    <w:p w14:paraId="20ED0B91" w14:textId="77777777" w:rsidR="009065AE" w:rsidRDefault="009065AE" w:rsidP="00415BEB">
      <w:pPr>
        <w:spacing w:line="360" w:lineRule="auto"/>
        <w:jc w:val="both"/>
        <w:rPr>
          <w:rFonts w:ascii="Arial" w:eastAsia="Calibri" w:hAnsi="Arial" w:cs="Arial"/>
          <w:b/>
          <w:bCs/>
          <w:kern w:val="0"/>
          <w:sz w:val="24"/>
          <w:szCs w:val="24"/>
          <w14:ligatures w14:val="none"/>
        </w:rPr>
      </w:pPr>
    </w:p>
    <w:p w14:paraId="40E185F4" w14:textId="77777777" w:rsidR="009065AE" w:rsidRDefault="009065AE" w:rsidP="00415BEB">
      <w:pPr>
        <w:spacing w:line="360" w:lineRule="auto"/>
        <w:jc w:val="both"/>
        <w:rPr>
          <w:rFonts w:ascii="Arial" w:eastAsia="Calibri" w:hAnsi="Arial" w:cs="Arial"/>
          <w:b/>
          <w:bCs/>
          <w:kern w:val="0"/>
          <w:sz w:val="24"/>
          <w:szCs w:val="24"/>
          <w14:ligatures w14:val="none"/>
        </w:rPr>
      </w:pPr>
    </w:p>
    <w:p w14:paraId="26DCB809" w14:textId="77777777" w:rsidR="00415BEB" w:rsidRDefault="00000000" w:rsidP="00415BEB">
      <w:pPr>
        <w:spacing w:line="360" w:lineRule="auto"/>
        <w:jc w:val="both"/>
        <w:rPr>
          <w:rFonts w:ascii="Arial" w:eastAsia="Calibri" w:hAnsi="Arial" w:cs="Arial"/>
          <w:b/>
          <w:bCs/>
          <w:kern w:val="0"/>
          <w:sz w:val="24"/>
          <w:szCs w:val="24"/>
          <w14:ligatures w14:val="none"/>
        </w:rPr>
      </w:pPr>
      <w:r>
        <w:rPr>
          <w:rFonts w:ascii="Arial" w:eastAsia="Calibri" w:hAnsi="Arial" w:cs="Arial"/>
          <w:b/>
          <w:bCs/>
          <w:kern w:val="0"/>
          <w:sz w:val="24"/>
          <w:szCs w:val="24"/>
          <w14:ligatures w14:val="none"/>
        </w:rPr>
        <w:t xml:space="preserve">3.1: </w:t>
      </w:r>
      <w:r w:rsidRPr="00090D25">
        <w:rPr>
          <w:rFonts w:ascii="Arial" w:eastAsia="Calibri" w:hAnsi="Arial" w:cs="Arial"/>
          <w:b/>
          <w:bCs/>
          <w:kern w:val="0"/>
          <w:sz w:val="24"/>
          <w:szCs w:val="24"/>
          <w14:ligatures w14:val="none"/>
        </w:rPr>
        <w:t>Results</w:t>
      </w:r>
    </w:p>
    <w:p w14:paraId="7C8CF54D" w14:textId="77777777" w:rsidR="00D91A9E" w:rsidRPr="004D3C4E" w:rsidRDefault="00000000" w:rsidP="00415BEB">
      <w:pPr>
        <w:spacing w:line="360" w:lineRule="auto"/>
        <w:jc w:val="both"/>
        <w:rPr>
          <w:rFonts w:ascii="Arial" w:eastAsia="Calibri" w:hAnsi="Arial" w:cs="Arial"/>
          <w:kern w:val="0"/>
          <w:sz w:val="24"/>
          <w:szCs w:val="24"/>
          <w14:ligatures w14:val="none"/>
        </w:rPr>
      </w:pPr>
      <w:r w:rsidRPr="001E0FDB">
        <w:rPr>
          <w:rFonts w:ascii="Arial" w:eastAsia="Calibri" w:hAnsi="Arial" w:cs="Arial"/>
          <w:kern w:val="0"/>
          <w14:ligatures w14:val="none"/>
        </w:rPr>
        <w:t>Six participants</w:t>
      </w:r>
      <w:r w:rsidR="004D3C4E" w:rsidRPr="001E0FDB">
        <w:rPr>
          <w:rFonts w:ascii="Arial" w:eastAsia="Calibri" w:hAnsi="Arial" w:cs="Arial"/>
          <w:kern w:val="0"/>
          <w14:ligatures w14:val="none"/>
        </w:rPr>
        <w:t xml:space="preserve"> were included in the study; all were female, between the ages of 25 and 40; </w:t>
      </w:r>
      <w:r w:rsidR="00EC3EB2" w:rsidRPr="001E0FDB">
        <w:rPr>
          <w:rFonts w:ascii="Arial" w:eastAsia="Calibri" w:hAnsi="Arial" w:cs="Arial"/>
          <w:kern w:val="0"/>
          <w14:ligatures w14:val="none"/>
        </w:rPr>
        <w:t>three were Asian, two were European, and one was black African. They were all MSc students at UWTSD stu</w:t>
      </w:r>
      <w:r w:rsidR="00705EDF" w:rsidRPr="001E0FDB">
        <w:rPr>
          <w:rFonts w:ascii="Arial" w:eastAsia="Calibri" w:hAnsi="Arial" w:cs="Arial"/>
          <w:kern w:val="0"/>
          <w14:ligatures w14:val="none"/>
        </w:rPr>
        <w:t>dying Public Health and Social Care in Practice</w:t>
      </w:r>
      <w:r w:rsidR="00705EDF">
        <w:rPr>
          <w:rFonts w:ascii="Arial" w:eastAsia="Calibri" w:hAnsi="Arial" w:cs="Arial"/>
          <w:kern w:val="0"/>
          <w:sz w:val="24"/>
          <w:szCs w:val="24"/>
          <w14:ligatures w14:val="none"/>
        </w:rPr>
        <w:t>.</w:t>
      </w:r>
    </w:p>
    <w:p w14:paraId="46AB887A" w14:textId="77777777" w:rsidR="007E4014" w:rsidRPr="007E4014" w:rsidRDefault="00000000" w:rsidP="007E4014">
      <w:pPr>
        <w:spacing w:line="360" w:lineRule="auto"/>
        <w:rPr>
          <w:rFonts w:ascii="Arial" w:hAnsi="Arial" w:cs="Arial"/>
          <w:b/>
          <w:bCs/>
          <w:sz w:val="24"/>
          <w:szCs w:val="24"/>
        </w:rPr>
      </w:pPr>
      <w:r w:rsidRPr="007E4014">
        <w:rPr>
          <w:rFonts w:ascii="Arial" w:hAnsi="Arial" w:cs="Arial"/>
          <w:b/>
          <w:bCs/>
          <w:sz w:val="24"/>
          <w:szCs w:val="24"/>
        </w:rPr>
        <w:t>Theme 1: Health Consciousness</w:t>
      </w:r>
    </w:p>
    <w:p w14:paraId="3D9F93C0" w14:textId="77777777" w:rsidR="00A13F81" w:rsidRPr="001E0FDB" w:rsidRDefault="00000000" w:rsidP="00A13F81">
      <w:pPr>
        <w:spacing w:line="360" w:lineRule="auto"/>
        <w:rPr>
          <w:rFonts w:ascii="Arial" w:hAnsi="Arial" w:cs="Arial"/>
        </w:rPr>
      </w:pPr>
      <w:r w:rsidRPr="001E0FDB">
        <w:rPr>
          <w:rFonts w:ascii="Arial" w:hAnsi="Arial" w:cs="Arial"/>
        </w:rPr>
        <w:t xml:space="preserve">The majority of the participants in the group agreed that they </w:t>
      </w:r>
      <w:r w:rsidR="00705EDF" w:rsidRPr="001E0FDB">
        <w:rPr>
          <w:rFonts w:ascii="Arial" w:hAnsi="Arial" w:cs="Arial"/>
        </w:rPr>
        <w:t>were</w:t>
      </w:r>
      <w:r w:rsidRPr="001E0FDB">
        <w:rPr>
          <w:rFonts w:ascii="Arial" w:hAnsi="Arial" w:cs="Arial"/>
        </w:rPr>
        <w:t xml:space="preserve"> attempting to make good decisions in order to prevent illnesses that </w:t>
      </w:r>
      <w:r w:rsidR="00CC5AF0" w:rsidRPr="001E0FDB">
        <w:rPr>
          <w:rFonts w:ascii="Arial" w:hAnsi="Arial" w:cs="Arial"/>
        </w:rPr>
        <w:t>occurred</w:t>
      </w:r>
      <w:r w:rsidRPr="001E0FDB">
        <w:rPr>
          <w:rFonts w:ascii="Arial" w:hAnsi="Arial" w:cs="Arial"/>
        </w:rPr>
        <w:t xml:space="preserve"> with ageing; they want</w:t>
      </w:r>
      <w:r w:rsidR="00CC5AF0" w:rsidRPr="001E0FDB">
        <w:rPr>
          <w:rFonts w:ascii="Arial" w:hAnsi="Arial" w:cs="Arial"/>
        </w:rPr>
        <w:t>ed</w:t>
      </w:r>
      <w:r w:rsidRPr="001E0FDB">
        <w:rPr>
          <w:rFonts w:ascii="Arial" w:hAnsi="Arial" w:cs="Arial"/>
        </w:rPr>
        <w:t xml:space="preserve"> to be healthy in their later years, which </w:t>
      </w:r>
      <w:r w:rsidR="00CC5AF0" w:rsidRPr="001E0FDB">
        <w:rPr>
          <w:rFonts w:ascii="Arial" w:hAnsi="Arial" w:cs="Arial"/>
        </w:rPr>
        <w:t>was</w:t>
      </w:r>
      <w:r w:rsidRPr="001E0FDB">
        <w:rPr>
          <w:rFonts w:ascii="Arial" w:hAnsi="Arial" w:cs="Arial"/>
        </w:rPr>
        <w:t xml:space="preserve"> why they </w:t>
      </w:r>
      <w:r w:rsidR="00CC5AF0" w:rsidRPr="001E0FDB">
        <w:rPr>
          <w:rFonts w:ascii="Arial" w:hAnsi="Arial" w:cs="Arial"/>
        </w:rPr>
        <w:t>were</w:t>
      </w:r>
      <w:r w:rsidRPr="001E0FDB">
        <w:rPr>
          <w:rFonts w:ascii="Arial" w:hAnsi="Arial" w:cs="Arial"/>
        </w:rPr>
        <w:t xml:space="preserve"> careful of what they </w:t>
      </w:r>
      <w:r w:rsidR="00CC5AF0" w:rsidRPr="001E0FDB">
        <w:rPr>
          <w:rFonts w:ascii="Arial" w:hAnsi="Arial" w:cs="Arial"/>
        </w:rPr>
        <w:t>a</w:t>
      </w:r>
      <w:r w:rsidRPr="001E0FDB">
        <w:rPr>
          <w:rFonts w:ascii="Arial" w:hAnsi="Arial" w:cs="Arial"/>
        </w:rPr>
        <w:t xml:space="preserve">te. Participants </w:t>
      </w:r>
      <w:r w:rsidR="00853818" w:rsidRPr="001E0FDB">
        <w:rPr>
          <w:rFonts w:ascii="Arial" w:hAnsi="Arial" w:cs="Arial"/>
        </w:rPr>
        <w:t>2 and 4</w:t>
      </w:r>
      <w:r w:rsidRPr="001E0FDB">
        <w:rPr>
          <w:rFonts w:ascii="Arial" w:hAnsi="Arial" w:cs="Arial"/>
        </w:rPr>
        <w:t xml:space="preserve"> also agreed that </w:t>
      </w:r>
      <w:r w:rsidR="00853818" w:rsidRPr="001E0FDB">
        <w:rPr>
          <w:rFonts w:ascii="Arial" w:hAnsi="Arial" w:cs="Arial"/>
        </w:rPr>
        <w:t xml:space="preserve">their </w:t>
      </w:r>
      <w:r w:rsidRPr="001E0FDB">
        <w:rPr>
          <w:rFonts w:ascii="Arial" w:hAnsi="Arial" w:cs="Arial"/>
        </w:rPr>
        <w:t xml:space="preserve">food choices </w:t>
      </w:r>
      <w:r w:rsidR="003510A8" w:rsidRPr="001E0FDB">
        <w:rPr>
          <w:rFonts w:ascii="Arial" w:hAnsi="Arial" w:cs="Arial"/>
        </w:rPr>
        <w:t>were</w:t>
      </w:r>
      <w:r w:rsidRPr="001E0FDB">
        <w:rPr>
          <w:rFonts w:ascii="Arial" w:hAnsi="Arial" w:cs="Arial"/>
        </w:rPr>
        <w:t xml:space="preserve"> influence</w:t>
      </w:r>
      <w:r w:rsidR="003510A8" w:rsidRPr="001E0FDB">
        <w:rPr>
          <w:rFonts w:ascii="Arial" w:hAnsi="Arial" w:cs="Arial"/>
        </w:rPr>
        <w:t>d</w:t>
      </w:r>
      <w:r w:rsidRPr="001E0FDB">
        <w:rPr>
          <w:rFonts w:ascii="Arial" w:hAnsi="Arial" w:cs="Arial"/>
        </w:rPr>
        <w:t xml:space="preserve"> by health as </w:t>
      </w:r>
      <w:r w:rsidR="00853818" w:rsidRPr="001E0FDB">
        <w:rPr>
          <w:rFonts w:ascii="Arial" w:hAnsi="Arial" w:cs="Arial"/>
        </w:rPr>
        <w:t xml:space="preserve">they </w:t>
      </w:r>
      <w:r w:rsidR="003510A8" w:rsidRPr="001E0FDB">
        <w:rPr>
          <w:rFonts w:ascii="Arial" w:hAnsi="Arial" w:cs="Arial"/>
        </w:rPr>
        <w:t>were</w:t>
      </w:r>
      <w:r w:rsidRPr="001E0FDB">
        <w:rPr>
          <w:rFonts w:ascii="Arial" w:hAnsi="Arial" w:cs="Arial"/>
        </w:rPr>
        <w:t xml:space="preserve"> a vegetarian. Following each verbatim word,</w:t>
      </w:r>
      <w:r w:rsidRPr="001E0FDB">
        <w:rPr>
          <w:rFonts w:ascii="Arial" w:hAnsi="Arial" w:cs="Arial"/>
          <w:b/>
        </w:rPr>
        <w:t xml:space="preserve"> P1</w:t>
      </w:r>
      <w:r w:rsidRPr="001E0FDB">
        <w:rPr>
          <w:rFonts w:ascii="Arial" w:hAnsi="Arial" w:cs="Arial"/>
        </w:rPr>
        <w:t xml:space="preserve"> said, "The things that influences my food choices is health consciousness." </w:t>
      </w:r>
      <w:r w:rsidRPr="001E0FDB">
        <w:rPr>
          <w:rFonts w:ascii="Arial" w:hAnsi="Arial" w:cs="Arial"/>
          <w:b/>
        </w:rPr>
        <w:t>P2</w:t>
      </w:r>
      <w:r w:rsidRPr="001E0FDB">
        <w:rPr>
          <w:rFonts w:ascii="Arial" w:hAnsi="Arial" w:cs="Arial"/>
        </w:rPr>
        <w:t xml:space="preserve"> said, "My food choices are influenced by health." </w:t>
      </w:r>
      <w:r w:rsidRPr="001E0FDB">
        <w:rPr>
          <w:rFonts w:ascii="Arial" w:hAnsi="Arial" w:cs="Arial"/>
          <w:b/>
        </w:rPr>
        <w:t>P3</w:t>
      </w:r>
      <w:r w:rsidRPr="001E0FDB">
        <w:rPr>
          <w:rFonts w:ascii="Arial" w:hAnsi="Arial" w:cs="Arial"/>
        </w:rPr>
        <w:t xml:space="preserve"> said, “Because of my heart condition.” </w:t>
      </w:r>
      <w:r w:rsidRPr="001E0FDB">
        <w:rPr>
          <w:rFonts w:ascii="Arial" w:hAnsi="Arial" w:cs="Arial"/>
          <w:b/>
        </w:rPr>
        <w:t>P4</w:t>
      </w:r>
      <w:r w:rsidRPr="001E0FDB">
        <w:rPr>
          <w:rFonts w:ascii="Arial" w:hAnsi="Arial" w:cs="Arial"/>
        </w:rPr>
        <w:t xml:space="preserve"> said, "As I am vegetarian so, I always prefer a vegetarian food and eggs as well, sometimes I would not like to take meat or any kind like chicken and other things; sometimes I also eat unhealthy food as well." </w:t>
      </w:r>
      <w:r w:rsidRPr="001E0FDB">
        <w:rPr>
          <w:rFonts w:ascii="Arial" w:hAnsi="Arial" w:cs="Arial"/>
          <w:b/>
        </w:rPr>
        <w:t xml:space="preserve">P5 </w:t>
      </w:r>
      <w:r w:rsidRPr="001E0FDB">
        <w:rPr>
          <w:rFonts w:ascii="Arial" w:hAnsi="Arial" w:cs="Arial"/>
        </w:rPr>
        <w:t>said, “Most commonly is health condition because of low blood pressure and hypertension,” and P6 said, “Thing that influence my eating choices is mood.”</w:t>
      </w:r>
    </w:p>
    <w:p w14:paraId="2DF40804" w14:textId="77777777" w:rsidR="007E4014" w:rsidRDefault="007E4014" w:rsidP="007E4014">
      <w:pPr>
        <w:spacing w:line="360" w:lineRule="auto"/>
        <w:rPr>
          <w:rFonts w:ascii="Arial" w:hAnsi="Arial" w:cs="Arial"/>
          <w:sz w:val="24"/>
          <w:szCs w:val="24"/>
        </w:rPr>
      </w:pPr>
    </w:p>
    <w:p w14:paraId="05E43E13" w14:textId="77777777" w:rsidR="007E4014" w:rsidRPr="007E4014" w:rsidRDefault="00000000" w:rsidP="007E4014">
      <w:pPr>
        <w:spacing w:line="360" w:lineRule="auto"/>
        <w:rPr>
          <w:rFonts w:ascii="Arial" w:hAnsi="Arial" w:cs="Arial"/>
          <w:b/>
          <w:bCs/>
          <w:sz w:val="24"/>
          <w:szCs w:val="24"/>
        </w:rPr>
      </w:pPr>
      <w:r w:rsidRPr="007E4014">
        <w:rPr>
          <w:rFonts w:ascii="Arial" w:hAnsi="Arial" w:cs="Arial"/>
          <w:b/>
          <w:bCs/>
          <w:sz w:val="24"/>
          <w:szCs w:val="24"/>
        </w:rPr>
        <w:t>Theme 2: Lack of options of healthy choices</w:t>
      </w:r>
    </w:p>
    <w:p w14:paraId="202E105B" w14:textId="77777777" w:rsidR="0075702F" w:rsidRPr="001E0FDB" w:rsidRDefault="00000000" w:rsidP="0075702F">
      <w:pPr>
        <w:spacing w:line="360" w:lineRule="auto"/>
        <w:jc w:val="both"/>
        <w:rPr>
          <w:rFonts w:ascii="Arial" w:eastAsia="Calibri" w:hAnsi="Arial" w:cs="Arial"/>
          <w:color w:val="000000" w:themeColor="text1"/>
          <w:kern w:val="0"/>
          <w14:ligatures w14:val="none"/>
        </w:rPr>
      </w:pPr>
      <w:r w:rsidRPr="001E0FDB">
        <w:rPr>
          <w:rFonts w:ascii="Arial" w:hAnsi="Arial" w:cs="Arial"/>
          <w:color w:val="000000" w:themeColor="text1"/>
        </w:rPr>
        <w:t xml:space="preserve">All group members also universally acknowledged the lack of variety in the school vending machine.  One of the participants said she </w:t>
      </w:r>
      <w:r w:rsidR="00F606C4" w:rsidRPr="001E0FDB">
        <w:rPr>
          <w:rFonts w:ascii="Arial" w:hAnsi="Arial" w:cs="Arial"/>
          <w:color w:val="000000" w:themeColor="text1"/>
        </w:rPr>
        <w:t>tries</w:t>
      </w:r>
      <w:r w:rsidRPr="001E0FDB">
        <w:rPr>
          <w:rFonts w:ascii="Arial" w:hAnsi="Arial" w:cs="Arial"/>
          <w:color w:val="000000" w:themeColor="text1"/>
        </w:rPr>
        <w:t xml:space="preserve"> to choose nutritious foods, but when other options </w:t>
      </w:r>
      <w:r w:rsidR="00415D1C" w:rsidRPr="001E0FDB">
        <w:rPr>
          <w:rFonts w:ascii="Arial" w:hAnsi="Arial" w:cs="Arial"/>
          <w:color w:val="000000" w:themeColor="text1"/>
        </w:rPr>
        <w:t>were not</w:t>
      </w:r>
      <w:r w:rsidRPr="001E0FDB">
        <w:rPr>
          <w:rFonts w:ascii="Arial" w:hAnsi="Arial" w:cs="Arial"/>
          <w:color w:val="000000" w:themeColor="text1"/>
        </w:rPr>
        <w:t xml:space="preserve"> accessible, she often chose based on what is readily available. Participant </w:t>
      </w:r>
      <w:r w:rsidR="00E4102E" w:rsidRPr="001E0FDB">
        <w:rPr>
          <w:rFonts w:ascii="Arial" w:hAnsi="Arial" w:cs="Arial"/>
          <w:color w:val="000000" w:themeColor="text1"/>
        </w:rPr>
        <w:t xml:space="preserve">5 </w:t>
      </w:r>
      <w:r w:rsidRPr="001E0FDB">
        <w:rPr>
          <w:rFonts w:ascii="Arial" w:hAnsi="Arial" w:cs="Arial"/>
          <w:color w:val="000000" w:themeColor="text1"/>
        </w:rPr>
        <w:t>also re</w:t>
      </w:r>
      <w:r w:rsidR="00E4102E" w:rsidRPr="001E0FDB">
        <w:rPr>
          <w:rFonts w:ascii="Arial" w:hAnsi="Arial" w:cs="Arial"/>
          <w:color w:val="000000" w:themeColor="text1"/>
        </w:rPr>
        <w:t>ported</w:t>
      </w:r>
      <w:r w:rsidRPr="001E0FDB">
        <w:rPr>
          <w:rFonts w:ascii="Arial" w:hAnsi="Arial" w:cs="Arial"/>
          <w:color w:val="000000" w:themeColor="text1"/>
        </w:rPr>
        <w:t xml:space="preserve"> that there </w:t>
      </w:r>
      <w:r w:rsidR="00E4102E" w:rsidRPr="001E0FDB">
        <w:rPr>
          <w:rFonts w:ascii="Arial" w:hAnsi="Arial" w:cs="Arial"/>
          <w:color w:val="000000" w:themeColor="text1"/>
        </w:rPr>
        <w:t xml:space="preserve">were </w:t>
      </w:r>
      <w:r w:rsidRPr="001E0FDB">
        <w:rPr>
          <w:rFonts w:ascii="Arial" w:hAnsi="Arial" w:cs="Arial"/>
          <w:color w:val="000000" w:themeColor="text1"/>
        </w:rPr>
        <w:t>no healthy choice options because everything in the vending machine contain</w:t>
      </w:r>
      <w:r w:rsidR="00E4102E" w:rsidRPr="001E0FDB">
        <w:rPr>
          <w:rFonts w:ascii="Arial" w:hAnsi="Arial" w:cs="Arial"/>
          <w:color w:val="000000" w:themeColor="text1"/>
        </w:rPr>
        <w:t>ed high</w:t>
      </w:r>
      <w:r w:rsidR="004119C0" w:rsidRPr="001E0FDB">
        <w:rPr>
          <w:rFonts w:ascii="Arial" w:hAnsi="Arial" w:cs="Arial"/>
          <w:color w:val="000000" w:themeColor="text1"/>
        </w:rPr>
        <w:t>–calorie diets.</w:t>
      </w:r>
      <w:r w:rsidRPr="001E0FDB">
        <w:rPr>
          <w:rFonts w:ascii="Arial" w:hAnsi="Arial" w:cs="Arial"/>
          <w:color w:val="000000" w:themeColor="text1"/>
        </w:rPr>
        <w:t xml:space="preserve"> </w:t>
      </w:r>
      <w:r w:rsidRPr="001E0FDB">
        <w:rPr>
          <w:rFonts w:ascii="Arial" w:eastAsia="Calibri" w:hAnsi="Arial" w:cs="Arial"/>
          <w:color w:val="000000" w:themeColor="text1"/>
          <w:kern w:val="0"/>
          <w14:ligatures w14:val="none"/>
        </w:rPr>
        <w:t xml:space="preserve">The participants perceived that lack of healthy options influenced their rate of making unhealthy food choices. </w:t>
      </w:r>
      <w:r w:rsidRPr="001E0FDB">
        <w:rPr>
          <w:rFonts w:ascii="Arial" w:eastAsia="Calibri" w:hAnsi="Arial" w:cs="Arial"/>
          <w:b/>
          <w:color w:val="000000" w:themeColor="text1"/>
          <w:kern w:val="0"/>
          <w14:ligatures w14:val="none"/>
        </w:rPr>
        <w:t>P1</w:t>
      </w:r>
      <w:r w:rsidRPr="001E0FDB">
        <w:rPr>
          <w:rFonts w:ascii="Arial" w:eastAsia="Calibri" w:hAnsi="Arial" w:cs="Arial"/>
          <w:color w:val="000000" w:themeColor="text1"/>
          <w:kern w:val="0"/>
          <w14:ligatures w14:val="none"/>
        </w:rPr>
        <w:t xml:space="preserve"> said that “not so often because it’s not easy to really make an informed decision to stay healthy on a daily basis.” </w:t>
      </w:r>
      <w:r w:rsidRPr="001E0FDB">
        <w:rPr>
          <w:rFonts w:ascii="Arial" w:eastAsia="Calibri" w:hAnsi="Arial" w:cs="Arial"/>
          <w:b/>
          <w:color w:val="000000" w:themeColor="text1"/>
          <w:kern w:val="0"/>
          <w14:ligatures w14:val="none"/>
        </w:rPr>
        <w:t>P2</w:t>
      </w:r>
      <w:r w:rsidRPr="001E0FDB">
        <w:rPr>
          <w:rFonts w:ascii="Arial" w:eastAsia="Calibri" w:hAnsi="Arial" w:cs="Arial"/>
          <w:color w:val="000000" w:themeColor="text1"/>
          <w:kern w:val="0"/>
          <w14:ligatures w14:val="none"/>
        </w:rPr>
        <w:t xml:space="preserve"> said, "Sometime bore-ness influences my unhealthy choices." </w:t>
      </w:r>
      <w:r w:rsidRPr="001E0FDB">
        <w:rPr>
          <w:rFonts w:ascii="Arial" w:eastAsia="Calibri" w:hAnsi="Arial" w:cs="Arial"/>
          <w:b/>
          <w:color w:val="000000" w:themeColor="text1"/>
          <w:kern w:val="0"/>
          <w14:ligatures w14:val="none"/>
        </w:rPr>
        <w:t>P3</w:t>
      </w:r>
      <w:r w:rsidRPr="001E0FDB">
        <w:rPr>
          <w:rFonts w:ascii="Arial" w:eastAsia="Calibri" w:hAnsi="Arial" w:cs="Arial"/>
          <w:color w:val="000000" w:themeColor="text1"/>
          <w:kern w:val="0"/>
          <w14:ligatures w14:val="none"/>
        </w:rPr>
        <w:t xml:space="preserve"> said, "I try to make healthy choices every day but due to the emptiness of vending machines, I go for the unhealthy because of the unavailability of the healthy choices." </w:t>
      </w:r>
      <w:r w:rsidRPr="001E0FDB">
        <w:rPr>
          <w:rFonts w:ascii="Arial" w:eastAsia="Calibri" w:hAnsi="Arial" w:cs="Arial"/>
          <w:b/>
          <w:color w:val="000000" w:themeColor="text1"/>
          <w:kern w:val="0"/>
          <w14:ligatures w14:val="none"/>
        </w:rPr>
        <w:t>P4</w:t>
      </w:r>
      <w:r w:rsidRPr="001E0FDB">
        <w:rPr>
          <w:rFonts w:ascii="Arial" w:eastAsia="Calibri" w:hAnsi="Arial" w:cs="Arial"/>
          <w:color w:val="000000" w:themeColor="text1"/>
          <w:kern w:val="0"/>
          <w14:ligatures w14:val="none"/>
        </w:rPr>
        <w:t xml:space="preserve"> said, “Usually, I prefer to prepare my food at my home and whenever I’m in university I bring my own food.” </w:t>
      </w:r>
      <w:r w:rsidRPr="001E0FDB">
        <w:rPr>
          <w:rFonts w:ascii="Arial" w:eastAsia="Calibri" w:hAnsi="Arial" w:cs="Arial"/>
          <w:b/>
          <w:color w:val="000000" w:themeColor="text1"/>
          <w:kern w:val="0"/>
          <w14:ligatures w14:val="none"/>
        </w:rPr>
        <w:t xml:space="preserve">P5 </w:t>
      </w:r>
      <w:r w:rsidRPr="001E0FDB">
        <w:rPr>
          <w:rFonts w:ascii="Arial" w:eastAsia="Calibri" w:hAnsi="Arial" w:cs="Arial"/>
          <w:color w:val="000000" w:themeColor="text1"/>
          <w:kern w:val="0"/>
          <w14:ligatures w14:val="none"/>
        </w:rPr>
        <w:t>said, “In my university, there are no healthy choices available, if I want to make healthy choices, I</w:t>
      </w:r>
      <w:r w:rsidRPr="007B6E44">
        <w:rPr>
          <w:rFonts w:ascii="Arial" w:eastAsia="Calibri" w:hAnsi="Arial" w:cs="Arial"/>
          <w:color w:val="000000" w:themeColor="text1"/>
          <w:kern w:val="0"/>
          <w:sz w:val="24"/>
          <w:szCs w:val="24"/>
          <w14:ligatures w14:val="none"/>
        </w:rPr>
        <w:t xml:space="preserve"> cannot </w:t>
      </w:r>
      <w:r w:rsidRPr="001E0FDB">
        <w:rPr>
          <w:rFonts w:ascii="Arial" w:eastAsia="Calibri" w:hAnsi="Arial" w:cs="Arial"/>
          <w:color w:val="000000" w:themeColor="text1"/>
          <w:kern w:val="0"/>
          <w14:ligatures w14:val="none"/>
        </w:rPr>
        <w:t>do that because in the vendor machine,” and P6 said, “Every time I come to the university, and I go to the vendor machine I do not make healthy choices.”</w:t>
      </w:r>
    </w:p>
    <w:p w14:paraId="22364867" w14:textId="77777777" w:rsidR="007B6E44" w:rsidRPr="007B6E44" w:rsidRDefault="007B6E44" w:rsidP="0075702F">
      <w:pPr>
        <w:spacing w:line="360" w:lineRule="auto"/>
        <w:jc w:val="both"/>
        <w:rPr>
          <w:rFonts w:ascii="Arial" w:eastAsia="Calibri" w:hAnsi="Arial" w:cs="Arial"/>
          <w:color w:val="000000" w:themeColor="text1"/>
          <w:kern w:val="0"/>
          <w:sz w:val="24"/>
          <w:szCs w:val="24"/>
          <w14:ligatures w14:val="none"/>
        </w:rPr>
      </w:pPr>
    </w:p>
    <w:p w14:paraId="17846CFD" w14:textId="77777777" w:rsidR="007B6E44" w:rsidRPr="007B6E44" w:rsidRDefault="00000000" w:rsidP="007B6E44">
      <w:pPr>
        <w:spacing w:line="360" w:lineRule="auto"/>
        <w:jc w:val="both"/>
        <w:rPr>
          <w:rFonts w:ascii="Arial" w:eastAsia="Calibri" w:hAnsi="Arial" w:cs="Arial"/>
          <w:b/>
          <w:color w:val="000000" w:themeColor="text1"/>
          <w:kern w:val="0"/>
          <w:sz w:val="24"/>
          <w:szCs w:val="24"/>
          <w14:ligatures w14:val="none"/>
        </w:rPr>
      </w:pPr>
      <w:r>
        <w:rPr>
          <w:rFonts w:ascii="Arial" w:eastAsia="Calibri" w:hAnsi="Arial" w:cs="Arial"/>
          <w:b/>
          <w:color w:val="000000" w:themeColor="text1"/>
          <w:kern w:val="0"/>
          <w:sz w:val="24"/>
          <w:szCs w:val="24"/>
          <w14:ligatures w14:val="none"/>
        </w:rPr>
        <w:t>Theme 3:</w:t>
      </w:r>
      <w:r w:rsidR="008E5CFE">
        <w:rPr>
          <w:rFonts w:ascii="Arial" w:eastAsia="Calibri" w:hAnsi="Arial" w:cs="Arial"/>
          <w:b/>
          <w:color w:val="000000" w:themeColor="text1"/>
          <w:kern w:val="0"/>
          <w:sz w:val="24"/>
          <w:szCs w:val="24"/>
          <w14:ligatures w14:val="none"/>
        </w:rPr>
        <w:t xml:space="preserve"> </w:t>
      </w:r>
      <w:r w:rsidRPr="007B6E44">
        <w:rPr>
          <w:rFonts w:ascii="Arial" w:eastAsia="Calibri" w:hAnsi="Arial" w:cs="Arial"/>
          <w:b/>
          <w:color w:val="000000" w:themeColor="text1"/>
          <w:kern w:val="0"/>
          <w:sz w:val="24"/>
          <w:szCs w:val="24"/>
          <w14:ligatures w14:val="none"/>
        </w:rPr>
        <w:t>Perception about Eating Healthy</w:t>
      </w:r>
    </w:p>
    <w:p w14:paraId="4E55EA05" w14:textId="77777777" w:rsidR="007B6E44" w:rsidRPr="001E0FDB" w:rsidRDefault="00000000" w:rsidP="007B6E44">
      <w:pPr>
        <w:spacing w:line="360" w:lineRule="auto"/>
        <w:jc w:val="both"/>
        <w:rPr>
          <w:rFonts w:ascii="Arial" w:eastAsia="Calibri" w:hAnsi="Arial" w:cs="Arial"/>
          <w:color w:val="000000" w:themeColor="text1"/>
          <w:kern w:val="0"/>
          <w14:ligatures w14:val="none"/>
        </w:rPr>
      </w:pPr>
      <w:r w:rsidRPr="001E0FDB">
        <w:rPr>
          <w:rFonts w:ascii="Arial" w:eastAsia="Calibri" w:hAnsi="Arial" w:cs="Arial"/>
          <w:color w:val="000000" w:themeColor="text1"/>
          <w:kern w:val="0"/>
          <w14:ligatures w14:val="none"/>
        </w:rPr>
        <w:t xml:space="preserve">The participants state their perception of eating health. </w:t>
      </w:r>
      <w:r w:rsidRPr="001E0FDB">
        <w:rPr>
          <w:rFonts w:ascii="Arial" w:eastAsia="Calibri" w:hAnsi="Arial" w:cs="Arial"/>
          <w:b/>
          <w:color w:val="000000" w:themeColor="text1"/>
          <w:kern w:val="0"/>
          <w14:ligatures w14:val="none"/>
        </w:rPr>
        <w:t>P1</w:t>
      </w:r>
      <w:r w:rsidRPr="001E0FDB">
        <w:rPr>
          <w:rFonts w:ascii="Arial" w:eastAsia="Calibri" w:hAnsi="Arial" w:cs="Arial"/>
          <w:color w:val="000000" w:themeColor="text1"/>
          <w:kern w:val="0"/>
          <w14:ligatures w14:val="none"/>
        </w:rPr>
        <w:t xml:space="preserve"> said that, "Eating healthy is not just about eating food, it's just you are eating the right type of food." </w:t>
      </w:r>
      <w:r w:rsidRPr="001E0FDB">
        <w:rPr>
          <w:rFonts w:ascii="Arial" w:eastAsia="Calibri" w:hAnsi="Arial" w:cs="Arial"/>
          <w:b/>
          <w:color w:val="000000" w:themeColor="text1"/>
          <w:kern w:val="0"/>
          <w14:ligatures w14:val="none"/>
        </w:rPr>
        <w:t>P2</w:t>
      </w:r>
      <w:r w:rsidRPr="001E0FDB">
        <w:rPr>
          <w:rFonts w:ascii="Arial" w:eastAsia="Calibri" w:hAnsi="Arial" w:cs="Arial"/>
          <w:color w:val="000000" w:themeColor="text1"/>
          <w:kern w:val="0"/>
          <w14:ligatures w14:val="none"/>
        </w:rPr>
        <w:t xml:space="preserve"> said, “Healthy food means I need to maintain the balance of eating carbohydrate and fat.” </w:t>
      </w:r>
      <w:r w:rsidRPr="001E0FDB">
        <w:rPr>
          <w:rFonts w:ascii="Arial" w:eastAsia="Calibri" w:hAnsi="Arial" w:cs="Arial"/>
          <w:b/>
          <w:color w:val="000000" w:themeColor="text1"/>
          <w:kern w:val="0"/>
          <w14:ligatures w14:val="none"/>
        </w:rPr>
        <w:t>P3</w:t>
      </w:r>
      <w:r w:rsidRPr="001E0FDB">
        <w:rPr>
          <w:rFonts w:ascii="Arial" w:eastAsia="Calibri" w:hAnsi="Arial" w:cs="Arial"/>
          <w:color w:val="000000" w:themeColor="text1"/>
          <w:kern w:val="0"/>
          <w14:ligatures w14:val="none"/>
        </w:rPr>
        <w:t xml:space="preserve"> said, “Eating right food.” </w:t>
      </w:r>
      <w:r w:rsidRPr="001E0FDB">
        <w:rPr>
          <w:rFonts w:ascii="Arial" w:eastAsia="Calibri" w:hAnsi="Arial" w:cs="Arial"/>
          <w:b/>
          <w:color w:val="000000" w:themeColor="text1"/>
          <w:kern w:val="0"/>
          <w14:ligatures w14:val="none"/>
        </w:rPr>
        <w:t>P4</w:t>
      </w:r>
      <w:r w:rsidRPr="001E0FDB">
        <w:rPr>
          <w:rFonts w:ascii="Arial" w:eastAsia="Calibri" w:hAnsi="Arial" w:cs="Arial"/>
          <w:color w:val="000000" w:themeColor="text1"/>
          <w:kern w:val="0"/>
          <w14:ligatures w14:val="none"/>
        </w:rPr>
        <w:t xml:space="preserve"> said, "Vegetables and fruits are good but are not the same for everyone. There are healthy sandwiches there are also crisp, which are unhealthy for students." </w:t>
      </w:r>
      <w:r w:rsidRPr="001E0FDB">
        <w:rPr>
          <w:rFonts w:ascii="Arial" w:eastAsia="Calibri" w:hAnsi="Arial" w:cs="Arial"/>
          <w:b/>
          <w:color w:val="000000" w:themeColor="text1"/>
          <w:kern w:val="0"/>
          <w14:ligatures w14:val="none"/>
        </w:rPr>
        <w:t xml:space="preserve">P5 </w:t>
      </w:r>
      <w:r w:rsidRPr="001E0FDB">
        <w:rPr>
          <w:rFonts w:ascii="Arial" w:eastAsia="Calibri" w:hAnsi="Arial" w:cs="Arial"/>
          <w:color w:val="000000" w:themeColor="text1"/>
          <w:kern w:val="0"/>
          <w14:ligatures w14:val="none"/>
        </w:rPr>
        <w:t xml:space="preserve">said, “Healthy eating involves fruits and vegetables but also food without preservatives and fresh food without preservatives,” and </w:t>
      </w:r>
      <w:r w:rsidRPr="001E0FDB">
        <w:rPr>
          <w:rFonts w:ascii="Arial" w:eastAsia="Calibri" w:hAnsi="Arial" w:cs="Arial"/>
          <w:b/>
          <w:bCs/>
          <w:color w:val="000000" w:themeColor="text1"/>
          <w:kern w:val="0"/>
          <w14:ligatures w14:val="none"/>
        </w:rPr>
        <w:t>P6</w:t>
      </w:r>
      <w:r w:rsidRPr="001E0FDB">
        <w:rPr>
          <w:rFonts w:ascii="Arial" w:eastAsia="Calibri" w:hAnsi="Arial" w:cs="Arial"/>
          <w:color w:val="000000" w:themeColor="text1"/>
          <w:kern w:val="0"/>
          <w14:ligatures w14:val="none"/>
        </w:rPr>
        <w:t xml:space="preserve"> said, “When I think about healthy eating the food that I’m thinking about is like balance between meals, it depends on individual needs from my point of view.”</w:t>
      </w:r>
    </w:p>
    <w:p w14:paraId="50FF9FED" w14:textId="77777777" w:rsidR="007B6E44" w:rsidRPr="001E0FDB" w:rsidRDefault="00000000" w:rsidP="007B6E44">
      <w:pPr>
        <w:spacing w:line="360" w:lineRule="auto"/>
        <w:jc w:val="both"/>
        <w:rPr>
          <w:rFonts w:ascii="Arial" w:eastAsia="Calibri" w:hAnsi="Arial" w:cs="Arial"/>
          <w:color w:val="000000" w:themeColor="text1"/>
          <w:kern w:val="0"/>
          <w14:ligatures w14:val="none"/>
        </w:rPr>
      </w:pPr>
      <w:r w:rsidRPr="001E0FDB">
        <w:rPr>
          <w:rFonts w:ascii="Arial" w:eastAsia="Calibri" w:hAnsi="Arial" w:cs="Arial"/>
          <w:color w:val="000000" w:themeColor="text1"/>
          <w:kern w:val="0"/>
          <w14:ligatures w14:val="none"/>
        </w:rPr>
        <w:t>Overall, it is gathered that the participants have different view about healthy eating. The participants noted that health eating is not just about eating a particular type of food but creating balance between the types of food and eating the right food.</w:t>
      </w:r>
    </w:p>
    <w:p w14:paraId="79A72654" w14:textId="77777777" w:rsidR="007B6E44" w:rsidRPr="007B6E44" w:rsidRDefault="007B6E44" w:rsidP="0075702F">
      <w:pPr>
        <w:spacing w:line="360" w:lineRule="auto"/>
        <w:jc w:val="both"/>
        <w:rPr>
          <w:rFonts w:ascii="Arial" w:eastAsia="Calibri" w:hAnsi="Arial" w:cs="Arial"/>
          <w:color w:val="000000" w:themeColor="text1"/>
          <w:kern w:val="0"/>
          <w:sz w:val="24"/>
          <w:szCs w:val="24"/>
          <w14:ligatures w14:val="none"/>
        </w:rPr>
      </w:pPr>
    </w:p>
    <w:p w14:paraId="1C765F8D" w14:textId="77777777" w:rsidR="007E4014" w:rsidRPr="007E4014" w:rsidRDefault="00000000" w:rsidP="007E4014">
      <w:pPr>
        <w:spacing w:line="360" w:lineRule="auto"/>
        <w:rPr>
          <w:rFonts w:ascii="Arial" w:hAnsi="Arial" w:cs="Arial"/>
          <w:b/>
          <w:bCs/>
          <w:sz w:val="24"/>
          <w:szCs w:val="24"/>
        </w:rPr>
      </w:pPr>
      <w:r w:rsidRPr="007E4014">
        <w:rPr>
          <w:rFonts w:ascii="Arial" w:hAnsi="Arial" w:cs="Arial"/>
          <w:b/>
          <w:bCs/>
          <w:sz w:val="24"/>
          <w:szCs w:val="24"/>
        </w:rPr>
        <w:t>Theme 4: Preferred Healthy Options</w:t>
      </w:r>
    </w:p>
    <w:p w14:paraId="043C6198" w14:textId="77777777" w:rsidR="007E4014" w:rsidRPr="001E0FDB" w:rsidRDefault="00000000" w:rsidP="007E4014">
      <w:pPr>
        <w:spacing w:line="360" w:lineRule="auto"/>
        <w:rPr>
          <w:rFonts w:ascii="Arial" w:hAnsi="Arial" w:cs="Arial"/>
        </w:rPr>
      </w:pPr>
      <w:r w:rsidRPr="001E0FDB">
        <w:rPr>
          <w:rFonts w:ascii="Arial" w:hAnsi="Arial" w:cs="Arial"/>
        </w:rPr>
        <w:t>All participants agree</w:t>
      </w:r>
      <w:r w:rsidR="009275AA" w:rsidRPr="001E0FDB">
        <w:rPr>
          <w:rFonts w:ascii="Arial" w:hAnsi="Arial" w:cs="Arial"/>
        </w:rPr>
        <w:t>d</w:t>
      </w:r>
      <w:r w:rsidRPr="001E0FDB">
        <w:rPr>
          <w:rFonts w:ascii="Arial" w:hAnsi="Arial" w:cs="Arial"/>
        </w:rPr>
        <w:t xml:space="preserve"> that more fruits and vegetables should be available on campus to encourage healthy lifestyle choices. As mentioned by one participant, giving students food without preservatives and fresh food without preservatives w</w:t>
      </w:r>
      <w:r w:rsidR="009275AA" w:rsidRPr="001E0FDB">
        <w:rPr>
          <w:rFonts w:ascii="Arial" w:hAnsi="Arial" w:cs="Arial"/>
        </w:rPr>
        <w:t xml:space="preserve">ould </w:t>
      </w:r>
      <w:r w:rsidRPr="001E0FDB">
        <w:rPr>
          <w:rFonts w:ascii="Arial" w:hAnsi="Arial" w:cs="Arial"/>
        </w:rPr>
        <w:t xml:space="preserve"> make them healthier. Another participant added that salad bowls and milkshakes without sugar w</w:t>
      </w:r>
      <w:r w:rsidR="00D340AA" w:rsidRPr="001E0FDB">
        <w:rPr>
          <w:rFonts w:ascii="Arial" w:hAnsi="Arial" w:cs="Arial"/>
        </w:rPr>
        <w:t>ou</w:t>
      </w:r>
      <w:r w:rsidRPr="001E0FDB">
        <w:rPr>
          <w:rFonts w:ascii="Arial" w:hAnsi="Arial" w:cs="Arial"/>
        </w:rPr>
        <w:t>l</w:t>
      </w:r>
      <w:r w:rsidR="00D340AA" w:rsidRPr="001E0FDB">
        <w:rPr>
          <w:rFonts w:ascii="Arial" w:hAnsi="Arial" w:cs="Arial"/>
        </w:rPr>
        <w:t>d</w:t>
      </w:r>
      <w:r w:rsidRPr="001E0FDB">
        <w:rPr>
          <w:rFonts w:ascii="Arial" w:hAnsi="Arial" w:cs="Arial"/>
        </w:rPr>
        <w:t xml:space="preserve"> make  excellent healthy options for</w:t>
      </w:r>
      <w:r w:rsidR="007F1B9C" w:rsidRPr="001E0FDB">
        <w:rPr>
          <w:rFonts w:ascii="Arial" w:hAnsi="Arial" w:cs="Arial"/>
        </w:rPr>
        <w:t xml:space="preserve"> the</w:t>
      </w:r>
      <w:r w:rsidRPr="001E0FDB">
        <w:rPr>
          <w:rFonts w:ascii="Arial" w:hAnsi="Arial" w:cs="Arial"/>
        </w:rPr>
        <w:t xml:space="preserve"> students.</w:t>
      </w:r>
    </w:p>
    <w:p w14:paraId="1B78AEA1" w14:textId="77777777" w:rsidR="00FB0C51" w:rsidRPr="001E0FDB" w:rsidRDefault="00000000" w:rsidP="00FB0C51">
      <w:pPr>
        <w:spacing w:line="360" w:lineRule="auto"/>
        <w:rPr>
          <w:rFonts w:ascii="Arial" w:hAnsi="Arial" w:cs="Arial"/>
        </w:rPr>
      </w:pPr>
      <w:r w:rsidRPr="001E0FDB">
        <w:rPr>
          <w:rFonts w:ascii="Arial" w:hAnsi="Arial" w:cs="Arial"/>
          <w:b/>
          <w:bCs/>
        </w:rPr>
        <w:t>p1</w:t>
      </w:r>
      <w:r w:rsidRPr="001E0FDB">
        <w:rPr>
          <w:rFonts w:ascii="Arial" w:hAnsi="Arial" w:cs="Arial"/>
        </w:rPr>
        <w:t xml:space="preserve"> said ‘’ I wish there could have been proper cafeteria where you can eat cooked meal not just snacks, ‘</w:t>
      </w:r>
      <w:r w:rsidRPr="001E0FDB">
        <w:rPr>
          <w:rFonts w:ascii="Arial" w:hAnsi="Arial" w:cs="Arial"/>
          <w:b/>
          <w:bCs/>
        </w:rPr>
        <w:t>’ P2</w:t>
      </w:r>
      <w:r w:rsidRPr="001E0FDB">
        <w:rPr>
          <w:rFonts w:ascii="Arial" w:hAnsi="Arial" w:cs="Arial"/>
        </w:rPr>
        <w:t xml:space="preserve"> said, ‘’ I would prefer more frits protein, milk, and vegetables,’’ and </w:t>
      </w:r>
      <w:r w:rsidRPr="001E0FDB">
        <w:rPr>
          <w:rFonts w:ascii="Arial" w:hAnsi="Arial" w:cs="Arial"/>
          <w:b/>
          <w:bCs/>
        </w:rPr>
        <w:t xml:space="preserve">P3 </w:t>
      </w:r>
      <w:r w:rsidRPr="001E0FDB">
        <w:rPr>
          <w:rFonts w:ascii="Arial" w:hAnsi="Arial" w:cs="Arial"/>
        </w:rPr>
        <w:t xml:space="preserve">said, ‘’ I agree more fruits and vegetables,’’ </w:t>
      </w:r>
      <w:r w:rsidRPr="001E0FDB">
        <w:rPr>
          <w:rFonts w:ascii="Arial" w:hAnsi="Arial" w:cs="Arial"/>
          <w:b/>
          <w:bCs/>
        </w:rPr>
        <w:t>P4</w:t>
      </w:r>
      <w:r w:rsidRPr="001E0FDB">
        <w:rPr>
          <w:rFonts w:ascii="Arial" w:hAnsi="Arial" w:cs="Arial"/>
        </w:rPr>
        <w:t xml:space="preserve"> said, ‘’ In my opinion, I wish there could be salad bowl to buy on campus, ‘’ </w:t>
      </w:r>
      <w:r w:rsidRPr="001E0FDB">
        <w:rPr>
          <w:rFonts w:ascii="Arial" w:hAnsi="Arial" w:cs="Arial"/>
          <w:b/>
          <w:bCs/>
        </w:rPr>
        <w:t>P5</w:t>
      </w:r>
      <w:r w:rsidRPr="001E0FDB">
        <w:rPr>
          <w:rFonts w:ascii="Arial" w:hAnsi="Arial" w:cs="Arial"/>
        </w:rPr>
        <w:t xml:space="preserve"> said, ‘’ food without preservatives, specifically fresh sandwiches,’’ </w:t>
      </w:r>
      <w:r w:rsidRPr="001E0FDB">
        <w:rPr>
          <w:rFonts w:ascii="Arial" w:hAnsi="Arial" w:cs="Arial"/>
          <w:b/>
          <w:bCs/>
        </w:rPr>
        <w:t>P6</w:t>
      </w:r>
      <w:r w:rsidRPr="001E0FDB">
        <w:rPr>
          <w:rFonts w:ascii="Arial" w:hAnsi="Arial" w:cs="Arial"/>
        </w:rPr>
        <w:t xml:space="preserve"> said, ‘’ I wish there are more fruits and vegetables and some sandwiches made with brown bread.</w:t>
      </w:r>
    </w:p>
    <w:p w14:paraId="7FD028FB" w14:textId="77777777" w:rsidR="004E354B" w:rsidRPr="004E354B" w:rsidRDefault="00000000" w:rsidP="004E354B">
      <w:pPr>
        <w:spacing w:line="360" w:lineRule="auto"/>
        <w:rPr>
          <w:rFonts w:ascii="Arial" w:hAnsi="Arial" w:cs="Arial"/>
          <w:b/>
          <w:bCs/>
          <w:sz w:val="24"/>
          <w:szCs w:val="24"/>
        </w:rPr>
      </w:pPr>
      <w:r w:rsidRPr="004E354B">
        <w:rPr>
          <w:rFonts w:ascii="Arial" w:hAnsi="Arial" w:cs="Arial"/>
          <w:b/>
          <w:bCs/>
          <w:sz w:val="24"/>
          <w:szCs w:val="24"/>
        </w:rPr>
        <w:t xml:space="preserve">Theme </w:t>
      </w:r>
      <w:r>
        <w:rPr>
          <w:rFonts w:ascii="Arial" w:hAnsi="Arial" w:cs="Arial"/>
          <w:b/>
          <w:bCs/>
          <w:sz w:val="24"/>
          <w:szCs w:val="24"/>
        </w:rPr>
        <w:t>5</w:t>
      </w:r>
      <w:r w:rsidRPr="004E354B">
        <w:rPr>
          <w:rFonts w:ascii="Arial" w:hAnsi="Arial" w:cs="Arial"/>
          <w:b/>
          <w:bCs/>
          <w:sz w:val="24"/>
          <w:szCs w:val="24"/>
        </w:rPr>
        <w:t>: The school environment</w:t>
      </w:r>
    </w:p>
    <w:p w14:paraId="6FC124DC" w14:textId="77777777" w:rsidR="004E354B" w:rsidRPr="001E0FDB" w:rsidRDefault="00000000" w:rsidP="004E354B">
      <w:pPr>
        <w:spacing w:line="360" w:lineRule="auto"/>
        <w:rPr>
          <w:rFonts w:ascii="Arial" w:hAnsi="Arial" w:cs="Arial"/>
          <w:bCs/>
        </w:rPr>
      </w:pPr>
      <w:r w:rsidRPr="004E354B">
        <w:rPr>
          <w:rFonts w:ascii="Arial" w:hAnsi="Arial" w:cs="Arial"/>
          <w:bCs/>
        </w:rPr>
        <w:t xml:space="preserve">Since the vending machine was situated in a public area where it was nearly impossible to resist unhealthy food options, many group members believed that the location of the vending machine influenced their choice of food. Furthermore, Participant </w:t>
      </w:r>
      <w:r w:rsidRPr="004E354B">
        <w:rPr>
          <w:rFonts w:ascii="Arial" w:hAnsi="Arial" w:cs="Arial"/>
          <w:b/>
          <w:bCs/>
        </w:rPr>
        <w:t>5</w:t>
      </w:r>
      <w:r w:rsidRPr="004E354B">
        <w:rPr>
          <w:rFonts w:ascii="Arial" w:hAnsi="Arial" w:cs="Arial"/>
          <w:bCs/>
        </w:rPr>
        <w:t xml:space="preserve"> believed that because the vending machine was right before her and impossible to avoid, its position affected how frequently she used it</w:t>
      </w:r>
      <w:r w:rsidRPr="004E354B">
        <w:rPr>
          <w:rFonts w:ascii="Arial" w:hAnsi="Arial" w:cs="Arial"/>
          <w:b/>
          <w:bCs/>
        </w:rPr>
        <w:t xml:space="preserve">. ‘’P5 </w:t>
      </w:r>
      <w:r w:rsidRPr="004E354B">
        <w:rPr>
          <w:rFonts w:ascii="Arial" w:hAnsi="Arial" w:cs="Arial"/>
          <w:bCs/>
        </w:rPr>
        <w:t>said ‘’ I sue the vending machine twice a week, twice a day. It is located in a place that is visible at the corner where I visit most; the location does influence my food choices and how often I use it. Most participants replied ‘’ No the location of the vending machine does not influence my food choices.</w:t>
      </w:r>
    </w:p>
    <w:p w14:paraId="5FAFF98A" w14:textId="77777777" w:rsidR="00F6211B" w:rsidRPr="00F6211B" w:rsidRDefault="00000000" w:rsidP="00F6211B">
      <w:pPr>
        <w:pStyle w:val="Heading3"/>
        <w:rPr>
          <w:rFonts w:ascii="Arial" w:eastAsia="Times New Roman" w:hAnsi="Arial" w:cs="Arial"/>
          <w:b/>
          <w:color w:val="auto"/>
          <w:kern w:val="0"/>
          <w14:ligatures w14:val="none"/>
        </w:rPr>
      </w:pPr>
      <w:r w:rsidRPr="00F6211B">
        <w:rPr>
          <w:rFonts w:ascii="Arial" w:hAnsi="Arial" w:cs="Arial"/>
          <w:b/>
          <w:sz w:val="28"/>
          <w:szCs w:val="28"/>
        </w:rPr>
        <w:t>Theme 6:</w:t>
      </w:r>
      <w:r w:rsidRPr="00F6211B">
        <w:rPr>
          <w:rFonts w:ascii="Times New Roman" w:eastAsia="Times New Roman" w:hAnsi="Times New Roman" w:cs="Times New Roman"/>
          <w:b/>
          <w:color w:val="auto"/>
          <w:kern w:val="0"/>
          <w14:ligatures w14:val="none"/>
        </w:rPr>
        <w:t xml:space="preserve"> </w:t>
      </w:r>
      <w:r w:rsidRPr="00F6211B">
        <w:rPr>
          <w:rFonts w:ascii="Arial" w:eastAsia="Times New Roman" w:hAnsi="Arial" w:cs="Arial"/>
          <w:b/>
          <w:color w:val="auto"/>
          <w:kern w:val="0"/>
          <w14:ligatures w14:val="none"/>
        </w:rPr>
        <w:t>Participation in University Meal Program</w:t>
      </w:r>
    </w:p>
    <w:p w14:paraId="7D051971" w14:textId="77777777" w:rsidR="00F6211B" w:rsidRPr="00F6211B" w:rsidRDefault="00000000" w:rsidP="00F6211B">
      <w:pPr>
        <w:spacing w:line="360" w:lineRule="auto"/>
        <w:jc w:val="both"/>
        <w:rPr>
          <w:rFonts w:ascii="Arial" w:eastAsia="Calibri" w:hAnsi="Arial" w:cs="Arial"/>
          <w:kern w:val="0"/>
          <w14:ligatures w14:val="none"/>
        </w:rPr>
      </w:pPr>
      <w:r w:rsidRPr="00F6211B">
        <w:rPr>
          <w:rFonts w:ascii="Arial" w:eastAsia="Calibri" w:hAnsi="Arial" w:cs="Arial"/>
          <w:kern w:val="0"/>
          <w14:ligatures w14:val="none"/>
        </w:rPr>
        <w:t xml:space="preserve">The participants state whether they will be </w:t>
      </w:r>
      <w:r w:rsidR="0056363A" w:rsidRPr="00EC649E">
        <w:rPr>
          <w:rFonts w:ascii="Arial" w:eastAsia="Calibri" w:hAnsi="Arial" w:cs="Arial"/>
          <w:kern w:val="0"/>
          <w14:ligatures w14:val="none"/>
        </w:rPr>
        <w:t>involved</w:t>
      </w:r>
      <w:r w:rsidRPr="00F6211B">
        <w:rPr>
          <w:rFonts w:ascii="Arial" w:eastAsia="Calibri" w:hAnsi="Arial" w:cs="Arial"/>
          <w:kern w:val="0"/>
          <w14:ligatures w14:val="none"/>
        </w:rPr>
        <w:t xml:space="preserve"> in university meal program and also identify reason for their involvement. </w:t>
      </w:r>
      <w:r w:rsidRPr="00F6211B">
        <w:rPr>
          <w:rFonts w:ascii="Arial" w:eastAsia="Calibri" w:hAnsi="Arial" w:cs="Arial"/>
          <w:b/>
          <w:color w:val="000000" w:themeColor="text1"/>
          <w:kern w:val="0"/>
          <w14:ligatures w14:val="none"/>
        </w:rPr>
        <w:t xml:space="preserve">P1 </w:t>
      </w:r>
      <w:r w:rsidRPr="00F6211B">
        <w:rPr>
          <w:rFonts w:ascii="Arial" w:eastAsia="Calibri" w:hAnsi="Arial" w:cs="Arial"/>
          <w:kern w:val="0"/>
          <w14:ligatures w14:val="none"/>
        </w:rPr>
        <w:t xml:space="preserve">said that “I’ll love to participate because it will help me know the kind of food that is available the healthy and unhealthy food.” </w:t>
      </w:r>
      <w:r w:rsidRPr="00F6211B">
        <w:rPr>
          <w:rFonts w:ascii="Arial" w:eastAsia="Calibri" w:hAnsi="Arial" w:cs="Arial"/>
          <w:b/>
          <w:color w:val="000000" w:themeColor="text1"/>
          <w:kern w:val="0"/>
          <w14:ligatures w14:val="none"/>
        </w:rPr>
        <w:t>P2</w:t>
      </w:r>
      <w:r w:rsidRPr="00F6211B">
        <w:rPr>
          <w:rFonts w:ascii="Arial" w:eastAsia="Calibri" w:hAnsi="Arial" w:cs="Arial"/>
          <w:color w:val="000000" w:themeColor="text1"/>
          <w:kern w:val="0"/>
          <w14:ligatures w14:val="none"/>
        </w:rPr>
        <w:t xml:space="preserve"> </w:t>
      </w:r>
      <w:r w:rsidRPr="00F6211B">
        <w:rPr>
          <w:rFonts w:ascii="Arial" w:eastAsia="Calibri" w:hAnsi="Arial" w:cs="Arial"/>
          <w:kern w:val="0"/>
          <w14:ligatures w14:val="none"/>
        </w:rPr>
        <w:t xml:space="preserve">said, “Yes, I will participate because I would like to know whether I’m taking the good food or not.” </w:t>
      </w:r>
      <w:r w:rsidRPr="00F6211B">
        <w:rPr>
          <w:rFonts w:ascii="Arial" w:eastAsia="Calibri" w:hAnsi="Arial" w:cs="Arial"/>
          <w:b/>
          <w:color w:val="000000" w:themeColor="text1"/>
          <w:kern w:val="0"/>
          <w14:ligatures w14:val="none"/>
        </w:rPr>
        <w:t>P3</w:t>
      </w:r>
      <w:r w:rsidRPr="00F6211B">
        <w:rPr>
          <w:rFonts w:ascii="Arial" w:eastAsia="Calibri" w:hAnsi="Arial" w:cs="Arial"/>
          <w:kern w:val="0"/>
          <w14:ligatures w14:val="none"/>
        </w:rPr>
        <w:t xml:space="preserve"> said, “Yes, because in this world is good to know what you are eating and where it is coming from.” </w:t>
      </w:r>
      <w:r w:rsidRPr="00F6211B">
        <w:rPr>
          <w:rFonts w:ascii="Arial" w:eastAsia="Calibri" w:hAnsi="Arial" w:cs="Arial"/>
          <w:b/>
          <w:color w:val="000000" w:themeColor="text1"/>
          <w:kern w:val="0"/>
          <w14:ligatures w14:val="none"/>
        </w:rPr>
        <w:t>P4</w:t>
      </w:r>
      <w:r w:rsidRPr="00F6211B">
        <w:rPr>
          <w:rFonts w:ascii="Arial" w:eastAsia="Calibri" w:hAnsi="Arial" w:cs="Arial"/>
          <w:color w:val="000000" w:themeColor="text1"/>
          <w:kern w:val="0"/>
          <w14:ligatures w14:val="none"/>
        </w:rPr>
        <w:t xml:space="preserve"> </w:t>
      </w:r>
      <w:r w:rsidRPr="00F6211B">
        <w:rPr>
          <w:rFonts w:ascii="Arial" w:eastAsia="Calibri" w:hAnsi="Arial" w:cs="Arial"/>
          <w:kern w:val="0"/>
          <w14:ligatures w14:val="none"/>
        </w:rPr>
        <w:t xml:space="preserve">said, “Yes, I would participate because obviously I would like to know what food is good for me and find out the reason for my underweight.” </w:t>
      </w:r>
      <w:r w:rsidRPr="00F6211B">
        <w:rPr>
          <w:rFonts w:ascii="Arial" w:eastAsia="Calibri" w:hAnsi="Arial" w:cs="Arial"/>
          <w:b/>
          <w:color w:val="002060"/>
          <w:kern w:val="0"/>
          <w14:ligatures w14:val="none"/>
        </w:rPr>
        <w:t xml:space="preserve">P5 </w:t>
      </w:r>
      <w:r w:rsidRPr="00F6211B">
        <w:rPr>
          <w:rFonts w:ascii="Arial" w:eastAsia="Calibri" w:hAnsi="Arial" w:cs="Arial"/>
          <w:kern w:val="0"/>
          <w14:ligatures w14:val="none"/>
        </w:rPr>
        <w:t xml:space="preserve">said, “Of course, I will so I can get more information about healthy eating,” and </w:t>
      </w:r>
      <w:r w:rsidRPr="00F6211B">
        <w:rPr>
          <w:rFonts w:ascii="Arial" w:eastAsia="Calibri" w:hAnsi="Arial" w:cs="Arial"/>
          <w:color w:val="000000" w:themeColor="text1"/>
          <w:kern w:val="0"/>
          <w14:ligatures w14:val="none"/>
        </w:rPr>
        <w:t>P6</w:t>
      </w:r>
      <w:r w:rsidRPr="00F6211B">
        <w:rPr>
          <w:rFonts w:ascii="Arial" w:eastAsia="Calibri" w:hAnsi="Arial" w:cs="Arial"/>
          <w:color w:val="00B050"/>
          <w:kern w:val="0"/>
          <w14:ligatures w14:val="none"/>
        </w:rPr>
        <w:t xml:space="preserve"> </w:t>
      </w:r>
      <w:r w:rsidRPr="00F6211B">
        <w:rPr>
          <w:rFonts w:ascii="Arial" w:eastAsia="Calibri" w:hAnsi="Arial" w:cs="Arial"/>
          <w:kern w:val="0"/>
          <w14:ligatures w14:val="none"/>
        </w:rPr>
        <w:t>said, “Yes, I would like to participate because I think I know a lot about food.”</w:t>
      </w:r>
    </w:p>
    <w:p w14:paraId="47ADFCFC" w14:textId="77777777" w:rsidR="00F6211B" w:rsidRPr="00F6211B" w:rsidRDefault="00000000" w:rsidP="00F6211B">
      <w:pPr>
        <w:spacing w:line="360" w:lineRule="auto"/>
        <w:jc w:val="both"/>
        <w:rPr>
          <w:rFonts w:ascii="Arial" w:eastAsia="Calibri" w:hAnsi="Arial" w:cs="Arial"/>
          <w:kern w:val="0"/>
          <w14:ligatures w14:val="none"/>
        </w:rPr>
      </w:pPr>
      <w:r w:rsidRPr="00F6211B">
        <w:rPr>
          <w:rFonts w:ascii="Arial" w:eastAsia="Calibri" w:hAnsi="Arial" w:cs="Arial"/>
          <w:kern w:val="0"/>
          <w14:ligatures w14:val="none"/>
        </w:rPr>
        <w:t>All the participants noted that they would participate in the university meal program for different reasons. Most participants are participating because they want to know more about food and its sources.</w:t>
      </w:r>
    </w:p>
    <w:p w14:paraId="78CF2FFA" w14:textId="77777777" w:rsidR="00F6211B" w:rsidRPr="004E354B" w:rsidRDefault="00F6211B" w:rsidP="004E354B">
      <w:pPr>
        <w:spacing w:line="360" w:lineRule="auto"/>
        <w:rPr>
          <w:rFonts w:ascii="Arial" w:hAnsi="Arial" w:cs="Arial"/>
          <w:b/>
          <w:sz w:val="28"/>
          <w:szCs w:val="28"/>
        </w:rPr>
      </w:pPr>
    </w:p>
    <w:p w14:paraId="3F708142" w14:textId="77777777" w:rsidR="004E354B" w:rsidRPr="00FB0C51" w:rsidRDefault="004E354B" w:rsidP="00FB0C51">
      <w:pPr>
        <w:spacing w:line="360" w:lineRule="auto"/>
        <w:rPr>
          <w:rFonts w:ascii="Arial" w:hAnsi="Arial" w:cs="Arial"/>
          <w:sz w:val="24"/>
          <w:szCs w:val="24"/>
        </w:rPr>
      </w:pPr>
    </w:p>
    <w:p w14:paraId="5A1B8922" w14:textId="77777777" w:rsidR="00872B74" w:rsidRDefault="00872B74" w:rsidP="00EA52D6">
      <w:pPr>
        <w:spacing w:line="360" w:lineRule="auto"/>
        <w:rPr>
          <w:rFonts w:ascii="Arial" w:hAnsi="Arial" w:cs="Arial"/>
          <w:b/>
          <w:bCs/>
          <w:sz w:val="24"/>
          <w:szCs w:val="24"/>
        </w:rPr>
      </w:pPr>
    </w:p>
    <w:p w14:paraId="6D68B41E" w14:textId="77777777" w:rsidR="009065AE" w:rsidRDefault="009065AE" w:rsidP="00EA52D6">
      <w:pPr>
        <w:spacing w:line="360" w:lineRule="auto"/>
        <w:rPr>
          <w:rFonts w:ascii="Arial" w:hAnsi="Arial" w:cs="Arial"/>
          <w:b/>
          <w:bCs/>
          <w:sz w:val="24"/>
          <w:szCs w:val="24"/>
        </w:rPr>
      </w:pPr>
    </w:p>
    <w:p w14:paraId="64D2C9C6" w14:textId="77777777" w:rsidR="009065AE" w:rsidRDefault="009065AE" w:rsidP="00EA52D6">
      <w:pPr>
        <w:spacing w:line="360" w:lineRule="auto"/>
        <w:rPr>
          <w:rFonts w:ascii="Arial" w:hAnsi="Arial" w:cs="Arial"/>
          <w:b/>
          <w:bCs/>
          <w:sz w:val="24"/>
          <w:szCs w:val="24"/>
        </w:rPr>
      </w:pPr>
    </w:p>
    <w:p w14:paraId="059399E8" w14:textId="77777777" w:rsidR="009065AE" w:rsidRDefault="009065AE" w:rsidP="00EA52D6">
      <w:pPr>
        <w:spacing w:line="360" w:lineRule="auto"/>
        <w:rPr>
          <w:rFonts w:ascii="Arial" w:hAnsi="Arial" w:cs="Arial"/>
          <w:b/>
          <w:bCs/>
          <w:sz w:val="24"/>
          <w:szCs w:val="24"/>
        </w:rPr>
      </w:pPr>
    </w:p>
    <w:p w14:paraId="0A841F1E" w14:textId="77777777" w:rsidR="009065AE" w:rsidRDefault="009065AE" w:rsidP="00EA52D6">
      <w:pPr>
        <w:spacing w:line="360" w:lineRule="auto"/>
        <w:rPr>
          <w:rFonts w:ascii="Arial" w:hAnsi="Arial" w:cs="Arial"/>
          <w:b/>
          <w:bCs/>
          <w:sz w:val="24"/>
          <w:szCs w:val="24"/>
        </w:rPr>
      </w:pPr>
    </w:p>
    <w:p w14:paraId="09AA8078" w14:textId="77777777" w:rsidR="009065AE" w:rsidRDefault="009065AE" w:rsidP="00EA52D6">
      <w:pPr>
        <w:spacing w:line="360" w:lineRule="auto"/>
        <w:rPr>
          <w:rFonts w:ascii="Arial" w:hAnsi="Arial" w:cs="Arial"/>
          <w:b/>
          <w:bCs/>
          <w:sz w:val="24"/>
          <w:szCs w:val="24"/>
        </w:rPr>
      </w:pPr>
    </w:p>
    <w:p w14:paraId="6D0F2267" w14:textId="77777777" w:rsidR="009065AE" w:rsidRDefault="009065AE" w:rsidP="00EA52D6">
      <w:pPr>
        <w:spacing w:line="360" w:lineRule="auto"/>
        <w:rPr>
          <w:rFonts w:ascii="Arial" w:hAnsi="Arial" w:cs="Arial"/>
          <w:b/>
          <w:bCs/>
          <w:sz w:val="24"/>
          <w:szCs w:val="24"/>
        </w:rPr>
      </w:pPr>
    </w:p>
    <w:p w14:paraId="78A7CD10" w14:textId="77777777" w:rsidR="009065AE" w:rsidRDefault="009065AE" w:rsidP="00EA52D6">
      <w:pPr>
        <w:spacing w:line="360" w:lineRule="auto"/>
        <w:rPr>
          <w:rFonts w:ascii="Arial" w:hAnsi="Arial" w:cs="Arial"/>
          <w:b/>
          <w:bCs/>
          <w:sz w:val="24"/>
          <w:szCs w:val="24"/>
        </w:rPr>
      </w:pPr>
    </w:p>
    <w:p w14:paraId="5872E48F" w14:textId="77777777" w:rsidR="009065AE" w:rsidRDefault="009065AE" w:rsidP="00EA52D6">
      <w:pPr>
        <w:spacing w:line="360" w:lineRule="auto"/>
        <w:rPr>
          <w:rFonts w:ascii="Arial" w:hAnsi="Arial" w:cs="Arial"/>
          <w:b/>
          <w:bCs/>
          <w:sz w:val="24"/>
          <w:szCs w:val="24"/>
        </w:rPr>
      </w:pPr>
    </w:p>
    <w:p w14:paraId="4AB724A1" w14:textId="77777777" w:rsidR="009065AE" w:rsidRDefault="009065AE" w:rsidP="00EA52D6">
      <w:pPr>
        <w:spacing w:line="360" w:lineRule="auto"/>
        <w:rPr>
          <w:rFonts w:ascii="Arial" w:hAnsi="Arial" w:cs="Arial"/>
          <w:b/>
          <w:bCs/>
          <w:sz w:val="24"/>
          <w:szCs w:val="24"/>
        </w:rPr>
      </w:pPr>
    </w:p>
    <w:p w14:paraId="6F0516CB" w14:textId="77777777" w:rsidR="009065AE" w:rsidRDefault="009065AE" w:rsidP="00EA52D6">
      <w:pPr>
        <w:spacing w:line="360" w:lineRule="auto"/>
        <w:rPr>
          <w:rFonts w:ascii="Arial" w:hAnsi="Arial" w:cs="Arial"/>
          <w:b/>
          <w:bCs/>
          <w:sz w:val="24"/>
          <w:szCs w:val="24"/>
        </w:rPr>
      </w:pPr>
    </w:p>
    <w:p w14:paraId="31484F93" w14:textId="77777777" w:rsidR="009065AE" w:rsidRDefault="009065AE" w:rsidP="00EA52D6">
      <w:pPr>
        <w:spacing w:line="360" w:lineRule="auto"/>
        <w:rPr>
          <w:rFonts w:ascii="Arial" w:hAnsi="Arial" w:cs="Arial"/>
          <w:b/>
          <w:bCs/>
          <w:sz w:val="24"/>
          <w:szCs w:val="24"/>
        </w:rPr>
      </w:pPr>
    </w:p>
    <w:p w14:paraId="3E218E8C" w14:textId="77777777" w:rsidR="00EA52D6" w:rsidRPr="00EA52D6" w:rsidRDefault="00000000" w:rsidP="00EA52D6">
      <w:pPr>
        <w:spacing w:line="360" w:lineRule="auto"/>
        <w:rPr>
          <w:rFonts w:ascii="Arial" w:hAnsi="Arial" w:cs="Arial"/>
          <w:b/>
          <w:bCs/>
          <w:sz w:val="24"/>
          <w:szCs w:val="24"/>
        </w:rPr>
      </w:pPr>
      <w:r>
        <w:rPr>
          <w:rFonts w:ascii="Arial" w:hAnsi="Arial" w:cs="Arial"/>
          <w:b/>
          <w:bCs/>
          <w:sz w:val="24"/>
          <w:szCs w:val="24"/>
        </w:rPr>
        <w:t xml:space="preserve">3.2: </w:t>
      </w:r>
      <w:r w:rsidRPr="00EA52D6">
        <w:rPr>
          <w:rFonts w:ascii="Arial" w:hAnsi="Arial" w:cs="Arial"/>
          <w:b/>
          <w:bCs/>
          <w:sz w:val="24"/>
          <w:szCs w:val="24"/>
        </w:rPr>
        <w:t>Discussion</w:t>
      </w:r>
    </w:p>
    <w:p w14:paraId="28666A07" w14:textId="77777777" w:rsidR="005F4CAD" w:rsidRPr="00EC649E" w:rsidRDefault="00000000" w:rsidP="00090D25">
      <w:pPr>
        <w:spacing w:line="360" w:lineRule="auto"/>
        <w:jc w:val="both"/>
        <w:rPr>
          <w:rFonts w:ascii="Arial" w:eastAsia="Times New Roman" w:hAnsi="Arial" w:cs="Arial"/>
          <w:noProof/>
          <w:kern w:val="0"/>
          <w:lang w:eastAsia="en-GB"/>
          <w14:ligatures w14:val="none"/>
        </w:rPr>
      </w:pPr>
      <w:r w:rsidRPr="00EC649E">
        <w:rPr>
          <w:rFonts w:ascii="Arial" w:eastAsia="Times New Roman" w:hAnsi="Arial" w:cs="Arial"/>
          <w:noProof/>
          <w:kern w:val="0"/>
          <w:lang w:eastAsia="en-GB"/>
          <w14:ligatures w14:val="none"/>
        </w:rPr>
        <w:t xml:space="preserve">The findings of this study showed that the participants' dietary decision-making </w:t>
      </w:r>
      <w:r w:rsidR="0080199C" w:rsidRPr="00EC649E">
        <w:rPr>
          <w:rFonts w:ascii="Arial" w:eastAsia="Times New Roman" w:hAnsi="Arial" w:cs="Arial"/>
          <w:noProof/>
          <w:kern w:val="0"/>
          <w:lang w:eastAsia="en-GB"/>
          <w14:ligatures w14:val="none"/>
        </w:rPr>
        <w:t>was significantly influenced by health. The participants identified that they made dietary decision</w:t>
      </w:r>
      <w:r w:rsidR="001566C2" w:rsidRPr="00EC649E">
        <w:rPr>
          <w:rFonts w:ascii="Arial" w:eastAsia="Times New Roman" w:hAnsi="Arial" w:cs="Arial"/>
          <w:noProof/>
          <w:kern w:val="0"/>
          <w:lang w:eastAsia="en-GB"/>
          <w14:ligatures w14:val="none"/>
        </w:rPr>
        <w:t>s based on their health condition and health consciousness. This finding is consiste</w:t>
      </w:r>
      <w:r w:rsidR="006D336F" w:rsidRPr="00EC649E">
        <w:rPr>
          <w:rFonts w:ascii="Arial" w:eastAsia="Times New Roman" w:hAnsi="Arial" w:cs="Arial"/>
          <w:noProof/>
          <w:kern w:val="0"/>
          <w:lang w:eastAsia="en-GB"/>
          <w14:ligatures w14:val="none"/>
        </w:rPr>
        <w:t>n</w:t>
      </w:r>
      <w:r w:rsidR="001566C2" w:rsidRPr="00EC649E">
        <w:rPr>
          <w:rFonts w:ascii="Arial" w:eastAsia="Times New Roman" w:hAnsi="Arial" w:cs="Arial"/>
          <w:noProof/>
          <w:kern w:val="0"/>
          <w:lang w:eastAsia="en-GB"/>
          <w14:ligatures w14:val="none"/>
        </w:rPr>
        <w:t xml:space="preserve">t with Drewnowski </w:t>
      </w:r>
      <w:r w:rsidR="003268D8" w:rsidRPr="00EC649E">
        <w:rPr>
          <w:rFonts w:ascii="Arial" w:eastAsia="Times New Roman" w:hAnsi="Arial" w:cs="Arial"/>
          <w:noProof/>
          <w:kern w:val="0"/>
          <w:lang w:eastAsia="en-GB"/>
          <w14:ligatures w14:val="none"/>
        </w:rPr>
        <w:t xml:space="preserve">&amp; Kawachi (2015) who noted that when individuals made choices about what </w:t>
      </w:r>
      <w:r w:rsidR="008F005F" w:rsidRPr="00EC649E">
        <w:rPr>
          <w:rFonts w:ascii="Arial" w:eastAsia="Times New Roman" w:hAnsi="Arial" w:cs="Arial"/>
          <w:noProof/>
          <w:kern w:val="0"/>
          <w:lang w:eastAsia="en-GB"/>
          <w14:ligatures w14:val="none"/>
        </w:rPr>
        <w:t>to eat. Their primary concern often revolved around how their food choices would impact their overall health and well-b</w:t>
      </w:r>
      <w:r w:rsidR="000F5148" w:rsidRPr="00EC649E">
        <w:rPr>
          <w:rFonts w:ascii="Arial" w:eastAsia="Times New Roman" w:hAnsi="Arial" w:cs="Arial"/>
          <w:noProof/>
          <w:kern w:val="0"/>
          <w:lang w:eastAsia="en-GB"/>
          <w14:ligatures w14:val="none"/>
        </w:rPr>
        <w:t>eing.</w:t>
      </w:r>
    </w:p>
    <w:p w14:paraId="7BFE47DC" w14:textId="77777777" w:rsidR="00981E16" w:rsidRPr="00981E16" w:rsidRDefault="00000000" w:rsidP="00981E16">
      <w:pPr>
        <w:spacing w:line="360" w:lineRule="auto"/>
        <w:jc w:val="both"/>
        <w:rPr>
          <w:rFonts w:ascii="Arial" w:eastAsia="Times New Roman" w:hAnsi="Arial" w:cs="Arial"/>
          <w:bCs/>
          <w:noProof/>
          <w:kern w:val="0"/>
          <w:lang w:eastAsia="en-GB"/>
          <w14:ligatures w14:val="none"/>
        </w:rPr>
      </w:pPr>
      <w:r w:rsidRPr="00981E16">
        <w:rPr>
          <w:rFonts w:ascii="Arial" w:eastAsia="Times New Roman" w:hAnsi="Arial" w:cs="Arial"/>
          <w:bCs/>
          <w:noProof/>
          <w:kern w:val="0"/>
          <w:lang w:eastAsia="en-GB"/>
          <w14:ligatures w14:val="none"/>
        </w:rPr>
        <w:t>Participants reported a lack of nutritious food options, which impacts their eating habits since they consume what is offered at the vending machine, which is frequently not a healthy option for breakfast or lunch. This result is consistent with Duarte-Cuervo et al.'s (2015) observation that students were significantly impacted by the accessibility of food and were, hence strongly disposed to consume what is offered as food on campus.</w:t>
      </w:r>
    </w:p>
    <w:p w14:paraId="6517C166" w14:textId="77777777" w:rsidR="00981E16" w:rsidRPr="00981E16" w:rsidRDefault="00000000" w:rsidP="00981E16">
      <w:pPr>
        <w:spacing w:line="360" w:lineRule="auto"/>
        <w:jc w:val="both"/>
        <w:rPr>
          <w:rFonts w:ascii="Arial" w:eastAsia="Times New Roman" w:hAnsi="Arial" w:cs="Arial"/>
          <w:bCs/>
          <w:noProof/>
          <w:kern w:val="0"/>
          <w:lang w:eastAsia="en-GB"/>
          <w14:ligatures w14:val="none"/>
        </w:rPr>
      </w:pPr>
      <w:r w:rsidRPr="00981E16">
        <w:rPr>
          <w:rFonts w:ascii="Arial" w:eastAsia="Times New Roman" w:hAnsi="Arial" w:cs="Arial"/>
          <w:bCs/>
          <w:noProof/>
          <w:kern w:val="0"/>
          <w:lang w:eastAsia="en-GB"/>
          <w14:ligatures w14:val="none"/>
        </w:rPr>
        <w:t>When asked what type of food they would like to see more of on campus, the participants said they would like to see more fresh sandwiches, fruits, and vegetables. These viewpoints are supported by Cornil &amp; Chandon (2016), who argued that eating more fruits and vegetables and other "healthy" foods has benefits for both physical and mental health.</w:t>
      </w:r>
    </w:p>
    <w:p w14:paraId="5B635745" w14:textId="77777777" w:rsidR="00C73707" w:rsidRPr="00EC649E" w:rsidRDefault="00000000" w:rsidP="00C73707">
      <w:pPr>
        <w:spacing w:line="360" w:lineRule="auto"/>
        <w:jc w:val="both"/>
        <w:rPr>
          <w:rFonts w:ascii="Arial" w:eastAsia="Times New Roman" w:hAnsi="Arial" w:cs="Arial"/>
          <w:noProof/>
          <w:kern w:val="0"/>
          <w:lang w:eastAsia="en-GB"/>
          <w14:ligatures w14:val="none"/>
        </w:rPr>
      </w:pPr>
      <w:r w:rsidRPr="00C73707">
        <w:rPr>
          <w:rFonts w:ascii="Arial" w:eastAsia="Times New Roman" w:hAnsi="Arial" w:cs="Arial"/>
          <w:noProof/>
          <w:kern w:val="0"/>
          <w:lang w:eastAsia="en-GB"/>
          <w14:ligatures w14:val="none"/>
        </w:rPr>
        <w:t>Additionally, the study noted that the participants have different perception about eating healthy. The participant noted that eating healthy is about eating the right type of food and maintaining the right proportion between the nutrients. However, the finding is in line with the findings of  Hafiz et al. (2023) which stated that eating healthy is about choosing foods that are nutrient-dense, which will provide all essential minerals, proteins, vitamins, healthy fats, and carbohydrates.</w:t>
      </w:r>
    </w:p>
    <w:p w14:paraId="0D17DD84" w14:textId="77777777" w:rsidR="00841146" w:rsidRPr="00EC649E" w:rsidRDefault="00000000" w:rsidP="00841146">
      <w:pPr>
        <w:spacing w:line="360" w:lineRule="auto"/>
        <w:jc w:val="both"/>
        <w:rPr>
          <w:rFonts w:ascii="Times New Roman" w:eastAsia="Times New Roman" w:hAnsi="Times New Roman" w:cs="Times New Roman"/>
          <w:noProof/>
          <w:kern w:val="0"/>
          <w:lang w:eastAsia="en-GB"/>
          <w14:ligatures w14:val="none"/>
        </w:rPr>
      </w:pPr>
      <w:r w:rsidRPr="00841146">
        <w:rPr>
          <w:rFonts w:ascii="Arial" w:eastAsia="Times New Roman" w:hAnsi="Arial" w:cs="Arial"/>
          <w:noProof/>
          <w:kern w:val="0"/>
          <w:lang w:eastAsia="en-GB"/>
          <w14:ligatures w14:val="none"/>
        </w:rPr>
        <w:t>Furthermore, the study discovered that the participants are interested in participating in the university meal program. The participants believe participating in the meal program will teach them about healthy and unhealthy food. Also, the participant believes that the program will provide information about the food source and healthy eating. It is, however, in line with the findings of Brown et al. (2005), which stated that student participation in campus meal plan benefits the students through increased servings of foods, vegetables from fruit, and meat groups</w:t>
      </w:r>
      <w:r w:rsidRPr="00841146">
        <w:rPr>
          <w:rFonts w:ascii="Times New Roman" w:eastAsia="Times New Roman" w:hAnsi="Times New Roman" w:cs="Times New Roman"/>
          <w:noProof/>
          <w:kern w:val="0"/>
          <w:lang w:eastAsia="en-GB"/>
          <w14:ligatures w14:val="none"/>
        </w:rPr>
        <w:t>.</w:t>
      </w:r>
    </w:p>
    <w:p w14:paraId="6799D68F" w14:textId="77777777" w:rsidR="00F74EE0" w:rsidRPr="00F74EE0" w:rsidRDefault="00000000" w:rsidP="00F74EE0">
      <w:pPr>
        <w:spacing w:line="360" w:lineRule="auto"/>
        <w:jc w:val="both"/>
        <w:rPr>
          <w:rFonts w:ascii="Arial" w:eastAsia="Times New Roman" w:hAnsi="Arial" w:cs="Arial"/>
          <w:bCs/>
          <w:noProof/>
          <w:kern w:val="0"/>
          <w:lang w:eastAsia="en-GB"/>
          <w14:ligatures w14:val="none"/>
        </w:rPr>
      </w:pPr>
      <w:r w:rsidRPr="00F74EE0">
        <w:rPr>
          <w:rFonts w:ascii="Arial" w:eastAsia="Times New Roman" w:hAnsi="Arial" w:cs="Arial"/>
          <w:bCs/>
          <w:noProof/>
          <w:kern w:val="0"/>
          <w:lang w:eastAsia="en-GB"/>
          <w14:ligatures w14:val="none"/>
        </w:rPr>
        <w:t>Additionally, the environment at school might influence students' eating habits, mainly if a vending machine is located in a conspicuous location that students find hard to refuse. As most students prefer to consume meals prepared at home, not all students are affected by the school atmosphere. This result is in line with Delien et al. (2014), who emphasised that the university atmosphere may have both good and harmful components that can influence eating choices.</w:t>
      </w:r>
    </w:p>
    <w:p w14:paraId="13C92257" w14:textId="77777777" w:rsidR="00B46427" w:rsidRPr="00841146" w:rsidRDefault="00B46427" w:rsidP="00841146">
      <w:pPr>
        <w:spacing w:line="360" w:lineRule="auto"/>
        <w:jc w:val="both"/>
        <w:rPr>
          <w:rFonts w:ascii="Arial" w:eastAsia="Times New Roman" w:hAnsi="Arial" w:cs="Arial"/>
          <w:noProof/>
          <w:kern w:val="0"/>
          <w:lang w:eastAsia="en-GB"/>
          <w14:ligatures w14:val="none"/>
        </w:rPr>
      </w:pPr>
    </w:p>
    <w:bookmarkEnd w:id="1"/>
    <w:bookmarkEnd w:id="5"/>
    <w:p w14:paraId="263716C9" w14:textId="77777777" w:rsidR="00F74EE0" w:rsidRDefault="00F74EE0" w:rsidP="000F4A4E">
      <w:pPr>
        <w:spacing w:line="360" w:lineRule="auto"/>
        <w:rPr>
          <w:rFonts w:ascii="Arial" w:hAnsi="Arial" w:cs="Arial"/>
          <w:b/>
          <w:bCs/>
          <w:sz w:val="24"/>
          <w:szCs w:val="24"/>
        </w:rPr>
      </w:pPr>
    </w:p>
    <w:p w14:paraId="2A71D2D2" w14:textId="77777777" w:rsidR="00F74EE0" w:rsidRDefault="00F74EE0" w:rsidP="000F4A4E">
      <w:pPr>
        <w:spacing w:line="360" w:lineRule="auto"/>
        <w:rPr>
          <w:rFonts w:ascii="Arial" w:hAnsi="Arial" w:cs="Arial"/>
          <w:b/>
          <w:bCs/>
          <w:sz w:val="24"/>
          <w:szCs w:val="24"/>
        </w:rPr>
      </w:pPr>
    </w:p>
    <w:p w14:paraId="6BB185CC" w14:textId="77777777" w:rsidR="00F74EE0" w:rsidRDefault="00F74EE0" w:rsidP="000F4A4E">
      <w:pPr>
        <w:spacing w:line="360" w:lineRule="auto"/>
        <w:rPr>
          <w:rFonts w:ascii="Arial" w:hAnsi="Arial" w:cs="Arial"/>
          <w:b/>
          <w:bCs/>
          <w:sz w:val="24"/>
          <w:szCs w:val="24"/>
        </w:rPr>
      </w:pPr>
    </w:p>
    <w:p w14:paraId="1466D634" w14:textId="77777777" w:rsidR="00F74EE0" w:rsidRDefault="00F74EE0" w:rsidP="000F4A4E">
      <w:pPr>
        <w:spacing w:line="360" w:lineRule="auto"/>
        <w:rPr>
          <w:rFonts w:ascii="Arial" w:hAnsi="Arial" w:cs="Arial"/>
          <w:b/>
          <w:bCs/>
          <w:sz w:val="24"/>
          <w:szCs w:val="24"/>
        </w:rPr>
      </w:pPr>
    </w:p>
    <w:p w14:paraId="48343C5E" w14:textId="77777777" w:rsidR="000F4A4E" w:rsidRPr="000F4A4E" w:rsidRDefault="00000000" w:rsidP="000F4A4E">
      <w:pPr>
        <w:spacing w:line="360" w:lineRule="auto"/>
        <w:rPr>
          <w:rFonts w:ascii="Arial" w:hAnsi="Arial" w:cs="Arial"/>
          <w:b/>
          <w:bCs/>
          <w:sz w:val="24"/>
          <w:szCs w:val="24"/>
        </w:rPr>
      </w:pPr>
      <w:r>
        <w:rPr>
          <w:rFonts w:ascii="Arial" w:hAnsi="Arial" w:cs="Arial"/>
          <w:b/>
          <w:bCs/>
          <w:sz w:val="24"/>
          <w:szCs w:val="24"/>
        </w:rPr>
        <w:t xml:space="preserve">3.3: </w:t>
      </w:r>
      <w:r w:rsidRPr="000F4A4E">
        <w:rPr>
          <w:rFonts w:ascii="Arial" w:hAnsi="Arial" w:cs="Arial"/>
          <w:b/>
          <w:bCs/>
          <w:sz w:val="24"/>
          <w:szCs w:val="24"/>
        </w:rPr>
        <w:t>Limitations of study</w:t>
      </w:r>
    </w:p>
    <w:p w14:paraId="16FCB3D3" w14:textId="77777777" w:rsidR="000F4A4E" w:rsidRPr="000F4A4E" w:rsidRDefault="00000000" w:rsidP="000F4A4E">
      <w:pPr>
        <w:spacing w:line="360" w:lineRule="auto"/>
        <w:rPr>
          <w:rFonts w:ascii="Arial" w:hAnsi="Arial" w:cs="Arial"/>
          <w:b/>
          <w:bCs/>
        </w:rPr>
      </w:pPr>
      <w:r w:rsidRPr="000F4A4E">
        <w:rPr>
          <w:rFonts w:ascii="Arial" w:hAnsi="Arial" w:cs="Arial"/>
        </w:rPr>
        <w:t>One of the limitations of this study is that convenient sampling was adopted, which is relatively small in size. Another limitation is that the study was only conducted among the MSc students of UWTSD. In addition, it was considered a limitation because there were no male participants among the female participants. In addition, the interview was conducted by a researcher in one university; therefore, the results of this study might not allow for</w:t>
      </w:r>
      <w:r w:rsidRPr="000F4A4E">
        <w:rPr>
          <w:rFonts w:ascii="Arial" w:hAnsi="Arial" w:cs="Arial"/>
          <w:sz w:val="24"/>
          <w:szCs w:val="24"/>
        </w:rPr>
        <w:t xml:space="preserve"> </w:t>
      </w:r>
      <w:r w:rsidRPr="000F4A4E">
        <w:rPr>
          <w:rFonts w:ascii="Arial" w:hAnsi="Arial" w:cs="Arial"/>
        </w:rPr>
        <w:t>generalization to other universities. The goal of this study, however, was not to generalise the findings but to gain a deep insight into the individuals' practises experiences and factors influencing their food choices</w:t>
      </w:r>
      <w:r w:rsidRPr="000F4A4E">
        <w:rPr>
          <w:rFonts w:ascii="Arial" w:hAnsi="Arial" w:cs="Arial"/>
          <w:b/>
          <w:bCs/>
        </w:rPr>
        <w:t>.</w:t>
      </w:r>
    </w:p>
    <w:p w14:paraId="778B58AD" w14:textId="77777777" w:rsidR="000F4A4E" w:rsidRPr="000F4A4E" w:rsidRDefault="000F4A4E" w:rsidP="000F4A4E">
      <w:pPr>
        <w:spacing w:line="360" w:lineRule="auto"/>
        <w:rPr>
          <w:rFonts w:ascii="Arial" w:hAnsi="Arial" w:cs="Arial"/>
          <w:b/>
          <w:bCs/>
        </w:rPr>
      </w:pPr>
    </w:p>
    <w:p w14:paraId="37D5D970" w14:textId="77777777" w:rsidR="000F4A4E" w:rsidRPr="00EC649E" w:rsidRDefault="000F4A4E" w:rsidP="00260F16">
      <w:pPr>
        <w:spacing w:line="360" w:lineRule="auto"/>
        <w:rPr>
          <w:rFonts w:ascii="Arial" w:hAnsi="Arial" w:cs="Arial"/>
          <w:b/>
          <w:bCs/>
        </w:rPr>
      </w:pPr>
    </w:p>
    <w:p w14:paraId="22036971" w14:textId="77777777" w:rsidR="000F4A4E" w:rsidRDefault="000F4A4E" w:rsidP="00260F16">
      <w:pPr>
        <w:spacing w:line="360" w:lineRule="auto"/>
        <w:rPr>
          <w:rFonts w:ascii="Arial" w:hAnsi="Arial" w:cs="Arial"/>
          <w:b/>
          <w:bCs/>
          <w:sz w:val="24"/>
          <w:szCs w:val="24"/>
        </w:rPr>
      </w:pPr>
    </w:p>
    <w:p w14:paraId="77F0E006" w14:textId="77777777" w:rsidR="000F4A4E" w:rsidRDefault="000F4A4E" w:rsidP="00260F16">
      <w:pPr>
        <w:spacing w:line="360" w:lineRule="auto"/>
        <w:rPr>
          <w:rFonts w:ascii="Arial" w:hAnsi="Arial" w:cs="Arial"/>
          <w:b/>
          <w:bCs/>
          <w:sz w:val="24"/>
          <w:szCs w:val="24"/>
        </w:rPr>
      </w:pPr>
    </w:p>
    <w:p w14:paraId="6ECF4D6C" w14:textId="77777777" w:rsidR="000F4A4E" w:rsidRDefault="000F4A4E" w:rsidP="00260F16">
      <w:pPr>
        <w:spacing w:line="360" w:lineRule="auto"/>
        <w:rPr>
          <w:rFonts w:ascii="Arial" w:hAnsi="Arial" w:cs="Arial"/>
          <w:b/>
          <w:bCs/>
          <w:sz w:val="24"/>
          <w:szCs w:val="24"/>
        </w:rPr>
      </w:pPr>
    </w:p>
    <w:p w14:paraId="21DA2332" w14:textId="77777777" w:rsidR="000F4A4E" w:rsidRDefault="000F4A4E" w:rsidP="00260F16">
      <w:pPr>
        <w:spacing w:line="360" w:lineRule="auto"/>
        <w:rPr>
          <w:rFonts w:ascii="Arial" w:hAnsi="Arial" w:cs="Arial"/>
          <w:b/>
          <w:bCs/>
          <w:sz w:val="24"/>
          <w:szCs w:val="24"/>
        </w:rPr>
      </w:pPr>
    </w:p>
    <w:p w14:paraId="4884EB7D" w14:textId="77777777" w:rsidR="000F4A4E" w:rsidRDefault="000F4A4E" w:rsidP="00260F16">
      <w:pPr>
        <w:spacing w:line="360" w:lineRule="auto"/>
        <w:rPr>
          <w:rFonts w:ascii="Arial" w:hAnsi="Arial" w:cs="Arial"/>
          <w:b/>
          <w:bCs/>
          <w:sz w:val="24"/>
          <w:szCs w:val="24"/>
        </w:rPr>
      </w:pPr>
    </w:p>
    <w:p w14:paraId="2E4AE856" w14:textId="77777777" w:rsidR="000F4A4E" w:rsidRDefault="000F4A4E" w:rsidP="00260F16">
      <w:pPr>
        <w:spacing w:line="360" w:lineRule="auto"/>
        <w:rPr>
          <w:rFonts w:ascii="Arial" w:hAnsi="Arial" w:cs="Arial"/>
          <w:b/>
          <w:bCs/>
          <w:sz w:val="24"/>
          <w:szCs w:val="24"/>
        </w:rPr>
      </w:pPr>
    </w:p>
    <w:p w14:paraId="0AC0017D" w14:textId="77777777" w:rsidR="009065AE" w:rsidRDefault="009065AE" w:rsidP="00260F16">
      <w:pPr>
        <w:spacing w:line="360" w:lineRule="auto"/>
        <w:rPr>
          <w:rFonts w:ascii="Arial" w:hAnsi="Arial" w:cs="Arial"/>
          <w:b/>
          <w:bCs/>
          <w:sz w:val="28"/>
          <w:szCs w:val="28"/>
        </w:rPr>
      </w:pPr>
    </w:p>
    <w:p w14:paraId="0305CE83" w14:textId="77777777" w:rsidR="009065AE" w:rsidRDefault="009065AE" w:rsidP="00260F16">
      <w:pPr>
        <w:spacing w:line="360" w:lineRule="auto"/>
        <w:rPr>
          <w:rFonts w:ascii="Arial" w:hAnsi="Arial" w:cs="Arial"/>
          <w:b/>
          <w:bCs/>
          <w:sz w:val="28"/>
          <w:szCs w:val="28"/>
        </w:rPr>
      </w:pPr>
    </w:p>
    <w:p w14:paraId="10D0309D" w14:textId="77777777" w:rsidR="009065AE" w:rsidRDefault="009065AE" w:rsidP="00260F16">
      <w:pPr>
        <w:spacing w:line="360" w:lineRule="auto"/>
        <w:rPr>
          <w:rFonts w:ascii="Arial" w:hAnsi="Arial" w:cs="Arial"/>
          <w:b/>
          <w:bCs/>
          <w:sz w:val="28"/>
          <w:szCs w:val="28"/>
        </w:rPr>
      </w:pPr>
    </w:p>
    <w:p w14:paraId="1DE5B348" w14:textId="77777777" w:rsidR="00415BEB" w:rsidRPr="00062A34" w:rsidRDefault="00000000" w:rsidP="00260F16">
      <w:pPr>
        <w:spacing w:line="360" w:lineRule="auto"/>
        <w:rPr>
          <w:rFonts w:ascii="Arial" w:hAnsi="Arial" w:cs="Arial"/>
          <w:b/>
          <w:bCs/>
          <w:sz w:val="28"/>
          <w:szCs w:val="28"/>
        </w:rPr>
      </w:pPr>
      <w:r>
        <w:rPr>
          <w:rFonts w:ascii="Arial" w:hAnsi="Arial" w:cs="Arial"/>
          <w:b/>
          <w:bCs/>
          <w:sz w:val="28"/>
          <w:szCs w:val="28"/>
        </w:rPr>
        <w:t xml:space="preserve">3.4: </w:t>
      </w:r>
      <w:r w:rsidR="0015719D" w:rsidRPr="00EC649E">
        <w:rPr>
          <w:rFonts w:ascii="Arial" w:hAnsi="Arial" w:cs="Arial"/>
          <w:b/>
          <w:bCs/>
          <w:sz w:val="24"/>
          <w:szCs w:val="24"/>
        </w:rPr>
        <w:t>Conclusion</w:t>
      </w:r>
    </w:p>
    <w:p w14:paraId="101B9D23" w14:textId="77777777" w:rsidR="0015719D" w:rsidRPr="0015719D" w:rsidRDefault="00000000" w:rsidP="0015719D">
      <w:pPr>
        <w:spacing w:line="360" w:lineRule="auto"/>
        <w:rPr>
          <w:rFonts w:ascii="Arial" w:hAnsi="Arial" w:cs="Arial"/>
        </w:rPr>
      </w:pPr>
      <w:r w:rsidRPr="0015719D">
        <w:rPr>
          <w:rFonts w:ascii="Arial" w:hAnsi="Arial" w:cs="Arial"/>
        </w:rPr>
        <w:t xml:space="preserve">This study's findings showed the factors that influence the eating behaviour of UWTSD MSc students in </w:t>
      </w:r>
      <w:r w:rsidR="00E723E6" w:rsidRPr="00EC649E">
        <w:rPr>
          <w:rFonts w:ascii="Arial" w:hAnsi="Arial" w:cs="Arial"/>
        </w:rPr>
        <w:t>P</w:t>
      </w:r>
      <w:r w:rsidRPr="0015719D">
        <w:rPr>
          <w:rFonts w:ascii="Arial" w:hAnsi="Arial" w:cs="Arial"/>
        </w:rPr>
        <w:t xml:space="preserve">ublic </w:t>
      </w:r>
      <w:r w:rsidR="00E723E6" w:rsidRPr="00EC649E">
        <w:rPr>
          <w:rFonts w:ascii="Arial" w:hAnsi="Arial" w:cs="Arial"/>
        </w:rPr>
        <w:t>H</w:t>
      </w:r>
      <w:r w:rsidRPr="0015719D">
        <w:rPr>
          <w:rFonts w:ascii="Arial" w:hAnsi="Arial" w:cs="Arial"/>
        </w:rPr>
        <w:t xml:space="preserve">ealth and </w:t>
      </w:r>
      <w:r w:rsidR="00E723E6" w:rsidRPr="00EC649E">
        <w:rPr>
          <w:rFonts w:ascii="Arial" w:hAnsi="Arial" w:cs="Arial"/>
        </w:rPr>
        <w:t>S</w:t>
      </w:r>
      <w:r w:rsidRPr="0015719D">
        <w:rPr>
          <w:rFonts w:ascii="Arial" w:hAnsi="Arial" w:cs="Arial"/>
        </w:rPr>
        <w:t xml:space="preserve">ocial </w:t>
      </w:r>
      <w:r w:rsidR="00E723E6" w:rsidRPr="00EC649E">
        <w:rPr>
          <w:rFonts w:ascii="Arial" w:hAnsi="Arial" w:cs="Arial"/>
        </w:rPr>
        <w:t>C</w:t>
      </w:r>
      <w:r w:rsidRPr="0015719D">
        <w:rPr>
          <w:rFonts w:ascii="Arial" w:hAnsi="Arial" w:cs="Arial"/>
        </w:rPr>
        <w:t xml:space="preserve">are in </w:t>
      </w:r>
      <w:r w:rsidR="00E723E6" w:rsidRPr="00EC649E">
        <w:rPr>
          <w:rFonts w:ascii="Arial" w:hAnsi="Arial" w:cs="Arial"/>
        </w:rPr>
        <w:t>P</w:t>
      </w:r>
      <w:r w:rsidRPr="0015719D">
        <w:rPr>
          <w:rFonts w:ascii="Arial" w:hAnsi="Arial" w:cs="Arial"/>
        </w:rPr>
        <w:t>ractice. The participant reported that health and well-being are the factors that motivate them to make healthy choices in food. However, some participant factor was driven by feeling bored and stressed.</w:t>
      </w:r>
    </w:p>
    <w:p w14:paraId="0E68023D" w14:textId="77777777" w:rsidR="0015719D" w:rsidRPr="00EC649E" w:rsidRDefault="00000000" w:rsidP="0015719D">
      <w:pPr>
        <w:spacing w:line="360" w:lineRule="auto"/>
        <w:rPr>
          <w:rFonts w:ascii="Arial" w:hAnsi="Arial" w:cs="Arial"/>
        </w:rPr>
      </w:pPr>
      <w:r w:rsidRPr="0015719D">
        <w:rPr>
          <w:rFonts w:ascii="Arial" w:hAnsi="Arial" w:cs="Arial"/>
        </w:rPr>
        <w:t>Findings also showed that participants chose to eat unhealthy food on campus due to the unavailability of food options. This study's results demonstrated the perception of healthy choice of food. According to participants, their perceived healthy food choice includes fruits, vegetables, fresh juices, protein, and home-cooked food.</w:t>
      </w:r>
    </w:p>
    <w:p w14:paraId="472A8C51" w14:textId="77777777" w:rsidR="00A5536A" w:rsidRPr="00A5536A" w:rsidRDefault="00000000" w:rsidP="00A5536A">
      <w:pPr>
        <w:spacing w:line="360" w:lineRule="auto"/>
        <w:rPr>
          <w:rFonts w:ascii="Arial" w:hAnsi="Arial" w:cs="Arial"/>
        </w:rPr>
      </w:pPr>
      <w:r w:rsidRPr="00A5536A">
        <w:rPr>
          <w:rFonts w:ascii="Arial" w:hAnsi="Arial" w:cs="Arial"/>
        </w:rPr>
        <w:t>The study emphasises that eating healthfully involves eating the proper kinds of foods as well as striking a balance between different meal types. Furthermore, the study found that because the vending machine tends to be empty in the mornings at the school, the participants do not choose healthy food options.</w:t>
      </w:r>
    </w:p>
    <w:p w14:paraId="4655D512" w14:textId="77777777" w:rsidR="007E0968" w:rsidRDefault="007E0968" w:rsidP="0015719D">
      <w:pPr>
        <w:spacing w:line="360" w:lineRule="auto"/>
        <w:rPr>
          <w:rFonts w:ascii="Arial" w:hAnsi="Arial" w:cs="Arial"/>
          <w:sz w:val="24"/>
          <w:szCs w:val="24"/>
        </w:rPr>
      </w:pPr>
    </w:p>
    <w:p w14:paraId="65DBDE9D" w14:textId="77777777" w:rsidR="00A5536A" w:rsidRPr="00EC649E" w:rsidRDefault="00000000" w:rsidP="0015719D">
      <w:pPr>
        <w:spacing w:line="360" w:lineRule="auto"/>
        <w:rPr>
          <w:rFonts w:ascii="Arial" w:hAnsi="Arial" w:cs="Arial"/>
          <w:b/>
          <w:bCs/>
          <w:sz w:val="24"/>
          <w:szCs w:val="24"/>
        </w:rPr>
      </w:pPr>
      <w:r>
        <w:rPr>
          <w:rFonts w:ascii="Arial" w:hAnsi="Arial" w:cs="Arial"/>
          <w:b/>
          <w:bCs/>
          <w:sz w:val="28"/>
          <w:szCs w:val="28"/>
        </w:rPr>
        <w:t xml:space="preserve">3.5: </w:t>
      </w:r>
      <w:r w:rsidRPr="00EC649E">
        <w:rPr>
          <w:rFonts w:ascii="Arial" w:hAnsi="Arial" w:cs="Arial"/>
          <w:b/>
          <w:bCs/>
          <w:sz w:val="24"/>
          <w:szCs w:val="24"/>
        </w:rPr>
        <w:t>Recommendations</w:t>
      </w:r>
    </w:p>
    <w:p w14:paraId="3EF82D63" w14:textId="77777777" w:rsidR="00A5536A" w:rsidRPr="00A5536A" w:rsidRDefault="00000000" w:rsidP="00A5536A">
      <w:pPr>
        <w:spacing w:line="360" w:lineRule="auto"/>
        <w:rPr>
          <w:rFonts w:ascii="Arial" w:hAnsi="Arial" w:cs="Arial"/>
        </w:rPr>
      </w:pPr>
      <w:r w:rsidRPr="00A5536A">
        <w:rPr>
          <w:rFonts w:ascii="Arial" w:hAnsi="Arial" w:cs="Arial"/>
        </w:rPr>
        <w:t xml:space="preserve">The following are recommendations based on the research objective and the findings of the study: </w:t>
      </w:r>
    </w:p>
    <w:p w14:paraId="51F20E93" w14:textId="77777777" w:rsidR="00F20A04" w:rsidRPr="00F20A04" w:rsidRDefault="00000000" w:rsidP="00F20A04">
      <w:pPr>
        <w:spacing w:line="360" w:lineRule="auto"/>
        <w:rPr>
          <w:rFonts w:ascii="Arial" w:eastAsia="Calibri" w:hAnsi="Arial" w:cs="Arial"/>
          <w:kern w:val="0"/>
          <w14:ligatures w14:val="none"/>
        </w:rPr>
      </w:pPr>
      <w:r w:rsidRPr="00F20A04">
        <w:rPr>
          <w:rFonts w:ascii="Arial" w:eastAsia="Calibri" w:hAnsi="Arial" w:cs="Arial"/>
          <w:kern w:val="0"/>
          <w14:ligatures w14:val="none"/>
        </w:rPr>
        <w:t xml:space="preserve">The following are recommendations based on the research objective and the findings of the study: </w:t>
      </w:r>
    </w:p>
    <w:p w14:paraId="4E25EE8D" w14:textId="77777777" w:rsidR="00F20A04" w:rsidRPr="00F20A04" w:rsidRDefault="00000000" w:rsidP="00F20A04">
      <w:pPr>
        <w:numPr>
          <w:ilvl w:val="0"/>
          <w:numId w:val="5"/>
        </w:numPr>
        <w:spacing w:line="360" w:lineRule="auto"/>
        <w:ind w:left="851"/>
        <w:contextualSpacing/>
        <w:jc w:val="both"/>
        <w:rPr>
          <w:rFonts w:ascii="Arial" w:eastAsia="Calibri" w:hAnsi="Arial" w:cs="Arial"/>
          <w:kern w:val="0"/>
          <w14:ligatures w14:val="none"/>
        </w:rPr>
      </w:pPr>
      <w:r w:rsidRPr="00F20A04">
        <w:rPr>
          <w:rFonts w:ascii="Arial" w:eastAsia="Calibri" w:hAnsi="Arial" w:cs="Arial"/>
          <w:kern w:val="0"/>
          <w14:ligatures w14:val="none"/>
        </w:rPr>
        <w:t xml:space="preserve">The university should implement regular seminars, workshops, and awareness campaigns on campus to educate postgraduate students about the importance of balanced nutrition and the impact of dietary choices on health and well-being. </w:t>
      </w:r>
    </w:p>
    <w:p w14:paraId="203D6633" w14:textId="77777777" w:rsidR="00F20A04" w:rsidRPr="00F20A04" w:rsidRDefault="00000000" w:rsidP="00F20A04">
      <w:pPr>
        <w:numPr>
          <w:ilvl w:val="0"/>
          <w:numId w:val="5"/>
        </w:numPr>
        <w:spacing w:line="360" w:lineRule="auto"/>
        <w:ind w:left="851"/>
        <w:contextualSpacing/>
        <w:jc w:val="both"/>
        <w:rPr>
          <w:rFonts w:ascii="Arial" w:eastAsia="Calibri" w:hAnsi="Arial" w:cs="Arial"/>
          <w:kern w:val="0"/>
          <w14:ligatures w14:val="none"/>
        </w:rPr>
      </w:pPr>
      <w:r w:rsidRPr="00F20A04">
        <w:rPr>
          <w:rFonts w:ascii="Arial" w:eastAsia="Calibri" w:hAnsi="Arial" w:cs="Arial"/>
          <w:kern w:val="0"/>
          <w14:ligatures w14:val="none"/>
        </w:rPr>
        <w:t>The university should provide information about portion sizes, recommended daily nutrient intake, and the benefits of consuming a variety of food groups to the postgraduate students.</w:t>
      </w:r>
    </w:p>
    <w:p w14:paraId="6E86773C" w14:textId="77777777" w:rsidR="00F20A04" w:rsidRPr="00F20A04" w:rsidRDefault="00000000" w:rsidP="00F20A04">
      <w:pPr>
        <w:numPr>
          <w:ilvl w:val="0"/>
          <w:numId w:val="5"/>
        </w:numPr>
        <w:spacing w:line="360" w:lineRule="auto"/>
        <w:ind w:left="851"/>
        <w:contextualSpacing/>
        <w:jc w:val="both"/>
        <w:rPr>
          <w:rFonts w:ascii="Arial" w:eastAsia="Calibri" w:hAnsi="Arial" w:cs="Arial"/>
          <w:kern w:val="0"/>
          <w14:ligatures w14:val="none"/>
        </w:rPr>
      </w:pPr>
      <w:r w:rsidRPr="00F20A04">
        <w:rPr>
          <w:rFonts w:ascii="Arial" w:eastAsia="Calibri" w:hAnsi="Arial" w:cs="Arial"/>
          <w:kern w:val="0"/>
          <w14:ligatures w14:val="none"/>
        </w:rPr>
        <w:t>The university should provide resources and tools for meal planning and preparation, which will help the postgraduate students to make nutritious choices even during busy study schedules.</w:t>
      </w:r>
    </w:p>
    <w:p w14:paraId="3799284A" w14:textId="77777777" w:rsidR="00F20A04" w:rsidRPr="00EC649E" w:rsidRDefault="00000000" w:rsidP="00F20A04">
      <w:pPr>
        <w:numPr>
          <w:ilvl w:val="0"/>
          <w:numId w:val="5"/>
        </w:numPr>
        <w:spacing w:line="360" w:lineRule="auto"/>
        <w:ind w:left="851"/>
        <w:contextualSpacing/>
        <w:jc w:val="both"/>
        <w:rPr>
          <w:rFonts w:ascii="Arial" w:eastAsia="Calibri" w:hAnsi="Arial" w:cs="Arial"/>
          <w:kern w:val="0"/>
          <w14:ligatures w14:val="none"/>
        </w:rPr>
      </w:pPr>
      <w:r w:rsidRPr="00F20A04">
        <w:rPr>
          <w:rFonts w:ascii="Arial" w:eastAsia="Calibri" w:hAnsi="Arial" w:cs="Arial"/>
          <w:kern w:val="0"/>
          <w14:ligatures w14:val="none"/>
        </w:rPr>
        <w:t xml:space="preserve">Postgraduate students should establish peer-led groups or clubs to promote healthy eating </w:t>
      </w:r>
      <w:r w:rsidR="00AD77B3" w:rsidRPr="00EC649E">
        <w:rPr>
          <w:rFonts w:ascii="Arial" w:eastAsia="Calibri" w:hAnsi="Arial" w:cs="Arial"/>
          <w:kern w:val="0"/>
          <w14:ligatures w14:val="none"/>
        </w:rPr>
        <w:t>habits.</w:t>
      </w:r>
      <w:r w:rsidRPr="00F20A04">
        <w:rPr>
          <w:rFonts w:ascii="Arial" w:eastAsia="Calibri" w:hAnsi="Arial" w:cs="Arial"/>
          <w:kern w:val="0"/>
          <w14:ligatures w14:val="none"/>
        </w:rPr>
        <w:t xml:space="preserve"> </w:t>
      </w:r>
    </w:p>
    <w:p w14:paraId="09AB8384" w14:textId="77777777" w:rsidR="00062A34" w:rsidRPr="00EC649E" w:rsidRDefault="00000000" w:rsidP="00F20A04">
      <w:pPr>
        <w:numPr>
          <w:ilvl w:val="0"/>
          <w:numId w:val="5"/>
        </w:numPr>
        <w:spacing w:line="360" w:lineRule="auto"/>
        <w:ind w:left="851"/>
        <w:contextualSpacing/>
        <w:jc w:val="both"/>
        <w:rPr>
          <w:rFonts w:ascii="Arial" w:eastAsia="Calibri" w:hAnsi="Arial" w:cs="Arial"/>
          <w:kern w:val="0"/>
          <w14:ligatures w14:val="none"/>
        </w:rPr>
      </w:pPr>
      <w:r w:rsidRPr="00EC649E">
        <w:rPr>
          <w:rFonts w:ascii="Arial" w:eastAsia="Calibri" w:hAnsi="Arial" w:cs="Arial"/>
          <w:kern w:val="0"/>
          <w14:ligatures w14:val="none"/>
        </w:rPr>
        <w:t xml:space="preserve">Participants also recommended that </w:t>
      </w:r>
      <w:r w:rsidR="00F34CF0" w:rsidRPr="00EC649E">
        <w:rPr>
          <w:rFonts w:ascii="Arial" w:eastAsia="Calibri" w:hAnsi="Arial" w:cs="Arial"/>
          <w:kern w:val="0"/>
          <w14:ligatures w14:val="none"/>
        </w:rPr>
        <w:t xml:space="preserve">there should be a nutritional information poster on the university premises and places like the standard room and the kitchen area to enable students </w:t>
      </w:r>
      <w:r w:rsidR="004E354B" w:rsidRPr="00EC649E">
        <w:rPr>
          <w:rFonts w:ascii="Arial" w:eastAsia="Calibri" w:hAnsi="Arial" w:cs="Arial"/>
          <w:kern w:val="0"/>
          <w14:ligatures w14:val="none"/>
        </w:rPr>
        <w:t>to understand healthy food choices.</w:t>
      </w:r>
    </w:p>
    <w:p w14:paraId="13E11042" w14:textId="77777777" w:rsidR="00AD77B3" w:rsidRPr="00EC649E" w:rsidRDefault="00AD77B3" w:rsidP="00AD77B3">
      <w:pPr>
        <w:spacing w:line="360" w:lineRule="auto"/>
        <w:rPr>
          <w:rFonts w:ascii="Arial" w:eastAsia="Calibri" w:hAnsi="Arial" w:cs="Arial"/>
          <w:kern w:val="0"/>
          <w14:ligatures w14:val="none"/>
        </w:rPr>
      </w:pPr>
    </w:p>
    <w:p w14:paraId="3C397B62" w14:textId="77777777" w:rsidR="00AD77B3" w:rsidRDefault="00AD77B3" w:rsidP="00AD77B3">
      <w:pPr>
        <w:spacing w:line="360" w:lineRule="auto"/>
        <w:rPr>
          <w:rFonts w:ascii="Arial" w:eastAsia="Calibri" w:hAnsi="Arial" w:cs="Arial"/>
          <w:kern w:val="0"/>
          <w:sz w:val="24"/>
          <w:szCs w:val="24"/>
          <w14:ligatures w14:val="none"/>
        </w:rPr>
      </w:pPr>
    </w:p>
    <w:p w14:paraId="043F3C6A" w14:textId="77777777" w:rsidR="00F20A04" w:rsidRPr="00AD77B3" w:rsidRDefault="00000000" w:rsidP="00AD77B3">
      <w:pPr>
        <w:pStyle w:val="ListParagraph"/>
        <w:numPr>
          <w:ilvl w:val="0"/>
          <w:numId w:val="5"/>
        </w:numPr>
        <w:spacing w:line="360" w:lineRule="auto"/>
        <w:jc w:val="both"/>
        <w:rPr>
          <w:rFonts w:ascii="Arial" w:eastAsia="Calibri" w:hAnsi="Arial" w:cs="Arial"/>
          <w:kern w:val="0"/>
          <w:sz w:val="24"/>
          <w:szCs w:val="24"/>
          <w14:ligatures w14:val="none"/>
        </w:rPr>
      </w:pPr>
      <w:r w:rsidRPr="00AD77B3">
        <w:rPr>
          <w:rFonts w:ascii="Arial" w:eastAsia="Calibri" w:hAnsi="Arial" w:cs="Arial"/>
          <w:kern w:val="0"/>
          <w:sz w:val="24"/>
          <w:szCs w:val="24"/>
          <w14:ligatures w14:val="none"/>
        </w:rPr>
        <w:br w:type="page"/>
      </w:r>
    </w:p>
    <w:p w14:paraId="08FD71DF" w14:textId="77777777" w:rsidR="00E30144" w:rsidRPr="005C1D82" w:rsidRDefault="00000000" w:rsidP="00E30144">
      <w:pPr>
        <w:spacing w:line="360" w:lineRule="auto"/>
        <w:rPr>
          <w:rFonts w:ascii="Arial" w:hAnsi="Arial" w:cs="Arial"/>
          <w:b/>
          <w:bCs/>
          <w:sz w:val="24"/>
          <w:szCs w:val="24"/>
        </w:rPr>
      </w:pPr>
      <w:r w:rsidRPr="005C1D82">
        <w:rPr>
          <w:rFonts w:ascii="Arial" w:hAnsi="Arial" w:cs="Arial"/>
          <w:b/>
          <w:bCs/>
          <w:sz w:val="24"/>
          <w:szCs w:val="24"/>
        </w:rPr>
        <w:t>References</w:t>
      </w:r>
    </w:p>
    <w:bookmarkStart w:id="6" w:name="_Hlk144110403" w:displacedByCustomXml="next"/>
    <w:sdt>
      <w:sdtPr>
        <w:rPr>
          <w:rFonts w:ascii="Arial" w:hAnsi="Arial" w:cs="Arial"/>
        </w:rPr>
        <w:id w:val="263200700"/>
        <w:bibliography/>
      </w:sdtPr>
      <w:sdtContent>
        <w:p w14:paraId="7E0636CC" w14:textId="77777777" w:rsidR="004F75C2" w:rsidRPr="004F75C2" w:rsidRDefault="00000000" w:rsidP="004F75C2">
          <w:pPr>
            <w:spacing w:line="360" w:lineRule="auto"/>
            <w:rPr>
              <w:rFonts w:ascii="Arial" w:hAnsi="Arial" w:cs="Arial"/>
              <w:lang w:val="en-US"/>
            </w:rPr>
          </w:pPr>
          <w:r w:rsidRPr="004F75C2">
            <w:rPr>
              <w:rFonts w:ascii="Arial" w:hAnsi="Arial" w:cs="Arial"/>
            </w:rPr>
            <w:fldChar w:fldCharType="begin"/>
          </w:r>
          <w:r w:rsidRPr="004F75C2">
            <w:rPr>
              <w:rFonts w:ascii="Arial" w:hAnsi="Arial" w:cs="Arial"/>
            </w:rPr>
            <w:instrText xml:space="preserve"> BIBLIOGRAPHY </w:instrText>
          </w:r>
          <w:r w:rsidRPr="004F75C2">
            <w:rPr>
              <w:rFonts w:ascii="Arial" w:hAnsi="Arial" w:cs="Arial"/>
            </w:rPr>
            <w:fldChar w:fldCharType="separate"/>
          </w:r>
          <w:bookmarkStart w:id="7" w:name="_Hlk144110302"/>
          <w:r w:rsidRPr="004F75C2">
            <w:rPr>
              <w:rFonts w:ascii="Arial" w:hAnsi="Arial" w:cs="Arial"/>
              <w:lang w:val="en-US"/>
            </w:rPr>
            <w:t xml:space="preserve">Bagordo, F. et al., 2013. Dietary habits and health among university students living at or away from home in southern Italy. </w:t>
          </w:r>
          <w:r w:rsidRPr="004F75C2">
            <w:rPr>
              <w:rFonts w:ascii="Arial" w:hAnsi="Arial" w:cs="Arial"/>
              <w:i/>
              <w:iCs/>
              <w:lang w:val="en-US"/>
            </w:rPr>
            <w:t xml:space="preserve">Journal of Food and Nutrition Research, </w:t>
          </w:r>
          <w:r w:rsidRPr="004F75C2">
            <w:rPr>
              <w:rFonts w:ascii="Arial" w:hAnsi="Arial" w:cs="Arial"/>
              <w:lang w:val="en-US"/>
            </w:rPr>
            <w:t>52(3), pp. 164-171.</w:t>
          </w:r>
        </w:p>
        <w:p w14:paraId="4F71388E"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Brown, L., Dresen, R. &amp; Eggett, D., 2005. College students can benefit by participating in a prepaid meal plan. </w:t>
          </w:r>
          <w:r w:rsidRPr="004F75C2">
            <w:rPr>
              <w:rFonts w:ascii="Arial" w:hAnsi="Arial" w:cs="Arial"/>
              <w:i/>
              <w:iCs/>
              <w:lang w:val="en-US"/>
            </w:rPr>
            <w:t xml:space="preserve">J Am Diet Association, </w:t>
          </w:r>
          <w:r w:rsidRPr="004F75C2">
            <w:rPr>
              <w:rFonts w:ascii="Arial" w:hAnsi="Arial" w:cs="Arial"/>
              <w:lang w:val="en-US"/>
            </w:rPr>
            <w:t>105(3), pp. 445-448.</w:t>
          </w:r>
        </w:p>
        <w:p w14:paraId="45937095"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Cadena-Iñiguez, P. et al., 2017. Quantitative methods, qualitative methods or combination of research: an approach in the social sciences. </w:t>
          </w:r>
          <w:r w:rsidRPr="004F75C2">
            <w:rPr>
              <w:rFonts w:ascii="Arial" w:hAnsi="Arial" w:cs="Arial"/>
              <w:i/>
              <w:iCs/>
              <w:lang w:val="en-US"/>
            </w:rPr>
            <w:t xml:space="preserve">Revista Mexicana de Ciencias Agricolas, </w:t>
          </w:r>
          <w:r w:rsidRPr="004F75C2">
            <w:rPr>
              <w:rFonts w:ascii="Arial" w:hAnsi="Arial" w:cs="Arial"/>
              <w:lang w:val="en-US"/>
            </w:rPr>
            <w:t>Volume 8, pp. 16.3-1617.</w:t>
          </w:r>
        </w:p>
        <w:p w14:paraId="4452EB88"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Castellanos, D. C. &amp; Holcomb, J., 2020. Food insecurity, financial priority, and nutrition literacy of university students at a mid-size private university. </w:t>
          </w:r>
          <w:r w:rsidRPr="004F75C2">
            <w:rPr>
              <w:rFonts w:ascii="Arial" w:hAnsi="Arial" w:cs="Arial"/>
              <w:i/>
              <w:iCs/>
              <w:lang w:val="en-US"/>
            </w:rPr>
            <w:t xml:space="preserve">J. Am. Coll. Health, </w:t>
          </w:r>
          <w:r w:rsidRPr="004F75C2">
            <w:rPr>
              <w:rFonts w:ascii="Arial" w:hAnsi="Arial" w:cs="Arial"/>
              <w:lang w:val="en-US"/>
            </w:rPr>
            <w:t>68(1), pp. 16-20.</w:t>
          </w:r>
        </w:p>
        <w:p w14:paraId="3C228D5C" w14:textId="77777777" w:rsidR="004F75C2" w:rsidRPr="004F75C2" w:rsidRDefault="00000000" w:rsidP="004F75C2">
          <w:pPr>
            <w:spacing w:line="360" w:lineRule="auto"/>
            <w:rPr>
              <w:rFonts w:ascii="Arial" w:hAnsi="Arial" w:cs="Arial"/>
            </w:rPr>
          </w:pPr>
          <w:r w:rsidRPr="004F75C2">
            <w:rPr>
              <w:rFonts w:ascii="Arial" w:hAnsi="Arial" w:cs="Arial"/>
            </w:rPr>
            <w:t>Cornil, Y., &amp; Chandon, P. (2016). Pleasure as an ally of healthy eating? Contrasting visceral and Epicurean eating pleasure and their association with portion size preferences and wellbeing. </w:t>
          </w:r>
          <w:r w:rsidRPr="004F75C2">
            <w:rPr>
              <w:rFonts w:ascii="Arial" w:hAnsi="Arial" w:cs="Arial"/>
              <w:i/>
              <w:iCs/>
            </w:rPr>
            <w:t>Appetite</w:t>
          </w:r>
          <w:r w:rsidRPr="004F75C2">
            <w:rPr>
              <w:rFonts w:ascii="Arial" w:hAnsi="Arial" w:cs="Arial"/>
            </w:rPr>
            <w:t>, </w:t>
          </w:r>
          <w:r w:rsidRPr="004F75C2">
            <w:rPr>
              <w:rFonts w:ascii="Arial" w:hAnsi="Arial" w:cs="Arial"/>
              <w:i/>
              <w:iCs/>
            </w:rPr>
            <w:t>104</w:t>
          </w:r>
          <w:r w:rsidRPr="004F75C2">
            <w:rPr>
              <w:rFonts w:ascii="Arial" w:hAnsi="Arial" w:cs="Arial"/>
            </w:rPr>
            <w:t xml:space="preserve">, 52–59. </w:t>
          </w:r>
          <w:hyperlink r:id="rId13" w:history="1">
            <w:r w:rsidRPr="004F75C2">
              <w:rPr>
                <w:rStyle w:val="Hyperlink"/>
                <w:rFonts w:ascii="Arial" w:hAnsi="Arial" w:cs="Arial"/>
              </w:rPr>
              <w:t>https://doi.org/10.1016/j.appet.2015.08.045</w:t>
            </w:r>
          </w:hyperlink>
        </w:p>
        <w:p w14:paraId="1495CACE"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Deliens, T., Clarys, P., Bourdeaudhuij, L. &amp; Deforche, B., 2014. Determinants of eating behavior in university students: a qualitative study using focus group discussions. </w:t>
          </w:r>
          <w:r w:rsidRPr="004F75C2">
            <w:rPr>
              <w:rFonts w:ascii="Arial" w:hAnsi="Arial" w:cs="Arial"/>
              <w:i/>
              <w:iCs/>
              <w:lang w:val="en-US"/>
            </w:rPr>
            <w:t xml:space="preserve">BMC Public Health, </w:t>
          </w:r>
          <w:r w:rsidRPr="004F75C2">
            <w:rPr>
              <w:rFonts w:ascii="Arial" w:hAnsi="Arial" w:cs="Arial"/>
              <w:lang w:val="en-US"/>
            </w:rPr>
            <w:t>14(53).</w:t>
          </w:r>
        </w:p>
        <w:p w14:paraId="51920625"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Díez, S. &amp; Pérez-Fortis, A., 2009. Socio-demographic predictors of health behaviors in Mexican college students. </w:t>
          </w:r>
          <w:r w:rsidRPr="004F75C2">
            <w:rPr>
              <w:rFonts w:ascii="Arial" w:hAnsi="Arial" w:cs="Arial"/>
              <w:i/>
              <w:iCs/>
              <w:lang w:val="en-US"/>
            </w:rPr>
            <w:t xml:space="preserve">Health Promotion International journal, </w:t>
          </w:r>
          <w:r w:rsidRPr="004F75C2">
            <w:rPr>
              <w:rFonts w:ascii="Arial" w:hAnsi="Arial" w:cs="Arial"/>
              <w:lang w:val="en-US"/>
            </w:rPr>
            <w:t>25(4), pp. 85-93.</w:t>
          </w:r>
        </w:p>
        <w:p w14:paraId="6A0293F4"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Drewnowski, A. &amp; Kawachi, I., 2015. Diets and Health: How Food Decisions Are Shaped by Biology, Economics, Geography, and Social Interactions. 3(3), pp. 193-197.</w:t>
          </w:r>
        </w:p>
        <w:p w14:paraId="7FF2E1A9" w14:textId="77777777" w:rsidR="004F75C2" w:rsidRPr="004F75C2" w:rsidRDefault="00000000" w:rsidP="004F75C2">
          <w:pPr>
            <w:spacing w:line="360" w:lineRule="auto"/>
            <w:rPr>
              <w:rFonts w:ascii="Arial" w:hAnsi="Arial" w:cs="Arial"/>
            </w:rPr>
          </w:pPr>
          <w:r w:rsidRPr="004F75C2">
            <w:rPr>
              <w:rFonts w:ascii="Arial" w:hAnsi="Arial" w:cs="Arial"/>
            </w:rPr>
            <w:t>Duarte-Cuervo, C. Y., Ramos-Caballero, D. M., Latorre-Guapo, Á. C., &amp; González-Robayo, P. N. (2015). Factores relacionados con las prácticas alimentarias de estudiantes de tres universidades de Bogotá (Factors related to students' eating practices in three universities in Bogotá, Colombia). </w:t>
          </w:r>
          <w:r w:rsidRPr="004F75C2">
            <w:rPr>
              <w:rFonts w:ascii="Arial" w:hAnsi="Arial" w:cs="Arial"/>
              <w:i/>
              <w:iCs/>
            </w:rPr>
            <w:t>Revista de salud publica (Bogota, Colombia)</w:t>
          </w:r>
          <w:r w:rsidRPr="004F75C2">
            <w:rPr>
              <w:rFonts w:ascii="Arial" w:hAnsi="Arial" w:cs="Arial"/>
            </w:rPr>
            <w:t>, </w:t>
          </w:r>
          <w:r w:rsidRPr="004F75C2">
            <w:rPr>
              <w:rFonts w:ascii="Arial" w:hAnsi="Arial" w:cs="Arial"/>
              <w:i/>
              <w:iCs/>
            </w:rPr>
            <w:t>17</w:t>
          </w:r>
          <w:r w:rsidRPr="004F75C2">
            <w:rPr>
              <w:rFonts w:ascii="Arial" w:hAnsi="Arial" w:cs="Arial"/>
            </w:rPr>
            <w:t xml:space="preserve">(6), 925–937. </w:t>
          </w:r>
          <w:hyperlink r:id="rId14" w:history="1">
            <w:r w:rsidRPr="004F75C2">
              <w:rPr>
                <w:rStyle w:val="Hyperlink"/>
                <w:rFonts w:ascii="Arial" w:hAnsi="Arial" w:cs="Arial"/>
              </w:rPr>
              <w:t>https://doi.org/10.15446/rsap.v17n6.38368</w:t>
            </w:r>
          </w:hyperlink>
          <w:bookmarkStart w:id="8" w:name="_Hlk144110354"/>
          <w:bookmarkEnd w:id="7"/>
        </w:p>
        <w:p w14:paraId="23C8116C"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Ganasegeran, K. et al., 2012. Social and psychological factors affecting eating habits among university students in a Malaysian medical school: a cross-sectional study. </w:t>
          </w:r>
          <w:r w:rsidRPr="004F75C2">
            <w:rPr>
              <w:rFonts w:ascii="Arial" w:hAnsi="Arial" w:cs="Arial"/>
              <w:i/>
              <w:iCs/>
              <w:lang w:val="en-US"/>
            </w:rPr>
            <w:t xml:space="preserve">J. Nutr., </w:t>
          </w:r>
          <w:r w:rsidRPr="004F75C2">
            <w:rPr>
              <w:rFonts w:ascii="Arial" w:hAnsi="Arial" w:cs="Arial"/>
              <w:lang w:val="en-US"/>
            </w:rPr>
            <w:t>pp. 1-7.</w:t>
          </w:r>
        </w:p>
        <w:p w14:paraId="4D512DFB"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Gan, W., Mohd, N., Zalilah, M. &amp; Hazizi, A., 2011. Differences in eating behaviours, dietary intake and body weight status between male and female Malaysian University students. </w:t>
          </w:r>
          <w:r w:rsidRPr="004F75C2">
            <w:rPr>
              <w:rFonts w:ascii="Arial" w:hAnsi="Arial" w:cs="Arial"/>
              <w:i/>
              <w:iCs/>
              <w:lang w:val="en-US"/>
            </w:rPr>
            <w:t xml:space="preserve">Malays J Nutr, 17(2):213–28, </w:t>
          </w:r>
          <w:r w:rsidRPr="004F75C2">
            <w:rPr>
              <w:rFonts w:ascii="Arial" w:hAnsi="Arial" w:cs="Arial"/>
              <w:lang w:val="en-US"/>
            </w:rPr>
            <w:t>17(2), pp. 213-228.</w:t>
          </w:r>
        </w:p>
        <w:p w14:paraId="3E5DD68B"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Hafiz, A., Gallagher, A., Devine, L. &amp; Hill, A., 2023. University student practices and perceptions on eating behaviours whilst living away from home. </w:t>
          </w:r>
          <w:r w:rsidRPr="004F75C2">
            <w:rPr>
              <w:rFonts w:ascii="Arial" w:hAnsi="Arial" w:cs="Arial"/>
              <w:i/>
              <w:iCs/>
              <w:lang w:val="en-US"/>
            </w:rPr>
            <w:t xml:space="preserve">International Journal of Educational Research, </w:t>
          </w:r>
          <w:r w:rsidRPr="004F75C2">
            <w:rPr>
              <w:rFonts w:ascii="Arial" w:hAnsi="Arial" w:cs="Arial"/>
              <w:lang w:val="en-US"/>
            </w:rPr>
            <w:t>Volume 117.</w:t>
          </w:r>
        </w:p>
        <w:p w14:paraId="30FC5C9A"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Hardcastle, S., Thøgersen-Ntoumani, C. &amp; Chatzisarantis, N., 2015. Food Choice and Nutrition: A Social Psychological Perspective. </w:t>
          </w:r>
          <w:r w:rsidRPr="004F75C2">
            <w:rPr>
              <w:rFonts w:ascii="Arial" w:hAnsi="Arial" w:cs="Arial"/>
              <w:i/>
              <w:iCs/>
              <w:lang w:val="en-US"/>
            </w:rPr>
            <w:t>Multidisciplinary Digital Publishing Institute.</w:t>
          </w:r>
        </w:p>
        <w:p w14:paraId="5C794C12"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Howitt, D. &amp; Cramer, D., 2020. </w:t>
          </w:r>
          <w:r w:rsidRPr="004F75C2">
            <w:rPr>
              <w:rFonts w:ascii="Arial" w:hAnsi="Arial" w:cs="Arial"/>
              <w:i/>
              <w:iCs/>
              <w:lang w:val="en-US"/>
            </w:rPr>
            <w:t xml:space="preserve">Research Methods in Psychology. </w:t>
          </w:r>
          <w:r w:rsidRPr="004F75C2">
            <w:rPr>
              <w:rFonts w:ascii="Arial" w:hAnsi="Arial" w:cs="Arial"/>
              <w:lang w:val="en-US"/>
            </w:rPr>
            <w:t>s.l.:Pearson.</w:t>
          </w:r>
        </w:p>
        <w:p w14:paraId="34683D5C"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Nelson, M., Kocos, R., Lytle, L. &amp; Perry, C., 2009. Understanding the perceived determinants of weight-related behaviors in late adolescence: a qualitative analysis among college youth. </w:t>
          </w:r>
          <w:r w:rsidRPr="004F75C2">
            <w:rPr>
              <w:rFonts w:ascii="Arial" w:hAnsi="Arial" w:cs="Arial"/>
              <w:i/>
              <w:iCs/>
              <w:lang w:val="en-US"/>
            </w:rPr>
            <w:t xml:space="preserve">J Nutr Educ Behav, </w:t>
          </w:r>
          <w:r w:rsidRPr="004F75C2">
            <w:rPr>
              <w:rFonts w:ascii="Arial" w:hAnsi="Arial" w:cs="Arial"/>
              <w:lang w:val="en-US"/>
            </w:rPr>
            <w:t>41(4), p. 287–292</w:t>
          </w:r>
        </w:p>
        <w:p w14:paraId="1E06BEB4" w14:textId="77777777" w:rsidR="004F75C2" w:rsidRPr="004F75C2" w:rsidRDefault="00000000" w:rsidP="004F75C2">
          <w:pPr>
            <w:spacing w:line="360" w:lineRule="auto"/>
            <w:rPr>
              <w:rFonts w:ascii="Arial" w:hAnsi="Arial" w:cs="Arial"/>
              <w:lang w:val="en-US"/>
            </w:rPr>
          </w:pPr>
          <w:r w:rsidRPr="004F75C2">
            <w:rPr>
              <w:rFonts w:ascii="Arial" w:hAnsi="Arial" w:cs="Arial"/>
            </w:rPr>
            <w:t>Kabir, A., Miah, S., &amp; Islam, A. (2018). Factors influencing eating behavior and dietary intake among resident students in a public university in Bangladesh: A qualitative study. </w:t>
          </w:r>
          <w:r w:rsidRPr="004F75C2">
            <w:rPr>
              <w:rFonts w:ascii="Arial" w:hAnsi="Arial" w:cs="Arial"/>
              <w:i/>
              <w:iCs/>
            </w:rPr>
            <w:t>PloS one</w:t>
          </w:r>
          <w:r w:rsidRPr="004F75C2">
            <w:rPr>
              <w:rFonts w:ascii="Arial" w:hAnsi="Arial" w:cs="Arial"/>
            </w:rPr>
            <w:t>, </w:t>
          </w:r>
          <w:r w:rsidRPr="004F75C2">
            <w:rPr>
              <w:rFonts w:ascii="Arial" w:hAnsi="Arial" w:cs="Arial"/>
              <w:i/>
              <w:iCs/>
            </w:rPr>
            <w:t>13</w:t>
          </w:r>
          <w:r w:rsidRPr="004F75C2">
            <w:rPr>
              <w:rFonts w:ascii="Arial" w:hAnsi="Arial" w:cs="Arial"/>
            </w:rPr>
            <w:t xml:space="preserve">(6), e0198801. </w:t>
          </w:r>
          <w:hyperlink r:id="rId15" w:history="1">
            <w:r w:rsidRPr="004F75C2">
              <w:rPr>
                <w:rStyle w:val="Hyperlink"/>
                <w:rFonts w:ascii="Arial" w:hAnsi="Arial" w:cs="Arial"/>
              </w:rPr>
              <w:t>https://doi.org/10.1371/journal.pone.0198801</w:t>
            </w:r>
          </w:hyperlink>
        </w:p>
        <w:p w14:paraId="03CEAF6C"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Park, C., 2017. In other (people's) words: plagiarism by university students literature and lessons. </w:t>
          </w:r>
          <w:r w:rsidRPr="004F75C2">
            <w:rPr>
              <w:rFonts w:ascii="Arial" w:hAnsi="Arial" w:cs="Arial"/>
              <w:i/>
              <w:iCs/>
              <w:lang w:val="en-US"/>
            </w:rPr>
            <w:t xml:space="preserve">Academic ethics, </w:t>
          </w:r>
          <w:r w:rsidRPr="004F75C2">
            <w:rPr>
              <w:rFonts w:ascii="Arial" w:hAnsi="Arial" w:cs="Arial"/>
              <w:lang w:val="en-US"/>
            </w:rPr>
            <w:t>Volume 1, pp. 525-542.</w:t>
          </w:r>
        </w:p>
        <w:p w14:paraId="2B2C8645"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Rutberg, S. &amp; Bouikidis, C., 2018. Focusing on the fundamentals: A simplistic differentiation between qualitative and quantitative research. </w:t>
          </w:r>
          <w:r w:rsidRPr="004F75C2">
            <w:rPr>
              <w:rFonts w:ascii="Arial" w:hAnsi="Arial" w:cs="Arial"/>
              <w:i/>
              <w:iCs/>
              <w:lang w:val="en-US"/>
            </w:rPr>
            <w:t xml:space="preserve">Nephrology Nursing Journal, </w:t>
          </w:r>
          <w:r w:rsidRPr="004F75C2">
            <w:rPr>
              <w:rFonts w:ascii="Arial" w:hAnsi="Arial" w:cs="Arial"/>
              <w:lang w:val="en-US"/>
            </w:rPr>
            <w:t>Volume 45, pp. 209-213.</w:t>
          </w:r>
        </w:p>
        <w:p w14:paraId="6627DC35"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Santisi, G., Platania, S. &amp; Hichy, Z., 2014. A lifestyle analysis of young consumers: a study in Italian context. </w:t>
          </w:r>
          <w:r w:rsidRPr="004F75C2">
            <w:rPr>
              <w:rFonts w:ascii="Arial" w:hAnsi="Arial" w:cs="Arial"/>
              <w:i/>
              <w:iCs/>
              <w:lang w:val="en-US"/>
            </w:rPr>
            <w:t xml:space="preserve">Young Consumers, </w:t>
          </w:r>
          <w:r w:rsidRPr="004F75C2">
            <w:rPr>
              <w:rFonts w:ascii="Arial" w:hAnsi="Arial" w:cs="Arial"/>
              <w:lang w:val="en-US"/>
            </w:rPr>
            <w:t>15(1), pp. 94-104.</w:t>
          </w:r>
        </w:p>
        <w:bookmarkEnd w:id="8"/>
        <w:p w14:paraId="2237C09C"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Silverman, D., 2004. </w:t>
          </w:r>
          <w:r w:rsidRPr="004F75C2">
            <w:rPr>
              <w:rFonts w:ascii="Arial" w:hAnsi="Arial" w:cs="Arial"/>
              <w:i/>
              <w:iCs/>
              <w:lang w:val="en-US"/>
            </w:rPr>
            <w:t xml:space="preserve">Qualitative Research: Theory, Method and Practice. </w:t>
          </w:r>
          <w:r w:rsidRPr="004F75C2">
            <w:rPr>
              <w:rFonts w:ascii="Arial" w:hAnsi="Arial" w:cs="Arial"/>
              <w:lang w:val="en-US"/>
            </w:rPr>
            <w:t>Second ed. London, Thousand Oaks, New Delhi: Sage Publications.</w:t>
          </w:r>
        </w:p>
        <w:p w14:paraId="4FE4F4F7"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Sivasubramaniam, S., Dlabolová, D., Kralikova, V. &amp; Khan, Z., 2021. Assisting you to advance with ethics in research: an introduction to ethical governance and application procedures. </w:t>
          </w:r>
          <w:r w:rsidRPr="004F75C2">
            <w:rPr>
              <w:rFonts w:ascii="Arial" w:hAnsi="Arial" w:cs="Arial"/>
              <w:i/>
              <w:iCs/>
              <w:lang w:val="en-US"/>
            </w:rPr>
            <w:t xml:space="preserve">International Journal for Educational Integrity, </w:t>
          </w:r>
          <w:r w:rsidRPr="004F75C2">
            <w:rPr>
              <w:rFonts w:ascii="Arial" w:hAnsi="Arial" w:cs="Arial"/>
              <w:lang w:val="en-US"/>
            </w:rPr>
            <w:t>Volume 17, pp. 1-18.</w:t>
          </w:r>
        </w:p>
        <w:p w14:paraId="1D968ED6" w14:textId="77777777" w:rsidR="004F75C2" w:rsidRPr="004F75C2" w:rsidRDefault="00000000" w:rsidP="004F75C2">
          <w:pPr>
            <w:spacing w:line="360" w:lineRule="auto"/>
            <w:rPr>
              <w:rFonts w:ascii="Arial" w:hAnsi="Arial" w:cs="Arial"/>
              <w:lang w:val="en-US"/>
            </w:rPr>
          </w:pPr>
          <w:r w:rsidRPr="004F75C2">
            <w:rPr>
              <w:rFonts w:ascii="Arial" w:hAnsi="Arial" w:cs="Arial"/>
              <w:lang w:val="en-US"/>
            </w:rPr>
            <w:t xml:space="preserve">Sogari, G., Velez-Argumedo, C., Gómez, M. &amp; Mora, C., 2018. College students and eating habits: a study using an ecological model for healthy behavior. </w:t>
          </w:r>
          <w:r w:rsidRPr="004F75C2">
            <w:rPr>
              <w:rFonts w:ascii="Arial" w:hAnsi="Arial" w:cs="Arial"/>
              <w:i/>
              <w:iCs/>
              <w:lang w:val="en-US"/>
            </w:rPr>
            <w:t xml:space="preserve">Nutrients, </w:t>
          </w:r>
          <w:r w:rsidRPr="004F75C2">
            <w:rPr>
              <w:rFonts w:ascii="Arial" w:hAnsi="Arial" w:cs="Arial"/>
              <w:lang w:val="en-US"/>
            </w:rPr>
            <w:t>10(12), p. 1823.</w:t>
          </w:r>
        </w:p>
        <w:p w14:paraId="33F258D2" w14:textId="77777777" w:rsidR="004F75C2" w:rsidRPr="004F75C2" w:rsidRDefault="00000000" w:rsidP="004F75C2">
          <w:pPr>
            <w:spacing w:line="360" w:lineRule="auto"/>
            <w:rPr>
              <w:rFonts w:ascii="Arial" w:hAnsi="Arial" w:cs="Arial"/>
            </w:rPr>
          </w:pPr>
          <w:r w:rsidRPr="004F75C2">
            <w:rPr>
              <w:rFonts w:ascii="Arial" w:hAnsi="Arial" w:cs="Arial"/>
            </w:rPr>
            <w:fldChar w:fldCharType="end"/>
          </w:r>
        </w:p>
      </w:sdtContent>
    </w:sdt>
    <w:bookmarkEnd w:id="6" w:displacedByCustomXml="prev"/>
    <w:p w14:paraId="73464927" w14:textId="77777777" w:rsidR="00015390" w:rsidRPr="00E30144" w:rsidRDefault="00015390" w:rsidP="00E30144">
      <w:pPr>
        <w:spacing w:line="360" w:lineRule="auto"/>
        <w:rPr>
          <w:rFonts w:ascii="Arial" w:hAnsi="Arial" w:cs="Arial"/>
        </w:rPr>
      </w:pPr>
    </w:p>
    <w:p w14:paraId="6A714757" w14:textId="77777777" w:rsidR="00E30144" w:rsidRPr="00E30144" w:rsidRDefault="00E30144" w:rsidP="00E30144">
      <w:pPr>
        <w:spacing w:line="360" w:lineRule="auto"/>
        <w:rPr>
          <w:rFonts w:ascii="Arial" w:hAnsi="Arial" w:cs="Arial"/>
          <w:b/>
          <w:bCs/>
          <w:sz w:val="28"/>
          <w:szCs w:val="28"/>
        </w:rPr>
      </w:pPr>
    </w:p>
    <w:p w14:paraId="16CABD48" w14:textId="77777777" w:rsidR="00E30144" w:rsidRPr="0015719D" w:rsidRDefault="00E30144" w:rsidP="0015719D">
      <w:pPr>
        <w:spacing w:line="360" w:lineRule="auto"/>
        <w:rPr>
          <w:rFonts w:ascii="Arial" w:hAnsi="Arial" w:cs="Arial"/>
          <w:b/>
          <w:bCs/>
          <w:sz w:val="28"/>
          <w:szCs w:val="28"/>
        </w:rPr>
      </w:pPr>
    </w:p>
    <w:p w14:paraId="7ACC437A" w14:textId="77777777" w:rsidR="0015719D" w:rsidRDefault="00000000" w:rsidP="0015719D">
      <w:pPr>
        <w:spacing w:line="360" w:lineRule="auto"/>
        <w:rPr>
          <w:rFonts w:ascii="Arial" w:hAnsi="Arial" w:cs="Arial"/>
          <w:b/>
          <w:bCs/>
          <w:sz w:val="24"/>
          <w:szCs w:val="24"/>
        </w:rPr>
      </w:pPr>
      <w:r>
        <w:rPr>
          <w:rFonts w:ascii="Arial" w:hAnsi="Arial" w:cs="Arial"/>
          <w:b/>
          <w:bCs/>
          <w:sz w:val="24"/>
          <w:szCs w:val="24"/>
        </w:rPr>
        <w:t>Appendix 1:</w:t>
      </w:r>
    </w:p>
    <w:p w14:paraId="094594BD" w14:textId="77777777" w:rsidR="004F75C2" w:rsidRDefault="00000000" w:rsidP="0015719D">
      <w:pPr>
        <w:spacing w:line="360" w:lineRule="auto"/>
        <w:rPr>
          <w:rFonts w:ascii="Arial" w:hAnsi="Arial" w:cs="Arial"/>
          <w:b/>
          <w:bCs/>
          <w:sz w:val="24"/>
          <w:szCs w:val="24"/>
        </w:rPr>
      </w:pPr>
      <w:r>
        <w:rPr>
          <w:rFonts w:ascii="Arial" w:hAnsi="Arial" w:cs="Arial"/>
          <w:b/>
          <w:bCs/>
          <w:noProof/>
          <w:sz w:val="24"/>
          <w:szCs w:val="24"/>
        </w:rPr>
        <w:drawing>
          <wp:inline distT="0" distB="0" distL="0" distR="0" wp14:anchorId="61270F09">
            <wp:extent cx="5730875" cy="7639050"/>
            <wp:effectExtent l="0" t="0" r="3175" b="0"/>
            <wp:docPr id="35127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7162" name="Picture 2"/>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30875" cy="7639050"/>
                    </a:xfrm>
                    <a:prstGeom prst="rect">
                      <a:avLst/>
                    </a:prstGeom>
                    <a:noFill/>
                  </pic:spPr>
                </pic:pic>
              </a:graphicData>
            </a:graphic>
          </wp:inline>
        </w:drawing>
      </w:r>
    </w:p>
    <w:p w14:paraId="4D67BC0D" w14:textId="77777777" w:rsidR="005C1D82" w:rsidRDefault="005C1D82" w:rsidP="0015719D">
      <w:pPr>
        <w:spacing w:line="360" w:lineRule="auto"/>
        <w:rPr>
          <w:rFonts w:ascii="Arial" w:hAnsi="Arial" w:cs="Arial"/>
          <w:b/>
          <w:bCs/>
          <w:sz w:val="24"/>
          <w:szCs w:val="24"/>
        </w:rPr>
      </w:pPr>
    </w:p>
    <w:p w14:paraId="1FA60AB4" w14:textId="77777777" w:rsidR="005C1D82" w:rsidRDefault="005C1D82" w:rsidP="0015719D">
      <w:pPr>
        <w:spacing w:line="360" w:lineRule="auto"/>
        <w:rPr>
          <w:rFonts w:ascii="Arial" w:hAnsi="Arial" w:cs="Arial"/>
          <w:b/>
          <w:bCs/>
          <w:sz w:val="24"/>
          <w:szCs w:val="24"/>
        </w:rPr>
      </w:pPr>
    </w:p>
    <w:p w14:paraId="3FF555E9" w14:textId="77777777" w:rsidR="005C1D82" w:rsidRDefault="00000000" w:rsidP="0015719D">
      <w:pPr>
        <w:spacing w:line="360" w:lineRule="auto"/>
        <w:rPr>
          <w:rFonts w:ascii="Arial" w:hAnsi="Arial" w:cs="Arial"/>
          <w:b/>
          <w:bCs/>
          <w:sz w:val="24"/>
          <w:szCs w:val="24"/>
        </w:rPr>
      </w:pPr>
      <w:r>
        <w:rPr>
          <w:rFonts w:ascii="Arial" w:hAnsi="Arial" w:cs="Arial"/>
          <w:b/>
          <w:bCs/>
          <w:sz w:val="24"/>
          <w:szCs w:val="24"/>
        </w:rPr>
        <w:t>Appendix 2</w:t>
      </w:r>
    </w:p>
    <w:p w14:paraId="41EDA02A" w14:textId="77777777" w:rsidR="005C1D82" w:rsidRPr="0015719D" w:rsidRDefault="00000000" w:rsidP="0015719D">
      <w:pPr>
        <w:spacing w:line="360" w:lineRule="auto"/>
        <w:rPr>
          <w:rFonts w:ascii="Arial" w:hAnsi="Arial" w:cs="Arial"/>
          <w:b/>
          <w:bCs/>
          <w:sz w:val="24"/>
          <w:szCs w:val="24"/>
        </w:rPr>
      </w:pPr>
      <w:r>
        <w:rPr>
          <w:rFonts w:ascii="Arial" w:hAnsi="Arial" w:cs="Arial"/>
          <w:b/>
          <w:bCs/>
          <w:noProof/>
          <w:sz w:val="24"/>
          <w:szCs w:val="24"/>
        </w:rPr>
        <w:drawing>
          <wp:inline distT="0" distB="0" distL="0" distR="0" wp14:anchorId="3278BBC4">
            <wp:extent cx="5736590" cy="7639050"/>
            <wp:effectExtent l="0" t="0" r="0" b="0"/>
            <wp:docPr id="15050946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094646"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6590" cy="7639050"/>
                    </a:xfrm>
                    <a:prstGeom prst="rect">
                      <a:avLst/>
                    </a:prstGeom>
                    <a:noFill/>
                  </pic:spPr>
                </pic:pic>
              </a:graphicData>
            </a:graphic>
          </wp:inline>
        </w:drawing>
      </w:r>
    </w:p>
    <w:p w14:paraId="542640E6" w14:textId="77777777" w:rsidR="0015719D" w:rsidRPr="0015719D" w:rsidRDefault="0015719D" w:rsidP="00260F16">
      <w:pPr>
        <w:spacing w:line="360" w:lineRule="auto"/>
        <w:rPr>
          <w:rFonts w:ascii="Arial" w:hAnsi="Arial" w:cs="Arial"/>
          <w:b/>
          <w:bCs/>
          <w:sz w:val="24"/>
          <w:szCs w:val="24"/>
        </w:rPr>
      </w:pPr>
    </w:p>
    <w:sectPr w:rsidR="0015719D" w:rsidRPr="0015719D" w:rsidSect="008703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D06CE"/>
    <w:multiLevelType w:val="hybridMultilevel"/>
    <w:tmpl w:val="232225FA"/>
    <w:lvl w:ilvl="0" w:tplc="6C4AF27A">
      <w:start w:val="1"/>
      <w:numFmt w:val="bullet"/>
      <w:lvlText w:val=""/>
      <w:lvlJc w:val="left"/>
      <w:pPr>
        <w:ind w:left="3600" w:hanging="360"/>
      </w:pPr>
      <w:rPr>
        <w:rFonts w:ascii="Symbol" w:hAnsi="Symbol" w:cs="Symbol" w:hint="default"/>
      </w:rPr>
    </w:lvl>
    <w:lvl w:ilvl="1" w:tplc="D578E2DC" w:tentative="1">
      <w:start w:val="1"/>
      <w:numFmt w:val="bullet"/>
      <w:lvlText w:val="o"/>
      <w:lvlJc w:val="left"/>
      <w:pPr>
        <w:ind w:left="4320" w:hanging="360"/>
      </w:pPr>
      <w:rPr>
        <w:rFonts w:ascii="Courier New" w:hAnsi="Courier New" w:cs="Courier New" w:hint="default"/>
      </w:rPr>
    </w:lvl>
    <w:lvl w:ilvl="2" w:tplc="94284272" w:tentative="1">
      <w:start w:val="1"/>
      <w:numFmt w:val="bullet"/>
      <w:lvlText w:val=""/>
      <w:lvlJc w:val="left"/>
      <w:pPr>
        <w:ind w:left="5040" w:hanging="360"/>
      </w:pPr>
      <w:rPr>
        <w:rFonts w:ascii="Wingdings" w:hAnsi="Wingdings" w:hint="default"/>
      </w:rPr>
    </w:lvl>
    <w:lvl w:ilvl="3" w:tplc="A5AE99E2" w:tentative="1">
      <w:start w:val="1"/>
      <w:numFmt w:val="bullet"/>
      <w:lvlText w:val=""/>
      <w:lvlJc w:val="left"/>
      <w:pPr>
        <w:ind w:left="5760" w:hanging="360"/>
      </w:pPr>
      <w:rPr>
        <w:rFonts w:ascii="Symbol" w:hAnsi="Symbol" w:hint="default"/>
      </w:rPr>
    </w:lvl>
    <w:lvl w:ilvl="4" w:tplc="E7741210" w:tentative="1">
      <w:start w:val="1"/>
      <w:numFmt w:val="bullet"/>
      <w:lvlText w:val="o"/>
      <w:lvlJc w:val="left"/>
      <w:pPr>
        <w:ind w:left="6480" w:hanging="360"/>
      </w:pPr>
      <w:rPr>
        <w:rFonts w:ascii="Courier New" w:hAnsi="Courier New" w:cs="Courier New" w:hint="default"/>
      </w:rPr>
    </w:lvl>
    <w:lvl w:ilvl="5" w:tplc="760664F6" w:tentative="1">
      <w:start w:val="1"/>
      <w:numFmt w:val="bullet"/>
      <w:lvlText w:val=""/>
      <w:lvlJc w:val="left"/>
      <w:pPr>
        <w:ind w:left="7200" w:hanging="360"/>
      </w:pPr>
      <w:rPr>
        <w:rFonts w:ascii="Wingdings" w:hAnsi="Wingdings" w:hint="default"/>
      </w:rPr>
    </w:lvl>
    <w:lvl w:ilvl="6" w:tplc="A93615E6" w:tentative="1">
      <w:start w:val="1"/>
      <w:numFmt w:val="bullet"/>
      <w:lvlText w:val=""/>
      <w:lvlJc w:val="left"/>
      <w:pPr>
        <w:ind w:left="7920" w:hanging="360"/>
      </w:pPr>
      <w:rPr>
        <w:rFonts w:ascii="Symbol" w:hAnsi="Symbol" w:hint="default"/>
      </w:rPr>
    </w:lvl>
    <w:lvl w:ilvl="7" w:tplc="924020C0" w:tentative="1">
      <w:start w:val="1"/>
      <w:numFmt w:val="bullet"/>
      <w:lvlText w:val="o"/>
      <w:lvlJc w:val="left"/>
      <w:pPr>
        <w:ind w:left="8640" w:hanging="360"/>
      </w:pPr>
      <w:rPr>
        <w:rFonts w:ascii="Courier New" w:hAnsi="Courier New" w:cs="Courier New" w:hint="default"/>
      </w:rPr>
    </w:lvl>
    <w:lvl w:ilvl="8" w:tplc="A7607DB6" w:tentative="1">
      <w:start w:val="1"/>
      <w:numFmt w:val="bullet"/>
      <w:lvlText w:val=""/>
      <w:lvlJc w:val="left"/>
      <w:pPr>
        <w:ind w:left="9360" w:hanging="360"/>
      </w:pPr>
      <w:rPr>
        <w:rFonts w:ascii="Wingdings" w:hAnsi="Wingdings" w:hint="default"/>
      </w:rPr>
    </w:lvl>
  </w:abstractNum>
  <w:abstractNum w:abstractNumId="1" w15:restartNumberingAfterBreak="0">
    <w:nsid w:val="47B24867"/>
    <w:multiLevelType w:val="hybridMultilevel"/>
    <w:tmpl w:val="B6E03264"/>
    <w:lvl w:ilvl="0" w:tplc="7648247C">
      <w:start w:val="1"/>
      <w:numFmt w:val="decimal"/>
      <w:lvlText w:val="%1."/>
      <w:lvlJc w:val="left"/>
      <w:pPr>
        <w:ind w:left="720" w:hanging="360"/>
      </w:pPr>
    </w:lvl>
    <w:lvl w:ilvl="1" w:tplc="F446BA8A" w:tentative="1">
      <w:start w:val="1"/>
      <w:numFmt w:val="lowerLetter"/>
      <w:lvlText w:val="%2."/>
      <w:lvlJc w:val="left"/>
      <w:pPr>
        <w:ind w:left="1440" w:hanging="360"/>
      </w:pPr>
    </w:lvl>
    <w:lvl w:ilvl="2" w:tplc="ECB2014C" w:tentative="1">
      <w:start w:val="1"/>
      <w:numFmt w:val="lowerRoman"/>
      <w:lvlText w:val="%3."/>
      <w:lvlJc w:val="right"/>
      <w:pPr>
        <w:ind w:left="2160" w:hanging="180"/>
      </w:pPr>
    </w:lvl>
    <w:lvl w:ilvl="3" w:tplc="00A2B76E" w:tentative="1">
      <w:start w:val="1"/>
      <w:numFmt w:val="decimal"/>
      <w:lvlText w:val="%4."/>
      <w:lvlJc w:val="left"/>
      <w:pPr>
        <w:ind w:left="2880" w:hanging="360"/>
      </w:pPr>
    </w:lvl>
    <w:lvl w:ilvl="4" w:tplc="692674F0" w:tentative="1">
      <w:start w:val="1"/>
      <w:numFmt w:val="lowerLetter"/>
      <w:lvlText w:val="%5."/>
      <w:lvlJc w:val="left"/>
      <w:pPr>
        <w:ind w:left="3600" w:hanging="360"/>
      </w:pPr>
    </w:lvl>
    <w:lvl w:ilvl="5" w:tplc="A7B43F64" w:tentative="1">
      <w:start w:val="1"/>
      <w:numFmt w:val="lowerRoman"/>
      <w:lvlText w:val="%6."/>
      <w:lvlJc w:val="right"/>
      <w:pPr>
        <w:ind w:left="4320" w:hanging="180"/>
      </w:pPr>
    </w:lvl>
    <w:lvl w:ilvl="6" w:tplc="4DBA512C" w:tentative="1">
      <w:start w:val="1"/>
      <w:numFmt w:val="decimal"/>
      <w:lvlText w:val="%7."/>
      <w:lvlJc w:val="left"/>
      <w:pPr>
        <w:ind w:left="5040" w:hanging="360"/>
      </w:pPr>
    </w:lvl>
    <w:lvl w:ilvl="7" w:tplc="8578BD90" w:tentative="1">
      <w:start w:val="1"/>
      <w:numFmt w:val="lowerLetter"/>
      <w:lvlText w:val="%8."/>
      <w:lvlJc w:val="left"/>
      <w:pPr>
        <w:ind w:left="5760" w:hanging="360"/>
      </w:pPr>
    </w:lvl>
    <w:lvl w:ilvl="8" w:tplc="D0667A46" w:tentative="1">
      <w:start w:val="1"/>
      <w:numFmt w:val="lowerRoman"/>
      <w:lvlText w:val="%9."/>
      <w:lvlJc w:val="right"/>
      <w:pPr>
        <w:ind w:left="6480" w:hanging="180"/>
      </w:pPr>
    </w:lvl>
  </w:abstractNum>
  <w:abstractNum w:abstractNumId="2" w15:restartNumberingAfterBreak="0">
    <w:nsid w:val="4DFA4574"/>
    <w:multiLevelType w:val="hybridMultilevel"/>
    <w:tmpl w:val="55F06018"/>
    <w:lvl w:ilvl="0" w:tplc="6ABC1A1A">
      <w:start w:val="1"/>
      <w:numFmt w:val="bullet"/>
      <w:lvlText w:val=""/>
      <w:lvlJc w:val="left"/>
      <w:pPr>
        <w:ind w:left="1440" w:hanging="360"/>
      </w:pPr>
      <w:rPr>
        <w:rFonts w:ascii="Symbol" w:hAnsi="Symbol" w:hint="default"/>
      </w:rPr>
    </w:lvl>
    <w:lvl w:ilvl="1" w:tplc="C9C4E844" w:tentative="1">
      <w:start w:val="1"/>
      <w:numFmt w:val="bullet"/>
      <w:lvlText w:val="o"/>
      <w:lvlJc w:val="left"/>
      <w:pPr>
        <w:ind w:left="2160" w:hanging="360"/>
      </w:pPr>
      <w:rPr>
        <w:rFonts w:ascii="Courier New" w:hAnsi="Courier New" w:cs="Courier New" w:hint="default"/>
      </w:rPr>
    </w:lvl>
    <w:lvl w:ilvl="2" w:tplc="35FC7CFA" w:tentative="1">
      <w:start w:val="1"/>
      <w:numFmt w:val="bullet"/>
      <w:lvlText w:val=""/>
      <w:lvlJc w:val="left"/>
      <w:pPr>
        <w:ind w:left="2880" w:hanging="360"/>
      </w:pPr>
      <w:rPr>
        <w:rFonts w:ascii="Wingdings" w:hAnsi="Wingdings" w:hint="default"/>
      </w:rPr>
    </w:lvl>
    <w:lvl w:ilvl="3" w:tplc="FA125000" w:tentative="1">
      <w:start w:val="1"/>
      <w:numFmt w:val="bullet"/>
      <w:lvlText w:val=""/>
      <w:lvlJc w:val="left"/>
      <w:pPr>
        <w:ind w:left="3600" w:hanging="360"/>
      </w:pPr>
      <w:rPr>
        <w:rFonts w:ascii="Symbol" w:hAnsi="Symbol" w:hint="default"/>
      </w:rPr>
    </w:lvl>
    <w:lvl w:ilvl="4" w:tplc="AA0E60AC" w:tentative="1">
      <w:start w:val="1"/>
      <w:numFmt w:val="bullet"/>
      <w:lvlText w:val="o"/>
      <w:lvlJc w:val="left"/>
      <w:pPr>
        <w:ind w:left="4320" w:hanging="360"/>
      </w:pPr>
      <w:rPr>
        <w:rFonts w:ascii="Courier New" w:hAnsi="Courier New" w:cs="Courier New" w:hint="default"/>
      </w:rPr>
    </w:lvl>
    <w:lvl w:ilvl="5" w:tplc="37EE0DF0" w:tentative="1">
      <w:start w:val="1"/>
      <w:numFmt w:val="bullet"/>
      <w:lvlText w:val=""/>
      <w:lvlJc w:val="left"/>
      <w:pPr>
        <w:ind w:left="5040" w:hanging="360"/>
      </w:pPr>
      <w:rPr>
        <w:rFonts w:ascii="Wingdings" w:hAnsi="Wingdings" w:hint="default"/>
      </w:rPr>
    </w:lvl>
    <w:lvl w:ilvl="6" w:tplc="179291B4" w:tentative="1">
      <w:start w:val="1"/>
      <w:numFmt w:val="bullet"/>
      <w:lvlText w:val=""/>
      <w:lvlJc w:val="left"/>
      <w:pPr>
        <w:ind w:left="5760" w:hanging="360"/>
      </w:pPr>
      <w:rPr>
        <w:rFonts w:ascii="Symbol" w:hAnsi="Symbol" w:hint="default"/>
      </w:rPr>
    </w:lvl>
    <w:lvl w:ilvl="7" w:tplc="088E8A2A" w:tentative="1">
      <w:start w:val="1"/>
      <w:numFmt w:val="bullet"/>
      <w:lvlText w:val="o"/>
      <w:lvlJc w:val="left"/>
      <w:pPr>
        <w:ind w:left="6480" w:hanging="360"/>
      </w:pPr>
      <w:rPr>
        <w:rFonts w:ascii="Courier New" w:hAnsi="Courier New" w:cs="Courier New" w:hint="default"/>
      </w:rPr>
    </w:lvl>
    <w:lvl w:ilvl="8" w:tplc="FDC6408A" w:tentative="1">
      <w:start w:val="1"/>
      <w:numFmt w:val="bullet"/>
      <w:lvlText w:val=""/>
      <w:lvlJc w:val="left"/>
      <w:pPr>
        <w:ind w:left="7200" w:hanging="360"/>
      </w:pPr>
      <w:rPr>
        <w:rFonts w:ascii="Wingdings" w:hAnsi="Wingdings" w:hint="default"/>
      </w:rPr>
    </w:lvl>
  </w:abstractNum>
  <w:abstractNum w:abstractNumId="3" w15:restartNumberingAfterBreak="0">
    <w:nsid w:val="54DB2EB8"/>
    <w:multiLevelType w:val="hybridMultilevel"/>
    <w:tmpl w:val="F2B4A184"/>
    <w:lvl w:ilvl="0" w:tplc="C8226BBE">
      <w:start w:val="1"/>
      <w:numFmt w:val="lowerRoman"/>
      <w:lvlText w:val="%1."/>
      <w:lvlJc w:val="right"/>
      <w:pPr>
        <w:ind w:left="720" w:hanging="360"/>
      </w:pPr>
    </w:lvl>
    <w:lvl w:ilvl="1" w:tplc="E6841C6A" w:tentative="1">
      <w:start w:val="1"/>
      <w:numFmt w:val="lowerLetter"/>
      <w:lvlText w:val="%2."/>
      <w:lvlJc w:val="left"/>
      <w:pPr>
        <w:ind w:left="1440" w:hanging="360"/>
      </w:pPr>
    </w:lvl>
    <w:lvl w:ilvl="2" w:tplc="544A0632" w:tentative="1">
      <w:start w:val="1"/>
      <w:numFmt w:val="lowerRoman"/>
      <w:lvlText w:val="%3."/>
      <w:lvlJc w:val="right"/>
      <w:pPr>
        <w:ind w:left="2160" w:hanging="180"/>
      </w:pPr>
    </w:lvl>
    <w:lvl w:ilvl="3" w:tplc="22F4494A" w:tentative="1">
      <w:start w:val="1"/>
      <w:numFmt w:val="decimal"/>
      <w:lvlText w:val="%4."/>
      <w:lvlJc w:val="left"/>
      <w:pPr>
        <w:ind w:left="2880" w:hanging="360"/>
      </w:pPr>
    </w:lvl>
    <w:lvl w:ilvl="4" w:tplc="086A222E" w:tentative="1">
      <w:start w:val="1"/>
      <w:numFmt w:val="lowerLetter"/>
      <w:lvlText w:val="%5."/>
      <w:lvlJc w:val="left"/>
      <w:pPr>
        <w:ind w:left="3600" w:hanging="360"/>
      </w:pPr>
    </w:lvl>
    <w:lvl w:ilvl="5" w:tplc="991E9270" w:tentative="1">
      <w:start w:val="1"/>
      <w:numFmt w:val="lowerRoman"/>
      <w:lvlText w:val="%6."/>
      <w:lvlJc w:val="right"/>
      <w:pPr>
        <w:ind w:left="4320" w:hanging="180"/>
      </w:pPr>
    </w:lvl>
    <w:lvl w:ilvl="6" w:tplc="3B464C9E" w:tentative="1">
      <w:start w:val="1"/>
      <w:numFmt w:val="decimal"/>
      <w:lvlText w:val="%7."/>
      <w:lvlJc w:val="left"/>
      <w:pPr>
        <w:ind w:left="5040" w:hanging="360"/>
      </w:pPr>
    </w:lvl>
    <w:lvl w:ilvl="7" w:tplc="9EE6713A" w:tentative="1">
      <w:start w:val="1"/>
      <w:numFmt w:val="lowerLetter"/>
      <w:lvlText w:val="%8."/>
      <w:lvlJc w:val="left"/>
      <w:pPr>
        <w:ind w:left="5760" w:hanging="360"/>
      </w:pPr>
    </w:lvl>
    <w:lvl w:ilvl="8" w:tplc="22CC3A9C" w:tentative="1">
      <w:start w:val="1"/>
      <w:numFmt w:val="lowerRoman"/>
      <w:lvlText w:val="%9."/>
      <w:lvlJc w:val="right"/>
      <w:pPr>
        <w:ind w:left="6480" w:hanging="180"/>
      </w:pPr>
    </w:lvl>
  </w:abstractNum>
  <w:abstractNum w:abstractNumId="4" w15:restartNumberingAfterBreak="0">
    <w:nsid w:val="5DBE13F0"/>
    <w:multiLevelType w:val="hybridMultilevel"/>
    <w:tmpl w:val="A63CC684"/>
    <w:lvl w:ilvl="0" w:tplc="92C88942">
      <w:start w:val="1"/>
      <w:numFmt w:val="decimal"/>
      <w:lvlText w:val="%1."/>
      <w:lvlJc w:val="left"/>
      <w:pPr>
        <w:ind w:left="720" w:hanging="360"/>
      </w:pPr>
      <w:rPr>
        <w:rFonts w:hint="default"/>
      </w:rPr>
    </w:lvl>
    <w:lvl w:ilvl="1" w:tplc="1DE67D26" w:tentative="1">
      <w:start w:val="1"/>
      <w:numFmt w:val="lowerLetter"/>
      <w:lvlText w:val="%2."/>
      <w:lvlJc w:val="left"/>
      <w:pPr>
        <w:ind w:left="1440" w:hanging="360"/>
      </w:pPr>
    </w:lvl>
    <w:lvl w:ilvl="2" w:tplc="8E2EE6CA" w:tentative="1">
      <w:start w:val="1"/>
      <w:numFmt w:val="lowerRoman"/>
      <w:lvlText w:val="%3."/>
      <w:lvlJc w:val="right"/>
      <w:pPr>
        <w:ind w:left="2160" w:hanging="180"/>
      </w:pPr>
    </w:lvl>
    <w:lvl w:ilvl="3" w:tplc="89642DD0" w:tentative="1">
      <w:start w:val="1"/>
      <w:numFmt w:val="decimal"/>
      <w:lvlText w:val="%4."/>
      <w:lvlJc w:val="left"/>
      <w:pPr>
        <w:ind w:left="2880" w:hanging="360"/>
      </w:pPr>
    </w:lvl>
    <w:lvl w:ilvl="4" w:tplc="D8EA4794" w:tentative="1">
      <w:start w:val="1"/>
      <w:numFmt w:val="lowerLetter"/>
      <w:lvlText w:val="%5."/>
      <w:lvlJc w:val="left"/>
      <w:pPr>
        <w:ind w:left="3600" w:hanging="360"/>
      </w:pPr>
    </w:lvl>
    <w:lvl w:ilvl="5" w:tplc="5DF87EE8" w:tentative="1">
      <w:start w:val="1"/>
      <w:numFmt w:val="lowerRoman"/>
      <w:lvlText w:val="%6."/>
      <w:lvlJc w:val="right"/>
      <w:pPr>
        <w:ind w:left="4320" w:hanging="180"/>
      </w:pPr>
    </w:lvl>
    <w:lvl w:ilvl="6" w:tplc="2C786076" w:tentative="1">
      <w:start w:val="1"/>
      <w:numFmt w:val="decimal"/>
      <w:lvlText w:val="%7."/>
      <w:lvlJc w:val="left"/>
      <w:pPr>
        <w:ind w:left="5040" w:hanging="360"/>
      </w:pPr>
    </w:lvl>
    <w:lvl w:ilvl="7" w:tplc="044E9776" w:tentative="1">
      <w:start w:val="1"/>
      <w:numFmt w:val="lowerLetter"/>
      <w:lvlText w:val="%8."/>
      <w:lvlJc w:val="left"/>
      <w:pPr>
        <w:ind w:left="5760" w:hanging="360"/>
      </w:pPr>
    </w:lvl>
    <w:lvl w:ilvl="8" w:tplc="00E0DCD2" w:tentative="1">
      <w:start w:val="1"/>
      <w:numFmt w:val="lowerRoman"/>
      <w:lvlText w:val="%9."/>
      <w:lvlJc w:val="right"/>
      <w:pPr>
        <w:ind w:left="6480" w:hanging="180"/>
      </w:pPr>
    </w:lvl>
  </w:abstractNum>
  <w:num w:numId="1" w16cid:durableId="1762605001">
    <w:abstractNumId w:val="4"/>
  </w:num>
  <w:num w:numId="2" w16cid:durableId="15932465">
    <w:abstractNumId w:val="2"/>
  </w:num>
  <w:num w:numId="3" w16cid:durableId="1255817347">
    <w:abstractNumId w:val="3"/>
  </w:num>
  <w:num w:numId="4" w16cid:durableId="1038119849">
    <w:abstractNumId w:val="1"/>
  </w:num>
  <w:num w:numId="5" w16cid:durableId="804470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35B"/>
    <w:rsid w:val="00015390"/>
    <w:rsid w:val="000331DC"/>
    <w:rsid w:val="00062A34"/>
    <w:rsid w:val="00070E3D"/>
    <w:rsid w:val="000805C7"/>
    <w:rsid w:val="00090D25"/>
    <w:rsid w:val="000A5865"/>
    <w:rsid w:val="000F4A4E"/>
    <w:rsid w:val="000F5148"/>
    <w:rsid w:val="00110C7E"/>
    <w:rsid w:val="00133E36"/>
    <w:rsid w:val="00152CDA"/>
    <w:rsid w:val="001566C2"/>
    <w:rsid w:val="0015719D"/>
    <w:rsid w:val="00166ECE"/>
    <w:rsid w:val="00185466"/>
    <w:rsid w:val="001E0FDB"/>
    <w:rsid w:val="002439DB"/>
    <w:rsid w:val="00251963"/>
    <w:rsid w:val="0025754A"/>
    <w:rsid w:val="00260F16"/>
    <w:rsid w:val="002B7794"/>
    <w:rsid w:val="002C3E51"/>
    <w:rsid w:val="002E1344"/>
    <w:rsid w:val="002E4546"/>
    <w:rsid w:val="00314B72"/>
    <w:rsid w:val="003268D8"/>
    <w:rsid w:val="003510A8"/>
    <w:rsid w:val="00355388"/>
    <w:rsid w:val="003576CF"/>
    <w:rsid w:val="00394499"/>
    <w:rsid w:val="003C2D65"/>
    <w:rsid w:val="003E4CA5"/>
    <w:rsid w:val="003F2D49"/>
    <w:rsid w:val="004119C0"/>
    <w:rsid w:val="00415BEB"/>
    <w:rsid w:val="00415D1C"/>
    <w:rsid w:val="0042219B"/>
    <w:rsid w:val="00430E75"/>
    <w:rsid w:val="00444C36"/>
    <w:rsid w:val="00447AD1"/>
    <w:rsid w:val="00471148"/>
    <w:rsid w:val="004738A0"/>
    <w:rsid w:val="0048070B"/>
    <w:rsid w:val="00495136"/>
    <w:rsid w:val="0049664D"/>
    <w:rsid w:val="004A2DA9"/>
    <w:rsid w:val="004C0271"/>
    <w:rsid w:val="004D3C4E"/>
    <w:rsid w:val="004E354B"/>
    <w:rsid w:val="004F75C2"/>
    <w:rsid w:val="00504C7A"/>
    <w:rsid w:val="00533146"/>
    <w:rsid w:val="0056363A"/>
    <w:rsid w:val="005810DA"/>
    <w:rsid w:val="005A78DF"/>
    <w:rsid w:val="005C1D82"/>
    <w:rsid w:val="005D4A26"/>
    <w:rsid w:val="005D501B"/>
    <w:rsid w:val="005F4CAD"/>
    <w:rsid w:val="006202F6"/>
    <w:rsid w:val="00627F4F"/>
    <w:rsid w:val="0063213A"/>
    <w:rsid w:val="00644B61"/>
    <w:rsid w:val="0065231B"/>
    <w:rsid w:val="00657F50"/>
    <w:rsid w:val="00675F9A"/>
    <w:rsid w:val="006C4AA7"/>
    <w:rsid w:val="006C5BE1"/>
    <w:rsid w:val="006D1685"/>
    <w:rsid w:val="006D336F"/>
    <w:rsid w:val="00701F95"/>
    <w:rsid w:val="00705EDF"/>
    <w:rsid w:val="00715027"/>
    <w:rsid w:val="007360D4"/>
    <w:rsid w:val="0075702F"/>
    <w:rsid w:val="00760B05"/>
    <w:rsid w:val="007767F2"/>
    <w:rsid w:val="00785AC2"/>
    <w:rsid w:val="00795254"/>
    <w:rsid w:val="007A742E"/>
    <w:rsid w:val="007B6E44"/>
    <w:rsid w:val="007C7348"/>
    <w:rsid w:val="007E0968"/>
    <w:rsid w:val="007E4014"/>
    <w:rsid w:val="007E6A83"/>
    <w:rsid w:val="007F1B9C"/>
    <w:rsid w:val="007F4498"/>
    <w:rsid w:val="0080199C"/>
    <w:rsid w:val="0081354E"/>
    <w:rsid w:val="00823325"/>
    <w:rsid w:val="00841146"/>
    <w:rsid w:val="00853818"/>
    <w:rsid w:val="0087035B"/>
    <w:rsid w:val="00872B74"/>
    <w:rsid w:val="00893157"/>
    <w:rsid w:val="008A1296"/>
    <w:rsid w:val="008C24ED"/>
    <w:rsid w:val="008D2A27"/>
    <w:rsid w:val="008E5CFE"/>
    <w:rsid w:val="008F005F"/>
    <w:rsid w:val="009065AE"/>
    <w:rsid w:val="009275AA"/>
    <w:rsid w:val="0094594F"/>
    <w:rsid w:val="009607A7"/>
    <w:rsid w:val="00981E16"/>
    <w:rsid w:val="009A389C"/>
    <w:rsid w:val="009C610C"/>
    <w:rsid w:val="009C6D0B"/>
    <w:rsid w:val="009F54E5"/>
    <w:rsid w:val="00A11913"/>
    <w:rsid w:val="00A13F81"/>
    <w:rsid w:val="00A232DF"/>
    <w:rsid w:val="00A339AB"/>
    <w:rsid w:val="00A42016"/>
    <w:rsid w:val="00A5536A"/>
    <w:rsid w:val="00A766E4"/>
    <w:rsid w:val="00A94C4B"/>
    <w:rsid w:val="00A9628C"/>
    <w:rsid w:val="00AA4FD2"/>
    <w:rsid w:val="00AD5638"/>
    <w:rsid w:val="00AD77B3"/>
    <w:rsid w:val="00AE321B"/>
    <w:rsid w:val="00B060DD"/>
    <w:rsid w:val="00B17219"/>
    <w:rsid w:val="00B46427"/>
    <w:rsid w:val="00B56016"/>
    <w:rsid w:val="00B66B1D"/>
    <w:rsid w:val="00B96F4B"/>
    <w:rsid w:val="00BB0E39"/>
    <w:rsid w:val="00BB786F"/>
    <w:rsid w:val="00BD6A59"/>
    <w:rsid w:val="00C257F0"/>
    <w:rsid w:val="00C43484"/>
    <w:rsid w:val="00C73707"/>
    <w:rsid w:val="00CC5AF0"/>
    <w:rsid w:val="00CC6D12"/>
    <w:rsid w:val="00CD7AE1"/>
    <w:rsid w:val="00CE54DB"/>
    <w:rsid w:val="00D06AA1"/>
    <w:rsid w:val="00D162FB"/>
    <w:rsid w:val="00D340AA"/>
    <w:rsid w:val="00D418E4"/>
    <w:rsid w:val="00D46548"/>
    <w:rsid w:val="00D6142B"/>
    <w:rsid w:val="00D619EB"/>
    <w:rsid w:val="00D91A9E"/>
    <w:rsid w:val="00DD13DB"/>
    <w:rsid w:val="00E30144"/>
    <w:rsid w:val="00E4102E"/>
    <w:rsid w:val="00E5760E"/>
    <w:rsid w:val="00E723E6"/>
    <w:rsid w:val="00E833FC"/>
    <w:rsid w:val="00E873B1"/>
    <w:rsid w:val="00E970C7"/>
    <w:rsid w:val="00EA52D6"/>
    <w:rsid w:val="00EB7C22"/>
    <w:rsid w:val="00EC3EB2"/>
    <w:rsid w:val="00EC649E"/>
    <w:rsid w:val="00ED2B23"/>
    <w:rsid w:val="00EF212E"/>
    <w:rsid w:val="00F042B7"/>
    <w:rsid w:val="00F06119"/>
    <w:rsid w:val="00F20A04"/>
    <w:rsid w:val="00F33B50"/>
    <w:rsid w:val="00F34CF0"/>
    <w:rsid w:val="00F606C4"/>
    <w:rsid w:val="00F6211B"/>
    <w:rsid w:val="00F74EE0"/>
    <w:rsid w:val="00FB0C51"/>
    <w:rsid w:val="00FD1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F7FA7"/>
  <w15:chartTrackingRefBased/>
  <w15:docId w15:val="{C2D70BEF-6EDA-4021-860F-104E20F18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A232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621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035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035B"/>
    <w:rPr>
      <w:rFonts w:eastAsiaTheme="minorEastAsia"/>
      <w:kern w:val="0"/>
      <w:lang w:val="en-US"/>
      <w14:ligatures w14:val="none"/>
    </w:rPr>
  </w:style>
  <w:style w:type="paragraph" w:styleId="ListParagraph">
    <w:name w:val="List Paragraph"/>
    <w:basedOn w:val="Normal"/>
    <w:uiPriority w:val="34"/>
    <w:qFormat/>
    <w:rsid w:val="000A5865"/>
    <w:pPr>
      <w:ind w:left="720"/>
      <w:contextualSpacing/>
    </w:pPr>
  </w:style>
  <w:style w:type="character" w:customStyle="1" w:styleId="Heading3Char">
    <w:name w:val="Heading 3 Char"/>
    <w:basedOn w:val="DefaultParagraphFont"/>
    <w:link w:val="Heading3"/>
    <w:uiPriority w:val="9"/>
    <w:semiHidden/>
    <w:rsid w:val="00F6211B"/>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E30144"/>
    <w:rPr>
      <w:color w:val="0563C1" w:themeColor="hyperlink"/>
      <w:u w:val="single"/>
    </w:rPr>
  </w:style>
  <w:style w:type="character" w:styleId="UnresolvedMention">
    <w:name w:val="Unresolved Mention"/>
    <w:basedOn w:val="DefaultParagraphFont"/>
    <w:uiPriority w:val="99"/>
    <w:semiHidden/>
    <w:unhideWhenUsed/>
    <w:rsid w:val="00E30144"/>
    <w:rPr>
      <w:color w:val="605E5C"/>
      <w:shd w:val="clear" w:color="auto" w:fill="E1DFDD"/>
    </w:rPr>
  </w:style>
  <w:style w:type="character" w:customStyle="1" w:styleId="Heading2Char">
    <w:name w:val="Heading 2 Char"/>
    <w:basedOn w:val="DefaultParagraphFont"/>
    <w:link w:val="Heading2"/>
    <w:uiPriority w:val="9"/>
    <w:semiHidden/>
    <w:rsid w:val="00A232DF"/>
    <w:rPr>
      <w:rFonts w:asciiTheme="majorHAnsi" w:eastAsiaTheme="majorEastAsia" w:hAnsiTheme="majorHAnsi" w:cstheme="majorBidi"/>
      <w:color w:val="2F5496" w:themeColor="accent1" w:themeShade="BF"/>
      <w:sz w:val="26"/>
      <w:szCs w:val="26"/>
    </w:rPr>
  </w:style>
  <w:style w:type="table" w:styleId="PlainTable4">
    <w:name w:val="Plain Table 4"/>
    <w:basedOn w:val="TableNormal"/>
    <w:uiPriority w:val="44"/>
    <w:rsid w:val="00A232D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appet.2015.08.045"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0.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doi.org/10.1371/journal.pone.0198801" TargetMode="External"/><Relationship Id="rId10" Type="http://schemas.openxmlformats.org/officeDocument/2006/relationships/hyperlink" Target="https://doi.org/10.1016/j.appet.2015.08.045"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oi.org/10.15446/rsap.v17n6.383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Siv21</b:Tag>
    <b:SourceType>JournalArticle</b:SourceType>
    <b:Guid>{DFCA6ADC-7A14-423B-BCEB-5966D621FC17}</b:Guid>
    <b:Author>
      <b:Author>
        <b:NameList>
          <b:Person>
            <b:Last>Sivasubramaniam</b:Last>
            <b:First>S.</b:First>
          </b:Person>
          <b:Person>
            <b:Last>Dlabolová</b:Last>
            <b:First>D.H.</b:First>
          </b:Person>
          <b:Person>
            <b:Last>Kralikova</b:Last>
            <b:First>V.</b:First>
          </b:Person>
          <b:Person>
            <b:Last>Khan</b:Last>
            <b:First>Z.R.</b:First>
          </b:Person>
        </b:NameList>
      </b:Author>
    </b:Author>
    <b:Title>Assisting you to advance with ethics in research: an introduction to ethical governance and application procedures</b:Title>
    <b:JournalName>International Journal for Educational Integrity</b:JournalName>
    <b:Year>2021</b:Year>
    <b:Pages>1-18</b:Pages>
    <b:Volume>17</b:Volume>
    <b:RefOrder>1</b:RefOrder>
  </b:Source>
  <b:Source>
    <b:Tag>Par17</b:Tag>
    <b:SourceType>JournalArticle</b:SourceType>
    <b:Guid>{72A8A027-1B0A-4AF0-9357-2F968D18BEC2}</b:Guid>
    <b:Author>
      <b:Author>
        <b:NameList>
          <b:Person>
            <b:Last>Park</b:Last>
            <b:First>C.</b:First>
          </b:Person>
        </b:NameList>
      </b:Author>
    </b:Author>
    <b:Title>In other (people's) words: plagiarism by university students literature and lessons</b:Title>
    <b:JournalName>Academic ethics</b:JournalName>
    <b:Year>2017</b:Year>
    <b:Pages>525-542</b:Pages>
    <b:Volume>1</b:Volume>
    <b:RefOrder>2</b:RefOrder>
  </b:Source>
  <b:Source>
    <b:Tag>Sog18</b:Tag>
    <b:SourceType>JournalArticle</b:SourceType>
    <b:Guid>{0A39B22F-C0FE-4948-91E5-4A03DE16A7DD}</b:Guid>
    <b:Author>
      <b:Author>
        <b:NameList>
          <b:Person>
            <b:Last>Sogari</b:Last>
            <b:First>G.</b:First>
          </b:Person>
          <b:Person>
            <b:Last>Velez-Argumedo</b:Last>
            <b:First>C.</b:First>
          </b:Person>
          <b:Person>
            <b:Last>Gómez</b:Last>
            <b:First>M.I.</b:First>
          </b:Person>
          <b:Person>
            <b:Last>Mora</b:Last>
            <b:First>C.</b:First>
          </b:Person>
        </b:NameList>
      </b:Author>
    </b:Author>
    <b:Title>College students and eating habits: a study using an ecological model for healthy behavior</b:Title>
    <b:JournalName>Nutrients</b:JournalName>
    <b:Year>2018</b:Year>
    <b:Pages>1823</b:Pages>
    <b:Volume>10</b:Volume>
    <b:Issue>12</b:Issue>
    <b:RefOrder>3</b:RefOrder>
  </b:Source>
  <b:Source>
    <b:Tag>Har15</b:Tag>
    <b:SourceType>JournalArticle</b:SourceType>
    <b:Guid>{0B4BF305-167A-4C8A-917A-6D1DDB35D13B}</b:Guid>
    <b:Author>
      <b:Author>
        <b:NameList>
          <b:Person>
            <b:Last>Hardcastle</b:Last>
            <b:First>S.J.</b:First>
          </b:Person>
          <b:Person>
            <b:Last>Thøgersen-Ntoumani</b:Last>
            <b:First>C.</b:First>
          </b:Person>
          <b:Person>
            <b:Last>Chatzisarantis</b:Last>
            <b:First>N.L.</b:First>
          </b:Person>
        </b:NameList>
      </b:Author>
    </b:Author>
    <b:Title>Food Choice and Nutrition: A Social Psychological Perspective</b:Title>
    <b:JournalName>Multidisciplinary Digital Publishing Institute</b:JournalName>
    <b:Year>2015</b:Year>
    <b:RefOrder>4</b:RefOrder>
  </b:Source>
  <b:Source>
    <b:Tag>Gan12</b:Tag>
    <b:SourceType>JournalArticle</b:SourceType>
    <b:Guid>{9EA2089D-9399-431C-94D1-9861139A6D95}</b:Guid>
    <b:Author>
      <b:Author>
        <b:NameList>
          <b:Person>
            <b:Last>Ganasegeran</b:Last>
            <b:First>K.</b:First>
          </b:Person>
          <b:Person>
            <b:Last>Al-Dubai</b:Last>
            <b:First>S.A.</b:First>
          </b:Person>
          <b:Person>
            <b:Last>Qureshi</b:Last>
            <b:First>A.M.</b:First>
          </b:Person>
          <b:Person>
            <b:Last>Al-Abed</b:Last>
            <b:First>A.-A.A.</b:First>
          </b:Person>
          <b:Person>
            <b:Last>Rizal</b:Last>
            <b:First>A.</b:First>
          </b:Person>
          <b:Person>
            <b:Last>Aljunid</b:Last>
            <b:First>S.M.</b:First>
          </b:Person>
        </b:NameList>
      </b:Author>
    </b:Author>
    <b:Title>Social and psychological factors affecting eating habits among university students in a Malaysian medical school: a cross-sectional study</b:Title>
    <b:JournalName>J. Nutr.</b:JournalName>
    <b:Year>2012</b:Year>
    <b:Pages>1-7</b:Pages>
    <b:RefOrder>5</b:RefOrder>
  </b:Source>
  <b:Source>
    <b:Tag>Cas20</b:Tag>
    <b:SourceType>JournalArticle</b:SourceType>
    <b:Guid>{3D0C2BD1-30F8-491F-A88B-27960857F7EE}</b:Guid>
    <b:Author>
      <b:Author>
        <b:NameList>
          <b:Person>
            <b:Last>Castellanos</b:Last>
            <b:First>D.</b:First>
            <b:Middle>C.</b:Middle>
          </b:Person>
          <b:Person>
            <b:Last>Holcomb</b:Last>
            <b:First>J.J.</b:First>
          </b:Person>
        </b:NameList>
      </b:Author>
    </b:Author>
    <b:Title>Food insecurity, financial priority, and nutrition literacy of university students at a mid-size private university</b:Title>
    <b:JournalName>J. Am. Coll. Health</b:JournalName>
    <b:Year>2020</b:Year>
    <b:Pages>16-20</b:Pages>
    <b:Volume>68</b:Volume>
    <b:Issue>1</b:Issue>
    <b:RefOrder>6</b:RefOrder>
  </b:Source>
  <b:Source>
    <b:Tag>Del14</b:Tag>
    <b:SourceType>JournalArticle</b:SourceType>
    <b:Guid>{86E232A2-55C2-43A7-AB28-540D60E0187A}</b:Guid>
    <b:Author>
      <b:Author>
        <b:NameList>
          <b:Person>
            <b:Last>Deliens</b:Last>
            <b:First>T.</b:First>
          </b:Person>
          <b:Person>
            <b:Last>Clarys</b:Last>
            <b:First>P.</b:First>
          </b:Person>
          <b:Person>
            <b:Last>Bourdeaudhuij</b:Last>
            <b:First>LD.</b:First>
          </b:Person>
          <b:Person>
            <b:Last>Deforche</b:Last>
            <b:First>B.</b:First>
          </b:Person>
        </b:NameList>
      </b:Author>
    </b:Author>
    <b:Title>Determinants of eating behavior in university students: a qualitative study using focus group discussions</b:Title>
    <b:JournalName>BMC Public Health</b:JournalName>
    <b:Year>2014</b:Year>
    <b:Volume>14</b:Volume>
    <b:Issue>53</b:Issue>
    <b:RefOrder>7</b:RefOrder>
  </b:Source>
  <b:Source>
    <b:Tag>Bag13</b:Tag>
    <b:SourceType>JournalArticle</b:SourceType>
    <b:Guid>{E9BF61EB-E4A5-4FD0-8D87-4FB459F6AF84}</b:Guid>
    <b:Author>
      <b:Author>
        <b:NameList>
          <b:Person>
            <b:Last>Bagordo</b:Last>
            <b:First>F.</b:First>
          </b:Person>
          <b:Person>
            <b:Last>Grassi</b:Last>
            <b:First>T.</b:First>
          </b:Person>
          <b:Person>
            <b:Last>Serio</b:Last>
            <b:First>F.</b:First>
          </b:Person>
          <b:Person>
            <b:Last>Idolo</b:Last>
            <b:First>A.</b:First>
          </b:Person>
          <b:Person>
            <b:Last>Donno</b:Last>
            <b:First>A.D.</b:First>
          </b:Person>
        </b:NameList>
      </b:Author>
    </b:Author>
    <b:Title>Dietary habits and health among university students living at or away from home in southern Italy</b:Title>
    <b:JournalName>Journal of Food and Nutrition Research</b:JournalName>
    <b:Year>2013</b:Year>
    <b:Pages>164-171</b:Pages>
    <b:Volume>52</b:Volume>
    <b:Issue>3</b:Issue>
    <b:RefOrder>8</b:RefOrder>
  </b:Source>
  <b:Source>
    <b:Tag>San14</b:Tag>
    <b:SourceType>JournalArticle</b:SourceType>
    <b:Guid>{82222324-5274-45FB-9059-A9C9D547EDA6}</b:Guid>
    <b:Author>
      <b:Author>
        <b:NameList>
          <b:Person>
            <b:Last>Santisi</b:Last>
            <b:First>G.</b:First>
          </b:Person>
          <b:Person>
            <b:Last>Platania</b:Last>
            <b:First>S.</b:First>
          </b:Person>
          <b:Person>
            <b:Last>Hichy</b:Last>
            <b:First>Z.</b:First>
          </b:Person>
        </b:NameList>
      </b:Author>
    </b:Author>
    <b:Title>A lifestyle analysis of young consumers: a study in Italian context</b:Title>
    <b:JournalName>Young Consumers</b:JournalName>
    <b:Year>2014</b:Year>
    <b:Pages>94-104</b:Pages>
    <b:Volume>15</b:Volume>
    <b:Issue>1</b:Issue>
    <b:RefOrder>9</b:RefOrder>
  </b:Source>
  <b:Source>
    <b:Tag>Gan11</b:Tag>
    <b:SourceType>JournalArticle</b:SourceType>
    <b:Guid>{D513F096-DA32-464C-AB76-29391BB8F29A}</b:Guid>
    <b:Author>
      <b:Author>
        <b:NameList>
          <b:Person>
            <b:Last>Gan</b:Last>
            <b:First>W.Y.</b:First>
          </b:Person>
          <b:Person>
            <b:Last>Mohd</b:Last>
            <b:First>N.M.</b:First>
          </b:Person>
          <b:Person>
            <b:Last>Zalilah</b:Last>
            <b:First>M.S.</b:First>
          </b:Person>
          <b:Person>
            <b:Last>Hazizi</b:Last>
            <b:First>A.S.</b:First>
          </b:Person>
        </b:NameList>
      </b:Author>
    </b:Author>
    <b:Title>Differences in eating behaviours, dietary intake and body weight status between male and female Malaysian University students</b:Title>
    <b:JournalName>Malays J Nutr, 17(2):213–28</b:JournalName>
    <b:Year>2011</b:Year>
    <b:Pages>213-228</b:Pages>
    <b:Volume>17</b:Volume>
    <b:Issue>2</b:Issue>
    <b:RefOrder>10</b:RefOrder>
  </b:Source>
  <b:Source>
    <b:Tag>Nel09</b:Tag>
    <b:SourceType>JournalArticle</b:SourceType>
    <b:Guid>{6FB31634-C5A6-4BC1-9D77-7619A94AB6BF}</b:Guid>
    <b:Author>
      <b:Author>
        <b:NameList>
          <b:Person>
            <b:Last>Nelson</b:Last>
            <b:First>M.C.</b:First>
          </b:Person>
          <b:Person>
            <b:Last>Kocos</b:Last>
            <b:First>R.</b:First>
          </b:Person>
          <b:Person>
            <b:Last>Lytle</b:Last>
            <b:First>L.A.</b:First>
          </b:Person>
          <b:Person>
            <b:Last>Perry</b:Last>
            <b:First>C.L.</b:First>
          </b:Person>
        </b:NameList>
      </b:Author>
    </b:Author>
    <b:Title>Understanding the perceived determinants of weight-related behaviors in late adolescence: a qualitative analysis among college youth</b:Title>
    <b:JournalName>J Nutr Educ Behav</b:JournalName>
    <b:Year>2009</b:Year>
    <b:Pages>287–292</b:Pages>
    <b:Volume>41</b:Volume>
    <b:Issue>4</b:Issue>
    <b:RefOrder>11</b:RefOrder>
  </b:Source>
  <b:Source>
    <b:Tag>Díe09</b:Tag>
    <b:SourceType>JournalArticle</b:SourceType>
    <b:Guid>{4ACDE491-9A2A-4263-A3C6-1BCD1EF35B2E}</b:Guid>
    <b:Author>
      <b:Author>
        <b:NameList>
          <b:Person>
            <b:Last>Díez</b:Last>
            <b:First>S.M.U.</b:First>
          </b:Person>
          <b:Person>
            <b:Last>Pérez-Fortis</b:Last>
            <b:First>A.</b:First>
          </b:Person>
        </b:NameList>
      </b:Author>
    </b:Author>
    <b:Title>Socio-demographic predictors of health behaviors in Mexican college students</b:Title>
    <b:JournalName>Health Promotion International journal</b:JournalName>
    <b:Year>2009</b:Year>
    <b:Pages>85-93</b:Pages>
    <b:Volume>25</b:Volume>
    <b:Issue>4</b:Issue>
    <b:RefOrder>12</b:RefOrder>
  </b:Source>
  <b:Source>
    <b:Tag>Sil04</b:Tag>
    <b:SourceType>Book</b:SourceType>
    <b:Guid>{CF54BEA2-CEE1-43B2-8DAA-AE7505B5CEB3}</b:Guid>
    <b:Author>
      <b:Author>
        <b:NameList>
          <b:Person>
            <b:Last>Silverman</b:Last>
            <b:First>D.</b:First>
          </b:Person>
        </b:NameList>
      </b:Author>
    </b:Author>
    <b:Title>Qualitative Research: Theory, Method and Practice</b:Title>
    <b:Year>2004</b:Year>
    <b:City> London, Thousand Oaks, New Delhi</b:City>
    <b:Publisher>Sage Publications</b:Publisher>
    <b:Edition>Second</b:Edition>
    <b:RefOrder>13</b:RefOrder>
  </b:Source>
  <b:Source>
    <b:Tag>How20</b:Tag>
    <b:SourceType>Book</b:SourceType>
    <b:Guid>{6A4FCCAE-469D-4C3D-9A47-568C61065D9D}</b:Guid>
    <b:Author>
      <b:Author>
        <b:NameList>
          <b:Person>
            <b:Last>Howitt</b:Last>
            <b:First>D.</b:First>
          </b:Person>
          <b:Person>
            <b:Last>Cramer</b:Last>
            <b:First>D.</b:First>
          </b:Person>
        </b:NameList>
      </b:Author>
    </b:Author>
    <b:Title>Research Methods in Psychology</b:Title>
    <b:Year>2020</b:Year>
    <b:Publisher>Pearson</b:Publisher>
    <b:RefOrder>14</b:RefOrder>
  </b:Source>
  <b:Source>
    <b:Tag>Cad17</b:Tag>
    <b:SourceType>JournalArticle</b:SourceType>
    <b:Guid>{ACB40BC0-DA56-4512-8FCD-75F851594D5A}</b:Guid>
    <b:Title>Quantitative methods, qualitative methods or combination of research: an approach in the social sciences</b:Title>
    <b:Year>2017</b:Year>
    <b:Author>
      <b:Author>
        <b:NameList>
          <b:Person>
            <b:Last>Cadena-Iñiguez</b:Last>
            <b:First>P.</b:First>
          </b:Person>
          <b:Person>
            <b:Last>Rendón-Medel</b:Last>
            <b:First>R.</b:First>
          </b:Person>
          <b:Person>
            <b:Last>Aguilar-Ávila</b:Last>
            <b:First>J.</b:First>
          </b:Person>
          <b:Person>
            <b:Last>Salinas-Cruz</b:Last>
            <b:First>E.</b:First>
          </b:Person>
          <b:Person>
            <b:Last>Cruz-Morales</b:Last>
            <b:First>F.D.R.D.L.</b:First>
          </b:Person>
          <b:Person>
            <b:Last>Sangerman-Jarquín</b:Last>
            <b:First>D.M.</b:First>
          </b:Person>
        </b:NameList>
      </b:Author>
    </b:Author>
    <b:JournalName>Revista Mexicana de Ciencias Agricolas</b:JournalName>
    <b:Pages>16.3-1617</b:Pages>
    <b:Volume>8</b:Volume>
    <b:RefOrder>15</b:RefOrder>
  </b:Source>
  <b:Source>
    <b:Tag>Rut18</b:Tag>
    <b:SourceType>JournalArticle</b:SourceType>
    <b:Guid>{551792A5-B93B-49BD-B76C-E167B6062DD0}</b:Guid>
    <b:Author>
      <b:Author>
        <b:NameList>
          <b:Person>
            <b:Last>Rutberg</b:Last>
            <b:First>S.</b:First>
          </b:Person>
          <b:Person>
            <b:Last>Bouikidis</b:Last>
            <b:First>C.D.</b:First>
          </b:Person>
        </b:NameList>
      </b:Author>
    </b:Author>
    <b:Title>Focusing on the fundamentals: A simplistic differentiation between qualitative and quantitative research</b:Title>
    <b:JournalName>Nephrology Nursing Journal</b:JournalName>
    <b:Year>2018</b:Year>
    <b:Pages>209-213</b:Pages>
    <b:Volume>45</b:Volume>
    <b:RefOrder>16</b:RefOrder>
  </b:Source>
  <b:Source>
    <b:Tag>Dre15</b:Tag>
    <b:SourceType>JournalArticle</b:SourceType>
    <b:Guid>{BDABCBBF-9B39-40A9-9256-474FBEE6AF74}</b:Guid>
    <b:Author>
      <b:Author>
        <b:NameList>
          <b:Person>
            <b:Last>Drewnowski</b:Last>
            <b:First>A.</b:First>
          </b:Person>
          <b:Person>
            <b:Last>Kawachi</b:Last>
            <b:First>I.</b:First>
          </b:Person>
        </b:NameList>
      </b:Author>
    </b:Author>
    <b:Title>Diets and Health: How Food Decisions Are Shaped by Biology, Economics, Geography, and Social Interactions</b:Title>
    <b:Year>2015</b:Year>
    <b:Pages>193-197</b:Pages>
    <b:Volume>3</b:Volume>
    <b:Issue>3</b:Issue>
    <b:RefOrder>17</b:RefOrder>
  </b:Source>
  <b:Source>
    <b:Tag>Bro05</b:Tag>
    <b:SourceType>JournalArticle</b:SourceType>
    <b:Guid>{14EACF85-10D7-4B59-B219-486084DFF4DA}</b:Guid>
    <b:Author>
      <b:Author>
        <b:NameList>
          <b:Person>
            <b:Last>Brown</b:Last>
            <b:First>L.B.</b:First>
          </b:Person>
          <b:Person>
            <b:Last>Dresen</b:Last>
            <b:First>R.K.</b:First>
          </b:Person>
          <b:Person>
            <b:Last>Eggett</b:Last>
            <b:First>D.</b:First>
          </b:Person>
        </b:NameList>
      </b:Author>
    </b:Author>
    <b:Title>College students can benefit by participating in a prepaid meal plan</b:Title>
    <b:JournalName>J Am Diet Association</b:JournalName>
    <b:Year>2005</b:Year>
    <b:Pages>445-448</b:Pages>
    <b:Volume>105</b:Volume>
    <b:Issue>3</b:Issue>
    <b:RefOrder>18</b:RefOrder>
  </b:Source>
  <b:Source>
    <b:Tag>Haf23</b:Tag>
    <b:SourceType>JournalArticle</b:SourceType>
    <b:Guid>{D4217A70-1A4F-4D23-9E47-6176B7BA5647}</b:Guid>
    <b:Author>
      <b:Author>
        <b:NameList>
          <b:Person>
            <b:Last>Hafiz</b:Last>
            <b:First>A.A.</b:First>
          </b:Person>
          <b:Person>
            <b:Last>Gallagher</b:Last>
            <b:First>A.M.</b:First>
          </b:Person>
          <b:Person>
            <b:Last>Devine</b:Last>
            <b:First>L.</b:First>
          </b:Person>
          <b:Person>
            <b:Last>Hill</b:Last>
            <b:First>A,J.</b:First>
          </b:Person>
        </b:NameList>
      </b:Author>
    </b:Author>
    <b:Title>University student practices and perceptions on eating behaviours whilst living away from home</b:Title>
    <b:JournalName>International Journal of Educational Research</b:JournalName>
    <b:Year>2023</b:Year>
    <b:Volume>117</b:Volume>
    <b:RefOrder>19</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5" ma:contentTypeDescription="Create a new document." ma:contentTypeScope="" ma:versionID="8ae6a6ca17ddcf70639182b854d0a4e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979a6c0830b84c2ccaacabb5138a58ba"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12676B-FF43-4B68-977E-D0C2158B879D}">
  <ds:schemaRefs>
    <ds:schemaRef ds:uri="http://schemas.openxmlformats.org/officeDocument/2006/bibliography"/>
  </ds:schemaRefs>
</ds:datastoreItem>
</file>

<file path=customXml/itemProps2.xml><?xml version="1.0" encoding="utf-8"?>
<ds:datastoreItem xmlns:ds="http://schemas.openxmlformats.org/officeDocument/2006/customXml" ds:itemID="{CCBD3D2D-E131-421F-9EC6-3C4C8FAE93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7B8BE-B1E2-4A57-BE6E-9B75581E8CB3}">
  <ds:schemaRefs>
    <ds:schemaRef ds:uri="http://schemas.microsoft.com/office/2006/metadata/properties"/>
    <ds:schemaRef ds:uri="http://schemas.microsoft.com/office/infopath/2007/PartnerControls"/>
    <ds:schemaRef ds:uri="2dc8c000-3fb6-4aae-80f6-b33e90f8692e"/>
  </ds:schemaRefs>
</ds:datastoreItem>
</file>

<file path=customXml/itemProps4.xml><?xml version="1.0" encoding="utf-8"?>
<ds:datastoreItem xmlns:ds="http://schemas.openxmlformats.org/officeDocument/2006/customXml" ds:itemID="{1495C531-F05E-4232-B1B9-B50E4C37988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3636</Words>
  <Characters>20727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factors that influence eating behaviour among postgraduate students in a public university
Module Code-LCHS7001
Lecturer Name- Dr Muhammed Afolabi
Date- June 2023</vt:lpstr>
    </vt:vector>
  </TitlesOfParts>
  <Company/>
  <LinksUpToDate>false</LinksUpToDate>
  <CharactersWithSpaces>24315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factors that influence eating behaviour among postgraduate students in a public university
Module Code-LCHS7001
Lecturer Name- Dr Muhammed Afolabi
Date- June 2023</dc:title>
  <dc:creator>Elizabeth Kokori/1910041</dc:creator>
  <cp:lastModifiedBy>Elizabeth</cp:lastModifiedBy>
  <cp:revision>4</cp:revision>
  <dcterms:created xsi:type="dcterms:W3CDTF">2023-08-28T10:39:00Z</dcterms:created>
  <dcterms:modified xsi:type="dcterms:W3CDTF">2023-08-28T11:10:00Z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