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9862455"/>
        <w:docPartObj>
          <w:docPartGallery w:val="Cover Pages"/>
          <w:docPartUnique/>
        </w:docPartObj>
      </w:sdtPr>
      <w:sdtEndPr>
        <w:rPr>
          <w:rFonts w:ascii="Arial" w:eastAsia="Arial" w:hAnsi="Arial" w:cs="Arial"/>
          <w:sz w:val="24"/>
          <w:szCs w:val="24"/>
          <w:u w:val="single"/>
        </w:rPr>
      </w:sdtEndPr>
      <w:sdtContent>
        <w:p w14:paraId="307B21E6" w14:textId="77777777" w:rsidR="002A5F41" w:rsidRDefault="002A5F41"/>
        <w:p w14:paraId="6BB2831C" w14:textId="05658F46" w:rsidR="6B8DEBFA" w:rsidRPr="00DF1546" w:rsidRDefault="005A3635" w:rsidP="00DF1546">
          <w:r w:rsidRPr="005A3635">
            <w:rPr>
              <w:rFonts w:ascii="Arial" w:hAnsi="Arial" w:cs="Arial"/>
              <w:caps/>
              <w:noProof/>
              <w:sz w:val="52"/>
              <w:szCs w:val="52"/>
            </w:rPr>
            <mc:AlternateContent>
              <mc:Choice Requires="wps">
                <w:drawing>
                  <wp:anchor distT="45720" distB="45720" distL="114300" distR="114300" simplePos="0" relativeHeight="251671552" behindDoc="0" locked="0" layoutInCell="1" allowOverlap="1" wp14:anchorId="243629D4" wp14:editId="61D15AC7">
                    <wp:simplePos x="0" y="0"/>
                    <wp:positionH relativeFrom="margin">
                      <wp:align>right</wp:align>
                    </wp:positionH>
                    <wp:positionV relativeFrom="paragraph">
                      <wp:posOffset>2989875</wp:posOffset>
                    </wp:positionV>
                    <wp:extent cx="5709285" cy="2317750"/>
                    <wp:effectExtent l="0" t="0" r="5715"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2317898"/>
                            </a:xfrm>
                            <a:prstGeom prst="rect">
                              <a:avLst/>
                            </a:prstGeom>
                            <a:solidFill>
                              <a:srgbClr val="FFFFFF"/>
                            </a:solidFill>
                            <a:ln w="9525">
                              <a:noFill/>
                              <a:miter lim="800000"/>
                              <a:headEnd/>
                              <a:tailEnd/>
                            </a:ln>
                          </wps:spPr>
                          <wps:txbx>
                            <w:txbxContent>
                              <w:p w14:paraId="4E0087C6" w14:textId="24D2F5CD" w:rsidR="00CD3B29" w:rsidRDefault="00CD3B29" w:rsidP="005A3635">
                                <w:pPr>
                                  <w:jc w:val="center"/>
                                  <w:rPr>
                                    <w:rFonts w:ascii="Arial" w:hAnsi="Arial" w:cs="Arial"/>
                                    <w:sz w:val="44"/>
                                    <w:szCs w:val="44"/>
                                  </w:rPr>
                                </w:pPr>
                                <w:r>
                                  <w:rPr>
                                    <w:rFonts w:ascii="Arial" w:hAnsi="Arial" w:cs="Arial"/>
                                    <w:sz w:val="44"/>
                                    <w:szCs w:val="44"/>
                                  </w:rPr>
                                  <w:t>CAN MORE INTERACTION WITH NATURE IMPROVE PHYSICAL AND MENTAL WELL-BEING IN CHILDREN AND YOUNG PEOPLE?</w:t>
                                </w:r>
                              </w:p>
                              <w:p w14:paraId="4C2C82AD" w14:textId="18A153E5" w:rsidR="00CD3B29" w:rsidRDefault="00CD3B29">
                                <w:pPr>
                                  <w:rPr>
                                    <w:rFonts w:ascii="Arial" w:hAnsi="Arial" w:cs="Arial"/>
                                    <w:sz w:val="36"/>
                                    <w:szCs w:val="36"/>
                                  </w:rPr>
                                </w:pPr>
                              </w:p>
                              <w:p w14:paraId="001C3E1B" w14:textId="1722783D" w:rsidR="00CD3B29" w:rsidRPr="005A3635" w:rsidRDefault="00CD3B29" w:rsidP="005A3635">
                                <w:pPr>
                                  <w:jc w:val="center"/>
                                  <w:rPr>
                                    <w:rFonts w:ascii="Arial" w:hAnsi="Arial" w:cs="Arial"/>
                                    <w:sz w:val="36"/>
                                    <w:szCs w:val="36"/>
                                  </w:rPr>
                                </w:pPr>
                                <w:r>
                                  <w:rPr>
                                    <w:rFonts w:ascii="Arial" w:hAnsi="Arial" w:cs="Arial"/>
                                    <w:sz w:val="36"/>
                                    <w:szCs w:val="36"/>
                                  </w:rPr>
                                  <w:t>Joseph Sanderson (1500893)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3629D4" id="_x0000_t202" coordsize="21600,21600" o:spt="202" path="m,l,21600r21600,l21600,xe">
                    <v:stroke joinstyle="miter"/>
                    <v:path gradientshapeok="t" o:connecttype="rect"/>
                  </v:shapetype>
                  <v:shape id="Text Box 2" o:spid="_x0000_s1026" type="#_x0000_t202" style="position:absolute;margin-left:398.35pt;margin-top:235.4pt;width:449.55pt;height:18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" stroked="f">
                    <v:textbox>
                      <w:txbxContent>
                        <w:p w14:paraId="4E0087C6" w14:textId="24D2F5CD" w:rsidR="00CD3B29" w:rsidRDefault="00CD3B29" w:rsidP="005A3635">
                          <w:pPr>
                            <w:jc w:val="center"/>
                            <w:rPr>
                              <w:rFonts w:ascii="Arial" w:hAnsi="Arial" w:cs="Arial"/>
                              <w:sz w:val="44"/>
                              <w:szCs w:val="44"/>
                            </w:rPr>
                          </w:pPr>
                          <w:r>
                            <w:rPr>
                              <w:rFonts w:ascii="Arial" w:hAnsi="Arial" w:cs="Arial"/>
                              <w:sz w:val="44"/>
                              <w:szCs w:val="44"/>
                            </w:rPr>
                            <w:t>CAN MORE INTERACTION WITH NATURE IMPROVE PHYSICAL AND MENTAL WELL-BEING IN CHILDREN AND YOUNG PEOPLE?</w:t>
                          </w:r>
                        </w:p>
                        <w:p w14:paraId="4C2C82AD" w14:textId="18A153E5" w:rsidR="00CD3B29" w:rsidRDefault="00CD3B29">
                          <w:pPr>
                            <w:rPr>
                              <w:rFonts w:ascii="Arial" w:hAnsi="Arial" w:cs="Arial"/>
                              <w:sz w:val="36"/>
                              <w:szCs w:val="36"/>
                            </w:rPr>
                          </w:pPr>
                        </w:p>
                        <w:p w14:paraId="001C3E1B" w14:textId="1722783D" w:rsidR="00CD3B29" w:rsidRPr="005A3635" w:rsidRDefault="00CD3B29" w:rsidP="005A3635">
                          <w:pPr>
                            <w:jc w:val="center"/>
                            <w:rPr>
                              <w:rFonts w:ascii="Arial" w:hAnsi="Arial" w:cs="Arial"/>
                              <w:sz w:val="36"/>
                              <w:szCs w:val="36"/>
                            </w:rPr>
                          </w:pPr>
                          <w:r>
                            <w:rPr>
                              <w:rFonts w:ascii="Arial" w:hAnsi="Arial" w:cs="Arial"/>
                              <w:sz w:val="36"/>
                              <w:szCs w:val="36"/>
                            </w:rPr>
                            <w:t>Joseph Sanderson (1500893)</w:t>
                          </w:r>
                        </w:p>
                      </w:txbxContent>
                    </v:textbox>
                    <w10:wrap type="square" anchorx="margin"/>
                  </v:shape>
                </w:pict>
              </mc:Fallback>
            </mc:AlternateContent>
          </w:r>
          <w:r w:rsidR="00DF1546" w:rsidRPr="00DF1546">
            <w:rPr>
              <w:rFonts w:ascii="Arial" w:eastAsia="Arial" w:hAnsi="Arial" w:cs="Arial"/>
              <w:noProof/>
              <w:sz w:val="24"/>
              <w:szCs w:val="24"/>
              <w:u w:val="single"/>
            </w:rPr>
            <mc:AlternateContent>
              <mc:Choice Requires="wps">
                <w:drawing>
                  <wp:anchor distT="45720" distB="45720" distL="114300" distR="114300" simplePos="0" relativeHeight="251669504" behindDoc="0" locked="0" layoutInCell="1" allowOverlap="1" wp14:anchorId="1132AB82" wp14:editId="61B14C42">
                    <wp:simplePos x="0" y="0"/>
                    <wp:positionH relativeFrom="page">
                      <wp:posOffset>5248275</wp:posOffset>
                    </wp:positionH>
                    <wp:positionV relativeFrom="paragraph">
                      <wp:posOffset>8174355</wp:posOffset>
                    </wp:positionV>
                    <wp:extent cx="2360930" cy="140462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EFFCC9E" w14:textId="574C0163" w:rsidR="00CD3B29" w:rsidRDefault="00CD3B29" w:rsidP="00DF1546">
                                <w:r>
                                  <w:t>WORD COUNT: 8145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132AB82" id="Text Box 3" o:spid="_x0000_s1027" type="#_x0000_t202" style="position:absolute;margin-left:413.25pt;margin-top:643.65pt;width:185.9pt;height:110.6pt;z-index:25166950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" stroked="f">
                    <v:textbox style="mso-fit-shape-to-text:t">
                      <w:txbxContent>
                        <w:p w14:paraId="7EFFCC9E" w14:textId="574C0163" w:rsidR="00CD3B29" w:rsidRDefault="00CD3B29" w:rsidP="00DF1546">
                          <w:r>
                            <w:t>WORD COUNT: 8145</w:t>
                          </w:r>
                        </w:p>
                      </w:txbxContent>
                    </v:textbox>
                    <w10:wrap type="square" anchorx="page"/>
                  </v:shape>
                </w:pict>
              </mc:Fallback>
            </mc:AlternateContent>
          </w:r>
          <w:r w:rsidR="00DF1546" w:rsidRPr="00DF1546">
            <w:rPr>
              <w:rFonts w:ascii="Arial" w:eastAsia="Arial" w:hAnsi="Arial" w:cs="Arial"/>
              <w:noProof/>
              <w:sz w:val="24"/>
              <w:szCs w:val="24"/>
              <w:u w:val="single"/>
            </w:rPr>
            <mc:AlternateContent>
              <mc:Choice Requires="wps">
                <w:drawing>
                  <wp:anchor distT="45720" distB="45720" distL="114300" distR="114300" simplePos="0" relativeHeight="251667456" behindDoc="0" locked="0" layoutInCell="1" allowOverlap="1" wp14:anchorId="29086FEE" wp14:editId="0836C92F">
                    <wp:simplePos x="0" y="0"/>
                    <wp:positionH relativeFrom="page">
                      <wp:align>left</wp:align>
                    </wp:positionH>
                    <wp:positionV relativeFrom="paragraph">
                      <wp:posOffset>8155305</wp:posOffset>
                    </wp:positionV>
                    <wp:extent cx="2360930" cy="1404620"/>
                    <wp:effectExtent l="0" t="0" r="0" b="57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FC5EB5A" w14:textId="42F2250C" w:rsidR="00CD3B29" w:rsidRPr="00DF1546" w:rsidRDefault="00CD3B29" w:rsidP="00DF1546">
                                <w:pPr>
                                  <w:jc w:val="center"/>
                                  <w:rPr>
                                    <w:rFonts w:ascii="Arial" w:hAnsi="Arial" w:cs="Arial"/>
                                  </w:rPr>
                                </w:pPr>
                                <w:r w:rsidRPr="00DF1546">
                                  <w:rPr>
                                    <w:rFonts w:ascii="Arial" w:hAnsi="Arial" w:cs="Arial"/>
                                  </w:rPr>
                                  <w:t>2019 - 2020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086FEE" id="_x0000_s1028" type="#_x0000_t202" style="position:absolute;margin-left:0;margin-top:642.15pt;width:185.9pt;height:110.6pt;z-index:251667456;visibility:visible;mso-wrap-style:square;mso-width-percent:400;mso-height-percent:200;mso-wrap-distance-left:9pt;mso-wrap-distance-top:3.6pt;mso-wrap-distance-right:9pt;mso-wrap-distance-bottom:3.6pt;mso-position-horizontal:lef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wL9IQ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" stroked="f">
                    <v:textbox style="mso-fit-shape-to-text:t">
                      <w:txbxContent>
                        <w:p w14:paraId="7FC5EB5A" w14:textId="42F2250C" w:rsidR="00CD3B29" w:rsidRPr="00DF1546" w:rsidRDefault="00CD3B29" w:rsidP="00DF1546">
                          <w:pPr>
                            <w:jc w:val="center"/>
                            <w:rPr>
                              <w:rFonts w:ascii="Arial" w:hAnsi="Arial" w:cs="Arial"/>
                            </w:rPr>
                          </w:pPr>
                          <w:r w:rsidRPr="00DF1546">
                            <w:rPr>
                              <w:rFonts w:ascii="Arial" w:hAnsi="Arial" w:cs="Arial"/>
                            </w:rPr>
                            <w:t>2019 - 2020</w:t>
                          </w:r>
                        </w:p>
                      </w:txbxContent>
                    </v:textbox>
                    <w10:wrap type="square" anchorx="page"/>
                  </v:shape>
                </w:pict>
              </mc:Fallback>
            </mc:AlternateContent>
          </w:r>
          <w:r w:rsidR="00DF1546" w:rsidRPr="002A5F41">
            <w:rPr>
              <w:rFonts w:ascii="Arial" w:eastAsia="Arial" w:hAnsi="Arial" w:cs="Arial"/>
              <w:noProof/>
              <w:sz w:val="24"/>
              <w:szCs w:val="24"/>
              <w:u w:val="single"/>
            </w:rPr>
            <mc:AlternateContent>
              <mc:Choice Requires="wps">
                <w:drawing>
                  <wp:anchor distT="45720" distB="45720" distL="114300" distR="114300" simplePos="0" relativeHeight="251665408" behindDoc="0" locked="0" layoutInCell="1" allowOverlap="1" wp14:anchorId="2A8683B2" wp14:editId="5F083E9F">
                    <wp:simplePos x="0" y="0"/>
                    <wp:positionH relativeFrom="margin">
                      <wp:align>center</wp:align>
                    </wp:positionH>
                    <wp:positionV relativeFrom="paragraph">
                      <wp:posOffset>6734175</wp:posOffset>
                    </wp:positionV>
                    <wp:extent cx="2571750" cy="9810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981075"/>
                            </a:xfrm>
                            <a:prstGeom prst="rect">
                              <a:avLst/>
                            </a:prstGeom>
                            <a:solidFill>
                              <a:srgbClr val="FFFFFF"/>
                            </a:solidFill>
                            <a:ln w="9525">
                              <a:noFill/>
                              <a:miter lim="800000"/>
                              <a:headEnd/>
                              <a:tailEnd/>
                            </a:ln>
                          </wps:spPr>
                          <wps:txbx>
                            <w:txbxContent>
                              <w:p w14:paraId="437ADA9C" w14:textId="00D1191C" w:rsidR="00CD3B29" w:rsidRDefault="00CD3B29" w:rsidP="005A3635">
                                <w:pPr>
                                  <w:jc w:val="center"/>
                                  <w:rPr>
                                    <w:rFonts w:ascii="Arial" w:hAnsi="Arial" w:cs="Arial"/>
                                  </w:rPr>
                                </w:pPr>
                                <w:r>
                                  <w:rPr>
                                    <w:rFonts w:ascii="Arial" w:hAnsi="Arial" w:cs="Arial"/>
                                  </w:rPr>
                                  <w:t>Institute of Education and Humanities</w:t>
                                </w:r>
                              </w:p>
                              <w:p w14:paraId="70BCF999" w14:textId="77777777" w:rsidR="00CD3B29" w:rsidRDefault="00CD3B29" w:rsidP="005A3635">
                                <w:pPr>
                                  <w:jc w:val="center"/>
                                  <w:rPr>
                                    <w:rFonts w:ascii="Arial" w:hAnsi="Arial" w:cs="Arial"/>
                                  </w:rPr>
                                </w:pPr>
                              </w:p>
                              <w:p w14:paraId="252F3366" w14:textId="57A76FFD" w:rsidR="00CD3B29" w:rsidRPr="00DF1546" w:rsidRDefault="00CD3B29" w:rsidP="005A3635">
                                <w:pPr>
                                  <w:jc w:val="center"/>
                                  <w:rPr>
                                    <w:rFonts w:ascii="Arial" w:hAnsi="Arial" w:cs="Arial"/>
                                  </w:rPr>
                                </w:pPr>
                                <w:r>
                                  <w:rPr>
                                    <w:rFonts w:ascii="Arial" w:hAnsi="Arial" w:cs="Arial"/>
                                  </w:rPr>
                                  <w:t>Education Studies: Primary (BA)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683B2" id="_x0000_s1029" type="#_x0000_t202" style="position:absolute;margin-left:0;margin-top:530.25pt;width:202.5pt;height:77.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" stroked="f">
                    <v:textbox>
                      <w:txbxContent>
                        <w:p w14:paraId="437ADA9C" w14:textId="00D1191C" w:rsidR="00CD3B29" w:rsidRDefault="00CD3B29" w:rsidP="005A3635">
                          <w:pPr>
                            <w:jc w:val="center"/>
                            <w:rPr>
                              <w:rFonts w:ascii="Arial" w:hAnsi="Arial" w:cs="Arial"/>
                            </w:rPr>
                          </w:pPr>
                          <w:r>
                            <w:rPr>
                              <w:rFonts w:ascii="Arial" w:hAnsi="Arial" w:cs="Arial"/>
                            </w:rPr>
                            <w:t>Institute of Education and Humanities</w:t>
                          </w:r>
                        </w:p>
                        <w:p w14:paraId="70BCF999" w14:textId="77777777" w:rsidR="00CD3B29" w:rsidRDefault="00CD3B29" w:rsidP="005A3635">
                          <w:pPr>
                            <w:jc w:val="center"/>
                            <w:rPr>
                              <w:rFonts w:ascii="Arial" w:hAnsi="Arial" w:cs="Arial"/>
                            </w:rPr>
                          </w:pPr>
                        </w:p>
                        <w:p w14:paraId="252F3366" w14:textId="57A76FFD" w:rsidR="00CD3B29" w:rsidRPr="00DF1546" w:rsidRDefault="00CD3B29" w:rsidP="005A3635">
                          <w:pPr>
                            <w:jc w:val="center"/>
                            <w:rPr>
                              <w:rFonts w:ascii="Arial" w:hAnsi="Arial" w:cs="Arial"/>
                            </w:rPr>
                          </w:pPr>
                          <w:r>
                            <w:rPr>
                              <w:rFonts w:ascii="Arial" w:hAnsi="Arial" w:cs="Arial"/>
                            </w:rPr>
                            <w:t>Education Studies: Primary (BA)</w:t>
                          </w:r>
                        </w:p>
                      </w:txbxContent>
                    </v:textbox>
                    <w10:wrap type="square" anchorx="margin"/>
                  </v:shape>
                </w:pict>
              </mc:Fallback>
            </mc:AlternateContent>
          </w:r>
          <w:r w:rsidR="000B76B7">
            <w:rPr>
              <w:noProof/>
            </w:rPr>
            <mc:AlternateContent>
              <mc:Choice Requires="wpg">
                <w:drawing>
                  <wp:anchor distT="0" distB="0" distL="114300" distR="114300" simplePos="0" relativeHeight="251662336" behindDoc="0" locked="0" layoutInCell="1" allowOverlap="1" wp14:anchorId="2F8FC05E" wp14:editId="25E584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3C267D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0B76B7">
            <w:rPr>
              <w:noProof/>
            </w:rPr>
            <w:drawing>
              <wp:anchor distT="0" distB="0" distL="114300" distR="114300" simplePos="0" relativeHeight="251663360" behindDoc="0" locked="0" layoutInCell="1" allowOverlap="1" wp14:anchorId="05BF45A3" wp14:editId="1DBD6DA7">
                <wp:simplePos x="0" y="0"/>
                <wp:positionH relativeFrom="column">
                  <wp:posOffset>-238125</wp:posOffset>
                </wp:positionH>
                <wp:positionV relativeFrom="paragraph">
                  <wp:posOffset>466725</wp:posOffset>
                </wp:positionV>
                <wp:extent cx="5731510" cy="2254885"/>
                <wp:effectExtent l="0" t="0" r="2540" b="0"/>
                <wp:wrapSquare wrapText="bothSides"/>
                <wp:docPr id="1" name="Picture 1" descr="UNIVERSITY OF WALES, TRINITY SAINT DAVID CAREERS SERVICE | UWTS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AREERS SERVICE | UWTS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54885"/>
                        </a:xfrm>
                        <a:prstGeom prst="rect">
                          <a:avLst/>
                        </a:prstGeom>
                        <a:noFill/>
                        <a:ln>
                          <a:noFill/>
                        </a:ln>
                      </pic:spPr>
                    </pic:pic>
                  </a:graphicData>
                </a:graphic>
                <wp14:sizeRelH relativeFrom="page">
                  <wp14:pctWidth>0</wp14:pctWidth>
                </wp14:sizeRelH>
                <wp14:sizeRelV relativeFrom="page">
                  <wp14:pctHeight>0</wp14:pctHeight>
                </wp14:sizeRelV>
              </wp:anchor>
            </w:drawing>
          </w:r>
          <w:r w:rsidR="000B76B7">
            <w:rPr>
              <w:rFonts w:ascii="Arial" w:eastAsia="Arial" w:hAnsi="Arial" w:cs="Arial"/>
              <w:sz w:val="24"/>
              <w:szCs w:val="24"/>
              <w:u w:val="single"/>
            </w:rPr>
            <w:br w:type="page"/>
          </w:r>
          <w:r w:rsidR="00DF1546">
            <w:rPr>
              <w:rFonts w:ascii="Arial" w:eastAsia="Arial" w:hAnsi="Arial" w:cs="Arial"/>
              <w:sz w:val="24"/>
              <w:szCs w:val="24"/>
              <w:u w:val="single"/>
            </w:rPr>
            <w:lastRenderedPageBreak/>
            <w:softHyphen/>
          </w:r>
          <w:r w:rsidR="00DF1546">
            <w:rPr>
              <w:rFonts w:ascii="Arial" w:eastAsia="Arial" w:hAnsi="Arial" w:cs="Arial"/>
              <w:sz w:val="24"/>
              <w:szCs w:val="24"/>
              <w:u w:val="single"/>
            </w:rPr>
            <w:softHyphen/>
          </w:r>
        </w:p>
      </w:sdtContent>
    </w:sdt>
    <w:p w14:paraId="1D553C78" w14:textId="013DA1DB" w:rsidR="651A3EE3" w:rsidRDefault="651A3EE3" w:rsidP="6B8DEBFA">
      <w:pPr>
        <w:spacing w:line="360" w:lineRule="auto"/>
        <w:rPr>
          <w:rFonts w:ascii="Arial" w:eastAsia="Arial" w:hAnsi="Arial" w:cs="Arial"/>
          <w:sz w:val="28"/>
          <w:szCs w:val="28"/>
          <w:u w:val="single"/>
        </w:rPr>
      </w:pPr>
      <w:r w:rsidRPr="6B8DEBFA">
        <w:rPr>
          <w:rFonts w:ascii="Arial" w:eastAsia="Arial" w:hAnsi="Arial" w:cs="Arial"/>
          <w:sz w:val="24"/>
          <w:szCs w:val="24"/>
          <w:u w:val="single"/>
        </w:rPr>
        <w:t>Abstract</w:t>
      </w:r>
    </w:p>
    <w:p w14:paraId="334B884A" w14:textId="69FAC609" w:rsidR="0A8B040F" w:rsidRDefault="0A8B040F" w:rsidP="6B8DEBFA">
      <w:pPr>
        <w:spacing w:line="360" w:lineRule="auto"/>
        <w:rPr>
          <w:rFonts w:ascii="Arial" w:eastAsia="Arial" w:hAnsi="Arial" w:cs="Arial"/>
          <w:sz w:val="24"/>
          <w:szCs w:val="24"/>
        </w:rPr>
      </w:pPr>
      <w:r w:rsidRPr="6B8DEBFA">
        <w:rPr>
          <w:rFonts w:ascii="Arial" w:eastAsia="Arial" w:hAnsi="Arial" w:cs="Arial"/>
          <w:sz w:val="24"/>
          <w:szCs w:val="24"/>
        </w:rPr>
        <w:t xml:space="preserve">‘Nature Deficit Disorder’ is a term coined by Richard </w:t>
      </w:r>
      <w:proofErr w:type="spellStart"/>
      <w:r w:rsidRPr="6B8DEBFA">
        <w:rPr>
          <w:rFonts w:ascii="Arial" w:eastAsia="Arial" w:hAnsi="Arial" w:cs="Arial"/>
          <w:sz w:val="24"/>
          <w:szCs w:val="24"/>
        </w:rPr>
        <w:t>Louv</w:t>
      </w:r>
      <w:proofErr w:type="spellEnd"/>
      <w:r w:rsidRPr="6B8DEBFA">
        <w:rPr>
          <w:rFonts w:ascii="Arial" w:eastAsia="Arial" w:hAnsi="Arial" w:cs="Arial"/>
          <w:sz w:val="24"/>
          <w:szCs w:val="24"/>
        </w:rPr>
        <w:t xml:space="preserve"> in 2005 which refers to a lack of interaction with nature experienced by children in the 21</w:t>
      </w:r>
      <w:r w:rsidRPr="6B8DEBFA">
        <w:rPr>
          <w:rFonts w:ascii="Arial" w:eastAsia="Arial" w:hAnsi="Arial" w:cs="Arial"/>
          <w:sz w:val="24"/>
          <w:szCs w:val="24"/>
          <w:vertAlign w:val="superscript"/>
        </w:rPr>
        <w:t>st</w:t>
      </w:r>
      <w:r w:rsidRPr="6B8DEBFA">
        <w:rPr>
          <w:rFonts w:ascii="Arial" w:eastAsia="Arial" w:hAnsi="Arial" w:cs="Arial"/>
          <w:sz w:val="24"/>
          <w:szCs w:val="24"/>
        </w:rPr>
        <w:t xml:space="preserve"> century that has led an increase in physical and mental health issues experienced by children and young people. The research explored in this study will show a range of benefits to physical and mental health provided by spending more time in natural environments. The outdoor education approach is weak in mainstream education in the UK and many parents may prefer to have their children spend their time indoors rather than outdoors. Children have access to a wide range of entertainment and information sources indoors due to technological advances and are at less risk of traffic accidents, stranger danger, bullying and injury when indoors. Nonetheless, this study argues that spending more time outdoors is holistically more beneficial for both mental and physical health and performance. Poorer children and those experiencing poverty are at higher risk of poor physical and mental health whilst having the least opportunity to access quality greenspaces. This study suggests that environmental planning and schools should consider providing opportunities for access to natural environments to improve quality of life in children and young people.</w:t>
      </w:r>
    </w:p>
    <w:p w14:paraId="4D21D747" w14:textId="1846B7A9" w:rsidR="6B8DEBFA" w:rsidRDefault="6B8DEBFA" w:rsidP="6B8DEBFA">
      <w:pPr>
        <w:spacing w:line="360" w:lineRule="auto"/>
        <w:rPr>
          <w:rFonts w:ascii="Arial" w:eastAsia="Arial" w:hAnsi="Arial" w:cs="Arial"/>
          <w:sz w:val="24"/>
          <w:szCs w:val="24"/>
          <w:u w:val="single"/>
        </w:rPr>
      </w:pPr>
    </w:p>
    <w:p w14:paraId="4CF5674B" w14:textId="640B0C08" w:rsidR="6B8DEBFA" w:rsidRDefault="6B8DEBFA" w:rsidP="6B8DEBFA">
      <w:pPr>
        <w:spacing w:line="360" w:lineRule="auto"/>
        <w:rPr>
          <w:rFonts w:ascii="Arial" w:eastAsia="Arial" w:hAnsi="Arial" w:cs="Arial"/>
          <w:sz w:val="24"/>
          <w:szCs w:val="24"/>
          <w:u w:val="single"/>
        </w:rPr>
      </w:pPr>
    </w:p>
    <w:p w14:paraId="5C603709" w14:textId="0793A4B3" w:rsidR="6B8DEBFA" w:rsidRDefault="6B8DEBFA" w:rsidP="6B8DEBFA">
      <w:pPr>
        <w:spacing w:line="360" w:lineRule="auto"/>
        <w:rPr>
          <w:rFonts w:ascii="Arial" w:eastAsia="Arial" w:hAnsi="Arial" w:cs="Arial"/>
          <w:sz w:val="24"/>
          <w:szCs w:val="24"/>
          <w:u w:val="single"/>
        </w:rPr>
      </w:pPr>
    </w:p>
    <w:p w14:paraId="2AE1C460" w14:textId="24C3F0A6" w:rsidR="6B8DEBFA" w:rsidRDefault="6B8DEBFA" w:rsidP="6B8DEBFA">
      <w:pPr>
        <w:spacing w:line="360" w:lineRule="auto"/>
        <w:rPr>
          <w:rFonts w:ascii="Arial" w:eastAsia="Arial" w:hAnsi="Arial" w:cs="Arial"/>
          <w:sz w:val="24"/>
          <w:szCs w:val="24"/>
          <w:u w:val="single"/>
        </w:rPr>
      </w:pPr>
    </w:p>
    <w:p w14:paraId="46DA0B2A" w14:textId="35C15C98" w:rsidR="6B8DEBFA" w:rsidRDefault="6B8DEBFA" w:rsidP="6B8DEBFA">
      <w:pPr>
        <w:spacing w:line="360" w:lineRule="auto"/>
        <w:rPr>
          <w:rFonts w:ascii="Arial" w:eastAsia="Arial" w:hAnsi="Arial" w:cs="Arial"/>
          <w:sz w:val="24"/>
          <w:szCs w:val="24"/>
          <w:u w:val="single"/>
        </w:rPr>
      </w:pPr>
    </w:p>
    <w:p w14:paraId="560A06EA" w14:textId="59B814B9" w:rsidR="007E17AE" w:rsidRDefault="007E17AE" w:rsidP="6B8DEBFA">
      <w:pPr>
        <w:spacing w:line="360" w:lineRule="auto"/>
        <w:rPr>
          <w:rFonts w:ascii="Arial" w:eastAsia="Arial" w:hAnsi="Arial" w:cs="Arial"/>
          <w:sz w:val="24"/>
          <w:szCs w:val="24"/>
          <w:u w:val="single"/>
        </w:rPr>
      </w:pPr>
    </w:p>
    <w:p w14:paraId="05FFF59F" w14:textId="477E8444" w:rsidR="007E17AE" w:rsidRDefault="007E17AE" w:rsidP="6B8DEBFA">
      <w:pPr>
        <w:spacing w:line="360" w:lineRule="auto"/>
        <w:rPr>
          <w:rFonts w:ascii="Arial" w:eastAsia="Arial" w:hAnsi="Arial" w:cs="Arial"/>
          <w:sz w:val="24"/>
          <w:szCs w:val="24"/>
          <w:u w:val="single"/>
        </w:rPr>
      </w:pPr>
    </w:p>
    <w:p w14:paraId="5BA504AF" w14:textId="64B1A190" w:rsidR="007E17AE" w:rsidRDefault="007E17AE" w:rsidP="6B8DEBFA">
      <w:pPr>
        <w:spacing w:line="360" w:lineRule="auto"/>
        <w:rPr>
          <w:rFonts w:ascii="Arial" w:eastAsia="Arial" w:hAnsi="Arial" w:cs="Arial"/>
          <w:sz w:val="24"/>
          <w:szCs w:val="24"/>
          <w:u w:val="single"/>
        </w:rPr>
      </w:pPr>
    </w:p>
    <w:p w14:paraId="0D8FF20C" w14:textId="66457CF1" w:rsidR="007E17AE" w:rsidRDefault="007E17AE" w:rsidP="6B8DEBFA">
      <w:pPr>
        <w:spacing w:line="360" w:lineRule="auto"/>
        <w:rPr>
          <w:rFonts w:ascii="Arial" w:eastAsia="Arial" w:hAnsi="Arial" w:cs="Arial"/>
          <w:sz w:val="24"/>
          <w:szCs w:val="24"/>
          <w:u w:val="single"/>
        </w:rPr>
      </w:pPr>
    </w:p>
    <w:p w14:paraId="12D70770" w14:textId="5E451E04" w:rsidR="007E17AE" w:rsidRDefault="007E17AE" w:rsidP="6B8DEBFA">
      <w:pPr>
        <w:spacing w:line="360" w:lineRule="auto"/>
        <w:rPr>
          <w:rFonts w:ascii="Arial" w:eastAsia="Arial" w:hAnsi="Arial" w:cs="Arial"/>
          <w:sz w:val="24"/>
          <w:szCs w:val="24"/>
          <w:u w:val="single"/>
        </w:rPr>
      </w:pPr>
    </w:p>
    <w:sdt>
      <w:sdtPr>
        <w:id w:val="14401833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BB3F26" w14:textId="0C074890" w:rsidR="00FC18F1" w:rsidRDefault="00FC18F1">
          <w:pPr>
            <w:pStyle w:val="TOCHeading"/>
            <w:rPr>
              <w:b/>
              <w:bCs/>
              <w:color w:val="auto"/>
              <w:sz w:val="48"/>
              <w:szCs w:val="48"/>
            </w:rPr>
          </w:pPr>
          <w:r w:rsidRPr="00FC18F1">
            <w:rPr>
              <w:b/>
              <w:bCs/>
              <w:color w:val="auto"/>
              <w:sz w:val="48"/>
              <w:szCs w:val="48"/>
            </w:rPr>
            <w:t>Contents</w:t>
          </w:r>
        </w:p>
        <w:p w14:paraId="0E777869" w14:textId="77777777" w:rsidR="00FC18F1" w:rsidRPr="00FC18F1" w:rsidRDefault="00FC18F1" w:rsidP="00FC18F1">
          <w:pPr>
            <w:rPr>
              <w:lang w:val="en-US"/>
            </w:rPr>
          </w:pPr>
        </w:p>
        <w:p w14:paraId="4A62701B" w14:textId="3B6BD9FD" w:rsidR="00FC18F1" w:rsidRPr="00FC18F1" w:rsidRDefault="00FC18F1">
          <w:pPr>
            <w:pStyle w:val="TOC1"/>
            <w:tabs>
              <w:tab w:val="right" w:leader="dot" w:pos="9016"/>
            </w:tabs>
            <w:rPr>
              <w:noProof/>
              <w:sz w:val="36"/>
              <w:szCs w:val="36"/>
            </w:rPr>
          </w:pPr>
          <w:r w:rsidRPr="00FC18F1">
            <w:rPr>
              <w:sz w:val="36"/>
              <w:szCs w:val="36"/>
            </w:rPr>
            <w:fldChar w:fldCharType="begin"/>
          </w:r>
          <w:r w:rsidRPr="00FC18F1">
            <w:rPr>
              <w:sz w:val="36"/>
              <w:szCs w:val="36"/>
            </w:rPr>
            <w:instrText xml:space="preserve"> TOC \o "1-3" \h \z \u </w:instrText>
          </w:r>
          <w:r w:rsidRPr="00FC18F1">
            <w:rPr>
              <w:sz w:val="36"/>
              <w:szCs w:val="36"/>
            </w:rPr>
            <w:fldChar w:fldCharType="separate"/>
          </w:r>
          <w:hyperlink w:anchor="_Toc39409234" w:history="1">
            <w:r w:rsidRPr="00FC18F1">
              <w:rPr>
                <w:rStyle w:val="Hyperlink"/>
                <w:rFonts w:ascii="Arial" w:hAnsi="Arial" w:cs="Arial"/>
                <w:noProof/>
                <w:sz w:val="36"/>
                <w:szCs w:val="36"/>
              </w:rPr>
              <w:t>Introduction</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_Toc39409234 \h </w:instrText>
            </w:r>
            <w:r w:rsidRPr="00FC18F1">
              <w:rPr>
                <w:noProof/>
                <w:webHidden/>
                <w:sz w:val="36"/>
                <w:szCs w:val="36"/>
              </w:rPr>
            </w:r>
            <w:r w:rsidRPr="00FC18F1">
              <w:rPr>
                <w:noProof/>
                <w:webHidden/>
                <w:sz w:val="36"/>
                <w:szCs w:val="36"/>
              </w:rPr>
              <w:fldChar w:fldCharType="separate"/>
            </w:r>
            <w:r w:rsidRPr="00FC18F1">
              <w:rPr>
                <w:noProof/>
                <w:webHidden/>
                <w:sz w:val="36"/>
                <w:szCs w:val="36"/>
              </w:rPr>
              <w:t>3</w:t>
            </w:r>
            <w:r w:rsidRPr="00FC18F1">
              <w:rPr>
                <w:noProof/>
                <w:webHidden/>
                <w:sz w:val="36"/>
                <w:szCs w:val="36"/>
              </w:rPr>
              <w:fldChar w:fldCharType="end"/>
            </w:r>
          </w:hyperlink>
        </w:p>
        <w:p w14:paraId="3D73ABAD" w14:textId="7C1C8F34" w:rsidR="00FC18F1" w:rsidRPr="00FC18F1" w:rsidRDefault="00FC18F1">
          <w:pPr>
            <w:pStyle w:val="TOC1"/>
            <w:tabs>
              <w:tab w:val="right" w:leader="dot" w:pos="9016"/>
            </w:tabs>
            <w:rPr>
              <w:noProof/>
              <w:sz w:val="36"/>
              <w:szCs w:val="36"/>
            </w:rPr>
          </w:pPr>
          <w:hyperlink w:anchor="_Toc39409235" w:history="1">
            <w:r w:rsidRPr="00FC18F1">
              <w:rPr>
                <w:rStyle w:val="Hyperlink"/>
                <w:rFonts w:ascii="Arial" w:hAnsi="Arial" w:cs="Arial"/>
                <w:noProof/>
                <w:sz w:val="36"/>
                <w:szCs w:val="36"/>
              </w:rPr>
              <w:t>Physical Well-being</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_Toc39409235 \h </w:instrText>
            </w:r>
            <w:r w:rsidRPr="00FC18F1">
              <w:rPr>
                <w:noProof/>
                <w:webHidden/>
                <w:sz w:val="36"/>
                <w:szCs w:val="36"/>
              </w:rPr>
            </w:r>
            <w:r w:rsidRPr="00FC18F1">
              <w:rPr>
                <w:noProof/>
                <w:webHidden/>
                <w:sz w:val="36"/>
                <w:szCs w:val="36"/>
              </w:rPr>
              <w:fldChar w:fldCharType="separate"/>
            </w:r>
            <w:r w:rsidRPr="00FC18F1">
              <w:rPr>
                <w:noProof/>
                <w:webHidden/>
                <w:sz w:val="36"/>
                <w:szCs w:val="36"/>
              </w:rPr>
              <w:t>6</w:t>
            </w:r>
            <w:r w:rsidRPr="00FC18F1">
              <w:rPr>
                <w:noProof/>
                <w:webHidden/>
                <w:sz w:val="36"/>
                <w:szCs w:val="36"/>
              </w:rPr>
              <w:fldChar w:fldCharType="end"/>
            </w:r>
          </w:hyperlink>
        </w:p>
        <w:p w14:paraId="198DECF5" w14:textId="477B0F28" w:rsidR="00FC18F1" w:rsidRPr="00FC18F1" w:rsidRDefault="00FC18F1">
          <w:pPr>
            <w:pStyle w:val="TOC2"/>
            <w:tabs>
              <w:tab w:val="right" w:leader="dot" w:pos="9016"/>
            </w:tabs>
            <w:rPr>
              <w:noProof/>
              <w:sz w:val="36"/>
              <w:szCs w:val="36"/>
            </w:rPr>
          </w:pPr>
          <w:hyperlink w:anchor="_Toc39409236" w:history="1">
            <w:r w:rsidRPr="00FC18F1">
              <w:rPr>
                <w:rStyle w:val="Hyperlink"/>
                <w:rFonts w:ascii="Arial" w:hAnsi="Arial" w:cs="Arial"/>
                <w:noProof/>
                <w:sz w:val="36"/>
                <w:szCs w:val="36"/>
              </w:rPr>
              <w:t>Physical Activity</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_Toc39409236 \h </w:instrText>
            </w:r>
            <w:r w:rsidRPr="00FC18F1">
              <w:rPr>
                <w:noProof/>
                <w:webHidden/>
                <w:sz w:val="36"/>
                <w:szCs w:val="36"/>
              </w:rPr>
            </w:r>
            <w:r w:rsidRPr="00FC18F1">
              <w:rPr>
                <w:noProof/>
                <w:webHidden/>
                <w:sz w:val="36"/>
                <w:szCs w:val="36"/>
              </w:rPr>
              <w:fldChar w:fldCharType="separate"/>
            </w:r>
            <w:r w:rsidRPr="00FC18F1">
              <w:rPr>
                <w:noProof/>
                <w:webHidden/>
                <w:sz w:val="36"/>
                <w:szCs w:val="36"/>
              </w:rPr>
              <w:t>6</w:t>
            </w:r>
            <w:r w:rsidRPr="00FC18F1">
              <w:rPr>
                <w:noProof/>
                <w:webHidden/>
                <w:sz w:val="36"/>
                <w:szCs w:val="36"/>
              </w:rPr>
              <w:fldChar w:fldCharType="end"/>
            </w:r>
          </w:hyperlink>
        </w:p>
        <w:p w14:paraId="74C83610" w14:textId="3D055CCA" w:rsidR="00FC18F1" w:rsidRPr="00FC18F1" w:rsidRDefault="00FC18F1">
          <w:pPr>
            <w:pStyle w:val="TOC2"/>
            <w:tabs>
              <w:tab w:val="right" w:leader="dot" w:pos="9016"/>
            </w:tabs>
            <w:rPr>
              <w:noProof/>
              <w:sz w:val="36"/>
              <w:szCs w:val="36"/>
            </w:rPr>
          </w:pPr>
          <w:hyperlink w:anchor="_Toc39409237" w:history="1">
            <w:r w:rsidRPr="00FC18F1">
              <w:rPr>
                <w:rStyle w:val="Hyperlink"/>
                <w:rFonts w:ascii="Arial" w:hAnsi="Arial" w:cs="Arial"/>
                <w:noProof/>
                <w:sz w:val="36"/>
                <w:szCs w:val="36"/>
              </w:rPr>
              <w:t>Greenspaces</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_Toc39409237 \h </w:instrText>
            </w:r>
            <w:r w:rsidRPr="00FC18F1">
              <w:rPr>
                <w:noProof/>
                <w:webHidden/>
                <w:sz w:val="36"/>
                <w:szCs w:val="36"/>
              </w:rPr>
            </w:r>
            <w:r w:rsidRPr="00FC18F1">
              <w:rPr>
                <w:noProof/>
                <w:webHidden/>
                <w:sz w:val="36"/>
                <w:szCs w:val="36"/>
              </w:rPr>
              <w:fldChar w:fldCharType="separate"/>
            </w:r>
            <w:r w:rsidRPr="00FC18F1">
              <w:rPr>
                <w:noProof/>
                <w:webHidden/>
                <w:sz w:val="36"/>
                <w:szCs w:val="36"/>
              </w:rPr>
              <w:t>8</w:t>
            </w:r>
            <w:r w:rsidRPr="00FC18F1">
              <w:rPr>
                <w:noProof/>
                <w:webHidden/>
                <w:sz w:val="36"/>
                <w:szCs w:val="36"/>
              </w:rPr>
              <w:fldChar w:fldCharType="end"/>
            </w:r>
          </w:hyperlink>
        </w:p>
        <w:p w14:paraId="3FCEF375" w14:textId="4228284B" w:rsidR="00FC18F1" w:rsidRPr="00FC18F1" w:rsidRDefault="00FC18F1">
          <w:pPr>
            <w:pStyle w:val="TOC2"/>
            <w:tabs>
              <w:tab w:val="right" w:leader="dot" w:pos="9016"/>
            </w:tabs>
            <w:rPr>
              <w:noProof/>
              <w:sz w:val="36"/>
              <w:szCs w:val="36"/>
            </w:rPr>
          </w:pPr>
          <w:hyperlink w:anchor="_Toc39409238" w:history="1">
            <w:r w:rsidRPr="00FC18F1">
              <w:rPr>
                <w:rStyle w:val="Hyperlink"/>
                <w:rFonts w:ascii="Arial" w:hAnsi="Arial" w:cs="Arial"/>
                <w:noProof/>
                <w:sz w:val="36"/>
                <w:szCs w:val="36"/>
              </w:rPr>
              <w:t>Nature and Health</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_Toc39409238 \h </w:instrText>
            </w:r>
            <w:r w:rsidRPr="00FC18F1">
              <w:rPr>
                <w:noProof/>
                <w:webHidden/>
                <w:sz w:val="36"/>
                <w:szCs w:val="36"/>
              </w:rPr>
            </w:r>
            <w:r w:rsidRPr="00FC18F1">
              <w:rPr>
                <w:noProof/>
                <w:webHidden/>
                <w:sz w:val="36"/>
                <w:szCs w:val="36"/>
              </w:rPr>
              <w:fldChar w:fldCharType="separate"/>
            </w:r>
            <w:r w:rsidRPr="00FC18F1">
              <w:rPr>
                <w:noProof/>
                <w:webHidden/>
                <w:sz w:val="36"/>
                <w:szCs w:val="36"/>
              </w:rPr>
              <w:t>10</w:t>
            </w:r>
            <w:r w:rsidRPr="00FC18F1">
              <w:rPr>
                <w:noProof/>
                <w:webHidden/>
                <w:sz w:val="36"/>
                <w:szCs w:val="36"/>
              </w:rPr>
              <w:fldChar w:fldCharType="end"/>
            </w:r>
          </w:hyperlink>
        </w:p>
        <w:p w14:paraId="015E9BDC" w14:textId="47E4D09C" w:rsidR="00FC18F1" w:rsidRPr="00FC18F1" w:rsidRDefault="00FC18F1">
          <w:pPr>
            <w:pStyle w:val="TOC1"/>
            <w:tabs>
              <w:tab w:val="right" w:leader="dot" w:pos="9016"/>
            </w:tabs>
            <w:rPr>
              <w:noProof/>
              <w:sz w:val="36"/>
              <w:szCs w:val="36"/>
            </w:rPr>
          </w:pPr>
          <w:hyperlink w:anchor="_Toc39409239" w:history="1">
            <w:r w:rsidRPr="00FC18F1">
              <w:rPr>
                <w:rStyle w:val="Hyperlink"/>
                <w:rFonts w:ascii="Arial" w:hAnsi="Arial" w:cs="Arial"/>
                <w:noProof/>
                <w:sz w:val="36"/>
                <w:szCs w:val="36"/>
              </w:rPr>
              <w:t>Intellectual Well-being</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_Toc39409239 \h </w:instrText>
            </w:r>
            <w:r w:rsidRPr="00FC18F1">
              <w:rPr>
                <w:noProof/>
                <w:webHidden/>
                <w:sz w:val="36"/>
                <w:szCs w:val="36"/>
              </w:rPr>
            </w:r>
            <w:r w:rsidRPr="00FC18F1">
              <w:rPr>
                <w:noProof/>
                <w:webHidden/>
                <w:sz w:val="36"/>
                <w:szCs w:val="36"/>
              </w:rPr>
              <w:fldChar w:fldCharType="separate"/>
            </w:r>
            <w:r w:rsidRPr="00FC18F1">
              <w:rPr>
                <w:noProof/>
                <w:webHidden/>
                <w:sz w:val="36"/>
                <w:szCs w:val="36"/>
              </w:rPr>
              <w:t>12</w:t>
            </w:r>
            <w:r w:rsidRPr="00FC18F1">
              <w:rPr>
                <w:noProof/>
                <w:webHidden/>
                <w:sz w:val="36"/>
                <w:szCs w:val="36"/>
              </w:rPr>
              <w:fldChar w:fldCharType="end"/>
            </w:r>
          </w:hyperlink>
        </w:p>
        <w:p w14:paraId="258DFDEC" w14:textId="121198F8" w:rsidR="00FC18F1" w:rsidRPr="00FC18F1" w:rsidRDefault="00FC18F1">
          <w:pPr>
            <w:pStyle w:val="TOC2"/>
            <w:tabs>
              <w:tab w:val="right" w:leader="dot" w:pos="9016"/>
            </w:tabs>
            <w:rPr>
              <w:noProof/>
              <w:sz w:val="36"/>
              <w:szCs w:val="36"/>
            </w:rPr>
          </w:pPr>
          <w:hyperlink w:anchor="_Toc39409240" w:history="1">
            <w:r w:rsidRPr="00FC18F1">
              <w:rPr>
                <w:rStyle w:val="Hyperlink"/>
                <w:rFonts w:ascii="Arial" w:hAnsi="Arial" w:cs="Arial"/>
                <w:noProof/>
                <w:sz w:val="36"/>
                <w:szCs w:val="36"/>
              </w:rPr>
              <w:t>Experiential Learning</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_Toc39409240 \h </w:instrText>
            </w:r>
            <w:r w:rsidRPr="00FC18F1">
              <w:rPr>
                <w:noProof/>
                <w:webHidden/>
                <w:sz w:val="36"/>
                <w:szCs w:val="36"/>
              </w:rPr>
            </w:r>
            <w:r w:rsidRPr="00FC18F1">
              <w:rPr>
                <w:noProof/>
                <w:webHidden/>
                <w:sz w:val="36"/>
                <w:szCs w:val="36"/>
              </w:rPr>
              <w:fldChar w:fldCharType="separate"/>
            </w:r>
            <w:r w:rsidRPr="00FC18F1">
              <w:rPr>
                <w:noProof/>
                <w:webHidden/>
                <w:sz w:val="36"/>
                <w:szCs w:val="36"/>
              </w:rPr>
              <w:t>12</w:t>
            </w:r>
            <w:r w:rsidRPr="00FC18F1">
              <w:rPr>
                <w:noProof/>
                <w:webHidden/>
                <w:sz w:val="36"/>
                <w:szCs w:val="36"/>
              </w:rPr>
              <w:fldChar w:fldCharType="end"/>
            </w:r>
          </w:hyperlink>
        </w:p>
        <w:p w14:paraId="535306A6" w14:textId="48868942" w:rsidR="00FC18F1" w:rsidRPr="00FC18F1" w:rsidRDefault="00FC18F1">
          <w:pPr>
            <w:pStyle w:val="TOC2"/>
            <w:tabs>
              <w:tab w:val="right" w:leader="dot" w:pos="9016"/>
            </w:tabs>
            <w:rPr>
              <w:noProof/>
              <w:sz w:val="36"/>
              <w:szCs w:val="36"/>
            </w:rPr>
          </w:pPr>
          <w:hyperlink w:anchor="_Toc39409241" w:history="1">
            <w:r w:rsidRPr="00FC18F1">
              <w:rPr>
                <w:rStyle w:val="Hyperlink"/>
                <w:rFonts w:ascii="Arial" w:hAnsi="Arial" w:cs="Arial"/>
                <w:noProof/>
                <w:sz w:val="36"/>
                <w:szCs w:val="36"/>
              </w:rPr>
              <w:t>Attention Restoration Theory</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_Toc39409241 \h </w:instrText>
            </w:r>
            <w:r w:rsidRPr="00FC18F1">
              <w:rPr>
                <w:noProof/>
                <w:webHidden/>
                <w:sz w:val="36"/>
                <w:szCs w:val="36"/>
              </w:rPr>
            </w:r>
            <w:r w:rsidRPr="00FC18F1">
              <w:rPr>
                <w:noProof/>
                <w:webHidden/>
                <w:sz w:val="36"/>
                <w:szCs w:val="36"/>
              </w:rPr>
              <w:fldChar w:fldCharType="separate"/>
            </w:r>
            <w:r w:rsidRPr="00FC18F1">
              <w:rPr>
                <w:noProof/>
                <w:webHidden/>
                <w:sz w:val="36"/>
                <w:szCs w:val="36"/>
              </w:rPr>
              <w:t>13</w:t>
            </w:r>
            <w:r w:rsidRPr="00FC18F1">
              <w:rPr>
                <w:noProof/>
                <w:webHidden/>
                <w:sz w:val="36"/>
                <w:szCs w:val="36"/>
              </w:rPr>
              <w:fldChar w:fldCharType="end"/>
            </w:r>
          </w:hyperlink>
        </w:p>
        <w:p w14:paraId="3332F153" w14:textId="438EF105" w:rsidR="00FC18F1" w:rsidRPr="00FC18F1" w:rsidRDefault="00FC18F1">
          <w:pPr>
            <w:pStyle w:val="TOC2"/>
            <w:tabs>
              <w:tab w:val="right" w:leader="dot" w:pos="9016"/>
            </w:tabs>
            <w:rPr>
              <w:noProof/>
              <w:sz w:val="36"/>
              <w:szCs w:val="36"/>
            </w:rPr>
          </w:pPr>
          <w:hyperlink w:anchor="_Toc39409242" w:history="1">
            <w:r w:rsidRPr="00FC18F1">
              <w:rPr>
                <w:rStyle w:val="Hyperlink"/>
                <w:rFonts w:ascii="Arial" w:hAnsi="Arial" w:cs="Arial"/>
                <w:noProof/>
                <w:sz w:val="36"/>
                <w:szCs w:val="36"/>
              </w:rPr>
              <w:t>Cognitive Performance Improvement</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_Toc39409242 \h </w:instrText>
            </w:r>
            <w:r w:rsidRPr="00FC18F1">
              <w:rPr>
                <w:noProof/>
                <w:webHidden/>
                <w:sz w:val="36"/>
                <w:szCs w:val="36"/>
              </w:rPr>
            </w:r>
            <w:r w:rsidRPr="00FC18F1">
              <w:rPr>
                <w:noProof/>
                <w:webHidden/>
                <w:sz w:val="36"/>
                <w:szCs w:val="36"/>
              </w:rPr>
              <w:fldChar w:fldCharType="separate"/>
            </w:r>
            <w:r w:rsidRPr="00FC18F1">
              <w:rPr>
                <w:noProof/>
                <w:webHidden/>
                <w:sz w:val="36"/>
                <w:szCs w:val="36"/>
              </w:rPr>
              <w:t>16</w:t>
            </w:r>
            <w:r w:rsidRPr="00FC18F1">
              <w:rPr>
                <w:noProof/>
                <w:webHidden/>
                <w:sz w:val="36"/>
                <w:szCs w:val="36"/>
              </w:rPr>
              <w:fldChar w:fldCharType="end"/>
            </w:r>
          </w:hyperlink>
        </w:p>
        <w:p w14:paraId="4460C53C" w14:textId="6458318B" w:rsidR="00FC18F1" w:rsidRPr="00FC18F1" w:rsidRDefault="00FC18F1">
          <w:pPr>
            <w:pStyle w:val="TOC2"/>
            <w:tabs>
              <w:tab w:val="right" w:leader="dot" w:pos="9016"/>
            </w:tabs>
            <w:rPr>
              <w:noProof/>
              <w:sz w:val="36"/>
              <w:szCs w:val="36"/>
            </w:rPr>
          </w:pPr>
          <w:hyperlink w:anchor="_Toc39409243" w:history="1">
            <w:r w:rsidRPr="00FC18F1">
              <w:rPr>
                <w:rStyle w:val="Hyperlink"/>
                <w:rFonts w:ascii="Arial" w:hAnsi="Arial" w:cs="Arial"/>
                <w:noProof/>
                <w:sz w:val="36"/>
                <w:szCs w:val="36"/>
              </w:rPr>
              <w:t>ADHD and ADD</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_Toc39409243 \h </w:instrText>
            </w:r>
            <w:r w:rsidRPr="00FC18F1">
              <w:rPr>
                <w:noProof/>
                <w:webHidden/>
                <w:sz w:val="36"/>
                <w:szCs w:val="36"/>
              </w:rPr>
            </w:r>
            <w:r w:rsidRPr="00FC18F1">
              <w:rPr>
                <w:noProof/>
                <w:webHidden/>
                <w:sz w:val="36"/>
                <w:szCs w:val="36"/>
              </w:rPr>
              <w:fldChar w:fldCharType="separate"/>
            </w:r>
            <w:r w:rsidRPr="00FC18F1">
              <w:rPr>
                <w:noProof/>
                <w:webHidden/>
                <w:sz w:val="36"/>
                <w:szCs w:val="36"/>
              </w:rPr>
              <w:t>18</w:t>
            </w:r>
            <w:r w:rsidRPr="00FC18F1">
              <w:rPr>
                <w:noProof/>
                <w:webHidden/>
                <w:sz w:val="36"/>
                <w:szCs w:val="36"/>
              </w:rPr>
              <w:fldChar w:fldCharType="end"/>
            </w:r>
          </w:hyperlink>
        </w:p>
        <w:p w14:paraId="4F7B5E98" w14:textId="4BC12E3C" w:rsidR="00FC18F1" w:rsidRPr="00FC18F1" w:rsidRDefault="00FC18F1">
          <w:pPr>
            <w:pStyle w:val="TOC1"/>
            <w:tabs>
              <w:tab w:val="right" w:leader="dot" w:pos="9016"/>
            </w:tabs>
            <w:rPr>
              <w:noProof/>
              <w:sz w:val="36"/>
              <w:szCs w:val="36"/>
            </w:rPr>
          </w:pPr>
          <w:hyperlink w:anchor="_Toc39409244" w:history="1">
            <w:r w:rsidRPr="00FC18F1">
              <w:rPr>
                <w:rStyle w:val="Hyperlink"/>
                <w:rFonts w:ascii="Arial" w:hAnsi="Arial" w:cs="Arial"/>
                <w:noProof/>
                <w:sz w:val="36"/>
                <w:szCs w:val="36"/>
              </w:rPr>
              <w:t>Emotional Well-being</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_Toc39409244 \h </w:instrText>
            </w:r>
            <w:r w:rsidRPr="00FC18F1">
              <w:rPr>
                <w:noProof/>
                <w:webHidden/>
                <w:sz w:val="36"/>
                <w:szCs w:val="36"/>
              </w:rPr>
            </w:r>
            <w:r w:rsidRPr="00FC18F1">
              <w:rPr>
                <w:noProof/>
                <w:webHidden/>
                <w:sz w:val="36"/>
                <w:szCs w:val="36"/>
              </w:rPr>
              <w:fldChar w:fldCharType="separate"/>
            </w:r>
            <w:r w:rsidRPr="00FC18F1">
              <w:rPr>
                <w:noProof/>
                <w:webHidden/>
                <w:sz w:val="36"/>
                <w:szCs w:val="36"/>
              </w:rPr>
              <w:t>20</w:t>
            </w:r>
            <w:r w:rsidRPr="00FC18F1">
              <w:rPr>
                <w:noProof/>
                <w:webHidden/>
                <w:sz w:val="36"/>
                <w:szCs w:val="36"/>
              </w:rPr>
              <w:fldChar w:fldCharType="end"/>
            </w:r>
          </w:hyperlink>
        </w:p>
        <w:p w14:paraId="4AE8D837" w14:textId="27140766" w:rsidR="00FC18F1" w:rsidRPr="00FC18F1" w:rsidRDefault="00FC18F1">
          <w:pPr>
            <w:pStyle w:val="TOC2"/>
            <w:tabs>
              <w:tab w:val="right" w:leader="dot" w:pos="9016"/>
            </w:tabs>
            <w:rPr>
              <w:noProof/>
              <w:sz w:val="36"/>
              <w:szCs w:val="36"/>
            </w:rPr>
          </w:pPr>
          <w:hyperlink w:anchor="_Toc39409245" w:history="1">
            <w:r w:rsidRPr="00FC18F1">
              <w:rPr>
                <w:rStyle w:val="Hyperlink"/>
                <w:rFonts w:ascii="Arial" w:hAnsi="Arial" w:cs="Arial"/>
                <w:noProof/>
                <w:sz w:val="36"/>
                <w:szCs w:val="36"/>
              </w:rPr>
              <w:t>Stress</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_Toc39409245 \h </w:instrText>
            </w:r>
            <w:r w:rsidRPr="00FC18F1">
              <w:rPr>
                <w:noProof/>
                <w:webHidden/>
                <w:sz w:val="36"/>
                <w:szCs w:val="36"/>
              </w:rPr>
            </w:r>
            <w:r w:rsidRPr="00FC18F1">
              <w:rPr>
                <w:noProof/>
                <w:webHidden/>
                <w:sz w:val="36"/>
                <w:szCs w:val="36"/>
              </w:rPr>
              <w:fldChar w:fldCharType="separate"/>
            </w:r>
            <w:r w:rsidRPr="00FC18F1">
              <w:rPr>
                <w:noProof/>
                <w:webHidden/>
                <w:sz w:val="36"/>
                <w:szCs w:val="36"/>
              </w:rPr>
              <w:t>20</w:t>
            </w:r>
            <w:r w:rsidRPr="00FC18F1">
              <w:rPr>
                <w:noProof/>
                <w:webHidden/>
                <w:sz w:val="36"/>
                <w:szCs w:val="36"/>
              </w:rPr>
              <w:fldChar w:fldCharType="end"/>
            </w:r>
          </w:hyperlink>
        </w:p>
        <w:p w14:paraId="61BB9E81" w14:textId="58AD33D2" w:rsidR="00FC18F1" w:rsidRPr="00FC18F1" w:rsidRDefault="00FC18F1">
          <w:pPr>
            <w:pStyle w:val="TOC2"/>
            <w:tabs>
              <w:tab w:val="right" w:leader="dot" w:pos="9016"/>
            </w:tabs>
            <w:rPr>
              <w:noProof/>
              <w:sz w:val="36"/>
              <w:szCs w:val="36"/>
            </w:rPr>
          </w:pPr>
          <w:hyperlink w:anchor="_Toc39409246" w:history="1">
            <w:r w:rsidRPr="00FC18F1">
              <w:rPr>
                <w:rStyle w:val="Hyperlink"/>
                <w:rFonts w:ascii="Arial" w:hAnsi="Arial" w:cs="Arial"/>
                <w:noProof/>
                <w:sz w:val="36"/>
                <w:szCs w:val="36"/>
              </w:rPr>
              <w:t>Poverty and Mental Health</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_Toc39409246 \h </w:instrText>
            </w:r>
            <w:r w:rsidRPr="00FC18F1">
              <w:rPr>
                <w:noProof/>
                <w:webHidden/>
                <w:sz w:val="36"/>
                <w:szCs w:val="36"/>
              </w:rPr>
            </w:r>
            <w:r w:rsidRPr="00FC18F1">
              <w:rPr>
                <w:noProof/>
                <w:webHidden/>
                <w:sz w:val="36"/>
                <w:szCs w:val="36"/>
              </w:rPr>
              <w:fldChar w:fldCharType="separate"/>
            </w:r>
            <w:r w:rsidRPr="00FC18F1">
              <w:rPr>
                <w:noProof/>
                <w:webHidden/>
                <w:sz w:val="36"/>
                <w:szCs w:val="36"/>
              </w:rPr>
              <w:t>22</w:t>
            </w:r>
            <w:r w:rsidRPr="00FC18F1">
              <w:rPr>
                <w:noProof/>
                <w:webHidden/>
                <w:sz w:val="36"/>
                <w:szCs w:val="36"/>
              </w:rPr>
              <w:fldChar w:fldCharType="end"/>
            </w:r>
          </w:hyperlink>
        </w:p>
        <w:p w14:paraId="75BCA39C" w14:textId="7A5DEF75" w:rsidR="00FC18F1" w:rsidRPr="00FC18F1" w:rsidRDefault="00FC18F1">
          <w:pPr>
            <w:pStyle w:val="TOC2"/>
            <w:tabs>
              <w:tab w:val="right" w:leader="dot" w:pos="9016"/>
            </w:tabs>
            <w:rPr>
              <w:noProof/>
              <w:sz w:val="36"/>
              <w:szCs w:val="36"/>
            </w:rPr>
          </w:pPr>
          <w:hyperlink w:anchor="_Toc39409247" w:history="1">
            <w:r w:rsidRPr="00FC18F1">
              <w:rPr>
                <w:rStyle w:val="Hyperlink"/>
                <w:rFonts w:ascii="Arial" w:hAnsi="Arial" w:cs="Arial"/>
                <w:noProof/>
                <w:sz w:val="36"/>
                <w:szCs w:val="36"/>
              </w:rPr>
              <w:t>Bullying</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_Toc39409247 \h </w:instrText>
            </w:r>
            <w:r w:rsidRPr="00FC18F1">
              <w:rPr>
                <w:noProof/>
                <w:webHidden/>
                <w:sz w:val="36"/>
                <w:szCs w:val="36"/>
              </w:rPr>
            </w:r>
            <w:r w:rsidRPr="00FC18F1">
              <w:rPr>
                <w:noProof/>
                <w:webHidden/>
                <w:sz w:val="36"/>
                <w:szCs w:val="36"/>
              </w:rPr>
              <w:fldChar w:fldCharType="separate"/>
            </w:r>
            <w:r w:rsidRPr="00FC18F1">
              <w:rPr>
                <w:noProof/>
                <w:webHidden/>
                <w:sz w:val="36"/>
                <w:szCs w:val="36"/>
              </w:rPr>
              <w:t>24</w:t>
            </w:r>
            <w:r w:rsidRPr="00FC18F1">
              <w:rPr>
                <w:noProof/>
                <w:webHidden/>
                <w:sz w:val="36"/>
                <w:szCs w:val="36"/>
              </w:rPr>
              <w:fldChar w:fldCharType="end"/>
            </w:r>
          </w:hyperlink>
        </w:p>
        <w:p w14:paraId="60DD9553" w14:textId="5B5340B6" w:rsidR="00FC18F1" w:rsidRPr="00FC18F1" w:rsidRDefault="00FC18F1">
          <w:pPr>
            <w:pStyle w:val="TOC1"/>
            <w:tabs>
              <w:tab w:val="right" w:leader="dot" w:pos="9016"/>
            </w:tabs>
            <w:rPr>
              <w:noProof/>
              <w:sz w:val="36"/>
              <w:szCs w:val="36"/>
            </w:rPr>
          </w:pPr>
          <w:hyperlink w:anchor="_Toc39409248" w:history="1">
            <w:r w:rsidRPr="00FC18F1">
              <w:rPr>
                <w:rStyle w:val="Hyperlink"/>
                <w:rFonts w:ascii="Arial" w:hAnsi="Arial" w:cs="Arial"/>
                <w:noProof/>
                <w:sz w:val="36"/>
                <w:szCs w:val="36"/>
              </w:rPr>
              <w:t>Conclusion</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_Toc39409248 \h </w:instrText>
            </w:r>
            <w:r w:rsidRPr="00FC18F1">
              <w:rPr>
                <w:noProof/>
                <w:webHidden/>
                <w:sz w:val="36"/>
                <w:szCs w:val="36"/>
              </w:rPr>
            </w:r>
            <w:r w:rsidRPr="00FC18F1">
              <w:rPr>
                <w:noProof/>
                <w:webHidden/>
                <w:sz w:val="36"/>
                <w:szCs w:val="36"/>
              </w:rPr>
              <w:fldChar w:fldCharType="separate"/>
            </w:r>
            <w:r w:rsidRPr="00FC18F1">
              <w:rPr>
                <w:noProof/>
                <w:webHidden/>
                <w:sz w:val="36"/>
                <w:szCs w:val="36"/>
              </w:rPr>
              <w:t>26</w:t>
            </w:r>
            <w:r w:rsidRPr="00FC18F1">
              <w:rPr>
                <w:noProof/>
                <w:webHidden/>
                <w:sz w:val="36"/>
                <w:szCs w:val="36"/>
              </w:rPr>
              <w:fldChar w:fldCharType="end"/>
            </w:r>
          </w:hyperlink>
        </w:p>
        <w:p w14:paraId="2FB68285" w14:textId="648182BD" w:rsidR="00FC18F1" w:rsidRPr="00FC18F1" w:rsidRDefault="00FC18F1">
          <w:pPr>
            <w:pStyle w:val="TOC1"/>
            <w:tabs>
              <w:tab w:val="right" w:leader="dot" w:pos="9016"/>
            </w:tabs>
            <w:rPr>
              <w:noProof/>
              <w:sz w:val="36"/>
              <w:szCs w:val="36"/>
            </w:rPr>
          </w:pPr>
          <w:hyperlink w:anchor="_Toc39409249" w:history="1">
            <w:r w:rsidRPr="00FC18F1">
              <w:rPr>
                <w:rStyle w:val="Hyperlink"/>
                <w:rFonts w:ascii="Arial" w:hAnsi="Arial" w:cs="Arial"/>
                <w:noProof/>
                <w:sz w:val="36"/>
                <w:szCs w:val="36"/>
              </w:rPr>
              <w:t>References</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_Toc39409249 \h </w:instrText>
            </w:r>
            <w:r w:rsidRPr="00FC18F1">
              <w:rPr>
                <w:noProof/>
                <w:webHidden/>
                <w:sz w:val="36"/>
                <w:szCs w:val="36"/>
              </w:rPr>
            </w:r>
            <w:r w:rsidRPr="00FC18F1">
              <w:rPr>
                <w:noProof/>
                <w:webHidden/>
                <w:sz w:val="36"/>
                <w:szCs w:val="36"/>
              </w:rPr>
              <w:fldChar w:fldCharType="separate"/>
            </w:r>
            <w:r w:rsidRPr="00FC18F1">
              <w:rPr>
                <w:noProof/>
                <w:webHidden/>
                <w:sz w:val="36"/>
                <w:szCs w:val="36"/>
              </w:rPr>
              <w:t>29</w:t>
            </w:r>
            <w:r w:rsidRPr="00FC18F1">
              <w:rPr>
                <w:noProof/>
                <w:webHidden/>
                <w:sz w:val="36"/>
                <w:szCs w:val="36"/>
              </w:rPr>
              <w:fldChar w:fldCharType="end"/>
            </w:r>
          </w:hyperlink>
        </w:p>
        <w:p w14:paraId="07B9FB57" w14:textId="270A5E46" w:rsidR="00FC18F1" w:rsidRPr="00FC18F1" w:rsidRDefault="00FC18F1">
          <w:pPr>
            <w:pStyle w:val="TOC1"/>
            <w:tabs>
              <w:tab w:val="right" w:leader="dot" w:pos="9016"/>
            </w:tabs>
            <w:rPr>
              <w:noProof/>
              <w:sz w:val="36"/>
              <w:szCs w:val="36"/>
            </w:rPr>
          </w:pPr>
          <w:hyperlink w:anchor="_Toc39409250" w:history="1">
            <w:r w:rsidRPr="00FC18F1">
              <w:rPr>
                <w:rStyle w:val="Hyperlink"/>
                <w:rFonts w:ascii="Arial" w:hAnsi="Arial" w:cs="Arial"/>
                <w:noProof/>
                <w:sz w:val="36"/>
                <w:szCs w:val="36"/>
              </w:rPr>
              <w:t>Bibliography</w:t>
            </w:r>
            <w:r w:rsidRPr="00FC18F1">
              <w:rPr>
                <w:noProof/>
                <w:webHidden/>
                <w:sz w:val="36"/>
                <w:szCs w:val="36"/>
              </w:rPr>
              <w:tab/>
            </w:r>
            <w:r w:rsidRPr="00FC18F1">
              <w:rPr>
                <w:noProof/>
                <w:webHidden/>
                <w:sz w:val="36"/>
                <w:szCs w:val="36"/>
              </w:rPr>
              <w:fldChar w:fldCharType="begin"/>
            </w:r>
            <w:r w:rsidRPr="00FC18F1">
              <w:rPr>
                <w:noProof/>
                <w:webHidden/>
                <w:sz w:val="36"/>
                <w:szCs w:val="36"/>
              </w:rPr>
              <w:instrText xml:space="preserve"> PAGEREF _Toc39409250 \h </w:instrText>
            </w:r>
            <w:r w:rsidRPr="00FC18F1">
              <w:rPr>
                <w:noProof/>
                <w:webHidden/>
                <w:sz w:val="36"/>
                <w:szCs w:val="36"/>
              </w:rPr>
            </w:r>
            <w:r w:rsidRPr="00FC18F1">
              <w:rPr>
                <w:noProof/>
                <w:webHidden/>
                <w:sz w:val="36"/>
                <w:szCs w:val="36"/>
              </w:rPr>
              <w:fldChar w:fldCharType="separate"/>
            </w:r>
            <w:r w:rsidRPr="00FC18F1">
              <w:rPr>
                <w:noProof/>
                <w:webHidden/>
                <w:sz w:val="36"/>
                <w:szCs w:val="36"/>
              </w:rPr>
              <w:t>38</w:t>
            </w:r>
            <w:r w:rsidRPr="00FC18F1">
              <w:rPr>
                <w:noProof/>
                <w:webHidden/>
                <w:sz w:val="36"/>
                <w:szCs w:val="36"/>
              </w:rPr>
              <w:fldChar w:fldCharType="end"/>
            </w:r>
          </w:hyperlink>
        </w:p>
        <w:p w14:paraId="607260C8" w14:textId="53CF6FB5" w:rsidR="00FC18F1" w:rsidRDefault="00FC18F1">
          <w:r w:rsidRPr="00FC18F1">
            <w:rPr>
              <w:b/>
              <w:bCs/>
              <w:noProof/>
              <w:sz w:val="36"/>
              <w:szCs w:val="36"/>
            </w:rPr>
            <w:fldChar w:fldCharType="end"/>
          </w:r>
        </w:p>
      </w:sdtContent>
    </w:sdt>
    <w:p w14:paraId="1C9D607D" w14:textId="73BCE6A9" w:rsidR="007E17AE" w:rsidRPr="007E17AE" w:rsidRDefault="007E17AE" w:rsidP="6B8DEBFA">
      <w:pPr>
        <w:spacing w:line="360" w:lineRule="auto"/>
        <w:rPr>
          <w:rFonts w:ascii="Arial" w:eastAsia="Arial" w:hAnsi="Arial" w:cs="Arial"/>
          <w:b/>
          <w:bCs/>
          <w:sz w:val="36"/>
          <w:szCs w:val="36"/>
          <w:u w:val="single"/>
        </w:rPr>
      </w:pPr>
    </w:p>
    <w:p w14:paraId="2CD94479" w14:textId="27E2E798" w:rsidR="6B8DEBFA" w:rsidRDefault="6B8DEBFA" w:rsidP="6B8DEBFA">
      <w:pPr>
        <w:spacing w:line="360" w:lineRule="auto"/>
        <w:rPr>
          <w:rFonts w:ascii="Arial" w:eastAsia="Arial" w:hAnsi="Arial" w:cs="Arial"/>
          <w:sz w:val="24"/>
          <w:szCs w:val="24"/>
          <w:u w:val="single"/>
        </w:rPr>
      </w:pPr>
    </w:p>
    <w:p w14:paraId="676B5017" w14:textId="0506F81B" w:rsidR="6B8DEBFA" w:rsidRDefault="6B8DEBFA" w:rsidP="6B8DEBFA">
      <w:pPr>
        <w:spacing w:line="360" w:lineRule="auto"/>
        <w:rPr>
          <w:rFonts w:ascii="Arial" w:eastAsia="Arial" w:hAnsi="Arial" w:cs="Arial"/>
          <w:sz w:val="24"/>
          <w:szCs w:val="24"/>
          <w:u w:val="single"/>
        </w:rPr>
      </w:pPr>
    </w:p>
    <w:p w14:paraId="12D63195" w14:textId="1D0977CB" w:rsidR="6B8DEBFA" w:rsidRDefault="6B8DEBFA" w:rsidP="6B8DEBFA">
      <w:pPr>
        <w:spacing w:line="360" w:lineRule="auto"/>
        <w:rPr>
          <w:rFonts w:ascii="Arial" w:eastAsia="Arial" w:hAnsi="Arial" w:cs="Arial"/>
          <w:sz w:val="24"/>
          <w:szCs w:val="24"/>
          <w:u w:val="single"/>
        </w:rPr>
      </w:pPr>
    </w:p>
    <w:p w14:paraId="0216A1F4" w14:textId="63E222D9" w:rsidR="007E17AE" w:rsidRDefault="007E17AE" w:rsidP="007E17AE">
      <w:pPr>
        <w:pStyle w:val="Heading1"/>
        <w:rPr>
          <w:rFonts w:ascii="Arial" w:hAnsi="Arial" w:cs="Arial"/>
          <w:color w:val="auto"/>
          <w:u w:val="single"/>
        </w:rPr>
      </w:pPr>
      <w:bookmarkStart w:id="0" w:name="_Toc39409234"/>
      <w:r w:rsidRPr="007E17AE">
        <w:rPr>
          <w:rFonts w:ascii="Arial" w:hAnsi="Arial" w:cs="Arial"/>
          <w:color w:val="auto"/>
          <w:u w:val="single"/>
        </w:rPr>
        <w:lastRenderedPageBreak/>
        <w:t>Introduction</w:t>
      </w:r>
      <w:bookmarkEnd w:id="0"/>
    </w:p>
    <w:p w14:paraId="755FC688" w14:textId="09784255" w:rsidR="007E17AE" w:rsidRDefault="007E17AE" w:rsidP="007E17AE">
      <w:pPr>
        <w:rPr>
          <w:rFonts w:ascii="Arial" w:hAnsi="Arial" w:cs="Arial"/>
          <w:sz w:val="24"/>
          <w:szCs w:val="24"/>
        </w:rPr>
      </w:pPr>
    </w:p>
    <w:p w14:paraId="6AD13E00" w14:textId="77777777" w:rsidR="007E17AE" w:rsidRDefault="007E17AE" w:rsidP="007E17AE">
      <w:pPr>
        <w:pStyle w:val="paragraph"/>
        <w:spacing w:before="0" w:beforeAutospacing="0" w:after="0" w:afterAutospacing="0" w:line="360" w:lineRule="auto"/>
        <w:textAlignment w:val="baseline"/>
        <w:rPr>
          <w:rFonts w:ascii="Arial" w:hAnsi="Arial" w:cs="Arial"/>
          <w:sz w:val="18"/>
          <w:szCs w:val="18"/>
        </w:rPr>
      </w:pPr>
      <w:r w:rsidRPr="007E17AE">
        <w:rPr>
          <w:rStyle w:val="normaltextrun"/>
          <w:rFonts w:ascii="Arial" w:hAnsi="Arial" w:cs="Arial"/>
        </w:rPr>
        <w:t xml:space="preserve">This dissertation will analyse current literature to give an overview of the holistic impacts that interacting with nature and learning outdoors can have on children and young people. The three chapters will look at the physical, </w:t>
      </w:r>
      <w:proofErr w:type="gramStart"/>
      <w:r w:rsidRPr="007E17AE">
        <w:rPr>
          <w:rStyle w:val="normaltextrun"/>
          <w:rFonts w:ascii="Arial" w:hAnsi="Arial" w:cs="Arial"/>
        </w:rPr>
        <w:t>cognitive</w:t>
      </w:r>
      <w:proofErr w:type="gramEnd"/>
      <w:r w:rsidRPr="007E17AE">
        <w:rPr>
          <w:rStyle w:val="normaltextrun"/>
          <w:rFonts w:ascii="Arial" w:hAnsi="Arial" w:cs="Arial"/>
        </w:rPr>
        <w:t xml:space="preserve"> and emotional benefits, respectively, that interacting with nature provides. Due to urbanisation and a lack of greenspaces, an increase in technology (Carrington, 2016, para 2) and parental fears of health and safety risks (Bird, 2007, p. 46), children are spending less time outdoors in natural environments. This has led to what </w:t>
      </w:r>
      <w:proofErr w:type="spellStart"/>
      <w:r w:rsidRPr="007E17AE">
        <w:rPr>
          <w:rStyle w:val="spellingerror"/>
          <w:rFonts w:ascii="Arial" w:hAnsi="Arial" w:cs="Arial"/>
        </w:rPr>
        <w:t>Louv</w:t>
      </w:r>
      <w:proofErr w:type="spellEnd"/>
      <w:r w:rsidRPr="007E17AE">
        <w:rPr>
          <w:rStyle w:val="normaltextrun"/>
          <w:rFonts w:ascii="Arial" w:hAnsi="Arial" w:cs="Arial"/>
        </w:rPr>
        <w:t> (2005, p. 36) has identified as ‘Nature-Deficit Disorder’, which is described as the human costs of alienation from nature, causing attention difficulties and higher rates of physical and emotional illnesses. This dissertation will look at the current state of physical, and mental health in children and young people and how more regular interaction with nature can improve their circumstances.</w:t>
      </w:r>
      <w:r w:rsidRPr="007E17AE">
        <w:rPr>
          <w:rStyle w:val="eop"/>
          <w:rFonts w:ascii="Arial" w:hAnsi="Arial" w:cs="Arial"/>
        </w:rPr>
        <w:t> </w:t>
      </w:r>
    </w:p>
    <w:p w14:paraId="5C812F5D" w14:textId="77777777" w:rsidR="007E17AE" w:rsidRDefault="007E17AE" w:rsidP="007E17AE">
      <w:pPr>
        <w:pStyle w:val="paragraph"/>
        <w:spacing w:before="0" w:beforeAutospacing="0" w:after="0" w:afterAutospacing="0" w:line="360" w:lineRule="auto"/>
        <w:textAlignment w:val="baseline"/>
        <w:rPr>
          <w:rFonts w:ascii="Arial" w:hAnsi="Arial" w:cs="Arial"/>
          <w:sz w:val="18"/>
          <w:szCs w:val="18"/>
        </w:rPr>
      </w:pPr>
    </w:p>
    <w:p w14:paraId="3B6AE85E" w14:textId="6302E6BD" w:rsidR="007E17AE" w:rsidRDefault="007E17AE" w:rsidP="007E17AE">
      <w:pPr>
        <w:pStyle w:val="paragraph"/>
        <w:spacing w:before="0" w:beforeAutospacing="0" w:after="0" w:afterAutospacing="0" w:line="360" w:lineRule="auto"/>
        <w:textAlignment w:val="baseline"/>
        <w:rPr>
          <w:rStyle w:val="eop"/>
          <w:rFonts w:ascii="Arial" w:hAnsi="Arial" w:cs="Arial"/>
        </w:rPr>
      </w:pPr>
      <w:r w:rsidRPr="007E17AE">
        <w:rPr>
          <w:rStyle w:val="normaltextrun"/>
          <w:rFonts w:ascii="Arial" w:hAnsi="Arial" w:cs="Arial"/>
        </w:rPr>
        <w:t xml:space="preserve">Public Health Wales (2019, p. 6) states that 26.4% of reception age children in Wales are overweight or obese, higher than the UK rate of 22.9%.  Using the slope index of inequality (SII) The National Child Measurement Programme (NCMP) has found that the inequalities in child obesity in England are widening amongst children in reception and year six, meaning children living in more deprived, socio-economically disadvantaged areas are more likely to suffer from obesity (Public Health England, 2019, para 4). Alongside an unhealthy diet and lack of sleep, Nursing Standard (2013, p. 18) attributed a lack of activity compared to previous generations as a reason for the current levels of childhood obesity in the UK. Sport England’s (2018, p. 4) data shows that only 17.5% (1.2million) of the children and young people surveyed are meeting the Chief Medical Officer guidelines of at least sixty minutes of participation in sport or activity per day on average. 32.9% (2.3million) are participating in less than thirty minutes per day on average. Furthermore, using their family affluence scale, Sport England (2018, p. 7) found that children from less affluent families were more likely to be less active than children from affluent families. Southern (2004, pp. 705-706) concluded that the current environment western children are growing up in includes fewer opportunities for exercise and an abundance of unhealthy, high calorie food and the sedentary lifestyle and poor nutrition are problematic for health. The first chapter of this study </w:t>
      </w:r>
      <w:r w:rsidRPr="007E17AE">
        <w:rPr>
          <w:rStyle w:val="normaltextrun"/>
          <w:rFonts w:ascii="Arial" w:hAnsi="Arial" w:cs="Arial"/>
        </w:rPr>
        <w:lastRenderedPageBreak/>
        <w:t>will look at how being in nature and learning outdoors can improve children’s physical well-being, lowering the risk of obesity and the health risks associated with it in childhood and adulthood.</w:t>
      </w:r>
      <w:r w:rsidRPr="007E17AE">
        <w:rPr>
          <w:rStyle w:val="eop"/>
          <w:rFonts w:ascii="Arial" w:hAnsi="Arial" w:cs="Arial"/>
        </w:rPr>
        <w:t> </w:t>
      </w:r>
    </w:p>
    <w:p w14:paraId="015AC658" w14:textId="77777777" w:rsidR="007E17AE" w:rsidRPr="007E17AE" w:rsidRDefault="007E17AE" w:rsidP="007E17AE">
      <w:pPr>
        <w:pStyle w:val="paragraph"/>
        <w:spacing w:before="0" w:beforeAutospacing="0" w:after="0" w:afterAutospacing="0" w:line="360" w:lineRule="auto"/>
        <w:textAlignment w:val="baseline"/>
        <w:rPr>
          <w:rFonts w:ascii="Arial" w:hAnsi="Arial" w:cs="Arial"/>
          <w:sz w:val="18"/>
          <w:szCs w:val="18"/>
        </w:rPr>
      </w:pPr>
    </w:p>
    <w:p w14:paraId="0F612063" w14:textId="1277BDBE" w:rsidR="007E17AE" w:rsidRDefault="007E17AE" w:rsidP="007E17AE">
      <w:pPr>
        <w:pStyle w:val="paragraph"/>
        <w:spacing w:before="0" w:beforeAutospacing="0" w:after="0" w:afterAutospacing="0" w:line="360" w:lineRule="auto"/>
        <w:textAlignment w:val="baseline"/>
        <w:rPr>
          <w:rStyle w:val="eop"/>
          <w:rFonts w:ascii="Arial" w:hAnsi="Arial" w:cs="Arial"/>
        </w:rPr>
      </w:pPr>
      <w:r w:rsidRPr="007E17AE">
        <w:rPr>
          <w:rStyle w:val="normaltextrun"/>
          <w:rFonts w:ascii="Arial" w:hAnsi="Arial" w:cs="Arial"/>
        </w:rPr>
        <w:t xml:space="preserve">Being outdoors is not only beneficial for physical health but also mental health and functioning. The second chapter will look at the current prominent theory, attention restoration theory (ART), and research of how interacting with nature can provide cognitive benefits, which could improve a learner’s academic performance. Experiential learning theory in the context of being outdoors will also be discussed. This is important to consider as different individuals may have different preferred learning styles (Honey and Mumford, 2015, cited by Kotecha, 2019, p. 277) which are potentially being neglected in mainstream education. Specific individuals are immediately at a disadvantage in a classroom, such as those with attention deficit hyperactivity disorder (ADHD) and attention deficit disorder (ADD). In a study regarding adolescents with ADHD, those who reported a lifetime history of high levels of ADHD symptoms were more likely to achieve poorer academic outcomes than their peers without ADHD (Birchwood and Daley, 2012, p. 228). A classroom environment can be challenging for children with ADHD as they can struggle to sit still, </w:t>
      </w:r>
      <w:proofErr w:type="gramStart"/>
      <w:r w:rsidRPr="007E17AE">
        <w:rPr>
          <w:rStyle w:val="normaltextrun"/>
          <w:rFonts w:ascii="Arial" w:hAnsi="Arial" w:cs="Arial"/>
        </w:rPr>
        <w:t>focus</w:t>
      </w:r>
      <w:proofErr w:type="gramEnd"/>
      <w:r w:rsidRPr="007E17AE">
        <w:rPr>
          <w:rStyle w:val="normaltextrun"/>
          <w:rFonts w:ascii="Arial" w:hAnsi="Arial" w:cs="Arial"/>
        </w:rPr>
        <w:t xml:space="preserve"> and listen quietly. It can be further frustrating for these children when they want to be able to behave, work and learn like their peers (Segal and Smith, 2019, para 1). The second chapter of this study aims to investigate why spending more time outdoors is beneficial to cognitive function, learning and behaviour for individuals with ADHD/ADD, and how more contact with nature can improve academic performance for all while limiting the disadvantage caused by ADHD/ADD.</w:t>
      </w:r>
      <w:r w:rsidRPr="007E17AE">
        <w:rPr>
          <w:rStyle w:val="eop"/>
          <w:rFonts w:ascii="Arial" w:hAnsi="Arial" w:cs="Arial"/>
        </w:rPr>
        <w:t> </w:t>
      </w:r>
    </w:p>
    <w:p w14:paraId="16B6D61A" w14:textId="77777777" w:rsidR="007E17AE" w:rsidRPr="007E17AE" w:rsidRDefault="007E17AE" w:rsidP="007E17AE">
      <w:pPr>
        <w:pStyle w:val="paragraph"/>
        <w:spacing w:before="0" w:beforeAutospacing="0" w:after="0" w:afterAutospacing="0" w:line="360" w:lineRule="auto"/>
        <w:textAlignment w:val="baseline"/>
        <w:rPr>
          <w:rFonts w:ascii="Arial" w:hAnsi="Arial" w:cs="Arial"/>
          <w:sz w:val="18"/>
          <w:szCs w:val="18"/>
        </w:rPr>
      </w:pPr>
    </w:p>
    <w:p w14:paraId="1C243F52" w14:textId="77777777" w:rsidR="007E17AE" w:rsidRPr="007E17AE" w:rsidRDefault="007E17AE" w:rsidP="007E17AE">
      <w:pPr>
        <w:pStyle w:val="paragraph"/>
        <w:spacing w:before="0" w:beforeAutospacing="0" w:after="0" w:afterAutospacing="0" w:line="360" w:lineRule="auto"/>
        <w:textAlignment w:val="baseline"/>
        <w:rPr>
          <w:rFonts w:ascii="Arial" w:hAnsi="Arial" w:cs="Arial"/>
          <w:sz w:val="18"/>
          <w:szCs w:val="18"/>
        </w:rPr>
      </w:pPr>
      <w:r w:rsidRPr="007E17AE">
        <w:rPr>
          <w:rStyle w:val="normaltextrun"/>
          <w:rFonts w:ascii="Arial" w:hAnsi="Arial" w:cs="Arial"/>
        </w:rPr>
        <w:t>The third chapter will investigate how interacting with nature can be beneficial for mental health and emotional development. Young people are particularly susceptible to developing a mental disorder. This could possibly be due to economic uncertainty making it harder for younger people to get on the career ladder. Social media is also likely a factor as it is related to an increase in peer-group pressure and online bullying (Brown and </w:t>
      </w:r>
      <w:proofErr w:type="spellStart"/>
      <w:r w:rsidRPr="007E17AE">
        <w:rPr>
          <w:rStyle w:val="spellingerror"/>
          <w:rFonts w:ascii="Arial" w:hAnsi="Arial" w:cs="Arial"/>
        </w:rPr>
        <w:t>Triggle</w:t>
      </w:r>
      <w:proofErr w:type="spellEnd"/>
      <w:r w:rsidRPr="007E17AE">
        <w:rPr>
          <w:rStyle w:val="normaltextrun"/>
          <w:rFonts w:ascii="Arial" w:hAnsi="Arial" w:cs="Arial"/>
        </w:rPr>
        <w:t xml:space="preserve">, 2018, para 12 and 13). Most children and young people receive little to no mental health support even though half of all mental health problems are established by age fourteen, rising to 75% by age twenty-four. </w:t>
      </w:r>
      <w:r w:rsidRPr="007E17AE">
        <w:rPr>
          <w:rStyle w:val="normaltextrun"/>
          <w:rFonts w:ascii="Arial" w:hAnsi="Arial" w:cs="Arial"/>
        </w:rPr>
        <w:lastRenderedPageBreak/>
        <w:t>Furthermore, one in ten 5-16-year-olds have a diagnosable mental health problem such as ADHD, anxiety disorder or depression. Children from low income families are three times more at risk than those from the highest income families (Mental Health Taskforce, 2016, p. 5). Replies from Freedom of Information requests from forty-six health trusts in the UK indicate that referrals to child mental health units from primary schools have increased by 50% from 2016 to 2019. Individual teachers in the UK have reported seeing self-harm in pupils as young as seven years old, as well as pupils struggling with online bullying and eating disorders before reaching secondary school (</w:t>
      </w:r>
      <w:proofErr w:type="spellStart"/>
      <w:r w:rsidRPr="007E17AE">
        <w:rPr>
          <w:rStyle w:val="spellingerror"/>
          <w:rFonts w:ascii="Arial" w:hAnsi="Arial" w:cs="Arial"/>
        </w:rPr>
        <w:t>Titheradge</w:t>
      </w:r>
      <w:proofErr w:type="spellEnd"/>
      <w:r w:rsidRPr="007E17AE">
        <w:rPr>
          <w:rStyle w:val="normaltextrun"/>
          <w:rFonts w:ascii="Arial" w:hAnsi="Arial" w:cs="Arial"/>
        </w:rPr>
        <w:t> and Thomas, 2019, para 1, 2 and 14). Bullying in schools is still a prevalent issue. The Department for Education (2018, p. 3) estimated that from April 2017 to March 2018, 17% of 10-15-year-olds in England were bullied in a way that made them frightened or upset. Bullying can hinder a child’s academic performance. The Anti-Bullying Alliance (2017, para 5, 6 and 7) reported that 21% of children who had experienced bullying had truanted, three times more than those who were not bullied. 24% of children who were bullied most days are more likely to be kept off school by their parents. Furthermore, 15% of children that had been bullied daily had been excluded from school, compared to 5% for children who had not. The third chapter will look at how spending time in natural environments positively links with improvements to mental health and resilience, which could help reduce bullying prevalence.</w:t>
      </w:r>
      <w:r w:rsidRPr="007E17AE">
        <w:rPr>
          <w:rStyle w:val="eop"/>
          <w:rFonts w:ascii="Arial" w:hAnsi="Arial" w:cs="Arial"/>
        </w:rPr>
        <w:t> </w:t>
      </w:r>
    </w:p>
    <w:p w14:paraId="6595693B" w14:textId="7F406BA3" w:rsidR="007E17AE" w:rsidRDefault="007E17AE" w:rsidP="007E17AE">
      <w:pPr>
        <w:rPr>
          <w:rFonts w:ascii="Arial" w:hAnsi="Arial" w:cs="Arial"/>
          <w:sz w:val="24"/>
          <w:szCs w:val="24"/>
        </w:rPr>
      </w:pPr>
    </w:p>
    <w:p w14:paraId="656E39A5" w14:textId="50A6670D" w:rsidR="007E17AE" w:rsidRDefault="007E17AE" w:rsidP="007E17AE">
      <w:pPr>
        <w:rPr>
          <w:rFonts w:ascii="Arial" w:hAnsi="Arial" w:cs="Arial"/>
          <w:sz w:val="24"/>
          <w:szCs w:val="24"/>
        </w:rPr>
      </w:pPr>
    </w:p>
    <w:p w14:paraId="1ACC3E15" w14:textId="287675BC" w:rsidR="007E17AE" w:rsidRDefault="007E17AE" w:rsidP="007E17AE">
      <w:pPr>
        <w:rPr>
          <w:rFonts w:ascii="Arial" w:hAnsi="Arial" w:cs="Arial"/>
          <w:sz w:val="24"/>
          <w:szCs w:val="24"/>
        </w:rPr>
      </w:pPr>
    </w:p>
    <w:p w14:paraId="638F796C" w14:textId="1232130E" w:rsidR="007E17AE" w:rsidRDefault="007E17AE" w:rsidP="007E17AE">
      <w:pPr>
        <w:rPr>
          <w:rFonts w:ascii="Arial" w:hAnsi="Arial" w:cs="Arial"/>
          <w:sz w:val="24"/>
          <w:szCs w:val="24"/>
        </w:rPr>
      </w:pPr>
    </w:p>
    <w:p w14:paraId="2611CC5D" w14:textId="13D9E22E" w:rsidR="007E17AE" w:rsidRDefault="007E17AE" w:rsidP="007E17AE">
      <w:pPr>
        <w:rPr>
          <w:rFonts w:ascii="Arial" w:hAnsi="Arial" w:cs="Arial"/>
          <w:sz w:val="24"/>
          <w:szCs w:val="24"/>
        </w:rPr>
      </w:pPr>
    </w:p>
    <w:p w14:paraId="28C6C2BF" w14:textId="6C29F087" w:rsidR="007E17AE" w:rsidRDefault="007E17AE" w:rsidP="007E17AE">
      <w:pPr>
        <w:rPr>
          <w:rFonts w:ascii="Arial" w:hAnsi="Arial" w:cs="Arial"/>
          <w:sz w:val="24"/>
          <w:szCs w:val="24"/>
        </w:rPr>
      </w:pPr>
    </w:p>
    <w:p w14:paraId="1FFD4E66" w14:textId="53B5737F" w:rsidR="007E17AE" w:rsidRDefault="007E17AE" w:rsidP="007E17AE">
      <w:pPr>
        <w:rPr>
          <w:rFonts w:ascii="Arial" w:hAnsi="Arial" w:cs="Arial"/>
          <w:sz w:val="24"/>
          <w:szCs w:val="24"/>
        </w:rPr>
      </w:pPr>
    </w:p>
    <w:p w14:paraId="731CC42C" w14:textId="319EC18C" w:rsidR="007E17AE" w:rsidRDefault="007E17AE" w:rsidP="007E17AE">
      <w:pPr>
        <w:rPr>
          <w:rFonts w:ascii="Arial" w:hAnsi="Arial" w:cs="Arial"/>
          <w:sz w:val="24"/>
          <w:szCs w:val="24"/>
        </w:rPr>
      </w:pPr>
    </w:p>
    <w:p w14:paraId="3273F18D" w14:textId="250671F6" w:rsidR="007E17AE" w:rsidRDefault="007E17AE" w:rsidP="007E17AE">
      <w:pPr>
        <w:rPr>
          <w:rFonts w:ascii="Arial" w:hAnsi="Arial" w:cs="Arial"/>
          <w:sz w:val="24"/>
          <w:szCs w:val="24"/>
        </w:rPr>
      </w:pPr>
    </w:p>
    <w:p w14:paraId="034EA5A4" w14:textId="7B352BB0" w:rsidR="007E17AE" w:rsidRDefault="007E17AE" w:rsidP="007E17AE">
      <w:pPr>
        <w:rPr>
          <w:rFonts w:ascii="Arial" w:hAnsi="Arial" w:cs="Arial"/>
          <w:sz w:val="24"/>
          <w:szCs w:val="24"/>
        </w:rPr>
      </w:pPr>
    </w:p>
    <w:p w14:paraId="41D9F819" w14:textId="7766D783" w:rsidR="007E17AE" w:rsidRDefault="007E17AE" w:rsidP="007E17AE">
      <w:pPr>
        <w:pStyle w:val="Heading1"/>
        <w:rPr>
          <w:rFonts w:ascii="Arial" w:hAnsi="Arial" w:cs="Arial"/>
          <w:color w:val="auto"/>
          <w:u w:val="single"/>
        </w:rPr>
      </w:pPr>
      <w:bookmarkStart w:id="1" w:name="_Toc39409235"/>
      <w:r>
        <w:rPr>
          <w:rFonts w:ascii="Arial" w:hAnsi="Arial" w:cs="Arial"/>
          <w:color w:val="auto"/>
          <w:u w:val="single"/>
        </w:rPr>
        <w:lastRenderedPageBreak/>
        <w:t>Physical Well-being</w:t>
      </w:r>
      <w:bookmarkEnd w:id="1"/>
    </w:p>
    <w:p w14:paraId="3F66A81D" w14:textId="21E8B06F" w:rsidR="007E17AE" w:rsidRDefault="007E17AE" w:rsidP="007E17AE">
      <w:pPr>
        <w:pStyle w:val="Heading2"/>
        <w:rPr>
          <w:rFonts w:ascii="Arial" w:hAnsi="Arial" w:cs="Arial"/>
          <w:color w:val="auto"/>
          <w:u w:val="single"/>
        </w:rPr>
      </w:pPr>
    </w:p>
    <w:p w14:paraId="76C551A3" w14:textId="7B190BB4" w:rsidR="007E17AE" w:rsidRDefault="007E17AE" w:rsidP="007E17AE">
      <w:pPr>
        <w:pStyle w:val="Heading2"/>
        <w:rPr>
          <w:rFonts w:ascii="Arial" w:hAnsi="Arial" w:cs="Arial"/>
          <w:color w:val="auto"/>
          <w:u w:val="single"/>
        </w:rPr>
      </w:pPr>
      <w:bookmarkStart w:id="2" w:name="_Toc39409236"/>
      <w:r>
        <w:rPr>
          <w:rFonts w:ascii="Arial" w:hAnsi="Arial" w:cs="Arial"/>
          <w:color w:val="auto"/>
          <w:u w:val="single"/>
        </w:rPr>
        <w:t>Physical Activity</w:t>
      </w:r>
      <w:bookmarkEnd w:id="2"/>
    </w:p>
    <w:p w14:paraId="0AE2EFAE" w14:textId="3F11A048" w:rsidR="007E17AE" w:rsidRDefault="007E17AE" w:rsidP="007E17AE"/>
    <w:p w14:paraId="0E0BB655" w14:textId="34F34BFA"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Southern (2004, pp. 705-706) claimed that a detrimental impact on children’s health in the current environment is a lack of physical activity.  Accelerometers can measure the levels of physical activity and sedentary behaviour objectively (I-Min and Shiroma, 2014, p. 197) making them useful for measuring the amount and quality or intensity of activity from an individual wearing one. A study carried out on 7,000 seven-year olds in the UK using accelerometer-based activity monitors found on average they were getting 27 and 11 minutes of moderate and vigorous physical activity (MVPA), respectively, per day and spent 5 hours per day sedentary (Griffiths, </w:t>
      </w:r>
      <w:proofErr w:type="spellStart"/>
      <w:r w:rsidRPr="00D850DA">
        <w:rPr>
          <w:rStyle w:val="spellingerror"/>
          <w:rFonts w:ascii="Arial" w:hAnsi="Arial" w:cs="Arial"/>
        </w:rPr>
        <w:t>Pouliou</w:t>
      </w:r>
      <w:proofErr w:type="spellEnd"/>
      <w:r w:rsidRPr="00D850DA">
        <w:rPr>
          <w:rStyle w:val="normaltextrun"/>
          <w:rFonts w:ascii="Arial" w:hAnsi="Arial" w:cs="Arial"/>
        </w:rPr>
        <w:t>, Rich, Cortina-Borja, Sera, Cole, Law, Joshi, Ness and </w:t>
      </w:r>
      <w:proofErr w:type="spellStart"/>
      <w:r w:rsidRPr="00D850DA">
        <w:rPr>
          <w:rStyle w:val="spellingerror"/>
          <w:rFonts w:ascii="Arial" w:hAnsi="Arial" w:cs="Arial"/>
        </w:rPr>
        <w:t>Dezateux</w:t>
      </w:r>
      <w:proofErr w:type="spellEnd"/>
      <w:r w:rsidRPr="00D850DA">
        <w:rPr>
          <w:rStyle w:val="normaltextrun"/>
          <w:rFonts w:ascii="Arial" w:hAnsi="Arial" w:cs="Arial"/>
        </w:rPr>
        <w:t>, 2012, p. 44). That is 38 minutes of activity on average, 22 minutes less than the recommended amount from the Chief Medical Officer, an hour per day (Sport England, 2018, p. 4). Most of a child’s school day will be spent sedentary in a classroom. Children can be active at break times, but studies carried out have shown that girls specifically are less active than boys at break times, weekdays out-of-school and weekends (Sera, Griffiths, </w:t>
      </w:r>
      <w:proofErr w:type="spellStart"/>
      <w:r w:rsidRPr="00D850DA">
        <w:rPr>
          <w:rStyle w:val="spellingerror"/>
          <w:rFonts w:ascii="Arial" w:hAnsi="Arial" w:cs="Arial"/>
        </w:rPr>
        <w:t>Dezateux</w:t>
      </w:r>
      <w:proofErr w:type="spellEnd"/>
      <w:r w:rsidRPr="00D850DA">
        <w:rPr>
          <w:rStyle w:val="normaltextrun"/>
          <w:rFonts w:ascii="Arial" w:hAnsi="Arial" w:cs="Arial"/>
        </w:rPr>
        <w:t>, Geraci and Cortina-Borja, 2017, p. 12). A similar Australian study that measured the amounts of MVPA through using an accelerometer in 5-6-year-olds and 10-12-year-olds found that overall, boys were much more active during weekdays (Cleland, Crawford, Baur, Hume and Timperio, 2008, p. 1688). Even though boys are shown to be more active, time spent active for children in the UK is still shown to be too low on average, contributing to the higher levels of obese and overweight children in the UK.</w:t>
      </w:r>
      <w:r w:rsidRPr="00D850DA">
        <w:rPr>
          <w:rStyle w:val="eop"/>
          <w:rFonts w:ascii="Arial" w:hAnsi="Arial" w:cs="Arial"/>
        </w:rPr>
        <w:t> </w:t>
      </w:r>
    </w:p>
    <w:p w14:paraId="74B678E1"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725E843D" w14:textId="17483F62"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A Danish study that took place for three years used accelerometer-based activity monitors to measure activity levels of nineteen 9-10-year-olds and held lessons in a forest area every Thursday. The results showed that the children were 106-113% more active on average on outdoor learning days than they were on regular school days, and just as active on regular school days with two physical education (PE) lessons (</w:t>
      </w:r>
      <w:proofErr w:type="spellStart"/>
      <w:r w:rsidRPr="00D850DA">
        <w:rPr>
          <w:rStyle w:val="normaltextrun"/>
          <w:rFonts w:ascii="Arial" w:hAnsi="Arial" w:cs="Arial"/>
        </w:rPr>
        <w:t>Mygind</w:t>
      </w:r>
      <w:proofErr w:type="spellEnd"/>
      <w:r w:rsidRPr="00D850DA">
        <w:rPr>
          <w:rStyle w:val="normaltextrun"/>
          <w:rFonts w:ascii="Arial" w:hAnsi="Arial" w:cs="Arial"/>
        </w:rPr>
        <w:t xml:space="preserve">, 2007, pp. 161, 165-167). Children have more opportunity for exercise and activity when learning outdoors as there is more space. Learning activities taking place outside are also more likely to involve more movement than </w:t>
      </w:r>
      <w:r w:rsidRPr="00D850DA">
        <w:rPr>
          <w:rStyle w:val="normaltextrun"/>
          <w:rFonts w:ascii="Arial" w:hAnsi="Arial" w:cs="Arial"/>
        </w:rPr>
        <w:lastRenderedPageBreak/>
        <w:t>classroom-based activities. Furthermore, previous studies conclude that when children spend time in nature daily, there are improvements to their fitness, motor skills, coordination and concentration and they are less likely to experience sickness (</w:t>
      </w:r>
      <w:proofErr w:type="spellStart"/>
      <w:r w:rsidRPr="00D850DA">
        <w:rPr>
          <w:rStyle w:val="normaltextrun"/>
          <w:rFonts w:ascii="Arial" w:hAnsi="Arial" w:cs="Arial"/>
        </w:rPr>
        <w:t>Fjoertoft</w:t>
      </w:r>
      <w:proofErr w:type="spellEnd"/>
      <w:r w:rsidRPr="00D850DA">
        <w:rPr>
          <w:rStyle w:val="normaltextrun"/>
          <w:rFonts w:ascii="Arial" w:hAnsi="Arial" w:cs="Arial"/>
        </w:rPr>
        <w:t xml:space="preserve">, </w:t>
      </w:r>
      <w:proofErr w:type="spellStart"/>
      <w:r w:rsidRPr="00D850DA">
        <w:rPr>
          <w:rStyle w:val="normaltextrun"/>
          <w:rFonts w:ascii="Arial" w:hAnsi="Arial" w:cs="Arial"/>
        </w:rPr>
        <w:t>Grahn</w:t>
      </w:r>
      <w:proofErr w:type="spellEnd"/>
      <w:r w:rsidRPr="00D850DA">
        <w:rPr>
          <w:rStyle w:val="normaltextrun"/>
          <w:rFonts w:ascii="Arial" w:hAnsi="Arial" w:cs="Arial"/>
        </w:rPr>
        <w:t>, </w:t>
      </w:r>
      <w:proofErr w:type="spellStart"/>
      <w:r w:rsidRPr="00D850DA">
        <w:rPr>
          <w:rStyle w:val="spellingerror"/>
          <w:rFonts w:ascii="Arial" w:hAnsi="Arial" w:cs="Arial"/>
        </w:rPr>
        <w:t>Mårtensson</w:t>
      </w:r>
      <w:proofErr w:type="spellEnd"/>
      <w:r w:rsidRPr="00D850DA">
        <w:rPr>
          <w:rStyle w:val="normaltextrun"/>
          <w:rFonts w:ascii="Arial" w:hAnsi="Arial" w:cs="Arial"/>
        </w:rPr>
        <w:t xml:space="preserve">, </w:t>
      </w:r>
      <w:proofErr w:type="spellStart"/>
      <w:r w:rsidRPr="00D850DA">
        <w:rPr>
          <w:rStyle w:val="normaltextrun"/>
          <w:rFonts w:ascii="Arial" w:hAnsi="Arial" w:cs="Arial"/>
        </w:rPr>
        <w:t>Linblad</w:t>
      </w:r>
      <w:proofErr w:type="spellEnd"/>
      <w:r w:rsidRPr="00D850DA">
        <w:rPr>
          <w:rStyle w:val="normaltextrun"/>
          <w:rFonts w:ascii="Arial" w:hAnsi="Arial" w:cs="Arial"/>
        </w:rPr>
        <w:t xml:space="preserve">, Nilsson and Ekman, 1997, cited by </w:t>
      </w:r>
      <w:proofErr w:type="spellStart"/>
      <w:r w:rsidRPr="00D850DA">
        <w:rPr>
          <w:rStyle w:val="normaltextrun"/>
          <w:rFonts w:ascii="Arial" w:hAnsi="Arial" w:cs="Arial"/>
        </w:rPr>
        <w:t>Mygind</w:t>
      </w:r>
      <w:proofErr w:type="spellEnd"/>
      <w:r w:rsidRPr="00D850DA">
        <w:rPr>
          <w:rStyle w:val="normaltextrun"/>
          <w:rFonts w:ascii="Arial" w:hAnsi="Arial" w:cs="Arial"/>
        </w:rPr>
        <w:t xml:space="preserve">, 2007, p. 162). These are indicators of more optimal physical as well as mental development, likely to improve a child’s success in education and quality of life. However, other studies show little difference between illness rate between children in nature schools and conventional schools (Frenkel, Tandon, </w:t>
      </w:r>
      <w:proofErr w:type="spellStart"/>
      <w:r w:rsidRPr="00D850DA">
        <w:rPr>
          <w:rStyle w:val="normaltextrun"/>
          <w:rFonts w:ascii="Arial" w:hAnsi="Arial" w:cs="Arial"/>
        </w:rPr>
        <w:t>Frumkin</w:t>
      </w:r>
      <w:proofErr w:type="spellEnd"/>
      <w:r w:rsidRPr="00D850DA">
        <w:rPr>
          <w:rStyle w:val="normaltextrun"/>
          <w:rFonts w:ascii="Arial" w:hAnsi="Arial" w:cs="Arial"/>
        </w:rPr>
        <w:t xml:space="preserve">, Vander </w:t>
      </w:r>
      <w:proofErr w:type="spellStart"/>
      <w:r w:rsidRPr="00D850DA">
        <w:rPr>
          <w:rStyle w:val="normaltextrun"/>
          <w:rFonts w:ascii="Arial" w:hAnsi="Arial" w:cs="Arial"/>
        </w:rPr>
        <w:t>Stoep</w:t>
      </w:r>
      <w:proofErr w:type="spellEnd"/>
      <w:r w:rsidRPr="00D850DA">
        <w:rPr>
          <w:rStyle w:val="normaltextrun"/>
          <w:rFonts w:ascii="Arial" w:hAnsi="Arial" w:cs="Arial"/>
        </w:rPr>
        <w:t>, 2019, p. 957). Frenkel </w:t>
      </w:r>
      <w:r w:rsidRPr="00D850DA">
        <w:rPr>
          <w:rStyle w:val="normaltextrun"/>
          <w:rFonts w:ascii="Arial" w:hAnsi="Arial" w:cs="Arial"/>
          <w:i/>
          <w:iCs/>
        </w:rPr>
        <w:t>et al</w:t>
      </w:r>
      <w:r w:rsidRPr="00D850DA">
        <w:rPr>
          <w:rStyle w:val="normaltextrun"/>
          <w:rFonts w:ascii="Arial" w:hAnsi="Arial" w:cs="Arial"/>
        </w:rPr>
        <w:t> (2019, p. 957) further reports however that more studies and larger studies would provide more definitive conclusions. </w:t>
      </w:r>
      <w:r w:rsidRPr="00D850DA">
        <w:rPr>
          <w:rStyle w:val="eop"/>
          <w:rFonts w:ascii="Arial" w:hAnsi="Arial" w:cs="Arial"/>
        </w:rPr>
        <w:t> </w:t>
      </w:r>
    </w:p>
    <w:p w14:paraId="16E63D50" w14:textId="77777777" w:rsid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26726318" w14:textId="77777777" w:rsidR="00D850DA" w:rsidRDefault="00D850DA" w:rsidP="00D850DA">
      <w:pPr>
        <w:pStyle w:val="paragraph"/>
        <w:spacing w:before="0" w:beforeAutospacing="0" w:after="0" w:afterAutospacing="0" w:line="360" w:lineRule="auto"/>
        <w:textAlignment w:val="baseline"/>
        <w:rPr>
          <w:rStyle w:val="normaltextrun"/>
          <w:rFonts w:ascii="Arial" w:hAnsi="Arial" w:cs="Arial"/>
        </w:rPr>
      </w:pPr>
      <w:r w:rsidRPr="00D850DA">
        <w:rPr>
          <w:rStyle w:val="normaltextrun"/>
          <w:rFonts w:ascii="Arial" w:hAnsi="Arial" w:cs="Arial"/>
        </w:rPr>
        <w:t xml:space="preserve">Another study undertook by Finn, Yan and </w:t>
      </w:r>
      <w:proofErr w:type="spellStart"/>
      <w:r w:rsidRPr="00D850DA">
        <w:rPr>
          <w:rStyle w:val="normaltextrun"/>
          <w:rFonts w:ascii="Arial" w:hAnsi="Arial" w:cs="Arial"/>
        </w:rPr>
        <w:t>Mcinnis</w:t>
      </w:r>
      <w:proofErr w:type="spellEnd"/>
      <w:r w:rsidRPr="00D850DA">
        <w:rPr>
          <w:rStyle w:val="normaltextrun"/>
          <w:rFonts w:ascii="Arial" w:hAnsi="Arial" w:cs="Arial"/>
        </w:rPr>
        <w:t xml:space="preserve"> (2018, pp. 36-38) had a group of forty-four children aged nine to ten on a science based outdoor learning programme for 5 hours a day for five days, using accelerometers to measure MVPA. MVPA, steps per hour, time spent sedentary and science test scores were recorded in school before the programme. During the programme, the steps per hour approximately tripled, the MVPA significantly increased, amount of time spent sedentary significantly decreased and science test scores improved. This study shows that effective learning can take place outdoors, whilst at the same time causing young children to be more physically active.  Wood, Bragg and Pretty (2016, p. 46) claim that getting the required amount of physical activity in childhood is important as physical activity levels are often carried on in adulthood, where the levels of physical activity you do can lower the risk of health</w:t>
      </w:r>
      <w:r>
        <w:rPr>
          <w:rStyle w:val="normaltextrun"/>
          <w:rFonts w:ascii="Arial" w:hAnsi="Arial" w:cs="Arial"/>
        </w:rPr>
        <w:t xml:space="preserve"> </w:t>
      </w:r>
      <w:r w:rsidRPr="00D850DA">
        <w:rPr>
          <w:rStyle w:val="normaltextrun"/>
          <w:rFonts w:ascii="Arial" w:hAnsi="Arial" w:cs="Arial"/>
        </w:rPr>
        <w:t>problems. </w:t>
      </w:r>
    </w:p>
    <w:p w14:paraId="2F03FC31" w14:textId="422BD40A"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Physical health may also be linked with mental health. Data has generally supported improvement in mood symptoms in individuals with depression when engaging in aerobic exercise or resistance training. Regular exercise may also reduce the prevalence of depressive symptoms in the general population (</w:t>
      </w:r>
      <w:proofErr w:type="spellStart"/>
      <w:r w:rsidRPr="00D850DA">
        <w:rPr>
          <w:rStyle w:val="normaltextrun"/>
          <w:rFonts w:ascii="Arial" w:hAnsi="Arial" w:cs="Arial"/>
        </w:rPr>
        <w:t>Gelenberg</w:t>
      </w:r>
      <w:proofErr w:type="spellEnd"/>
      <w:r w:rsidRPr="00D850DA">
        <w:rPr>
          <w:rStyle w:val="normaltextrun"/>
          <w:rFonts w:ascii="Arial" w:hAnsi="Arial" w:cs="Arial"/>
        </w:rPr>
        <w:t>, Freeman, Markowitz, Rosenbaum, </w:t>
      </w:r>
      <w:proofErr w:type="spellStart"/>
      <w:r w:rsidRPr="00D850DA">
        <w:rPr>
          <w:rStyle w:val="spellingerror"/>
          <w:rFonts w:ascii="Arial" w:hAnsi="Arial" w:cs="Arial"/>
        </w:rPr>
        <w:t>Thase</w:t>
      </w:r>
      <w:proofErr w:type="spellEnd"/>
      <w:r w:rsidRPr="00D850DA">
        <w:rPr>
          <w:rStyle w:val="normaltextrun"/>
          <w:rFonts w:ascii="Arial" w:hAnsi="Arial" w:cs="Arial"/>
        </w:rPr>
        <w:t>, Trivedi and van Rhoads, 2010, cited by </w:t>
      </w:r>
      <w:proofErr w:type="spellStart"/>
      <w:r w:rsidRPr="00D850DA">
        <w:rPr>
          <w:rStyle w:val="spellingerror"/>
          <w:rFonts w:ascii="Arial" w:hAnsi="Arial" w:cs="Arial"/>
        </w:rPr>
        <w:t>Ekkekakis</w:t>
      </w:r>
      <w:proofErr w:type="spellEnd"/>
      <w:r w:rsidRPr="00D850DA">
        <w:rPr>
          <w:rStyle w:val="normaltextrun"/>
          <w:rFonts w:ascii="Arial" w:hAnsi="Arial" w:cs="Arial"/>
        </w:rPr>
        <w:t>, 2013, p. 10)  Using approaches like this outdoor programme often could potentially encourage children to be more active and continue to be so in adulthood, reducing the risk of suffering health problems linked with a sedentary lifestyle.</w:t>
      </w:r>
      <w:r w:rsidRPr="00D850DA">
        <w:rPr>
          <w:rStyle w:val="eop"/>
          <w:rFonts w:ascii="Arial" w:hAnsi="Arial" w:cs="Arial"/>
        </w:rPr>
        <w:t> </w:t>
      </w:r>
    </w:p>
    <w:p w14:paraId="649BA593"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46EEAA29" w14:textId="0D5052EF"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Activity outdoors is effective for promoting MVPA in children (</w:t>
      </w:r>
      <w:proofErr w:type="spellStart"/>
      <w:r w:rsidRPr="00D850DA">
        <w:rPr>
          <w:rStyle w:val="normaltextrun"/>
          <w:rFonts w:ascii="Arial" w:hAnsi="Arial" w:cs="Arial"/>
        </w:rPr>
        <w:t>Mygind</w:t>
      </w:r>
      <w:proofErr w:type="spellEnd"/>
      <w:r w:rsidRPr="00D850DA">
        <w:rPr>
          <w:rStyle w:val="normaltextrun"/>
          <w:rFonts w:ascii="Arial" w:hAnsi="Arial" w:cs="Arial"/>
        </w:rPr>
        <w:t>, 2007; Cleland </w:t>
      </w:r>
      <w:r w:rsidRPr="00D850DA">
        <w:rPr>
          <w:rStyle w:val="normaltextrun"/>
          <w:rFonts w:ascii="Arial" w:hAnsi="Arial" w:cs="Arial"/>
          <w:i/>
          <w:iCs/>
        </w:rPr>
        <w:t>et al</w:t>
      </w:r>
      <w:r w:rsidRPr="00D850DA">
        <w:rPr>
          <w:rStyle w:val="normaltextrun"/>
          <w:rFonts w:ascii="Arial" w:hAnsi="Arial" w:cs="Arial"/>
        </w:rPr>
        <w:t xml:space="preserve">, 2008,). A study took place to show how different contexts of outdoor </w:t>
      </w:r>
      <w:r w:rsidRPr="00D850DA">
        <w:rPr>
          <w:rStyle w:val="normaltextrun"/>
          <w:rFonts w:ascii="Arial" w:hAnsi="Arial" w:cs="Arial"/>
        </w:rPr>
        <w:lastRenderedPageBreak/>
        <w:t>activity effected MVPA differently. The four contexts were using outdoor toys such as jump ropes, throwing toys and a hula hoop; fixed equipment, which in this study was a jungle gym consisting of slides, monkey bars, stairs and climbing areas; an open grass space; and a control condition - an approximately 3 metre by 3 metre area with a table and activities not anticipated to evoke high levels of physical activity, such as colouring books, crayons and army toys (</w:t>
      </w:r>
      <w:proofErr w:type="spellStart"/>
      <w:r w:rsidRPr="00D850DA">
        <w:rPr>
          <w:rStyle w:val="normaltextrun"/>
          <w:rFonts w:ascii="Arial" w:hAnsi="Arial" w:cs="Arial"/>
        </w:rPr>
        <w:t>Hustyi</w:t>
      </w:r>
      <w:proofErr w:type="spellEnd"/>
      <w:r w:rsidRPr="00D850DA">
        <w:rPr>
          <w:rStyle w:val="normaltextrun"/>
          <w:rFonts w:ascii="Arial" w:hAnsi="Arial" w:cs="Arial"/>
        </w:rPr>
        <w:t>, Normand, Larson and Morley, 2012, p. 403). Using the Observational System for Recording Physical Activity (OSRAC; Brown </w:t>
      </w:r>
      <w:r w:rsidRPr="00D850DA">
        <w:rPr>
          <w:rStyle w:val="normaltextrun"/>
          <w:rFonts w:ascii="Arial" w:hAnsi="Arial" w:cs="Arial"/>
          <w:i/>
          <w:iCs/>
        </w:rPr>
        <w:t>et al</w:t>
      </w:r>
      <w:r w:rsidRPr="00D850DA">
        <w:rPr>
          <w:rStyle w:val="normaltextrun"/>
          <w:rFonts w:ascii="Arial" w:hAnsi="Arial" w:cs="Arial"/>
        </w:rPr>
        <w:t xml:space="preserve">, 2009, cited by </w:t>
      </w:r>
      <w:proofErr w:type="spellStart"/>
      <w:r w:rsidRPr="00D850DA">
        <w:rPr>
          <w:rStyle w:val="normaltextrun"/>
          <w:rFonts w:ascii="Arial" w:hAnsi="Arial" w:cs="Arial"/>
        </w:rPr>
        <w:t>Hustyi</w:t>
      </w:r>
      <w:proofErr w:type="spellEnd"/>
      <w:r w:rsidRPr="00D850DA">
        <w:rPr>
          <w:rStyle w:val="normaltextrun"/>
          <w:rFonts w:ascii="Arial" w:hAnsi="Arial" w:cs="Arial"/>
        </w:rPr>
        <w:t> </w:t>
      </w:r>
      <w:r w:rsidRPr="00D850DA">
        <w:rPr>
          <w:rStyle w:val="normaltextrun"/>
          <w:rFonts w:ascii="Arial" w:hAnsi="Arial" w:cs="Arial"/>
          <w:i/>
          <w:iCs/>
        </w:rPr>
        <w:t>et al</w:t>
      </w:r>
      <w:r w:rsidRPr="00D850DA">
        <w:rPr>
          <w:rStyle w:val="normaltextrun"/>
          <w:rFonts w:ascii="Arial" w:hAnsi="Arial" w:cs="Arial"/>
        </w:rPr>
        <w:t>, 2012, p. 402) the results showed that all contexts apart from the control condition showed levels of MVPA, with the fixed equipment producing the most. When considering the effects of being outdoors on physical health in children, it is also important to consider the context. MVPA is commonly used to measure physical activity levels during activities for children as more MVPA is associated with health benefits such as a reduced risk of obesity and depression and improved cardiovascular health (Janssen and Leblanc, 2010, p. 40). Studies such as this provide guidance as to which types of outdoor activity effectively provide the highest levels of activity and movement in children.</w:t>
      </w:r>
      <w:r w:rsidRPr="00D850DA">
        <w:rPr>
          <w:rStyle w:val="eop"/>
          <w:rFonts w:ascii="Arial" w:hAnsi="Arial" w:cs="Arial"/>
        </w:rPr>
        <w:t> </w:t>
      </w:r>
    </w:p>
    <w:p w14:paraId="5D8A4BAD" w14:textId="1A67E38C" w:rsidR="00D850DA" w:rsidRDefault="00D850DA" w:rsidP="00D850DA">
      <w:pPr>
        <w:pStyle w:val="Heading2"/>
        <w:rPr>
          <w:rFonts w:ascii="Arial" w:hAnsi="Arial" w:cs="Arial"/>
          <w:color w:val="auto"/>
          <w:u w:val="single"/>
        </w:rPr>
      </w:pPr>
    </w:p>
    <w:p w14:paraId="1E913CF1" w14:textId="1EA607D2" w:rsidR="00D850DA" w:rsidRDefault="00D850DA" w:rsidP="00D850DA">
      <w:pPr>
        <w:pStyle w:val="Heading2"/>
        <w:rPr>
          <w:rFonts w:ascii="Arial" w:hAnsi="Arial" w:cs="Arial"/>
          <w:color w:val="auto"/>
          <w:u w:val="single"/>
        </w:rPr>
      </w:pPr>
      <w:bookmarkStart w:id="3" w:name="_Toc39409237"/>
      <w:r>
        <w:rPr>
          <w:rFonts w:ascii="Arial" w:hAnsi="Arial" w:cs="Arial"/>
          <w:color w:val="auto"/>
          <w:u w:val="single"/>
        </w:rPr>
        <w:t>Greenspaces</w:t>
      </w:r>
      <w:bookmarkEnd w:id="3"/>
    </w:p>
    <w:p w14:paraId="6286C79F" w14:textId="67A511C6" w:rsidR="00D850DA" w:rsidRDefault="00D850DA" w:rsidP="00D850DA"/>
    <w:p w14:paraId="29B0F5E2" w14:textId="54EFAA7A"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 xml:space="preserve">Greenspaces have been studied for providing a natural environment to residents living in urban areas. The Land Trust has been responsible for providing public greenspaces in different areas around the UK. They reported that nearly 90% of people at the Port Sunlight River Park surveyed felt that the greenspace encourages them or others to keep fit and healthy. They also found that over 50% of people that use their greenspaces use them for exercise, </w:t>
      </w:r>
      <w:proofErr w:type="gramStart"/>
      <w:r w:rsidRPr="00D850DA">
        <w:rPr>
          <w:rStyle w:val="normaltextrun"/>
          <w:rFonts w:ascii="Arial" w:hAnsi="Arial" w:cs="Arial"/>
        </w:rPr>
        <w:t>recreation</w:t>
      </w:r>
      <w:proofErr w:type="gramEnd"/>
      <w:r w:rsidRPr="00D850DA">
        <w:rPr>
          <w:rStyle w:val="normaltextrun"/>
          <w:rFonts w:ascii="Arial" w:hAnsi="Arial" w:cs="Arial"/>
        </w:rPr>
        <w:t xml:space="preserve"> and leisure across the UK (The Land Trust, 2016, p. 3 and p. 5). Children living in urban environments are usually deprived of self-discovery and natural environment interaction. This is due to factors such as the loss of natural spaces for urbanisation and parental fear of health and safety risks, such as traffic, bullying, stranger </w:t>
      </w:r>
      <w:proofErr w:type="gramStart"/>
      <w:r w:rsidRPr="00D850DA">
        <w:rPr>
          <w:rStyle w:val="normaltextrun"/>
          <w:rFonts w:ascii="Arial" w:hAnsi="Arial" w:cs="Arial"/>
        </w:rPr>
        <w:t>danger</w:t>
      </w:r>
      <w:proofErr w:type="gramEnd"/>
      <w:r w:rsidRPr="00D850DA">
        <w:rPr>
          <w:rStyle w:val="normaltextrun"/>
          <w:rFonts w:ascii="Arial" w:hAnsi="Arial" w:cs="Arial"/>
        </w:rPr>
        <w:t xml:space="preserve"> and injury (Bird, 2007, p. 46). However, deprivation from natural environments can negatively affect physical activity levels.</w:t>
      </w:r>
      <w:r w:rsidRPr="00D850DA">
        <w:rPr>
          <w:rStyle w:val="eop"/>
          <w:rFonts w:ascii="Arial" w:hAnsi="Arial" w:cs="Arial"/>
        </w:rPr>
        <w:t> </w:t>
      </w:r>
    </w:p>
    <w:p w14:paraId="096BFF83"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04D5B772" w14:textId="0F35FB5E"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 xml:space="preserve">A study in New Zealand assessed MVPA and greenspace use in 108 eleven to fourteen-year-old children using accelerometers and global positioning system </w:t>
      </w:r>
      <w:r w:rsidRPr="00D850DA">
        <w:rPr>
          <w:rStyle w:val="normaltextrun"/>
          <w:rFonts w:ascii="Arial" w:hAnsi="Arial" w:cs="Arial"/>
        </w:rPr>
        <w:lastRenderedPageBreak/>
        <w:t xml:space="preserve">(GPS) receivers (Ward, Duncan, </w:t>
      </w:r>
      <w:proofErr w:type="gramStart"/>
      <w:r w:rsidRPr="00D850DA">
        <w:rPr>
          <w:rStyle w:val="normaltextrun"/>
          <w:rFonts w:ascii="Arial" w:hAnsi="Arial" w:cs="Arial"/>
        </w:rPr>
        <w:t>Jarden</w:t>
      </w:r>
      <w:proofErr w:type="gramEnd"/>
      <w:r w:rsidRPr="00D850DA">
        <w:rPr>
          <w:rStyle w:val="normaltextrun"/>
          <w:rFonts w:ascii="Arial" w:hAnsi="Arial" w:cs="Arial"/>
        </w:rPr>
        <w:t xml:space="preserve"> and Stewart, 2016, p. 44). The results showed a positive correlation between the amount of time spent in greenspaces and MVPA. For every 1% increase in time spent in greenspace, there was a 0.95% increase in MVPA, showing that greenspace exposure may be linked to higher levels of activity in children (Ward </w:t>
      </w:r>
      <w:r w:rsidRPr="00D850DA">
        <w:rPr>
          <w:rStyle w:val="normaltextrun"/>
          <w:rFonts w:ascii="Arial" w:hAnsi="Arial" w:cs="Arial"/>
          <w:i/>
          <w:iCs/>
        </w:rPr>
        <w:t>et al</w:t>
      </w:r>
      <w:r w:rsidRPr="00D850DA">
        <w:rPr>
          <w:rStyle w:val="normaltextrun"/>
          <w:rFonts w:ascii="Arial" w:hAnsi="Arial" w:cs="Arial"/>
        </w:rPr>
        <w:t>, 2016, p. 49). Furthermore, Cleland </w:t>
      </w:r>
      <w:r w:rsidRPr="00D850DA">
        <w:rPr>
          <w:rStyle w:val="normaltextrun"/>
          <w:rFonts w:ascii="Arial" w:hAnsi="Arial" w:cs="Arial"/>
          <w:i/>
          <w:iCs/>
        </w:rPr>
        <w:t>et al </w:t>
      </w:r>
      <w:r w:rsidRPr="00D850DA">
        <w:rPr>
          <w:rStyle w:val="normaltextrun"/>
          <w:rFonts w:ascii="Arial" w:hAnsi="Arial" w:cs="Arial"/>
        </w:rPr>
        <w:t>(2008, p. 1689) studied the association between time spent outdoors and minutes of MVPA in 5-6-year-olds and 10-12-year-olds. For each additional hour spent outdoors on a weekday, the boys would get an extra 11.6 minutes of MVPA and girls would get an extra 17 minutes of MVPA. On weekends, boys would get an extra 6.1 minutes and girls 4.7 minutes of MVPA per hour spent outside. The conclusion from Cleland </w:t>
      </w:r>
      <w:r w:rsidRPr="00D850DA">
        <w:rPr>
          <w:rStyle w:val="normaltextrun"/>
          <w:rFonts w:ascii="Arial" w:hAnsi="Arial" w:cs="Arial"/>
          <w:i/>
          <w:iCs/>
        </w:rPr>
        <w:t>et al</w:t>
      </w:r>
      <w:r w:rsidRPr="00D850DA">
        <w:rPr>
          <w:rStyle w:val="normaltextrun"/>
          <w:rFonts w:ascii="Arial" w:hAnsi="Arial" w:cs="Arial"/>
        </w:rPr>
        <w:t> (2008, p. 1685) was that encouraging children to spend time outside would be an effective strategy for combatting a lack of physical activity and achieving weight loss. From these studies, it appears that children will naturally be more active when in greenspaces, even when they have no reason or motivation to be more active. If learning were to take place outdoors in greenspaces, it could help children be more active. Since it would happen in school hours under supervision, parents would not need to worry about the risks of their children being outside, such as stranger danger, traffic accidents and other health and safety concerns, which would likely be assessed in a risk assessment.</w:t>
      </w:r>
      <w:r w:rsidRPr="00D850DA">
        <w:rPr>
          <w:rStyle w:val="eop"/>
          <w:rFonts w:ascii="Arial" w:hAnsi="Arial" w:cs="Arial"/>
        </w:rPr>
        <w:t> </w:t>
      </w:r>
    </w:p>
    <w:p w14:paraId="24F8F029"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15EB49D0" w14:textId="6AE59D1F" w:rsidR="00D850DA" w:rsidRDefault="00D850DA" w:rsidP="00D850DA">
      <w:pPr>
        <w:pStyle w:val="paragraph"/>
        <w:spacing w:before="0" w:beforeAutospacing="0" w:after="0" w:afterAutospacing="0" w:line="360" w:lineRule="auto"/>
        <w:textAlignment w:val="baseline"/>
        <w:rPr>
          <w:rStyle w:val="normaltextrun"/>
          <w:rFonts w:ascii="Arial" w:hAnsi="Arial" w:cs="Arial"/>
        </w:rPr>
      </w:pPr>
      <w:r w:rsidRPr="00D850DA">
        <w:rPr>
          <w:rStyle w:val="normaltextrun"/>
          <w:rFonts w:ascii="Arial" w:hAnsi="Arial" w:cs="Arial"/>
        </w:rPr>
        <w:t>Mitchell and Popham (2007, p. 681) used health responses from the 2001 census along with socio-economic and rural-urban classifications to find links between greenspaces and health, using greenspace classification from the General Land Use Database 2001. Their results found that generally, more greenspace in an area associates with better health of the residents. However, residents of lower income areas may have higher area of greenspace in their area but poorer health, which Mitchell and Popham (2007, p. 681) indicate may be linked to the accessibility and quality of the greenspace, although it could be also be linked with lifestyle choices of the residents, such as a poor diet, smoking, and/or drinking alcohol. Reduced physical activity is continually being supported as a primary factor for developing obesity (Southern, 2004, p. 705). These studies support that living in or near greenspaces and natural environments can improve health which could be due to the encouragement of physical activity from being in greenspaces, which is associated with reducing health risks such as obesity and depression (</w:t>
      </w:r>
      <w:proofErr w:type="spellStart"/>
      <w:r w:rsidRPr="00D850DA">
        <w:rPr>
          <w:rStyle w:val="spellingerror"/>
          <w:rFonts w:ascii="Arial" w:hAnsi="Arial" w:cs="Arial"/>
        </w:rPr>
        <w:t>Lachowycz</w:t>
      </w:r>
      <w:proofErr w:type="spellEnd"/>
      <w:r w:rsidRPr="00D850DA">
        <w:rPr>
          <w:rStyle w:val="normaltextrun"/>
          <w:rFonts w:ascii="Arial" w:hAnsi="Arial" w:cs="Arial"/>
        </w:rPr>
        <w:t xml:space="preserve">, </w:t>
      </w:r>
      <w:r w:rsidRPr="00D850DA">
        <w:rPr>
          <w:rStyle w:val="normaltextrun"/>
          <w:rFonts w:ascii="Arial" w:hAnsi="Arial" w:cs="Arial"/>
        </w:rPr>
        <w:lastRenderedPageBreak/>
        <w:t>Jones, Page, Wheeler and Cooper, 2012, p. 586). Learning outdoors can provide regular opportunities to interact with greenspaces for children that live in areas with low greenspaces or a lack of access to quality greenspaces. Spending time in greenspaces has been shown to increase the amount of activity in children (</w:t>
      </w:r>
      <w:proofErr w:type="spellStart"/>
      <w:r w:rsidRPr="00D850DA">
        <w:rPr>
          <w:rStyle w:val="spellingerror"/>
          <w:rFonts w:ascii="Arial" w:hAnsi="Arial" w:cs="Arial"/>
        </w:rPr>
        <w:t>Mygind</w:t>
      </w:r>
      <w:proofErr w:type="spellEnd"/>
      <w:r w:rsidRPr="00D850DA">
        <w:rPr>
          <w:rStyle w:val="normaltextrun"/>
          <w:rFonts w:ascii="Arial" w:hAnsi="Arial" w:cs="Arial"/>
        </w:rPr>
        <w:t>, 2007; Finn </w:t>
      </w:r>
      <w:r w:rsidRPr="00D850DA">
        <w:rPr>
          <w:rStyle w:val="normaltextrun"/>
          <w:rFonts w:ascii="Arial" w:hAnsi="Arial" w:cs="Arial"/>
          <w:i/>
          <w:iCs/>
        </w:rPr>
        <w:t>et al</w:t>
      </w:r>
      <w:r w:rsidRPr="00D850DA">
        <w:rPr>
          <w:rStyle w:val="normaltextrun"/>
          <w:rFonts w:ascii="Arial" w:hAnsi="Arial" w:cs="Arial"/>
        </w:rPr>
        <w:t>, 2018; Ward </w:t>
      </w:r>
      <w:r w:rsidRPr="00D850DA">
        <w:rPr>
          <w:rStyle w:val="normaltextrun"/>
          <w:rFonts w:ascii="Arial" w:hAnsi="Arial" w:cs="Arial"/>
          <w:i/>
          <w:iCs/>
        </w:rPr>
        <w:t>et </w:t>
      </w:r>
      <w:r w:rsidRPr="00D850DA">
        <w:rPr>
          <w:rStyle w:val="normaltextrun"/>
          <w:rFonts w:ascii="Arial" w:hAnsi="Arial" w:cs="Arial"/>
        </w:rPr>
        <w:t>al, 2016) which leads to greater physical health (</w:t>
      </w:r>
      <w:proofErr w:type="spellStart"/>
      <w:r w:rsidRPr="00D850DA">
        <w:rPr>
          <w:rStyle w:val="spellingerror"/>
          <w:rFonts w:ascii="Arial" w:hAnsi="Arial" w:cs="Arial"/>
        </w:rPr>
        <w:t>Lachowycz</w:t>
      </w:r>
      <w:proofErr w:type="spellEnd"/>
      <w:r w:rsidRPr="00D850DA">
        <w:rPr>
          <w:rStyle w:val="normaltextrun"/>
          <w:rFonts w:ascii="Arial" w:hAnsi="Arial" w:cs="Arial"/>
        </w:rPr>
        <w:t> </w:t>
      </w:r>
      <w:r w:rsidRPr="00D850DA">
        <w:rPr>
          <w:rStyle w:val="normaltextrun"/>
          <w:rFonts w:ascii="Arial" w:hAnsi="Arial" w:cs="Arial"/>
          <w:i/>
          <w:iCs/>
        </w:rPr>
        <w:t>et al</w:t>
      </w:r>
      <w:r w:rsidR="00C617B8">
        <w:rPr>
          <w:rStyle w:val="normaltextrun"/>
          <w:rFonts w:ascii="Arial" w:hAnsi="Arial" w:cs="Arial"/>
        </w:rPr>
        <w:t>, 2012;</w:t>
      </w:r>
      <w:r w:rsidRPr="00D850DA">
        <w:rPr>
          <w:rStyle w:val="normaltextrun"/>
          <w:rFonts w:ascii="Arial" w:hAnsi="Arial" w:cs="Arial"/>
          <w:i/>
          <w:iCs/>
        </w:rPr>
        <w:t> </w:t>
      </w:r>
      <w:r w:rsidRPr="00D850DA">
        <w:rPr>
          <w:rStyle w:val="normaltextrun"/>
          <w:rFonts w:ascii="Arial" w:hAnsi="Arial" w:cs="Arial"/>
        </w:rPr>
        <w:t>Janssen and Leblanc, 2010; Southern, 2004), though there are potentially more health benefits from interacting with nature.</w:t>
      </w:r>
    </w:p>
    <w:p w14:paraId="1F2924DB" w14:textId="0877AFD1"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72A098A0" w14:textId="0817D6D1" w:rsidR="00D850DA" w:rsidRDefault="00D850DA" w:rsidP="00D850DA">
      <w:pPr>
        <w:pStyle w:val="Heading2"/>
        <w:rPr>
          <w:rFonts w:ascii="Arial" w:hAnsi="Arial" w:cs="Arial"/>
          <w:color w:val="auto"/>
          <w:u w:val="single"/>
        </w:rPr>
      </w:pPr>
      <w:bookmarkStart w:id="4" w:name="_Toc39409238"/>
      <w:r>
        <w:rPr>
          <w:rFonts w:ascii="Arial" w:hAnsi="Arial" w:cs="Arial"/>
          <w:color w:val="auto"/>
          <w:u w:val="single"/>
        </w:rPr>
        <w:t>Nature and Health</w:t>
      </w:r>
      <w:bookmarkEnd w:id="4"/>
    </w:p>
    <w:p w14:paraId="1598BBC3" w14:textId="1F67E549" w:rsidR="00D850DA" w:rsidRPr="00D850DA" w:rsidRDefault="00D850DA" w:rsidP="00D850DA">
      <w:pPr>
        <w:spacing w:line="360" w:lineRule="auto"/>
        <w:rPr>
          <w:rFonts w:ascii="Arial" w:hAnsi="Arial" w:cs="Arial"/>
        </w:rPr>
      </w:pPr>
    </w:p>
    <w:p w14:paraId="77614D45" w14:textId="3DECABC8"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 xml:space="preserve">Studies are showing that the health benefits of nature go beyond simply providing opportunity for physical activity. A study was carried out in the USA to test whether a change to natural environment would impact physical health. In certain regions, the loss of approximately one-hundred million trees to a forest pest – the emerald ash borer – correlated with an increase in cardiovascular and lower respiratory-tract illness. Across the states studied, the loss of trees to the borer resulted in an additional 6,113 deaths to related to lower respiratory-tract illness and 15,080 cardiovascular-related deaths (Donovan, </w:t>
      </w:r>
      <w:proofErr w:type="spellStart"/>
      <w:r w:rsidRPr="00D850DA">
        <w:rPr>
          <w:rStyle w:val="normaltextrun"/>
          <w:rFonts w:ascii="Arial" w:hAnsi="Arial" w:cs="Arial"/>
        </w:rPr>
        <w:t>Butry</w:t>
      </w:r>
      <w:proofErr w:type="spellEnd"/>
      <w:r w:rsidRPr="00D850DA">
        <w:rPr>
          <w:rStyle w:val="normaltextrun"/>
          <w:rFonts w:ascii="Arial" w:hAnsi="Arial" w:cs="Arial"/>
        </w:rPr>
        <w:t xml:space="preserve">, Michael, </w:t>
      </w:r>
      <w:proofErr w:type="spellStart"/>
      <w:r w:rsidRPr="00D850DA">
        <w:rPr>
          <w:rStyle w:val="normaltextrun"/>
          <w:rFonts w:ascii="Arial" w:hAnsi="Arial" w:cs="Arial"/>
        </w:rPr>
        <w:t>Prestemon</w:t>
      </w:r>
      <w:proofErr w:type="spellEnd"/>
      <w:r w:rsidRPr="00D850DA">
        <w:rPr>
          <w:rStyle w:val="normaltextrun"/>
          <w:rFonts w:ascii="Arial" w:hAnsi="Arial" w:cs="Arial"/>
        </w:rPr>
        <w:t>, </w:t>
      </w:r>
      <w:proofErr w:type="spellStart"/>
      <w:r w:rsidRPr="00D850DA">
        <w:rPr>
          <w:rStyle w:val="spellingerror"/>
          <w:rFonts w:ascii="Arial" w:hAnsi="Arial" w:cs="Arial"/>
        </w:rPr>
        <w:t>Liebhold</w:t>
      </w:r>
      <w:proofErr w:type="spellEnd"/>
      <w:r w:rsidRPr="00D850DA">
        <w:rPr>
          <w:rStyle w:val="normaltextrun"/>
          <w:rFonts w:ascii="Arial" w:hAnsi="Arial" w:cs="Arial"/>
        </w:rPr>
        <w:t>, </w:t>
      </w:r>
      <w:proofErr w:type="spellStart"/>
      <w:r w:rsidRPr="00D850DA">
        <w:rPr>
          <w:rStyle w:val="spellingerror"/>
          <w:rFonts w:ascii="Arial" w:hAnsi="Arial" w:cs="Arial"/>
        </w:rPr>
        <w:t>Gatziolis</w:t>
      </w:r>
      <w:proofErr w:type="spellEnd"/>
      <w:r w:rsidRPr="00D850DA">
        <w:rPr>
          <w:rStyle w:val="normaltextrun"/>
          <w:rFonts w:ascii="Arial" w:hAnsi="Arial" w:cs="Arial"/>
        </w:rPr>
        <w:t> and Mao, 2013, p. 139). This study shows that the removal of nature may be linked with declining human mortality. This is only one example of how nature may interact with physical health, an area that has not been heavily explored. However, in Japan there is research emerging relating to the physical health benefits from simply being in nature.</w:t>
      </w:r>
      <w:r w:rsidRPr="00D850DA">
        <w:rPr>
          <w:rStyle w:val="eop"/>
          <w:rFonts w:ascii="Arial" w:hAnsi="Arial" w:cs="Arial"/>
        </w:rPr>
        <w:t> </w:t>
      </w:r>
    </w:p>
    <w:p w14:paraId="3B86FB63"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6ADE5091" w14:textId="4466D5BD"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roofErr w:type="spellStart"/>
      <w:r w:rsidRPr="00D850DA">
        <w:rPr>
          <w:rStyle w:val="spellingerror"/>
          <w:rFonts w:ascii="Arial" w:hAnsi="Arial" w:cs="Arial"/>
        </w:rPr>
        <w:t>Shinrin-yoku</w:t>
      </w:r>
      <w:proofErr w:type="spellEnd"/>
      <w:r w:rsidRPr="00D850DA">
        <w:rPr>
          <w:rStyle w:val="normaltextrun"/>
          <w:rFonts w:ascii="Arial" w:hAnsi="Arial" w:cs="Arial"/>
        </w:rPr>
        <w:t> is a Japanese term referring to recreation and relaxation in a forest environment, also known as ‘forest bathing’ (Park, </w:t>
      </w:r>
      <w:proofErr w:type="spellStart"/>
      <w:r w:rsidRPr="00D850DA">
        <w:rPr>
          <w:rStyle w:val="spellingerror"/>
          <w:rFonts w:ascii="Arial" w:hAnsi="Arial" w:cs="Arial"/>
        </w:rPr>
        <w:t>Tsunetsugu</w:t>
      </w:r>
      <w:proofErr w:type="spellEnd"/>
      <w:r w:rsidRPr="00D850DA">
        <w:rPr>
          <w:rStyle w:val="normaltextrun"/>
          <w:rFonts w:ascii="Arial" w:hAnsi="Arial" w:cs="Arial"/>
        </w:rPr>
        <w:t>, </w:t>
      </w:r>
      <w:proofErr w:type="spellStart"/>
      <w:r w:rsidRPr="00D850DA">
        <w:rPr>
          <w:rStyle w:val="spellingerror"/>
          <w:rFonts w:ascii="Arial" w:hAnsi="Arial" w:cs="Arial"/>
        </w:rPr>
        <w:t>Kasetani</w:t>
      </w:r>
      <w:proofErr w:type="spellEnd"/>
      <w:r w:rsidRPr="00D850DA">
        <w:rPr>
          <w:rStyle w:val="normaltextrun"/>
          <w:rFonts w:ascii="Arial" w:hAnsi="Arial" w:cs="Arial"/>
        </w:rPr>
        <w:t>, Kagawa and Miyazaki, 2009, p. 18; </w:t>
      </w:r>
      <w:proofErr w:type="spellStart"/>
      <w:r w:rsidRPr="00D850DA">
        <w:rPr>
          <w:rStyle w:val="spellingerror"/>
          <w:rFonts w:ascii="Arial" w:hAnsi="Arial" w:cs="Arial"/>
        </w:rPr>
        <w:t>Ohtsuka</w:t>
      </w:r>
      <w:proofErr w:type="spellEnd"/>
      <w:r w:rsidRPr="00D850DA">
        <w:rPr>
          <w:rStyle w:val="normaltextrun"/>
          <w:rFonts w:ascii="Arial" w:hAnsi="Arial" w:cs="Arial"/>
        </w:rPr>
        <w:t>, </w:t>
      </w:r>
      <w:r w:rsidRPr="00D850DA">
        <w:rPr>
          <w:rStyle w:val="spellingerror"/>
          <w:rFonts w:ascii="Arial" w:hAnsi="Arial" w:cs="Arial"/>
        </w:rPr>
        <w:t>Yabunaka</w:t>
      </w:r>
      <w:r w:rsidRPr="00D850DA">
        <w:rPr>
          <w:rStyle w:val="normaltextrun"/>
          <w:rFonts w:ascii="Arial" w:hAnsi="Arial" w:cs="Arial"/>
        </w:rPr>
        <w:t> and Takayama, 1998, p. 125). The theory behind the success of forest bathing therapy is that our bodies and physiological functions are adapted to be optimised in natural settings and living in urban environments can cause stress and ill health (Song, </w:t>
      </w:r>
      <w:proofErr w:type="spellStart"/>
      <w:r w:rsidRPr="00D850DA">
        <w:rPr>
          <w:rStyle w:val="spellingerror"/>
          <w:rFonts w:ascii="Arial" w:hAnsi="Arial" w:cs="Arial"/>
        </w:rPr>
        <w:t>Ikei</w:t>
      </w:r>
      <w:proofErr w:type="spellEnd"/>
      <w:r w:rsidRPr="00D850DA">
        <w:rPr>
          <w:rStyle w:val="normaltextrun"/>
          <w:rFonts w:ascii="Arial" w:hAnsi="Arial" w:cs="Arial"/>
        </w:rPr>
        <w:t> and Miyazaki, 2016, p. 2). This form of therapy is receiving more attention as more research is being carried out and reviewed of its health benefits (Song </w:t>
      </w:r>
      <w:r w:rsidRPr="00D850DA">
        <w:rPr>
          <w:rStyle w:val="normaltextrun"/>
          <w:rFonts w:ascii="Arial" w:hAnsi="Arial" w:cs="Arial"/>
          <w:i/>
          <w:iCs/>
        </w:rPr>
        <w:t>et al</w:t>
      </w:r>
      <w:r w:rsidRPr="00D850DA">
        <w:rPr>
          <w:rStyle w:val="normaltextrun"/>
          <w:rFonts w:ascii="Arial" w:hAnsi="Arial" w:cs="Arial"/>
        </w:rPr>
        <w:t xml:space="preserve">, 2016, p. 3). Natural Killer (NK) cells are white blood cells that play an important role in our immune system for fighting physiologically stressed cells and virus-infected cells (Paul and Lal, p. 1). A </w:t>
      </w:r>
      <w:r w:rsidRPr="00D850DA">
        <w:rPr>
          <w:rStyle w:val="normaltextrun"/>
          <w:rFonts w:ascii="Arial" w:hAnsi="Arial" w:cs="Arial"/>
        </w:rPr>
        <w:lastRenderedPageBreak/>
        <w:t>study found that after forest bathing, participants received an increase in NK cell activity, significantly higher than when those individuals visited a city, and this boost lasted up to seven days, remaining higher than before the forest trip after 30 days in some cases (Li, Morimoto, Kobayashi, Inagaki, Katsumata, Hirata, Hirata, Suzuki, Li, Wakayama, Kawada, Park, </w:t>
      </w:r>
      <w:proofErr w:type="spellStart"/>
      <w:r w:rsidRPr="00D850DA">
        <w:rPr>
          <w:rStyle w:val="spellingerror"/>
          <w:rFonts w:ascii="Arial" w:hAnsi="Arial" w:cs="Arial"/>
        </w:rPr>
        <w:t>Ohira</w:t>
      </w:r>
      <w:proofErr w:type="spellEnd"/>
      <w:r w:rsidRPr="00D850DA">
        <w:rPr>
          <w:rStyle w:val="normaltextrun"/>
          <w:rFonts w:ascii="Arial" w:hAnsi="Arial" w:cs="Arial"/>
        </w:rPr>
        <w:t>, Matsui, Kagawa, Miyazaki and Krensky, 2008, pp. 120-121). The studies that report that children who spend more time outside experience less sickness (</w:t>
      </w:r>
      <w:proofErr w:type="spellStart"/>
      <w:r w:rsidRPr="00D850DA">
        <w:rPr>
          <w:rStyle w:val="spellingerror"/>
          <w:rFonts w:ascii="Arial" w:hAnsi="Arial" w:cs="Arial"/>
        </w:rPr>
        <w:t>Fjoertoft</w:t>
      </w:r>
      <w:proofErr w:type="spellEnd"/>
      <w:r w:rsidRPr="00D850DA">
        <w:rPr>
          <w:rStyle w:val="normaltextrun"/>
          <w:rFonts w:ascii="Arial" w:hAnsi="Arial" w:cs="Arial"/>
        </w:rPr>
        <w:t> </w:t>
      </w:r>
      <w:r w:rsidRPr="00D850DA">
        <w:rPr>
          <w:rStyle w:val="normaltextrun"/>
          <w:rFonts w:ascii="Arial" w:hAnsi="Arial" w:cs="Arial"/>
          <w:i/>
          <w:iCs/>
        </w:rPr>
        <w:t>et </w:t>
      </w:r>
      <w:r w:rsidRPr="00D850DA">
        <w:rPr>
          <w:rStyle w:val="normaltextrun"/>
          <w:rFonts w:ascii="Arial" w:hAnsi="Arial" w:cs="Arial"/>
        </w:rPr>
        <w:t>al, cited by </w:t>
      </w:r>
      <w:proofErr w:type="spellStart"/>
      <w:r w:rsidRPr="00D850DA">
        <w:rPr>
          <w:rStyle w:val="spellingerror"/>
          <w:rFonts w:ascii="Arial" w:hAnsi="Arial" w:cs="Arial"/>
        </w:rPr>
        <w:t>Mygind</w:t>
      </w:r>
      <w:proofErr w:type="spellEnd"/>
      <w:r w:rsidRPr="00D850DA">
        <w:rPr>
          <w:rStyle w:val="normaltextrun"/>
          <w:rFonts w:ascii="Arial" w:hAnsi="Arial" w:cs="Arial"/>
        </w:rPr>
        <w:t>, 2007, p. 162) could be due to the immune system boost provided by increased NK cell activity from being in nature. Other health benefits found from </w:t>
      </w:r>
      <w:proofErr w:type="spellStart"/>
      <w:r w:rsidRPr="00D850DA">
        <w:rPr>
          <w:rStyle w:val="spellingerror"/>
          <w:rFonts w:ascii="Arial" w:hAnsi="Arial" w:cs="Arial"/>
        </w:rPr>
        <w:t>shinrin-yoku</w:t>
      </w:r>
      <w:proofErr w:type="spellEnd"/>
      <w:r w:rsidRPr="00D850DA">
        <w:rPr>
          <w:rStyle w:val="normaltextrun"/>
          <w:rFonts w:ascii="Arial" w:hAnsi="Arial" w:cs="Arial"/>
        </w:rPr>
        <w:t> research include a significant drop in blood sugar levels in a 6-year-long study of non-insulin-dependent diabetic individuals (</w:t>
      </w:r>
      <w:proofErr w:type="spellStart"/>
      <w:r w:rsidRPr="00D850DA">
        <w:rPr>
          <w:rStyle w:val="spellingerror"/>
          <w:rFonts w:ascii="Arial" w:hAnsi="Arial" w:cs="Arial"/>
        </w:rPr>
        <w:t>Ohtsuka</w:t>
      </w:r>
      <w:proofErr w:type="spellEnd"/>
      <w:r w:rsidRPr="00D850DA">
        <w:rPr>
          <w:rStyle w:val="normaltextrun"/>
          <w:rFonts w:ascii="Arial" w:hAnsi="Arial" w:cs="Arial"/>
        </w:rPr>
        <w:t> </w:t>
      </w:r>
      <w:r w:rsidRPr="00D850DA">
        <w:rPr>
          <w:rStyle w:val="normaltextrun"/>
          <w:rFonts w:ascii="Arial" w:hAnsi="Arial" w:cs="Arial"/>
          <w:i/>
          <w:iCs/>
        </w:rPr>
        <w:t>et al</w:t>
      </w:r>
      <w:r w:rsidRPr="00D850DA">
        <w:rPr>
          <w:rStyle w:val="normaltextrun"/>
          <w:rFonts w:ascii="Arial" w:hAnsi="Arial" w:cs="Arial"/>
        </w:rPr>
        <w:t xml:space="preserve">, 1998, p.125). Another study exposed subjects to either a natural view from a window, the same view on a TV screen, or a brick wall after low stress exposure. The results showed that heart rate recovery was the quickest when looking at the natural view through the window (Kahn, Friedman, Gill, Hagman, Severson, </w:t>
      </w:r>
      <w:proofErr w:type="spellStart"/>
      <w:r w:rsidRPr="00D850DA">
        <w:rPr>
          <w:rStyle w:val="normaltextrun"/>
          <w:rFonts w:ascii="Arial" w:hAnsi="Arial" w:cs="Arial"/>
        </w:rPr>
        <w:t>Freier</w:t>
      </w:r>
      <w:proofErr w:type="spellEnd"/>
      <w:r w:rsidRPr="00D850DA">
        <w:rPr>
          <w:rStyle w:val="normaltextrun"/>
          <w:rFonts w:ascii="Arial" w:hAnsi="Arial" w:cs="Arial"/>
        </w:rPr>
        <w:t>, Feldman, </w:t>
      </w:r>
      <w:proofErr w:type="spellStart"/>
      <w:r w:rsidRPr="00D850DA">
        <w:rPr>
          <w:rStyle w:val="spellingerror"/>
          <w:rFonts w:ascii="Arial" w:hAnsi="Arial" w:cs="Arial"/>
        </w:rPr>
        <w:t>Carrère</w:t>
      </w:r>
      <w:proofErr w:type="spellEnd"/>
      <w:r w:rsidRPr="00D850DA">
        <w:rPr>
          <w:rStyle w:val="normaltextrun"/>
          <w:rFonts w:ascii="Arial" w:hAnsi="Arial" w:cs="Arial"/>
        </w:rPr>
        <w:t> and </w:t>
      </w:r>
      <w:proofErr w:type="spellStart"/>
      <w:r w:rsidRPr="00D850DA">
        <w:rPr>
          <w:rStyle w:val="spellingerror"/>
          <w:rFonts w:ascii="Arial" w:hAnsi="Arial" w:cs="Arial"/>
        </w:rPr>
        <w:t>Stolyar</w:t>
      </w:r>
      <w:proofErr w:type="spellEnd"/>
      <w:r w:rsidRPr="00D850DA">
        <w:rPr>
          <w:rStyle w:val="normaltextrun"/>
          <w:rFonts w:ascii="Arial" w:hAnsi="Arial" w:cs="Arial"/>
        </w:rPr>
        <w:t>, 2008, p. 192). These studies give examples of how exposure to nature can affect our health outside of providing opportunity and encouragement for physical activity. If implemented in schools, it could lead to learners feeling healthier and taking less days off school due to illness, potentially causing a rise in academic achievement.</w:t>
      </w:r>
    </w:p>
    <w:p w14:paraId="38228628" w14:textId="1F8185D9"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46F89D17" w14:textId="4AAF4B3B"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41E5E209" w14:textId="2B1D57AD"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1FB94A9C" w14:textId="22701672"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4119C9BD" w14:textId="155D2597"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3177C1BC" w14:textId="5A5025C2"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4FC562DC" w14:textId="626E7487"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42793A61" w14:textId="3FC18530"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7E1F5621" w14:textId="13382C13"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6CFF8095" w14:textId="20F4D05D"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6AEA398D" w14:textId="36AED826"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6CA70271" w14:textId="5E15A4AE"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7F5B9C52" w14:textId="7888F251"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38C5096F" w14:textId="7A07B279"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1456D348" w14:textId="61F4266E"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6E73296B" w14:textId="073106A7" w:rsidR="00D850DA" w:rsidRDefault="00D850DA" w:rsidP="00D850DA">
      <w:pPr>
        <w:pStyle w:val="Heading1"/>
        <w:rPr>
          <w:rFonts w:ascii="Arial" w:hAnsi="Arial" w:cs="Arial"/>
          <w:color w:val="auto"/>
          <w:u w:val="single"/>
        </w:rPr>
      </w:pPr>
      <w:bookmarkStart w:id="5" w:name="_Toc39409239"/>
      <w:r>
        <w:rPr>
          <w:rFonts w:ascii="Arial" w:hAnsi="Arial" w:cs="Arial"/>
          <w:color w:val="auto"/>
          <w:u w:val="single"/>
        </w:rPr>
        <w:lastRenderedPageBreak/>
        <w:t>Intellectual Well-being</w:t>
      </w:r>
      <w:bookmarkEnd w:id="5"/>
    </w:p>
    <w:p w14:paraId="7ED8F6D3" w14:textId="64820BC3" w:rsidR="00D850DA" w:rsidRDefault="00D850DA" w:rsidP="00D850DA"/>
    <w:p w14:paraId="6C0A35A4" w14:textId="32CFED56" w:rsidR="00D850DA" w:rsidRDefault="00D850DA" w:rsidP="00D850DA">
      <w:pPr>
        <w:pStyle w:val="Heading2"/>
        <w:rPr>
          <w:rFonts w:ascii="Arial" w:hAnsi="Arial" w:cs="Arial"/>
          <w:color w:val="auto"/>
          <w:u w:val="single"/>
        </w:rPr>
      </w:pPr>
      <w:bookmarkStart w:id="6" w:name="_Toc39409240"/>
      <w:r>
        <w:rPr>
          <w:rFonts w:ascii="Arial" w:hAnsi="Arial" w:cs="Arial"/>
          <w:color w:val="auto"/>
          <w:u w:val="single"/>
        </w:rPr>
        <w:t>Experiential Learning</w:t>
      </w:r>
      <w:bookmarkEnd w:id="6"/>
    </w:p>
    <w:p w14:paraId="6DD0CC0A" w14:textId="7E3086A0" w:rsidR="00D850DA" w:rsidRDefault="00D850DA" w:rsidP="00D850DA"/>
    <w:p w14:paraId="07D114D9" w14:textId="70B76F9B"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 xml:space="preserve">Outdoor learning offers more opportunities for experiences than classroom-based learning, though the classroom can offer a learning environment that allows reflection on outdoor experiences. When utilised effectively, the indoors and outdoors can synergise with each other in education. John Dewey, an educational philosopher, noticed in his time the push and pull within the curriculum between traditional learning and experiential learning reforms where experiential reforms would be introduced, then condensed over time to be fit to be taught within the classroom, removing the experiential aspect and contributing another subject to an overcrowded curriculum (John Dewey, 1950, cited by Quay and Seaman, 2013, pp. 5-6). Experiences became the core principal of outdoors learning, and the importance of experience is stressed in Dewey’s definition of education, as a continuous process of reconstruction of experiences to widen and deepen social content while giving the individual control of the methods involved (Dewey, 1911, p. 400, cited by Quay and Seaman, 2013, p. 35). This places importance in having experiences and gaining mastery over processes of finding information instead of the common absorption of information from teachers accustomed to teaching in a rote fashion (Quay and </w:t>
      </w:r>
      <w:proofErr w:type="spellStart"/>
      <w:r w:rsidRPr="00D850DA">
        <w:rPr>
          <w:rStyle w:val="normaltextrun"/>
          <w:rFonts w:ascii="Arial" w:hAnsi="Arial" w:cs="Arial"/>
        </w:rPr>
        <w:t>Seamon</w:t>
      </w:r>
      <w:proofErr w:type="spellEnd"/>
      <w:r w:rsidRPr="00D850DA">
        <w:rPr>
          <w:rStyle w:val="normaltextrun"/>
          <w:rFonts w:ascii="Arial" w:hAnsi="Arial" w:cs="Arial"/>
        </w:rPr>
        <w:t>, 2013, p. 19).</w:t>
      </w:r>
      <w:r w:rsidRPr="00D850DA">
        <w:rPr>
          <w:rStyle w:val="eop"/>
          <w:rFonts w:ascii="Arial" w:hAnsi="Arial" w:cs="Arial"/>
        </w:rPr>
        <w:t> </w:t>
      </w:r>
    </w:p>
    <w:p w14:paraId="4841783B"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7B198D9D" w14:textId="12AE5111"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 xml:space="preserve">Learning outdoors can provide a different kind of learning which </w:t>
      </w:r>
      <w:proofErr w:type="spellStart"/>
      <w:r w:rsidRPr="00D850DA">
        <w:rPr>
          <w:rStyle w:val="normaltextrun"/>
          <w:rFonts w:ascii="Arial" w:hAnsi="Arial" w:cs="Arial"/>
        </w:rPr>
        <w:t>Vinal</w:t>
      </w:r>
      <w:proofErr w:type="spellEnd"/>
      <w:r w:rsidRPr="00D850DA">
        <w:rPr>
          <w:rStyle w:val="normaltextrun"/>
          <w:rFonts w:ascii="Arial" w:hAnsi="Arial" w:cs="Arial"/>
        </w:rPr>
        <w:t xml:space="preserve"> (1974-75, p. 3, cited by Quay and Seaman, 2013, p. 22) introduced as lore, the knowledge gained through experiences and unlikely attainable in indoors classrooms. Gibbs (1988, p. 14) believes that learning can take place through experiences, though having the experience itself is insufficient – the learner must reflect on the experience to learn from it, which gives importance to the classroom in the outdoors learning approach as a suitable environment for reflecting on the experiences taken place outdoors. If new knowledge is going to change perspective and behaviour, then learning new concepts and generalisations is not enough. The learning must be tested in new scenarios to make connections between the concepts and how they carry out in practice (Gibbs, 1988, p. 14). This helps the learner understand why what they are </w:t>
      </w:r>
      <w:r w:rsidRPr="00D850DA">
        <w:rPr>
          <w:rStyle w:val="normaltextrun"/>
          <w:rFonts w:ascii="Arial" w:hAnsi="Arial" w:cs="Arial"/>
        </w:rPr>
        <w:lastRenderedPageBreak/>
        <w:t>learning about is relevant and the learning becomes more worthwhile if it applies to the learners’ real-life situations.</w:t>
      </w:r>
      <w:r w:rsidRPr="00D850DA">
        <w:rPr>
          <w:rStyle w:val="eop"/>
          <w:rFonts w:ascii="Arial" w:hAnsi="Arial" w:cs="Arial"/>
        </w:rPr>
        <w:t> </w:t>
      </w:r>
    </w:p>
    <w:p w14:paraId="4468C6A7"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1E5AB680" w14:textId="23A47816" w:rsidR="00D850DA" w:rsidRDefault="00D850DA" w:rsidP="00D850DA">
      <w:pPr>
        <w:pStyle w:val="paragraph"/>
        <w:spacing w:before="0" w:beforeAutospacing="0" w:after="0" w:afterAutospacing="0" w:line="360" w:lineRule="auto"/>
        <w:textAlignment w:val="baseline"/>
        <w:rPr>
          <w:rStyle w:val="normaltextrun"/>
          <w:rFonts w:ascii="Arial" w:hAnsi="Arial" w:cs="Arial"/>
        </w:rPr>
      </w:pPr>
      <w:r w:rsidRPr="00D850DA">
        <w:rPr>
          <w:rStyle w:val="normaltextrun"/>
          <w:rFonts w:ascii="Arial" w:hAnsi="Arial" w:cs="Arial"/>
        </w:rPr>
        <w:t>An overnight camping trip involving fifty-six 12-14-year-olds was carried out to see if outdoor education was a valuable use of school time. The theme being taught during the trip was about water and its environmental impact. Students were able to collect and analyse soil and plant samples to determine the effect of water health on animal and plant biodiversity, which they did in a classroom setting. Students also took part in other activities such as archery, hikes, astronomy, and campfire cooking. Students indicated that the experience was valuable, with 79% indicating it was worthwhile to their education. Some reported that the hands-on element made it easier to remember, others reported that collecting their own samples for data rather than being given the data on a worksheet made it more meaningful (James and Williams, 2016, pp. 61-64). In this case, the experience would have taken place within the outdoor environment, and the reflection on the experience in the classroom whilst studying the samples they were out collecting and learning about. James and Williams (2016, p. 67) reported that students are more motivated and willing to participate in their learning when they are engaged in hands-on experiences rather than passively listening and absorbing information. Although experiential learning does not necessarily have to take place outdoors, there are studies investigating the cognitive benefit being outdoors provides. Attention Restoration Theory (ART) is a popular theory that attempts to explain these cognitive benefits.</w:t>
      </w:r>
    </w:p>
    <w:p w14:paraId="779F9870" w14:textId="40A80696" w:rsidR="00D850DA" w:rsidRDefault="00D850DA" w:rsidP="00D850DA">
      <w:pPr>
        <w:pStyle w:val="paragraph"/>
        <w:spacing w:before="0" w:beforeAutospacing="0" w:after="0" w:afterAutospacing="0" w:line="360" w:lineRule="auto"/>
        <w:textAlignment w:val="baseline"/>
        <w:rPr>
          <w:rStyle w:val="normaltextrun"/>
          <w:rFonts w:ascii="Arial" w:hAnsi="Arial" w:cs="Arial"/>
        </w:rPr>
      </w:pPr>
    </w:p>
    <w:p w14:paraId="091172C0" w14:textId="537B6624" w:rsidR="00D850DA" w:rsidRDefault="00D850DA" w:rsidP="00D850DA">
      <w:pPr>
        <w:pStyle w:val="Heading2"/>
        <w:rPr>
          <w:rFonts w:ascii="Arial" w:hAnsi="Arial" w:cs="Arial"/>
          <w:color w:val="auto"/>
          <w:u w:val="single"/>
        </w:rPr>
      </w:pPr>
      <w:bookmarkStart w:id="7" w:name="_Toc39409241"/>
      <w:r>
        <w:rPr>
          <w:rFonts w:ascii="Arial" w:hAnsi="Arial" w:cs="Arial"/>
          <w:color w:val="auto"/>
          <w:u w:val="single"/>
        </w:rPr>
        <w:t>Attention Restoration Theory</w:t>
      </w:r>
      <w:bookmarkEnd w:id="7"/>
    </w:p>
    <w:p w14:paraId="400A443A" w14:textId="64E8340B" w:rsidR="00D850DA" w:rsidRDefault="00D850DA" w:rsidP="00D850DA"/>
    <w:p w14:paraId="5DD64A7E" w14:textId="4017C62E"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Mental fatigue is a state that everyone is likely to have experienced at some point. It can be described as a mentally worn-out state that leaves an individual feeling irritable (Kaplan, 1995, p. 172) and has been shown to increase distractibility and reduce performance in effortful mental tasks (</w:t>
      </w:r>
      <w:proofErr w:type="spellStart"/>
      <w:r w:rsidRPr="00D850DA">
        <w:rPr>
          <w:rStyle w:val="spellingerror"/>
          <w:rFonts w:ascii="Arial" w:hAnsi="Arial" w:cs="Arial"/>
        </w:rPr>
        <w:t>Tennesen</w:t>
      </w:r>
      <w:proofErr w:type="spellEnd"/>
      <w:r w:rsidRPr="00D850DA">
        <w:rPr>
          <w:rStyle w:val="normaltextrun"/>
          <w:rFonts w:ascii="Arial" w:hAnsi="Arial" w:cs="Arial"/>
        </w:rPr>
        <w:t xml:space="preserve"> and </w:t>
      </w:r>
      <w:proofErr w:type="spellStart"/>
      <w:r w:rsidRPr="00D850DA">
        <w:rPr>
          <w:rStyle w:val="normaltextrun"/>
          <w:rFonts w:ascii="Arial" w:hAnsi="Arial" w:cs="Arial"/>
        </w:rPr>
        <w:t>Cimprich</w:t>
      </w:r>
      <w:proofErr w:type="spellEnd"/>
      <w:r w:rsidRPr="00D850DA">
        <w:rPr>
          <w:rStyle w:val="normaltextrun"/>
          <w:rFonts w:ascii="Arial" w:hAnsi="Arial" w:cs="Arial"/>
        </w:rPr>
        <w:t xml:space="preserve">, 1995, p. 78). Kaplan and Kaplan (1989, p. 188) theorise that we use our limited resource of directed attention to make sense of confusing environments, eliminating feelings of confusion and uncertainty. However, as it is a limited resource, we suffer mental fatigue </w:t>
      </w:r>
      <w:proofErr w:type="gramStart"/>
      <w:r w:rsidRPr="00D850DA">
        <w:rPr>
          <w:rStyle w:val="normaltextrun"/>
          <w:rFonts w:ascii="Arial" w:hAnsi="Arial" w:cs="Arial"/>
        </w:rPr>
        <w:t>as a result of</w:t>
      </w:r>
      <w:proofErr w:type="gramEnd"/>
      <w:r w:rsidRPr="00D850DA">
        <w:rPr>
          <w:rStyle w:val="normaltextrun"/>
          <w:rFonts w:ascii="Arial" w:hAnsi="Arial" w:cs="Arial"/>
        </w:rPr>
        <w:t xml:space="preserve"> using too much directed attention. Mental fatigue can cause consequences including an inability to plan, performance errors and irritability, </w:t>
      </w:r>
      <w:r w:rsidRPr="00D850DA">
        <w:rPr>
          <w:rStyle w:val="normaltextrun"/>
          <w:rFonts w:ascii="Arial" w:hAnsi="Arial" w:cs="Arial"/>
        </w:rPr>
        <w:lastRenderedPageBreak/>
        <w:t xml:space="preserve">causing rude or unsocial behaviour (Herzog, Hayes, </w:t>
      </w:r>
      <w:proofErr w:type="spellStart"/>
      <w:r w:rsidRPr="00D850DA">
        <w:rPr>
          <w:rStyle w:val="normaltextrun"/>
          <w:rFonts w:ascii="Arial" w:hAnsi="Arial" w:cs="Arial"/>
        </w:rPr>
        <w:t>Applin</w:t>
      </w:r>
      <w:proofErr w:type="spellEnd"/>
      <w:r w:rsidRPr="00D850DA">
        <w:rPr>
          <w:rStyle w:val="normaltextrun"/>
          <w:rFonts w:ascii="Arial" w:hAnsi="Arial" w:cs="Arial"/>
        </w:rPr>
        <w:t xml:space="preserve"> and Weatherly, 2011, p. 91). Kaplan and Kaplan (1989) developed Attention Restoration Theory (ART), the theory of how being in natural settings can quickly restore directed attention from mental fatigue.</w:t>
      </w:r>
      <w:r w:rsidRPr="00D850DA">
        <w:rPr>
          <w:rStyle w:val="eop"/>
          <w:rFonts w:ascii="Arial" w:hAnsi="Arial" w:cs="Arial"/>
        </w:rPr>
        <w:t> </w:t>
      </w:r>
    </w:p>
    <w:p w14:paraId="6B1AB278" w14:textId="77777777"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p>
    <w:p w14:paraId="00F4B12C" w14:textId="7A3D84AD" w:rsidR="00D850DA" w:rsidRPr="00D850DA" w:rsidRDefault="00D850DA" w:rsidP="00D850DA">
      <w:pPr>
        <w:pStyle w:val="paragraph"/>
        <w:spacing w:before="0" w:beforeAutospacing="0" w:after="0" w:afterAutospacing="0" w:line="360" w:lineRule="auto"/>
        <w:textAlignment w:val="baseline"/>
        <w:rPr>
          <w:rFonts w:ascii="Arial" w:hAnsi="Arial" w:cs="Arial"/>
          <w:sz w:val="18"/>
          <w:szCs w:val="18"/>
        </w:rPr>
      </w:pPr>
      <w:r w:rsidRPr="00D850DA">
        <w:rPr>
          <w:rStyle w:val="normaltextrun"/>
          <w:rFonts w:ascii="Arial" w:hAnsi="Arial" w:cs="Arial"/>
        </w:rPr>
        <w:t xml:space="preserve">Directed attention is the weakest element of cognition and easily depleted. It requires restoration on a regular basis throughout the day </w:t>
      </w:r>
      <w:proofErr w:type="gramStart"/>
      <w:r w:rsidRPr="00D850DA">
        <w:rPr>
          <w:rStyle w:val="normaltextrun"/>
          <w:rFonts w:ascii="Arial" w:hAnsi="Arial" w:cs="Arial"/>
        </w:rPr>
        <w:t>in order to</w:t>
      </w:r>
      <w:proofErr w:type="gramEnd"/>
      <w:r w:rsidRPr="00D850DA">
        <w:rPr>
          <w:rStyle w:val="normaltextrun"/>
          <w:rFonts w:ascii="Arial" w:hAnsi="Arial" w:cs="Arial"/>
        </w:rPr>
        <w:t xml:space="preserve"> concentrate on tasks and activities that may be difficult to attend to (Moreno, Baker, Varey and Hinze-</w:t>
      </w:r>
      <w:proofErr w:type="spellStart"/>
      <w:r w:rsidRPr="00D850DA">
        <w:rPr>
          <w:rStyle w:val="normaltextrun"/>
          <w:rFonts w:ascii="Arial" w:hAnsi="Arial" w:cs="Arial"/>
        </w:rPr>
        <w:t>Pifer</w:t>
      </w:r>
      <w:proofErr w:type="spellEnd"/>
      <w:r w:rsidRPr="00D850DA">
        <w:rPr>
          <w:rStyle w:val="normaltextrun"/>
          <w:rFonts w:ascii="Arial" w:hAnsi="Arial" w:cs="Arial"/>
        </w:rPr>
        <w:t>, 2018, p. 8). ‘Fascinations’ are things that can be thought about easily using involuntary attention, categorised from hard to soft fascinations. Stimuli that is categorised as hard fascination can grab an individual's attention, filling the mind and leaving little room for cognitive activity. Whereas soft fascinations can occupy an individual’s attention without being the central focus of their thoughts, leaving mental room for reflection and recovery (</w:t>
      </w:r>
      <w:proofErr w:type="spellStart"/>
      <w:r w:rsidRPr="00D850DA">
        <w:rPr>
          <w:rStyle w:val="spellingerror"/>
          <w:rFonts w:ascii="Arial" w:hAnsi="Arial" w:cs="Arial"/>
        </w:rPr>
        <w:t>Basu</w:t>
      </w:r>
      <w:proofErr w:type="spellEnd"/>
      <w:r w:rsidRPr="00D850DA">
        <w:rPr>
          <w:rStyle w:val="normaltextrun"/>
          <w:rFonts w:ascii="Arial" w:hAnsi="Arial" w:cs="Arial"/>
        </w:rPr>
        <w:t>, Duvall and Kaplan, 2018, p. 1057). In nature many soft fascinations exist, including things like caves and wild animals, things that attract our attention without us having to actively concentrate on them (Kaplan, 1995, p. 172). These soft fascinations have been linked with aiding mental fatigue recovery (Kaplan, 1993, cited by Kaplan, 1995, p. 172), and are a key component in ART. Other components to this theory include being away, conceptually, which means being able to get away from whatever thoughts or tasks are causing the mental fatigue. Natural settings such as mountains, forests, beaches</w:t>
      </w:r>
      <w:r>
        <w:rPr>
          <w:rStyle w:val="normaltextrun"/>
          <w:rFonts w:ascii="Arial" w:hAnsi="Arial" w:cs="Arial"/>
        </w:rPr>
        <w:t>,</w:t>
      </w:r>
      <w:r w:rsidRPr="00D850DA">
        <w:rPr>
          <w:rStyle w:val="normaltextrun"/>
          <w:rFonts w:ascii="Arial" w:hAnsi="Arial" w:cs="Arial"/>
        </w:rPr>
        <w:t xml:space="preserve"> and lakes are usually preferred settings for someone to ‘get away’ to (Kaplan, 1995, p. 174) as there are many soft fascinations within those environments to hold an individual’s attention. A restorative environment must also have an extent, enough stimuli to keep an individual’s mind occupied. Compatibility is also an important component to this theory. Kaplan (1995, p. 174) notes that natural environments are experienced as high in compatibility with humans. Research has shown that people are compatible and have a preference for different environments depending on their goal (Herzog </w:t>
      </w:r>
      <w:r w:rsidRPr="00D850DA">
        <w:rPr>
          <w:rStyle w:val="normaltextrun"/>
          <w:rFonts w:ascii="Arial" w:hAnsi="Arial" w:cs="Arial"/>
          <w:i/>
          <w:iCs/>
        </w:rPr>
        <w:t>et </w:t>
      </w:r>
      <w:r w:rsidRPr="00D850DA">
        <w:rPr>
          <w:rStyle w:val="normaltextrun"/>
          <w:rFonts w:ascii="Arial" w:hAnsi="Arial" w:cs="Arial"/>
        </w:rPr>
        <w:t xml:space="preserve">al, 2011, p. 99), so if the goal is to recover from mental fatigue, people may be attuned to recovering in more natural environments, with the elements described in ART. These components allow for the process of effortlessly engaging with natural stimuli </w:t>
      </w:r>
      <w:proofErr w:type="gramStart"/>
      <w:r w:rsidRPr="00D850DA">
        <w:rPr>
          <w:rStyle w:val="normaltextrun"/>
          <w:rFonts w:ascii="Arial" w:hAnsi="Arial" w:cs="Arial"/>
        </w:rPr>
        <w:t>in order to</w:t>
      </w:r>
      <w:proofErr w:type="gramEnd"/>
      <w:r w:rsidRPr="00D850DA">
        <w:rPr>
          <w:rStyle w:val="normaltextrun"/>
          <w:rFonts w:ascii="Arial" w:hAnsi="Arial" w:cs="Arial"/>
        </w:rPr>
        <w:t xml:space="preserve"> replenish directed attention needed for difficult cognitive tasks (Moreno </w:t>
      </w:r>
      <w:r w:rsidRPr="00D850DA">
        <w:rPr>
          <w:rStyle w:val="normaltextrun"/>
          <w:rFonts w:ascii="Arial" w:hAnsi="Arial" w:cs="Arial"/>
          <w:i/>
          <w:iCs/>
        </w:rPr>
        <w:t>et al</w:t>
      </w:r>
      <w:r w:rsidRPr="00D850DA">
        <w:rPr>
          <w:rStyle w:val="normaltextrun"/>
          <w:rFonts w:ascii="Arial" w:hAnsi="Arial" w:cs="Arial"/>
        </w:rPr>
        <w:t>, 2018, p. 8).</w:t>
      </w:r>
      <w:r w:rsidRPr="00D850DA">
        <w:rPr>
          <w:rStyle w:val="eop"/>
          <w:rFonts w:ascii="Arial" w:hAnsi="Arial" w:cs="Arial"/>
        </w:rPr>
        <w:t> </w:t>
      </w:r>
    </w:p>
    <w:p w14:paraId="463D9FF4" w14:textId="2398EDEF"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lastRenderedPageBreak/>
        <w:t xml:space="preserve">ART subscribes to the idea that </w:t>
      </w:r>
      <w:proofErr w:type="gramStart"/>
      <w:r w:rsidRPr="00D850DA">
        <w:rPr>
          <w:rStyle w:val="normaltextrun"/>
          <w:rFonts w:ascii="Arial" w:hAnsi="Arial" w:cs="Arial"/>
        </w:rPr>
        <w:t>in order to</w:t>
      </w:r>
      <w:proofErr w:type="gramEnd"/>
      <w:r w:rsidRPr="00D850DA">
        <w:rPr>
          <w:rStyle w:val="normaltextrun"/>
          <w:rFonts w:ascii="Arial" w:hAnsi="Arial" w:cs="Arial"/>
        </w:rPr>
        <w:t xml:space="preserve"> pay attention to something, we must block out distractions, as automatic and effortful attention are competitive with each other (Moreno </w:t>
      </w:r>
      <w:r w:rsidRPr="00D850DA">
        <w:rPr>
          <w:rStyle w:val="normaltextrun"/>
          <w:rFonts w:ascii="Arial" w:hAnsi="Arial" w:cs="Arial"/>
          <w:i/>
          <w:iCs/>
        </w:rPr>
        <w:t>et al</w:t>
      </w:r>
      <w:r w:rsidRPr="00D850DA">
        <w:rPr>
          <w:rStyle w:val="normaltextrun"/>
          <w:rFonts w:ascii="Arial" w:hAnsi="Arial" w:cs="Arial"/>
        </w:rPr>
        <w:t>, 2018, p. 8). Our brains can do this, using directed attention, for a certain amount of time before experiencing mental fatigue. Being in an environment with natural, soft fascinations that can distract us and divert our involuntary attention to allow our brains to restore the capacity for directed attention and to block out distractions (Sullivan and Kaplan, 2016, p. 7). This theory has been tested by different people and received support through the results.</w:t>
      </w:r>
      <w:r w:rsidRPr="00D850DA">
        <w:rPr>
          <w:rStyle w:val="eop"/>
          <w:rFonts w:ascii="Arial" w:hAnsi="Arial" w:cs="Arial"/>
        </w:rPr>
        <w:t> </w:t>
      </w:r>
    </w:p>
    <w:p w14:paraId="3CECA7F1" w14:textId="77777777" w:rsidR="003532BC" w:rsidRPr="00D850DA" w:rsidRDefault="003532BC" w:rsidP="00D850DA">
      <w:pPr>
        <w:pStyle w:val="paragraph"/>
        <w:spacing w:before="0" w:beforeAutospacing="0" w:after="0" w:afterAutospacing="0" w:line="360" w:lineRule="auto"/>
        <w:textAlignment w:val="baseline"/>
        <w:rPr>
          <w:rFonts w:ascii="Arial" w:hAnsi="Arial" w:cs="Arial"/>
          <w:sz w:val="18"/>
          <w:szCs w:val="18"/>
        </w:rPr>
      </w:pPr>
    </w:p>
    <w:p w14:paraId="452E2B9C" w14:textId="5DF39247" w:rsidR="00D850DA" w:rsidRDefault="00D850DA" w:rsidP="00D850DA">
      <w:pPr>
        <w:pStyle w:val="paragraph"/>
        <w:spacing w:before="0" w:beforeAutospacing="0" w:after="0" w:afterAutospacing="0" w:line="360" w:lineRule="auto"/>
        <w:textAlignment w:val="baseline"/>
        <w:rPr>
          <w:rStyle w:val="eop"/>
          <w:rFonts w:ascii="Arial" w:hAnsi="Arial" w:cs="Arial"/>
        </w:rPr>
      </w:pPr>
      <w:r w:rsidRPr="00D850DA">
        <w:rPr>
          <w:rStyle w:val="normaltextrun"/>
          <w:rFonts w:ascii="Arial" w:hAnsi="Arial" w:cs="Arial"/>
        </w:rPr>
        <w:t>A study was carried out on seventy-eight university students. The views from their dorms were categorised as either all natural; mostly natural; all built; and mostly built. The participants completed a series of tests designed to test directional attention (</w:t>
      </w:r>
      <w:proofErr w:type="spellStart"/>
      <w:r w:rsidRPr="00D850DA">
        <w:rPr>
          <w:rStyle w:val="spellingerror"/>
          <w:rFonts w:ascii="Arial" w:hAnsi="Arial" w:cs="Arial"/>
        </w:rPr>
        <w:t>Tennessen</w:t>
      </w:r>
      <w:proofErr w:type="spellEnd"/>
      <w:r w:rsidRPr="00D850DA">
        <w:rPr>
          <w:rStyle w:val="normaltextrun"/>
          <w:rFonts w:ascii="Arial" w:hAnsi="Arial" w:cs="Arial"/>
        </w:rPr>
        <w:t> and </w:t>
      </w:r>
      <w:proofErr w:type="spellStart"/>
      <w:r w:rsidRPr="00D850DA">
        <w:rPr>
          <w:rStyle w:val="spellingerror"/>
          <w:rFonts w:ascii="Arial" w:hAnsi="Arial" w:cs="Arial"/>
        </w:rPr>
        <w:t>Cimprich</w:t>
      </w:r>
      <w:proofErr w:type="spellEnd"/>
      <w:r w:rsidRPr="00D850DA">
        <w:rPr>
          <w:rStyle w:val="normaltextrun"/>
          <w:rFonts w:ascii="Arial" w:hAnsi="Arial" w:cs="Arial"/>
        </w:rPr>
        <w:t>, 1995, p. 79), and the results showed that those with all-natural views scored significantly higher on the tests than those with all built views (</w:t>
      </w:r>
      <w:proofErr w:type="spellStart"/>
      <w:r w:rsidRPr="00D850DA">
        <w:rPr>
          <w:rStyle w:val="spellingerror"/>
          <w:rFonts w:ascii="Arial" w:hAnsi="Arial" w:cs="Arial"/>
        </w:rPr>
        <w:t>Tennessen</w:t>
      </w:r>
      <w:proofErr w:type="spellEnd"/>
      <w:r w:rsidRPr="00D850DA">
        <w:rPr>
          <w:rStyle w:val="normaltextrun"/>
          <w:rFonts w:ascii="Arial" w:hAnsi="Arial" w:cs="Arial"/>
        </w:rPr>
        <w:t> and </w:t>
      </w:r>
      <w:proofErr w:type="spellStart"/>
      <w:r w:rsidRPr="00D850DA">
        <w:rPr>
          <w:rStyle w:val="spellingerror"/>
          <w:rFonts w:ascii="Arial" w:hAnsi="Arial" w:cs="Arial"/>
        </w:rPr>
        <w:t>Cimprich</w:t>
      </w:r>
      <w:proofErr w:type="spellEnd"/>
      <w:r w:rsidRPr="00D850DA">
        <w:rPr>
          <w:rStyle w:val="normaltextrun"/>
          <w:rFonts w:ascii="Arial" w:hAnsi="Arial" w:cs="Arial"/>
        </w:rPr>
        <w:t>, 1995, p. 81-83). When the categories were collapsed into natural and built views, the participants in the natural views group scored higher than those in the built views group. Those who lived with natural views also rated their own attentional functioning as more effective than those with built views (</w:t>
      </w:r>
      <w:proofErr w:type="spellStart"/>
      <w:r w:rsidRPr="00D850DA">
        <w:rPr>
          <w:rStyle w:val="spellingerror"/>
          <w:rFonts w:ascii="Arial" w:hAnsi="Arial" w:cs="Arial"/>
        </w:rPr>
        <w:t>Tennessen</w:t>
      </w:r>
      <w:proofErr w:type="spellEnd"/>
      <w:r w:rsidRPr="00D850DA">
        <w:rPr>
          <w:rStyle w:val="normaltextrun"/>
          <w:rFonts w:ascii="Arial" w:hAnsi="Arial" w:cs="Arial"/>
        </w:rPr>
        <w:t> and </w:t>
      </w:r>
      <w:proofErr w:type="spellStart"/>
      <w:r w:rsidRPr="00D850DA">
        <w:rPr>
          <w:rStyle w:val="spellingerror"/>
          <w:rFonts w:ascii="Arial" w:hAnsi="Arial" w:cs="Arial"/>
        </w:rPr>
        <w:t>Cimprich</w:t>
      </w:r>
      <w:proofErr w:type="spellEnd"/>
      <w:r w:rsidRPr="00D850DA">
        <w:rPr>
          <w:rStyle w:val="normaltextrun"/>
          <w:rFonts w:ascii="Arial" w:hAnsi="Arial" w:cs="Arial"/>
        </w:rPr>
        <w:t>, 1995, p. 83). The results of this test seem to support that directed attention is improved through seeing nature more often. However, the students did not have their directed attention depleted and given time to recover to test how being in nature can aid recovery from mental fatigue. In other studies, viewing natural environments before repeating a task or test has been shown to provide improvements to sensitivity of detection, reaction time and performance (</w:t>
      </w:r>
      <w:proofErr w:type="spellStart"/>
      <w:r w:rsidRPr="00D850DA">
        <w:rPr>
          <w:rStyle w:val="normaltextrun"/>
          <w:rFonts w:ascii="Arial" w:hAnsi="Arial" w:cs="Arial"/>
        </w:rPr>
        <w:t>Berto</w:t>
      </w:r>
      <w:proofErr w:type="spellEnd"/>
      <w:r w:rsidRPr="00D850DA">
        <w:rPr>
          <w:rStyle w:val="normaltextrun"/>
          <w:rFonts w:ascii="Arial" w:hAnsi="Arial" w:cs="Arial"/>
        </w:rPr>
        <w:t>, 2005, p. 253). In a school study, children with green walls, covered in vegetation, performed better on selective attention tests than children without green walls in their class (Van Den Berg, </w:t>
      </w:r>
      <w:proofErr w:type="spellStart"/>
      <w:r w:rsidRPr="00D850DA">
        <w:rPr>
          <w:rStyle w:val="spellingerror"/>
          <w:rFonts w:ascii="Arial" w:hAnsi="Arial" w:cs="Arial"/>
        </w:rPr>
        <w:t>Wesselius</w:t>
      </w:r>
      <w:proofErr w:type="spellEnd"/>
      <w:r w:rsidRPr="00D850DA">
        <w:rPr>
          <w:rStyle w:val="normaltextrun"/>
          <w:rFonts w:ascii="Arial" w:hAnsi="Arial" w:cs="Arial"/>
        </w:rPr>
        <w:t>, Maas and Tanja-Dijkstra, 2016, p. 808).</w:t>
      </w:r>
      <w:r w:rsidRPr="00D850DA">
        <w:rPr>
          <w:rStyle w:val="eop"/>
          <w:rFonts w:ascii="Arial" w:hAnsi="Arial" w:cs="Arial"/>
        </w:rPr>
        <w:t> </w:t>
      </w:r>
    </w:p>
    <w:p w14:paraId="643FA3CE" w14:textId="77777777" w:rsidR="003532BC" w:rsidRPr="00D850DA" w:rsidRDefault="003532BC" w:rsidP="00D850DA">
      <w:pPr>
        <w:pStyle w:val="paragraph"/>
        <w:spacing w:before="0" w:beforeAutospacing="0" w:after="0" w:afterAutospacing="0" w:line="360" w:lineRule="auto"/>
        <w:textAlignment w:val="baseline"/>
        <w:rPr>
          <w:rFonts w:ascii="Arial" w:hAnsi="Arial" w:cs="Arial"/>
          <w:sz w:val="18"/>
          <w:szCs w:val="18"/>
        </w:rPr>
      </w:pPr>
    </w:p>
    <w:p w14:paraId="3B217512" w14:textId="46222BF5" w:rsidR="00D850DA" w:rsidRDefault="00D850DA" w:rsidP="00D850DA">
      <w:pPr>
        <w:pStyle w:val="paragraph"/>
        <w:spacing w:before="0" w:beforeAutospacing="0" w:after="0" w:afterAutospacing="0" w:line="360" w:lineRule="auto"/>
        <w:textAlignment w:val="baseline"/>
        <w:rPr>
          <w:rStyle w:val="normaltextrun"/>
          <w:rFonts w:ascii="Arial" w:hAnsi="Arial" w:cs="Arial"/>
        </w:rPr>
      </w:pPr>
      <w:r w:rsidRPr="00D850DA">
        <w:rPr>
          <w:rStyle w:val="normaltextrun"/>
          <w:rFonts w:ascii="Arial" w:hAnsi="Arial" w:cs="Arial"/>
        </w:rPr>
        <w:t>Although studies have been carried out that support ART (</w:t>
      </w:r>
      <w:proofErr w:type="spellStart"/>
      <w:r w:rsidRPr="00D850DA">
        <w:rPr>
          <w:rStyle w:val="spellingerror"/>
          <w:rFonts w:ascii="Arial" w:hAnsi="Arial" w:cs="Arial"/>
        </w:rPr>
        <w:t>Tennessen</w:t>
      </w:r>
      <w:proofErr w:type="spellEnd"/>
      <w:r w:rsidRPr="00D850DA">
        <w:rPr>
          <w:rStyle w:val="normaltextrun"/>
          <w:rFonts w:ascii="Arial" w:hAnsi="Arial" w:cs="Arial"/>
        </w:rPr>
        <w:t> and </w:t>
      </w:r>
      <w:proofErr w:type="spellStart"/>
      <w:r w:rsidRPr="00D850DA">
        <w:rPr>
          <w:rStyle w:val="spellingerror"/>
          <w:rFonts w:ascii="Arial" w:hAnsi="Arial" w:cs="Arial"/>
        </w:rPr>
        <w:t>Cimprich</w:t>
      </w:r>
      <w:proofErr w:type="spellEnd"/>
      <w:r w:rsidRPr="00D850DA">
        <w:rPr>
          <w:rStyle w:val="normaltextrun"/>
          <w:rFonts w:ascii="Arial" w:hAnsi="Arial" w:cs="Arial"/>
        </w:rPr>
        <w:t xml:space="preserve">, 1995; </w:t>
      </w:r>
      <w:proofErr w:type="spellStart"/>
      <w:r w:rsidRPr="00D850DA">
        <w:rPr>
          <w:rStyle w:val="normaltextrun"/>
          <w:rFonts w:ascii="Arial" w:hAnsi="Arial" w:cs="Arial"/>
        </w:rPr>
        <w:t>Berto</w:t>
      </w:r>
      <w:proofErr w:type="spellEnd"/>
      <w:r w:rsidRPr="00D850DA">
        <w:rPr>
          <w:rStyle w:val="normaltextrun"/>
          <w:rFonts w:ascii="Arial" w:hAnsi="Arial" w:cs="Arial"/>
        </w:rPr>
        <w:t>, 2005; Stark, 2003; Van Den Berg </w:t>
      </w:r>
      <w:r w:rsidRPr="00D850DA">
        <w:rPr>
          <w:rStyle w:val="normaltextrun"/>
          <w:rFonts w:ascii="Arial" w:hAnsi="Arial" w:cs="Arial"/>
          <w:i/>
          <w:iCs/>
        </w:rPr>
        <w:t>et al</w:t>
      </w:r>
      <w:r w:rsidRPr="00D850DA">
        <w:rPr>
          <w:rStyle w:val="normaltextrun"/>
          <w:rFonts w:ascii="Arial" w:hAnsi="Arial" w:cs="Arial"/>
        </w:rPr>
        <w:t xml:space="preserve">, 2016) it has been criticised for lack of clarity in how the theory explains the process. For example, studies have used cognitive tests to support that directed attention is restored after being immersed in nature. However, from the methods used it is not clear whether the </w:t>
      </w:r>
      <w:r w:rsidRPr="00D850DA">
        <w:rPr>
          <w:rStyle w:val="normaltextrun"/>
          <w:rFonts w:ascii="Arial" w:hAnsi="Arial" w:cs="Arial"/>
        </w:rPr>
        <w:lastRenderedPageBreak/>
        <w:t xml:space="preserve">directed attention is being affected or a different cognitive function in the brain, such as increased vitality (Ryan, Weinstein, Bernstein, Brown, </w:t>
      </w:r>
      <w:proofErr w:type="spellStart"/>
      <w:r w:rsidRPr="00D850DA">
        <w:rPr>
          <w:rStyle w:val="normaltextrun"/>
          <w:rFonts w:ascii="Arial" w:hAnsi="Arial" w:cs="Arial"/>
        </w:rPr>
        <w:t>Mistretta</w:t>
      </w:r>
      <w:proofErr w:type="spellEnd"/>
      <w:r w:rsidRPr="00D850DA">
        <w:rPr>
          <w:rStyle w:val="normaltextrun"/>
          <w:rFonts w:ascii="Arial" w:hAnsi="Arial" w:cs="Arial"/>
        </w:rPr>
        <w:t xml:space="preserve"> and </w:t>
      </w:r>
      <w:proofErr w:type="spellStart"/>
      <w:r w:rsidRPr="00D850DA">
        <w:rPr>
          <w:rStyle w:val="spellingerror"/>
          <w:rFonts w:ascii="Arial" w:hAnsi="Arial" w:cs="Arial"/>
        </w:rPr>
        <w:t>Gagné</w:t>
      </w:r>
      <w:proofErr w:type="spellEnd"/>
      <w:r w:rsidRPr="00D850DA">
        <w:rPr>
          <w:rStyle w:val="normaltextrun"/>
          <w:rFonts w:ascii="Arial" w:hAnsi="Arial" w:cs="Arial"/>
        </w:rPr>
        <w:t>, 2010, cited by </w:t>
      </w:r>
      <w:proofErr w:type="spellStart"/>
      <w:r w:rsidRPr="00D850DA">
        <w:rPr>
          <w:rStyle w:val="spellingerror"/>
          <w:rFonts w:ascii="Arial" w:hAnsi="Arial" w:cs="Arial"/>
        </w:rPr>
        <w:t>Joye</w:t>
      </w:r>
      <w:proofErr w:type="spellEnd"/>
      <w:r w:rsidRPr="00D850DA">
        <w:rPr>
          <w:rStyle w:val="normaltextrun"/>
          <w:rFonts w:ascii="Arial" w:hAnsi="Arial" w:cs="Arial"/>
        </w:rPr>
        <w:t xml:space="preserve"> and </w:t>
      </w:r>
      <w:proofErr w:type="spellStart"/>
      <w:r w:rsidRPr="00D850DA">
        <w:rPr>
          <w:rStyle w:val="normaltextrun"/>
          <w:rFonts w:ascii="Arial" w:hAnsi="Arial" w:cs="Arial"/>
        </w:rPr>
        <w:t>Dewitte</w:t>
      </w:r>
      <w:proofErr w:type="spellEnd"/>
      <w:r w:rsidRPr="00D850DA">
        <w:rPr>
          <w:rStyle w:val="normaltextrun"/>
          <w:rFonts w:ascii="Arial" w:hAnsi="Arial" w:cs="Arial"/>
        </w:rPr>
        <w:t>, 2018, p. 3) or task motivation (Silvia, 2008, cited by </w:t>
      </w:r>
      <w:proofErr w:type="spellStart"/>
      <w:r w:rsidRPr="00D850DA">
        <w:rPr>
          <w:rStyle w:val="spellingerror"/>
          <w:rFonts w:ascii="Arial" w:hAnsi="Arial" w:cs="Arial"/>
        </w:rPr>
        <w:t>Joye</w:t>
      </w:r>
      <w:proofErr w:type="spellEnd"/>
      <w:r w:rsidRPr="00D850DA">
        <w:rPr>
          <w:rStyle w:val="normaltextrun"/>
          <w:rFonts w:ascii="Arial" w:hAnsi="Arial" w:cs="Arial"/>
        </w:rPr>
        <w:t xml:space="preserve"> and </w:t>
      </w:r>
      <w:proofErr w:type="spellStart"/>
      <w:r w:rsidRPr="00D850DA">
        <w:rPr>
          <w:rStyle w:val="normaltextrun"/>
          <w:rFonts w:ascii="Arial" w:hAnsi="Arial" w:cs="Arial"/>
        </w:rPr>
        <w:t>Dewitte</w:t>
      </w:r>
      <w:proofErr w:type="spellEnd"/>
      <w:r w:rsidRPr="00D850DA">
        <w:rPr>
          <w:rStyle w:val="normaltextrun"/>
          <w:rFonts w:ascii="Arial" w:hAnsi="Arial" w:cs="Arial"/>
        </w:rPr>
        <w:t>, 2018, p. 3).  Another criticism is that a key component contributing to the restoration, the soft fascinations, have not been clearly defined (</w:t>
      </w:r>
      <w:proofErr w:type="spellStart"/>
      <w:r w:rsidRPr="00D850DA">
        <w:rPr>
          <w:rStyle w:val="spellingerror"/>
          <w:rFonts w:ascii="Arial" w:hAnsi="Arial" w:cs="Arial"/>
        </w:rPr>
        <w:t>Joye</w:t>
      </w:r>
      <w:proofErr w:type="spellEnd"/>
      <w:r w:rsidRPr="00D850DA">
        <w:rPr>
          <w:rStyle w:val="normaltextrun"/>
          <w:rFonts w:ascii="Arial" w:hAnsi="Arial" w:cs="Arial"/>
        </w:rPr>
        <w:t xml:space="preserve"> and </w:t>
      </w:r>
      <w:proofErr w:type="spellStart"/>
      <w:r w:rsidRPr="00D850DA">
        <w:rPr>
          <w:rStyle w:val="normaltextrun"/>
          <w:rFonts w:ascii="Arial" w:hAnsi="Arial" w:cs="Arial"/>
        </w:rPr>
        <w:t>Dewitte</w:t>
      </w:r>
      <w:proofErr w:type="spellEnd"/>
      <w:r w:rsidRPr="00D850DA">
        <w:rPr>
          <w:rStyle w:val="normaltextrun"/>
          <w:rFonts w:ascii="Arial" w:hAnsi="Arial" w:cs="Arial"/>
        </w:rPr>
        <w:t xml:space="preserve">, 2018, pp. 3-4). Kaplan (1995, p.174) categorised things in nature such as clouds, </w:t>
      </w:r>
      <w:proofErr w:type="gramStart"/>
      <w:r w:rsidRPr="00D850DA">
        <w:rPr>
          <w:rStyle w:val="normaltextrun"/>
          <w:rFonts w:ascii="Arial" w:hAnsi="Arial" w:cs="Arial"/>
        </w:rPr>
        <w:t>sunsets</w:t>
      </w:r>
      <w:proofErr w:type="gramEnd"/>
      <w:r w:rsidRPr="00D850DA">
        <w:rPr>
          <w:rStyle w:val="normaltextrun"/>
          <w:rFonts w:ascii="Arial" w:hAnsi="Arial" w:cs="Arial"/>
        </w:rPr>
        <w:t xml:space="preserve"> and snow patterns as soft fascinations as they can hold attention in an undramatic fashion. However, in studies supporting ART participants are usually shown or immersed in vegetation rich environments, such as parks, meadows</w:t>
      </w:r>
      <w:r w:rsidR="003532BC">
        <w:rPr>
          <w:rStyle w:val="normaltextrun"/>
          <w:rFonts w:ascii="Arial" w:hAnsi="Arial" w:cs="Arial"/>
        </w:rPr>
        <w:t>,</w:t>
      </w:r>
      <w:r w:rsidRPr="00D850DA">
        <w:rPr>
          <w:rStyle w:val="normaltextrun"/>
          <w:rFonts w:ascii="Arial" w:hAnsi="Arial" w:cs="Arial"/>
        </w:rPr>
        <w:t xml:space="preserve"> and forests. Studies rarely expose participants to environments including things like caves and waterfalls which have been described as soft fascinations (Kaplan and Kaplan, 1989, cited by </w:t>
      </w:r>
      <w:proofErr w:type="spellStart"/>
      <w:r w:rsidRPr="00D850DA">
        <w:rPr>
          <w:rStyle w:val="spellingerror"/>
          <w:rFonts w:ascii="Arial" w:hAnsi="Arial" w:cs="Arial"/>
        </w:rPr>
        <w:t>Joye</w:t>
      </w:r>
      <w:proofErr w:type="spellEnd"/>
      <w:r w:rsidRPr="00D850DA">
        <w:rPr>
          <w:rStyle w:val="normaltextrun"/>
          <w:rFonts w:ascii="Arial" w:hAnsi="Arial" w:cs="Arial"/>
        </w:rPr>
        <w:t xml:space="preserve"> and </w:t>
      </w:r>
      <w:proofErr w:type="spellStart"/>
      <w:r w:rsidRPr="00D850DA">
        <w:rPr>
          <w:rStyle w:val="normaltextrun"/>
          <w:rFonts w:ascii="Arial" w:hAnsi="Arial" w:cs="Arial"/>
        </w:rPr>
        <w:t>Dewitte</w:t>
      </w:r>
      <w:proofErr w:type="spellEnd"/>
      <w:r w:rsidRPr="00D850DA">
        <w:rPr>
          <w:rStyle w:val="normaltextrun"/>
          <w:rFonts w:ascii="Arial" w:hAnsi="Arial" w:cs="Arial"/>
        </w:rPr>
        <w:t>, 2018, p. 3). Although participants have been shown to receive cognitive benefits from being immersed in these environments regardless, the notion of fascinations is still one of the central roles of the theory and remains underexplained. Despite the criticisms of what exactly ART attempts to explain, research shows that there are cognitive benefits of being exposed to nature that could be capitalised on in education to improve performance.</w:t>
      </w:r>
    </w:p>
    <w:p w14:paraId="27FD3E15" w14:textId="39436A92" w:rsidR="003532BC" w:rsidRDefault="003532BC" w:rsidP="00D850DA">
      <w:pPr>
        <w:pStyle w:val="paragraph"/>
        <w:spacing w:before="0" w:beforeAutospacing="0" w:after="0" w:afterAutospacing="0" w:line="360" w:lineRule="auto"/>
        <w:textAlignment w:val="baseline"/>
        <w:rPr>
          <w:rStyle w:val="normaltextrun"/>
          <w:rFonts w:ascii="Arial" w:hAnsi="Arial" w:cs="Arial"/>
        </w:rPr>
      </w:pPr>
    </w:p>
    <w:p w14:paraId="6A5C2CB1" w14:textId="2E04D2BB" w:rsidR="003532BC" w:rsidRDefault="003532BC" w:rsidP="003532BC">
      <w:pPr>
        <w:pStyle w:val="Heading2"/>
        <w:rPr>
          <w:rFonts w:ascii="Arial" w:hAnsi="Arial" w:cs="Arial"/>
          <w:color w:val="auto"/>
          <w:u w:val="single"/>
        </w:rPr>
      </w:pPr>
      <w:bookmarkStart w:id="8" w:name="_Toc39409242"/>
      <w:r>
        <w:rPr>
          <w:rFonts w:ascii="Arial" w:hAnsi="Arial" w:cs="Arial"/>
          <w:color w:val="auto"/>
          <w:u w:val="single"/>
        </w:rPr>
        <w:t>Cognitive Performance Improvement</w:t>
      </w:r>
      <w:bookmarkEnd w:id="8"/>
    </w:p>
    <w:p w14:paraId="0A152D86" w14:textId="69801C22" w:rsidR="003532BC" w:rsidRPr="003532BC" w:rsidRDefault="003532BC" w:rsidP="003532BC">
      <w:pPr>
        <w:spacing w:line="360" w:lineRule="auto"/>
        <w:rPr>
          <w:rFonts w:ascii="Arial" w:hAnsi="Arial" w:cs="Arial"/>
        </w:rPr>
      </w:pPr>
    </w:p>
    <w:p w14:paraId="07EAFD6C" w14:textId="3BDBFBFC"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Despite criticisms of ART, the studies investigating exposure to or immersion in nature support that it provides positive cognitive benefits and improves performance. A study of association between nature and creativity separated a group of 56 adults into two groups. One group carried out a Remote Associations Test (RAT), designed to test creativity and problem solving, on the morning before embarking on a 4-6-day hike, while the other group completed a RAT on the fourth day of a hike. The researchers found that the pre-hike group were able to answer fewer items and the results showed a 50% increase in performance after being immersed in nature for four days (Atchley, Strayer and Atchley, 2012, p. 51474). Atchley </w:t>
      </w:r>
      <w:r w:rsidRPr="003532BC">
        <w:rPr>
          <w:rStyle w:val="normaltextrun"/>
          <w:rFonts w:ascii="Arial" w:hAnsi="Arial" w:cs="Arial"/>
          <w:i/>
          <w:iCs/>
        </w:rPr>
        <w:t>et al</w:t>
      </w:r>
      <w:r w:rsidRPr="003532BC">
        <w:rPr>
          <w:rStyle w:val="normaltextrun"/>
          <w:rFonts w:ascii="Arial" w:hAnsi="Arial" w:cs="Arial"/>
        </w:rPr>
        <w:t xml:space="preserve"> (2012, p. 51474) anticipate that this is due to the exposure to natural stimuli which is emotionally positive and low arousing, engaging the brain to go to default mode. Being in natural environments can engage the default mode of the brain, a set of </w:t>
      </w:r>
      <w:r w:rsidRPr="003532BC">
        <w:rPr>
          <w:rStyle w:val="normaltextrun"/>
          <w:rFonts w:ascii="Arial" w:hAnsi="Arial" w:cs="Arial"/>
        </w:rPr>
        <w:lastRenderedPageBreak/>
        <w:t>areas in the brain linked with efficient performance on tasks that use frontal lobe function, such as the divergent thinking used in the RAT’s.</w:t>
      </w:r>
      <w:r w:rsidRPr="003532BC">
        <w:rPr>
          <w:rStyle w:val="eop"/>
          <w:rFonts w:ascii="Arial" w:hAnsi="Arial" w:cs="Arial"/>
        </w:rPr>
        <w:t> </w:t>
      </w:r>
    </w:p>
    <w:p w14:paraId="015EC7AB"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5D08D0F4" w14:textId="2C1EABC9"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Further studies have tested cognitive benefits of natural elements in school environments to see if they could improve performance in education. In a study of three schools with 360 pupils and 13 classes, classes were tested, then half the classes received three plants per classroom. After six weeks, the classes were retested and two of the schools found improvements of 10-14% in the classrooms with plants. The school that noticed little to no change already had an active gardening programme, allowing the students more contact with nature than students of most urban schools (Daly, Burchett and </w:t>
      </w:r>
      <w:proofErr w:type="spellStart"/>
      <w:r w:rsidRPr="003532BC">
        <w:rPr>
          <w:rStyle w:val="spellingerror"/>
          <w:rFonts w:ascii="Arial" w:hAnsi="Arial" w:cs="Arial"/>
        </w:rPr>
        <w:t>Torpy</w:t>
      </w:r>
      <w:proofErr w:type="spellEnd"/>
      <w:r w:rsidRPr="003532BC">
        <w:rPr>
          <w:rStyle w:val="normaltextrun"/>
          <w:rFonts w:ascii="Arial" w:hAnsi="Arial" w:cs="Arial"/>
        </w:rPr>
        <w:t>, 2010, p. 1). Furthermore, in the outdoor science programme study mentioned in the previous chapter, the 44 children participating took a science test before and after the programme. Two elementary school teachers assisted in the creation of the tests to ensure the content was age and grade appropriate. The group showed a 6.5% increase in test scores on average after the completion of the outdoor programme (Finn </w:t>
      </w:r>
      <w:r w:rsidRPr="003532BC">
        <w:rPr>
          <w:rStyle w:val="normaltextrun"/>
          <w:rFonts w:ascii="Arial" w:hAnsi="Arial" w:cs="Arial"/>
          <w:i/>
          <w:iCs/>
        </w:rPr>
        <w:t>et al</w:t>
      </w:r>
      <w:r w:rsidRPr="003532BC">
        <w:rPr>
          <w:rStyle w:val="normaltextrun"/>
          <w:rFonts w:ascii="Arial" w:hAnsi="Arial" w:cs="Arial"/>
        </w:rPr>
        <w:t>, 2018, p. 37-38). These results show that interactions with nature may improve school children's academic performance, even with small measures such as having plants in the classroom or running a gardening programme within the school.</w:t>
      </w:r>
      <w:r w:rsidRPr="003532BC">
        <w:rPr>
          <w:rStyle w:val="eop"/>
          <w:rFonts w:ascii="Arial" w:hAnsi="Arial" w:cs="Arial"/>
        </w:rPr>
        <w:t> </w:t>
      </w:r>
    </w:p>
    <w:p w14:paraId="2FB10E7F"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6450DBD" w14:textId="1C8FE7BC" w:rsidR="003532BC" w:rsidRDefault="003532BC" w:rsidP="003532BC">
      <w:pPr>
        <w:pStyle w:val="paragraph"/>
        <w:spacing w:before="0" w:beforeAutospacing="0" w:after="0" w:afterAutospacing="0" w:line="360" w:lineRule="auto"/>
        <w:textAlignment w:val="baseline"/>
        <w:rPr>
          <w:rStyle w:val="normaltextrun"/>
          <w:rFonts w:ascii="Arial" w:hAnsi="Arial" w:cs="Arial"/>
        </w:rPr>
      </w:pPr>
      <w:r w:rsidRPr="003532BC">
        <w:rPr>
          <w:rStyle w:val="normaltextrun"/>
          <w:rFonts w:ascii="Arial" w:hAnsi="Arial" w:cs="Arial"/>
        </w:rPr>
        <w:t>Although ART has received criticism (</w:t>
      </w:r>
      <w:proofErr w:type="spellStart"/>
      <w:r w:rsidRPr="003532BC">
        <w:rPr>
          <w:rStyle w:val="spellingerror"/>
          <w:rFonts w:ascii="Arial" w:hAnsi="Arial" w:cs="Arial"/>
        </w:rPr>
        <w:t>Joye</w:t>
      </w:r>
      <w:proofErr w:type="spellEnd"/>
      <w:r w:rsidRPr="003532BC">
        <w:rPr>
          <w:rStyle w:val="normaltextrun"/>
          <w:rFonts w:ascii="Arial" w:hAnsi="Arial" w:cs="Arial"/>
        </w:rPr>
        <w:t xml:space="preserve"> and </w:t>
      </w:r>
      <w:proofErr w:type="spellStart"/>
      <w:r w:rsidRPr="003532BC">
        <w:rPr>
          <w:rStyle w:val="normaltextrun"/>
          <w:rFonts w:ascii="Arial" w:hAnsi="Arial" w:cs="Arial"/>
        </w:rPr>
        <w:t>Dewitte</w:t>
      </w:r>
      <w:proofErr w:type="spellEnd"/>
      <w:r w:rsidRPr="003532BC">
        <w:rPr>
          <w:rStyle w:val="normaltextrun"/>
          <w:rFonts w:ascii="Arial" w:hAnsi="Arial" w:cs="Arial"/>
        </w:rPr>
        <w:t>, 2018), the studies mentioned throughout this chapter support that there is a cognitive benefit to being outdoors, or at least through connecting with nature on some level whether it is bringing nature indoors through potted plants or merely being exposed to images of natural environments (Atchley </w:t>
      </w:r>
      <w:r w:rsidRPr="003532BC">
        <w:rPr>
          <w:rStyle w:val="normaltextrun"/>
          <w:rFonts w:ascii="Arial" w:hAnsi="Arial" w:cs="Arial"/>
          <w:i/>
          <w:iCs/>
        </w:rPr>
        <w:t>et al</w:t>
      </w:r>
      <w:r w:rsidRPr="003532BC">
        <w:rPr>
          <w:rStyle w:val="normaltextrun"/>
          <w:rFonts w:ascii="Arial" w:hAnsi="Arial" w:cs="Arial"/>
        </w:rPr>
        <w:t>, 2012; Daly </w:t>
      </w:r>
      <w:r w:rsidRPr="003532BC">
        <w:rPr>
          <w:rStyle w:val="normaltextrun"/>
          <w:rFonts w:ascii="Arial" w:hAnsi="Arial" w:cs="Arial"/>
          <w:i/>
          <w:iCs/>
        </w:rPr>
        <w:t>et al</w:t>
      </w:r>
      <w:r w:rsidRPr="003532BC">
        <w:rPr>
          <w:rStyle w:val="normaltextrun"/>
          <w:rFonts w:ascii="Arial" w:hAnsi="Arial" w:cs="Arial"/>
        </w:rPr>
        <w:t xml:space="preserve">, 2010; </w:t>
      </w:r>
      <w:proofErr w:type="spellStart"/>
      <w:r w:rsidRPr="003532BC">
        <w:rPr>
          <w:rStyle w:val="normaltextrun"/>
          <w:rFonts w:ascii="Arial" w:hAnsi="Arial" w:cs="Arial"/>
        </w:rPr>
        <w:t>Berto</w:t>
      </w:r>
      <w:proofErr w:type="spellEnd"/>
      <w:r w:rsidRPr="003532BC">
        <w:rPr>
          <w:rStyle w:val="normaltextrun"/>
          <w:rFonts w:ascii="Arial" w:hAnsi="Arial" w:cs="Arial"/>
        </w:rPr>
        <w:t>, 2005; Finn </w:t>
      </w:r>
      <w:r w:rsidRPr="003532BC">
        <w:rPr>
          <w:rStyle w:val="normaltextrun"/>
          <w:rFonts w:ascii="Arial" w:hAnsi="Arial" w:cs="Arial"/>
          <w:i/>
          <w:iCs/>
        </w:rPr>
        <w:t>et al</w:t>
      </w:r>
      <w:r w:rsidRPr="003532BC">
        <w:rPr>
          <w:rStyle w:val="normaltextrun"/>
          <w:rFonts w:ascii="Arial" w:hAnsi="Arial" w:cs="Arial"/>
        </w:rPr>
        <w:t xml:space="preserve">, 2018; </w:t>
      </w:r>
      <w:proofErr w:type="spellStart"/>
      <w:r w:rsidRPr="003532BC">
        <w:rPr>
          <w:rStyle w:val="normaltextrun"/>
          <w:rFonts w:ascii="Arial" w:hAnsi="Arial" w:cs="Arial"/>
        </w:rPr>
        <w:t>Tennessen</w:t>
      </w:r>
      <w:proofErr w:type="spellEnd"/>
      <w:r w:rsidRPr="003532BC">
        <w:rPr>
          <w:rStyle w:val="normaltextrun"/>
          <w:rFonts w:ascii="Arial" w:hAnsi="Arial" w:cs="Arial"/>
        </w:rPr>
        <w:t xml:space="preserve"> and </w:t>
      </w:r>
      <w:proofErr w:type="spellStart"/>
      <w:r w:rsidRPr="003532BC">
        <w:rPr>
          <w:rStyle w:val="normaltextrun"/>
          <w:rFonts w:ascii="Arial" w:hAnsi="Arial" w:cs="Arial"/>
        </w:rPr>
        <w:t>Cimprich</w:t>
      </w:r>
      <w:proofErr w:type="spellEnd"/>
      <w:r w:rsidRPr="003532BC">
        <w:rPr>
          <w:rStyle w:val="normaltextrun"/>
          <w:rFonts w:ascii="Arial" w:hAnsi="Arial" w:cs="Arial"/>
        </w:rPr>
        <w:t>, 1995). ART is the most popular theory explaining this phenomenon, though more research is required to find out why exactly being outdoors can improve cognitive performance and how it happens. Regardless of why, the findings from various studies researching the link between nature and its cognitive impact imply that learning outdoors, or at least spending more time outdoors, is beneficial to cognitive performance. An improvement in cognitive function, including attention, is shown to be particularly advantageous to children with ADHD.</w:t>
      </w:r>
    </w:p>
    <w:p w14:paraId="57B9CB5F" w14:textId="0DBBDE92" w:rsidR="003532BC" w:rsidRDefault="003532BC" w:rsidP="003532BC">
      <w:pPr>
        <w:pStyle w:val="paragraph"/>
        <w:spacing w:before="0" w:beforeAutospacing="0" w:after="0" w:afterAutospacing="0" w:line="360" w:lineRule="auto"/>
        <w:textAlignment w:val="baseline"/>
        <w:rPr>
          <w:rStyle w:val="normaltextrun"/>
          <w:rFonts w:ascii="Arial" w:hAnsi="Arial" w:cs="Arial"/>
        </w:rPr>
      </w:pPr>
    </w:p>
    <w:p w14:paraId="7B563F75" w14:textId="611A9B9E" w:rsidR="003532BC" w:rsidRDefault="003532BC" w:rsidP="003532BC">
      <w:pPr>
        <w:pStyle w:val="Heading2"/>
        <w:rPr>
          <w:rFonts w:ascii="Arial" w:hAnsi="Arial" w:cs="Arial"/>
          <w:color w:val="auto"/>
          <w:u w:val="single"/>
        </w:rPr>
      </w:pPr>
      <w:bookmarkStart w:id="9" w:name="_Toc39409243"/>
      <w:r>
        <w:rPr>
          <w:rFonts w:ascii="Arial" w:hAnsi="Arial" w:cs="Arial"/>
          <w:color w:val="auto"/>
          <w:u w:val="single"/>
        </w:rPr>
        <w:lastRenderedPageBreak/>
        <w:t>ADHD and ADD</w:t>
      </w:r>
      <w:bookmarkEnd w:id="9"/>
    </w:p>
    <w:p w14:paraId="54D0D7F6" w14:textId="6AF9D0DB" w:rsidR="003532BC" w:rsidRDefault="003532BC" w:rsidP="003532BC"/>
    <w:p w14:paraId="61DF15FB" w14:textId="66E59497"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Neuropsychiatric problems, including behaviour, occur in 10-20% of children worldwide (</w:t>
      </w:r>
      <w:proofErr w:type="spellStart"/>
      <w:r w:rsidRPr="003532BC">
        <w:rPr>
          <w:rStyle w:val="spellingerror"/>
          <w:rFonts w:ascii="Arial" w:hAnsi="Arial" w:cs="Arial"/>
        </w:rPr>
        <w:t>Kieling</w:t>
      </w:r>
      <w:proofErr w:type="spellEnd"/>
      <w:r w:rsidRPr="003532BC">
        <w:rPr>
          <w:rStyle w:val="normaltextrun"/>
          <w:rFonts w:ascii="Arial" w:hAnsi="Arial" w:cs="Arial"/>
        </w:rPr>
        <w:t>, Baker-</w:t>
      </w:r>
      <w:proofErr w:type="spellStart"/>
      <w:r w:rsidRPr="003532BC">
        <w:rPr>
          <w:rStyle w:val="spellingerror"/>
          <w:rFonts w:ascii="Arial" w:hAnsi="Arial" w:cs="Arial"/>
        </w:rPr>
        <w:t>Henningham</w:t>
      </w:r>
      <w:proofErr w:type="spellEnd"/>
      <w:r w:rsidRPr="003532BC">
        <w:rPr>
          <w:rStyle w:val="normaltextrun"/>
          <w:rFonts w:ascii="Arial" w:hAnsi="Arial" w:cs="Arial"/>
        </w:rPr>
        <w:t xml:space="preserve">, </w:t>
      </w:r>
      <w:proofErr w:type="spellStart"/>
      <w:r w:rsidRPr="003532BC">
        <w:rPr>
          <w:rStyle w:val="normaltextrun"/>
          <w:rFonts w:ascii="Arial" w:hAnsi="Arial" w:cs="Arial"/>
        </w:rPr>
        <w:t>Belfer</w:t>
      </w:r>
      <w:proofErr w:type="spellEnd"/>
      <w:r w:rsidRPr="003532BC">
        <w:rPr>
          <w:rStyle w:val="normaltextrun"/>
          <w:rFonts w:ascii="Arial" w:hAnsi="Arial" w:cs="Arial"/>
        </w:rPr>
        <w:t xml:space="preserve">, Conti and </w:t>
      </w:r>
      <w:proofErr w:type="spellStart"/>
      <w:r w:rsidRPr="003532BC">
        <w:rPr>
          <w:rStyle w:val="normaltextrun"/>
          <w:rFonts w:ascii="Arial" w:hAnsi="Arial" w:cs="Arial"/>
        </w:rPr>
        <w:t>Ertem</w:t>
      </w:r>
      <w:proofErr w:type="spellEnd"/>
      <w:r w:rsidRPr="003532BC">
        <w:rPr>
          <w:rStyle w:val="normaltextrun"/>
          <w:rFonts w:ascii="Arial" w:hAnsi="Arial" w:cs="Arial"/>
        </w:rPr>
        <w:t>, </w:t>
      </w:r>
      <w:proofErr w:type="spellStart"/>
      <w:r w:rsidRPr="003532BC">
        <w:rPr>
          <w:rStyle w:val="normaltextrun"/>
          <w:rFonts w:ascii="Arial" w:hAnsi="Arial" w:cs="Arial"/>
        </w:rPr>
        <w:t>Omigbodun</w:t>
      </w:r>
      <w:proofErr w:type="spellEnd"/>
      <w:r w:rsidRPr="003532BC">
        <w:rPr>
          <w:rStyle w:val="normaltextrun"/>
          <w:rFonts w:ascii="Arial" w:hAnsi="Arial" w:cs="Arial"/>
        </w:rPr>
        <w:t>, Rohde, Srinath, </w:t>
      </w:r>
      <w:proofErr w:type="spellStart"/>
      <w:r w:rsidRPr="003532BC">
        <w:rPr>
          <w:rStyle w:val="spellingerror"/>
          <w:rFonts w:ascii="Arial" w:hAnsi="Arial" w:cs="Arial"/>
        </w:rPr>
        <w:t>Ulkuer</w:t>
      </w:r>
      <w:proofErr w:type="spellEnd"/>
      <w:r w:rsidRPr="003532BC">
        <w:rPr>
          <w:rStyle w:val="normaltextrun"/>
          <w:rFonts w:ascii="Arial" w:hAnsi="Arial" w:cs="Arial"/>
        </w:rPr>
        <w:t> and Rahman, 2011, p. 1515) with ADHD being the most common behaviour disorder among children with a global prevalence of 5.3% (</w:t>
      </w:r>
      <w:proofErr w:type="spellStart"/>
      <w:r w:rsidRPr="003532BC">
        <w:rPr>
          <w:rStyle w:val="normaltextrun"/>
          <w:rFonts w:ascii="Arial" w:hAnsi="Arial" w:cs="Arial"/>
        </w:rPr>
        <w:t>Polanczyk</w:t>
      </w:r>
      <w:proofErr w:type="spellEnd"/>
      <w:r w:rsidRPr="003532BC">
        <w:rPr>
          <w:rStyle w:val="normaltextrun"/>
          <w:rFonts w:ascii="Arial" w:hAnsi="Arial" w:cs="Arial"/>
        </w:rPr>
        <w:t>, Silva de Lima, Horta, Biederman and Rohde, 2007, p. 942). In the UK, surveys found that 3.62% of boys and 0.85% of girls between five and fifteen had ADHD (AADD-UK, 2017, para 26). ADHD can be described as a set of symptoms, including difficulty to pay attention, susceptibility to distraction, hyperactivity and being more impulsive (</w:t>
      </w:r>
      <w:proofErr w:type="spellStart"/>
      <w:r w:rsidRPr="003532BC">
        <w:rPr>
          <w:rStyle w:val="spellingerror"/>
          <w:rFonts w:ascii="Arial" w:hAnsi="Arial" w:cs="Arial"/>
        </w:rPr>
        <w:t>Hammerness</w:t>
      </w:r>
      <w:proofErr w:type="spellEnd"/>
      <w:r w:rsidRPr="003532BC">
        <w:rPr>
          <w:rStyle w:val="normaltextrun"/>
          <w:rFonts w:ascii="Arial" w:hAnsi="Arial" w:cs="Arial"/>
        </w:rPr>
        <w:t>, 2009, p. 2) which can make a traditional education experience more challenging for not only the individual with ADHD, but also their families, teachers and peers. </w:t>
      </w:r>
      <w:r w:rsidRPr="003532BC">
        <w:rPr>
          <w:rStyle w:val="eop"/>
          <w:rFonts w:ascii="Arial" w:hAnsi="Arial" w:cs="Arial"/>
        </w:rPr>
        <w:t> </w:t>
      </w:r>
    </w:p>
    <w:p w14:paraId="10824212"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465B1806" w14:textId="702D5E83"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A study of nearly 50,000 participants with ADHD were assessed by their exposure to greenspaces according to how rural they lived. The results from the study showed that living in a rural area during childhood and adolescence had a protective effect against the symptoms associated with ADHD (Donovan, Michael, </w:t>
      </w:r>
      <w:proofErr w:type="spellStart"/>
      <w:r w:rsidRPr="003532BC">
        <w:rPr>
          <w:rStyle w:val="spellingerror"/>
          <w:rFonts w:ascii="Arial" w:hAnsi="Arial" w:cs="Arial"/>
        </w:rPr>
        <w:t>Gatziolis</w:t>
      </w:r>
      <w:proofErr w:type="spellEnd"/>
      <w:r w:rsidRPr="003532BC">
        <w:rPr>
          <w:rStyle w:val="normaltextrun"/>
          <w:rFonts w:ascii="Arial" w:hAnsi="Arial" w:cs="Arial"/>
        </w:rPr>
        <w:t>, </w:t>
      </w:r>
      <w:proofErr w:type="spellStart"/>
      <w:r w:rsidRPr="003532BC">
        <w:rPr>
          <w:rStyle w:val="spellingerror"/>
          <w:rFonts w:ascii="Arial" w:hAnsi="Arial" w:cs="Arial"/>
        </w:rPr>
        <w:t>Mannetje</w:t>
      </w:r>
      <w:proofErr w:type="spellEnd"/>
      <w:r w:rsidRPr="003532BC">
        <w:rPr>
          <w:rStyle w:val="normaltextrun"/>
          <w:rFonts w:ascii="Arial" w:hAnsi="Arial" w:cs="Arial"/>
        </w:rPr>
        <w:t> and </w:t>
      </w:r>
      <w:proofErr w:type="spellStart"/>
      <w:r w:rsidRPr="003532BC">
        <w:rPr>
          <w:rStyle w:val="spellingerror"/>
          <w:rFonts w:ascii="Arial" w:hAnsi="Arial" w:cs="Arial"/>
        </w:rPr>
        <w:t>Douwes</w:t>
      </w:r>
      <w:proofErr w:type="spellEnd"/>
      <w:r w:rsidRPr="003532BC">
        <w:rPr>
          <w:rStyle w:val="normaltextrun"/>
          <w:rFonts w:ascii="Arial" w:hAnsi="Arial" w:cs="Arial"/>
        </w:rPr>
        <w:t>, 2019, p. 226). The authors suspect that, according to their findings, there may be a minimum threshold of greenness below which children can suffer health consequences, including ADHD symptoms, and that increased greenness in the least green areas may be the most protective measure against ADHD across the country (Donovan </w:t>
      </w:r>
      <w:r w:rsidRPr="003532BC">
        <w:rPr>
          <w:rStyle w:val="normaltextrun"/>
          <w:rFonts w:ascii="Arial" w:hAnsi="Arial" w:cs="Arial"/>
          <w:i/>
          <w:iCs/>
        </w:rPr>
        <w:t>et </w:t>
      </w:r>
      <w:r w:rsidRPr="003532BC">
        <w:rPr>
          <w:rStyle w:val="normaltextrun"/>
          <w:rFonts w:ascii="Arial" w:hAnsi="Arial" w:cs="Arial"/>
        </w:rPr>
        <w:t>al, 2019, p. 232). Another study was carried out to investigate the impact of contact with greenspaces on indicators of behavioural development and symptoms of ADHD (</w:t>
      </w:r>
      <w:proofErr w:type="spellStart"/>
      <w:r w:rsidRPr="003532BC">
        <w:rPr>
          <w:rStyle w:val="spellingerror"/>
          <w:rFonts w:ascii="Arial" w:hAnsi="Arial" w:cs="Arial"/>
        </w:rPr>
        <w:t>Amoly</w:t>
      </w:r>
      <w:proofErr w:type="spellEnd"/>
      <w:r w:rsidRPr="003532BC">
        <w:rPr>
          <w:rStyle w:val="normaltextrun"/>
          <w:rFonts w:ascii="Arial" w:hAnsi="Arial" w:cs="Arial"/>
        </w:rPr>
        <w:t>, </w:t>
      </w:r>
      <w:proofErr w:type="spellStart"/>
      <w:r w:rsidRPr="003532BC">
        <w:rPr>
          <w:rStyle w:val="spellingerror"/>
          <w:rFonts w:ascii="Arial" w:hAnsi="Arial" w:cs="Arial"/>
        </w:rPr>
        <w:t>Dadvand</w:t>
      </w:r>
      <w:proofErr w:type="spellEnd"/>
      <w:r w:rsidRPr="003532BC">
        <w:rPr>
          <w:rStyle w:val="normaltextrun"/>
          <w:rFonts w:ascii="Arial" w:hAnsi="Arial" w:cs="Arial"/>
        </w:rPr>
        <w:t>, </w:t>
      </w:r>
      <w:proofErr w:type="spellStart"/>
      <w:r w:rsidRPr="003532BC">
        <w:rPr>
          <w:rStyle w:val="spellingerror"/>
          <w:rFonts w:ascii="Arial" w:hAnsi="Arial" w:cs="Arial"/>
        </w:rPr>
        <w:t>Forns</w:t>
      </w:r>
      <w:proofErr w:type="spellEnd"/>
      <w:r w:rsidRPr="003532BC">
        <w:rPr>
          <w:rStyle w:val="normaltextrun"/>
          <w:rFonts w:ascii="Arial" w:hAnsi="Arial" w:cs="Arial"/>
        </w:rPr>
        <w:t>, López-Vicente, </w:t>
      </w:r>
      <w:proofErr w:type="spellStart"/>
      <w:r w:rsidRPr="003532BC">
        <w:rPr>
          <w:rStyle w:val="spellingerror"/>
          <w:rFonts w:ascii="Arial" w:hAnsi="Arial" w:cs="Arial"/>
        </w:rPr>
        <w:t>Basagaña</w:t>
      </w:r>
      <w:proofErr w:type="spellEnd"/>
      <w:r w:rsidRPr="003532BC">
        <w:rPr>
          <w:rStyle w:val="normaltextrun"/>
          <w:rFonts w:ascii="Arial" w:hAnsi="Arial" w:cs="Arial"/>
        </w:rPr>
        <w:t>, </w:t>
      </w:r>
      <w:proofErr w:type="spellStart"/>
      <w:r w:rsidRPr="003532BC">
        <w:rPr>
          <w:rStyle w:val="spellingerror"/>
          <w:rFonts w:ascii="Arial" w:hAnsi="Arial" w:cs="Arial"/>
        </w:rPr>
        <w:t>Julvez</w:t>
      </w:r>
      <w:proofErr w:type="spellEnd"/>
      <w:r w:rsidRPr="003532BC">
        <w:rPr>
          <w:rStyle w:val="normaltextrun"/>
          <w:rFonts w:ascii="Arial" w:hAnsi="Arial" w:cs="Arial"/>
        </w:rPr>
        <w:t>, Alvarez-</w:t>
      </w:r>
      <w:proofErr w:type="spellStart"/>
      <w:r w:rsidRPr="003532BC">
        <w:rPr>
          <w:rStyle w:val="spellingerror"/>
          <w:rFonts w:ascii="Arial" w:hAnsi="Arial" w:cs="Arial"/>
        </w:rPr>
        <w:t>Pedrerol</w:t>
      </w:r>
      <w:proofErr w:type="spellEnd"/>
      <w:r w:rsidRPr="003532BC">
        <w:rPr>
          <w:rStyle w:val="normaltextrun"/>
          <w:rFonts w:ascii="Arial" w:hAnsi="Arial" w:cs="Arial"/>
        </w:rPr>
        <w:t>, </w:t>
      </w:r>
      <w:proofErr w:type="spellStart"/>
      <w:r w:rsidRPr="003532BC">
        <w:rPr>
          <w:rStyle w:val="spellingerror"/>
          <w:rFonts w:ascii="Arial" w:hAnsi="Arial" w:cs="Arial"/>
        </w:rPr>
        <w:t>Nieuwenhuijsen</w:t>
      </w:r>
      <w:proofErr w:type="spellEnd"/>
      <w:r w:rsidRPr="003532BC">
        <w:rPr>
          <w:rStyle w:val="normaltextrun"/>
          <w:rFonts w:ascii="Arial" w:hAnsi="Arial" w:cs="Arial"/>
        </w:rPr>
        <w:t> and </w:t>
      </w:r>
      <w:proofErr w:type="spellStart"/>
      <w:r w:rsidRPr="003532BC">
        <w:rPr>
          <w:rStyle w:val="spellingerror"/>
          <w:rFonts w:ascii="Arial" w:hAnsi="Arial" w:cs="Arial"/>
        </w:rPr>
        <w:t>Sunyer</w:t>
      </w:r>
      <w:proofErr w:type="spellEnd"/>
      <w:r w:rsidRPr="003532BC">
        <w:rPr>
          <w:rStyle w:val="normaltextrun"/>
          <w:rFonts w:ascii="Arial" w:hAnsi="Arial" w:cs="Arial"/>
        </w:rPr>
        <w:t>, 2014, p. 1351). The contact with greenspaces was assessed through the time spent playing in green spaces, the surrounding greenness of the home and the residential proximity to major green spaces. The study was based on over two-thousand 7-10-year-old school children. Parents of the children were required to fill in Strengths and Difficulties Questionnaires (SDQ), used to assess emotional symptoms, conduct problems, hyperactivity/</w:t>
      </w:r>
      <w:proofErr w:type="gramStart"/>
      <w:r w:rsidRPr="003532BC">
        <w:rPr>
          <w:rStyle w:val="normaltextrun"/>
          <w:rFonts w:ascii="Arial" w:hAnsi="Arial" w:cs="Arial"/>
        </w:rPr>
        <w:t>inattention</w:t>
      </w:r>
      <w:proofErr w:type="gramEnd"/>
      <w:r w:rsidRPr="003532BC">
        <w:rPr>
          <w:rStyle w:val="normaltextrun"/>
          <w:rFonts w:ascii="Arial" w:hAnsi="Arial" w:cs="Arial"/>
        </w:rPr>
        <w:t xml:space="preserve"> and peer relationship problems. Their teachers filled in ADHD symptom criteria questionnaires (</w:t>
      </w:r>
      <w:proofErr w:type="spellStart"/>
      <w:r w:rsidRPr="003532BC">
        <w:rPr>
          <w:rStyle w:val="spellingerror"/>
          <w:rFonts w:ascii="Arial" w:hAnsi="Arial" w:cs="Arial"/>
        </w:rPr>
        <w:t>Amoly</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xml:space="preserve">, 2014, p. 1352). The results </w:t>
      </w:r>
      <w:r w:rsidRPr="003532BC">
        <w:rPr>
          <w:rStyle w:val="normaltextrun"/>
          <w:rFonts w:ascii="Arial" w:hAnsi="Arial" w:cs="Arial"/>
        </w:rPr>
        <w:lastRenderedPageBreak/>
        <w:t>showed lower behavioural problem scores through the SDQ results associated with the use of green space and the surrounding residential greenness, but not with residential proximity to greenspaces. Residential surrounding greenness was also associated with reduced scores for ADHD and inattention symptoms (</w:t>
      </w:r>
      <w:proofErr w:type="spellStart"/>
      <w:r w:rsidRPr="003532BC">
        <w:rPr>
          <w:rStyle w:val="spellingerror"/>
          <w:rFonts w:ascii="Arial" w:hAnsi="Arial" w:cs="Arial"/>
        </w:rPr>
        <w:t>Amoly</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2014, pp. 1356-1357). These results imply that use of or immersion within greenspaces improve the symptoms of ADHD, as opposed to simply living near greenspaces. Another study was carried out using qualitative data provided by parents of children with ADD to record the children’s symptoms and attentional functioning after carrying out activities in greenspaces and urban spaces. 85% of the parents reported that activities in green environments had the best impact on their child’s attention and symptoms, with 57% of parents agreeing that activities in non-green environments had the worst effect (Taylor, </w:t>
      </w:r>
      <w:proofErr w:type="spellStart"/>
      <w:r w:rsidRPr="003532BC">
        <w:rPr>
          <w:rStyle w:val="spellingerror"/>
          <w:rFonts w:ascii="Arial" w:hAnsi="Arial" w:cs="Arial"/>
        </w:rPr>
        <w:t>Kuo</w:t>
      </w:r>
      <w:proofErr w:type="spellEnd"/>
      <w:r w:rsidRPr="003532BC">
        <w:rPr>
          <w:rStyle w:val="normaltextrun"/>
          <w:rFonts w:ascii="Arial" w:hAnsi="Arial" w:cs="Arial"/>
        </w:rPr>
        <w:t> and Sullivan, 2001, p. 64). Taylor </w:t>
      </w:r>
      <w:r w:rsidRPr="003532BC">
        <w:rPr>
          <w:rStyle w:val="normaltextrun"/>
          <w:rFonts w:ascii="Arial" w:hAnsi="Arial" w:cs="Arial"/>
          <w:i/>
          <w:iCs/>
        </w:rPr>
        <w:t>et al</w:t>
      </w:r>
      <w:r w:rsidRPr="003532BC">
        <w:rPr>
          <w:rStyle w:val="normaltextrun"/>
          <w:rFonts w:ascii="Arial" w:hAnsi="Arial" w:cs="Arial"/>
        </w:rPr>
        <w:t> (2001, p. 71) further found that the greenness of the children’s residential settings was unrelated to the severity of their symptoms – it was the greenness of their play settings, additionally supporting that immersion in green environments is what helps reduce symptoms of ADD and ADHD.</w:t>
      </w:r>
      <w:r w:rsidRPr="003532BC">
        <w:rPr>
          <w:rStyle w:val="eop"/>
          <w:rFonts w:ascii="Arial" w:hAnsi="Arial" w:cs="Arial"/>
        </w:rPr>
        <w:t> </w:t>
      </w:r>
    </w:p>
    <w:p w14:paraId="178FCDB7"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2FB56FDA" w14:textId="02D39E5B" w:rsidR="003532BC" w:rsidRDefault="003532BC" w:rsidP="003532BC">
      <w:pPr>
        <w:pStyle w:val="paragraph"/>
        <w:spacing w:before="0" w:beforeAutospacing="0" w:after="0" w:afterAutospacing="0" w:line="360" w:lineRule="auto"/>
        <w:textAlignment w:val="baseline"/>
        <w:rPr>
          <w:rStyle w:val="normaltextrun"/>
          <w:rFonts w:ascii="Arial" w:hAnsi="Arial" w:cs="Arial"/>
        </w:rPr>
      </w:pPr>
      <w:r w:rsidRPr="003532BC">
        <w:rPr>
          <w:rStyle w:val="normaltextrun"/>
          <w:rFonts w:ascii="Arial" w:hAnsi="Arial" w:cs="Arial"/>
        </w:rPr>
        <w:t>The results from these studies indicate that exposure to natural environments is beneficial for a child’s ability to focus whilst improving their behaviour. The findings of improved ability to concentrate are likely to relate to studies supporting ART that have shown improved ability to use directed attention, as well as other cognitive benefits (</w:t>
      </w:r>
      <w:proofErr w:type="spellStart"/>
      <w:r w:rsidRPr="003532BC">
        <w:rPr>
          <w:rStyle w:val="normaltextrun"/>
          <w:rFonts w:ascii="Arial" w:hAnsi="Arial" w:cs="Arial"/>
        </w:rPr>
        <w:t>Tennessen</w:t>
      </w:r>
      <w:proofErr w:type="spellEnd"/>
      <w:r w:rsidRPr="003532BC">
        <w:rPr>
          <w:rStyle w:val="normaltextrun"/>
          <w:rFonts w:ascii="Arial" w:hAnsi="Arial" w:cs="Arial"/>
        </w:rPr>
        <w:t xml:space="preserve"> and </w:t>
      </w:r>
      <w:proofErr w:type="spellStart"/>
      <w:r w:rsidRPr="003532BC">
        <w:rPr>
          <w:rStyle w:val="normaltextrun"/>
          <w:rFonts w:ascii="Arial" w:hAnsi="Arial" w:cs="Arial"/>
        </w:rPr>
        <w:t>Cimprich</w:t>
      </w:r>
      <w:proofErr w:type="spellEnd"/>
      <w:r w:rsidRPr="003532BC">
        <w:rPr>
          <w:rStyle w:val="normaltextrun"/>
          <w:rFonts w:ascii="Arial" w:hAnsi="Arial" w:cs="Arial"/>
        </w:rPr>
        <w:t xml:space="preserve">, 1995; </w:t>
      </w:r>
      <w:proofErr w:type="spellStart"/>
      <w:r w:rsidRPr="003532BC">
        <w:rPr>
          <w:rStyle w:val="normaltextrun"/>
          <w:rFonts w:ascii="Arial" w:hAnsi="Arial" w:cs="Arial"/>
        </w:rPr>
        <w:t>Berto</w:t>
      </w:r>
      <w:proofErr w:type="spellEnd"/>
      <w:r w:rsidRPr="003532BC">
        <w:rPr>
          <w:rStyle w:val="normaltextrun"/>
          <w:rFonts w:ascii="Arial" w:hAnsi="Arial" w:cs="Arial"/>
        </w:rPr>
        <w:t>, 2005). These findings are important as children with ADHD symptoms or behaviour challenges could have an improved experience in education through using outdoor interventions to support their concentration and cognitive ability. Considering natural spaces and elements in urban planning and education could bring benefits to not only those with ADD and ADHD but as the previous studies in this chapter outline, all children(Atchley </w:t>
      </w:r>
      <w:r w:rsidRPr="003532BC">
        <w:rPr>
          <w:rStyle w:val="normaltextrun"/>
          <w:rFonts w:ascii="Arial" w:hAnsi="Arial" w:cs="Arial"/>
          <w:i/>
          <w:iCs/>
        </w:rPr>
        <w:t>et al</w:t>
      </w:r>
      <w:r w:rsidRPr="003532BC">
        <w:rPr>
          <w:rStyle w:val="normaltextrun"/>
          <w:rFonts w:ascii="Arial" w:hAnsi="Arial" w:cs="Arial"/>
        </w:rPr>
        <w:t>, 2012; Daly </w:t>
      </w:r>
      <w:r w:rsidRPr="003532BC">
        <w:rPr>
          <w:rStyle w:val="normaltextrun"/>
          <w:rFonts w:ascii="Arial" w:hAnsi="Arial" w:cs="Arial"/>
          <w:i/>
          <w:iCs/>
        </w:rPr>
        <w:t>et al</w:t>
      </w:r>
      <w:r w:rsidRPr="003532BC">
        <w:rPr>
          <w:rStyle w:val="normaltextrun"/>
          <w:rFonts w:ascii="Arial" w:hAnsi="Arial" w:cs="Arial"/>
        </w:rPr>
        <w:t>, 2010, Finn </w:t>
      </w:r>
      <w:r w:rsidRPr="003532BC">
        <w:rPr>
          <w:rStyle w:val="normaltextrun"/>
          <w:rFonts w:ascii="Arial" w:hAnsi="Arial" w:cs="Arial"/>
          <w:i/>
          <w:iCs/>
        </w:rPr>
        <w:t>et al</w:t>
      </w:r>
      <w:r w:rsidRPr="003532BC">
        <w:rPr>
          <w:rStyle w:val="normaltextrun"/>
          <w:rFonts w:ascii="Arial" w:hAnsi="Arial" w:cs="Arial"/>
        </w:rPr>
        <w:t>, 2018, Van Den Berg </w:t>
      </w:r>
      <w:r w:rsidRPr="003532BC">
        <w:rPr>
          <w:rStyle w:val="normaltextrun"/>
          <w:rFonts w:ascii="Arial" w:hAnsi="Arial" w:cs="Arial"/>
          <w:i/>
          <w:iCs/>
        </w:rPr>
        <w:t>et al</w:t>
      </w:r>
      <w:r w:rsidRPr="003532BC">
        <w:rPr>
          <w:rStyle w:val="normaltextrun"/>
          <w:rFonts w:ascii="Arial" w:hAnsi="Arial" w:cs="Arial"/>
        </w:rPr>
        <w:t>, 2016). This may also bring emotional benefits to children and staff within schools as the next chapter will explore.</w:t>
      </w:r>
    </w:p>
    <w:p w14:paraId="0B6EB75E" w14:textId="317D4E5E" w:rsidR="003532BC" w:rsidRDefault="003532BC" w:rsidP="003532BC">
      <w:pPr>
        <w:pStyle w:val="paragraph"/>
        <w:spacing w:before="0" w:beforeAutospacing="0" w:after="0" w:afterAutospacing="0" w:line="360" w:lineRule="auto"/>
        <w:textAlignment w:val="baseline"/>
        <w:rPr>
          <w:rStyle w:val="normaltextrun"/>
          <w:rFonts w:ascii="Arial" w:hAnsi="Arial" w:cs="Arial"/>
        </w:rPr>
      </w:pPr>
    </w:p>
    <w:p w14:paraId="2F3445FB" w14:textId="036D709D" w:rsidR="003532BC" w:rsidRDefault="003532BC" w:rsidP="003532BC">
      <w:pPr>
        <w:pStyle w:val="paragraph"/>
        <w:spacing w:before="0" w:beforeAutospacing="0" w:after="0" w:afterAutospacing="0" w:line="360" w:lineRule="auto"/>
        <w:textAlignment w:val="baseline"/>
        <w:rPr>
          <w:rStyle w:val="normaltextrun"/>
          <w:rFonts w:ascii="Arial" w:hAnsi="Arial" w:cs="Arial"/>
        </w:rPr>
      </w:pPr>
    </w:p>
    <w:p w14:paraId="1885D845" w14:textId="61C684C0" w:rsidR="003532BC" w:rsidRDefault="003532BC" w:rsidP="003532BC">
      <w:pPr>
        <w:pStyle w:val="paragraph"/>
        <w:spacing w:before="0" w:beforeAutospacing="0" w:after="0" w:afterAutospacing="0" w:line="360" w:lineRule="auto"/>
        <w:textAlignment w:val="baseline"/>
        <w:rPr>
          <w:rStyle w:val="normaltextrun"/>
          <w:rFonts w:ascii="Arial" w:hAnsi="Arial" w:cs="Arial"/>
        </w:rPr>
      </w:pPr>
    </w:p>
    <w:p w14:paraId="17DFAC5B" w14:textId="7AE3DEBF" w:rsidR="003532BC" w:rsidRDefault="003532BC" w:rsidP="003532BC">
      <w:pPr>
        <w:pStyle w:val="paragraph"/>
        <w:spacing w:before="0" w:beforeAutospacing="0" w:after="0" w:afterAutospacing="0" w:line="360" w:lineRule="auto"/>
        <w:textAlignment w:val="baseline"/>
        <w:rPr>
          <w:rStyle w:val="normaltextrun"/>
          <w:rFonts w:ascii="Arial" w:hAnsi="Arial" w:cs="Arial"/>
        </w:rPr>
      </w:pPr>
    </w:p>
    <w:p w14:paraId="12E52E5D" w14:textId="702B261F" w:rsidR="003532BC" w:rsidRDefault="003532BC" w:rsidP="003532BC">
      <w:pPr>
        <w:pStyle w:val="Heading1"/>
        <w:rPr>
          <w:rFonts w:ascii="Arial" w:hAnsi="Arial" w:cs="Arial"/>
          <w:color w:val="auto"/>
          <w:u w:val="single"/>
        </w:rPr>
      </w:pPr>
      <w:bookmarkStart w:id="10" w:name="_Toc39409244"/>
      <w:r>
        <w:rPr>
          <w:rFonts w:ascii="Arial" w:hAnsi="Arial" w:cs="Arial"/>
          <w:color w:val="auto"/>
          <w:u w:val="single"/>
        </w:rPr>
        <w:lastRenderedPageBreak/>
        <w:t>Emotional Well-being</w:t>
      </w:r>
      <w:bookmarkEnd w:id="10"/>
    </w:p>
    <w:p w14:paraId="42625651" w14:textId="5196405C" w:rsidR="003532BC" w:rsidRDefault="003532BC" w:rsidP="003532BC"/>
    <w:p w14:paraId="0C2FE896" w14:textId="14A316D7" w:rsidR="003532BC" w:rsidRDefault="003532BC" w:rsidP="003532BC">
      <w:pPr>
        <w:pStyle w:val="Heading2"/>
        <w:rPr>
          <w:rFonts w:ascii="Arial" w:hAnsi="Arial" w:cs="Arial"/>
          <w:color w:val="auto"/>
          <w:u w:val="single"/>
        </w:rPr>
      </w:pPr>
      <w:bookmarkStart w:id="11" w:name="_Toc39409245"/>
      <w:r>
        <w:rPr>
          <w:rFonts w:ascii="Arial" w:hAnsi="Arial" w:cs="Arial"/>
          <w:color w:val="auto"/>
          <w:u w:val="single"/>
        </w:rPr>
        <w:t>Stress</w:t>
      </w:r>
      <w:bookmarkEnd w:id="11"/>
    </w:p>
    <w:p w14:paraId="4FAFFB43" w14:textId="2D472C48" w:rsidR="003532BC" w:rsidRDefault="003532BC" w:rsidP="003532BC"/>
    <w:p w14:paraId="76E45881" w14:textId="778D6820"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 xml:space="preserve">In 1991, Roger Ulrich presented research into stress recovery and found that people recover from stress faster and more complete when exposed to natural environments compared to urban environments, leading to the development of his Stress Recovery Theory (SRT) (Ulrich, Simons, </w:t>
      </w:r>
      <w:proofErr w:type="spellStart"/>
      <w:r w:rsidRPr="003532BC">
        <w:rPr>
          <w:rStyle w:val="normaltextrun"/>
          <w:rFonts w:ascii="Arial" w:hAnsi="Arial" w:cs="Arial"/>
        </w:rPr>
        <w:t>Losito</w:t>
      </w:r>
      <w:proofErr w:type="spellEnd"/>
      <w:r w:rsidRPr="003532BC">
        <w:rPr>
          <w:rStyle w:val="normaltextrun"/>
          <w:rFonts w:ascii="Arial" w:hAnsi="Arial" w:cs="Arial"/>
        </w:rPr>
        <w:t xml:space="preserve">, </w:t>
      </w:r>
      <w:proofErr w:type="spellStart"/>
      <w:r w:rsidRPr="003532BC">
        <w:rPr>
          <w:rStyle w:val="normaltextrun"/>
          <w:rFonts w:ascii="Arial" w:hAnsi="Arial" w:cs="Arial"/>
        </w:rPr>
        <w:t>Fiorito</w:t>
      </w:r>
      <w:proofErr w:type="spellEnd"/>
      <w:r w:rsidRPr="003532BC">
        <w:rPr>
          <w:rStyle w:val="normaltextrun"/>
          <w:rFonts w:ascii="Arial" w:hAnsi="Arial" w:cs="Arial"/>
        </w:rPr>
        <w:t xml:space="preserve">, Miles and </w:t>
      </w:r>
      <w:proofErr w:type="spellStart"/>
      <w:r w:rsidRPr="003532BC">
        <w:rPr>
          <w:rStyle w:val="normaltextrun"/>
          <w:rFonts w:ascii="Arial" w:hAnsi="Arial" w:cs="Arial"/>
        </w:rPr>
        <w:t>Zelzon</w:t>
      </w:r>
      <w:proofErr w:type="spellEnd"/>
      <w:r w:rsidRPr="003532BC">
        <w:rPr>
          <w:rStyle w:val="normaltextrun"/>
          <w:rFonts w:ascii="Arial" w:hAnsi="Arial" w:cs="Arial"/>
        </w:rPr>
        <w:t>, 1991, p. 222). SRT is a psycho-evolutionary theory that postulates after being in stressful environments, an individual has a biological response to leave the environment which produces a positive emotional change, regulates the physiological changes caused by the stressful environment and recharges the energy used during the stress response (Ulrich </w:t>
      </w:r>
      <w:r w:rsidRPr="003532BC">
        <w:rPr>
          <w:rStyle w:val="normaltextrun"/>
          <w:rFonts w:ascii="Arial" w:hAnsi="Arial" w:cs="Arial"/>
          <w:i/>
          <w:iCs/>
        </w:rPr>
        <w:t>et al</w:t>
      </w:r>
      <w:r w:rsidRPr="003532BC">
        <w:rPr>
          <w:rStyle w:val="normaltextrun"/>
          <w:rFonts w:ascii="Arial" w:hAnsi="Arial" w:cs="Arial"/>
        </w:rPr>
        <w:t>, 1991, pp. 222-224). This theory relates to ART in the sense that individuals respond positively to natural environments to regulate physiological changes within the body. The phenomenon that natural environments help people recover from stress has further been further tested since as the studies in this chapter will outline.</w:t>
      </w:r>
      <w:r w:rsidRPr="003532BC">
        <w:rPr>
          <w:rStyle w:val="eop"/>
          <w:rFonts w:ascii="Arial" w:hAnsi="Arial" w:cs="Arial"/>
        </w:rPr>
        <w:t> </w:t>
      </w:r>
    </w:p>
    <w:p w14:paraId="06E09DF2"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1245589" w14:textId="72180C60"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 xml:space="preserve">A study investigated 337 children aged 8-11 to examine whether having vegetation near their homes limited the impact of stressful life events on their well-being. The common stressful life events outlined in this study included family relocation, being picked on or punished in school and being subject to peer pressure (Wells and Evans, 2003, p. 321). The findings show that nearby nature was found to buffer the effects of stressful life events on children's psychological distress and the differences between psychological stress between children with high and low nature exposure was larger the more stressful the life event was. Furthermore, the study found there was a positive association between exposure to nature and children’s reported sense of self-worth (Wells and Evans, 2003, pp. 320-321). These results suggest that exposing children to natural environments regularly reduces the impact that stressful life events can have on emotional health, even more so in cases of extreme events, helping children be more emotionally resilient. Whilst exposure to nature was the focus of this study, the reasons for being able to better cope with stressful life events could be due to increased social support in rural areas (Wells and Evans, 2003, pp. 324-325) or the benefits of ART, bolstering cognitive resources </w:t>
      </w:r>
      <w:r w:rsidRPr="003532BC">
        <w:rPr>
          <w:rStyle w:val="normaltextrun"/>
          <w:rFonts w:ascii="Arial" w:hAnsi="Arial" w:cs="Arial"/>
        </w:rPr>
        <w:lastRenderedPageBreak/>
        <w:t>and helping children to think clearer and cope with stress better, as well as enable them to resist stressors and distractions (Wells and Evans, 2003, p. 325).</w:t>
      </w:r>
      <w:r w:rsidRPr="003532BC">
        <w:rPr>
          <w:rStyle w:val="eop"/>
          <w:rFonts w:ascii="Arial" w:hAnsi="Arial" w:cs="Arial"/>
        </w:rPr>
        <w:t> </w:t>
      </w:r>
    </w:p>
    <w:p w14:paraId="1F9FB94F"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59F2283C" w14:textId="4D94DE0B"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 xml:space="preserve">Other studies have found an association between natural environments and lower levels of stress. Workers with a view of nature, such as trees and flowers, feel that their jobs are less stressful and have increased levels of job satisfaction and experience fewer illnesses and headaches compared to those who work with built views (Kaplan and Kaplan, 1989, cited by </w:t>
      </w:r>
      <w:proofErr w:type="spellStart"/>
      <w:r w:rsidRPr="003532BC">
        <w:rPr>
          <w:rStyle w:val="normaltextrun"/>
          <w:rFonts w:ascii="Arial" w:hAnsi="Arial" w:cs="Arial"/>
        </w:rPr>
        <w:t>Maller</w:t>
      </w:r>
      <w:proofErr w:type="spellEnd"/>
      <w:r w:rsidRPr="003532BC">
        <w:rPr>
          <w:rStyle w:val="normaltextrun"/>
          <w:rFonts w:ascii="Arial" w:hAnsi="Arial" w:cs="Arial"/>
        </w:rPr>
        <w:t xml:space="preserve">, Townsend, Pryor, Brown and St Leger, 2006, p. 48). Ulrich carried out a study on students right after they had sat an exam. Using the Zuckerman Inventory of Personal Reactions (ZIPER) all students showed high levels of fear arousal, anger and aggression and low levels of positive affect. One group was then shown natural views filled with green vegetation whilst the other was shown urban views with no natural elements, both in pictures. After another ZIPER, the students who viewed the natural scenes showed an increase in levels of positive effect due to increased levels of friendliness and playfulness, whereas the urban scenes group showed increased levels of sadness (Ulrich, 1979, cited by Rohde and </w:t>
      </w:r>
      <w:proofErr w:type="spellStart"/>
      <w:r w:rsidRPr="003532BC">
        <w:rPr>
          <w:rStyle w:val="normaltextrun"/>
          <w:rFonts w:ascii="Arial" w:hAnsi="Arial" w:cs="Arial"/>
        </w:rPr>
        <w:t>Kendle</w:t>
      </w:r>
      <w:proofErr w:type="spellEnd"/>
      <w:r w:rsidRPr="003532BC">
        <w:rPr>
          <w:rStyle w:val="normaltextrun"/>
          <w:rFonts w:ascii="Arial" w:hAnsi="Arial" w:cs="Arial"/>
        </w:rPr>
        <w:t>, pp. 61-62). </w:t>
      </w:r>
      <w:r w:rsidRPr="003532BC">
        <w:rPr>
          <w:rStyle w:val="eop"/>
          <w:rFonts w:ascii="Arial" w:hAnsi="Arial" w:cs="Arial"/>
        </w:rPr>
        <w:t> </w:t>
      </w:r>
    </w:p>
    <w:p w14:paraId="63173DBC"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9FE59DE" w14:textId="0DA84B2A"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Cortisol is usually referred to as the ‘stress hormone’ as it is released when an individual is feeling stressed (Hormone Health Network, 2018, para 1). As it is released more often when stressed, it is a good biomarker for measuring stress. A study investigated the association between neighbourhood green space and stress through measuring the level of natural environment in their residential area and measuring levels of hair cortisol concentration (HCC) in 132 adults (</w:t>
      </w:r>
      <w:proofErr w:type="spellStart"/>
      <w:r w:rsidRPr="003532BC">
        <w:rPr>
          <w:rStyle w:val="spellingerror"/>
          <w:rFonts w:ascii="Arial" w:hAnsi="Arial" w:cs="Arial"/>
        </w:rPr>
        <w:t>Gidlow</w:t>
      </w:r>
      <w:proofErr w:type="spellEnd"/>
      <w:r w:rsidRPr="003532BC">
        <w:rPr>
          <w:rStyle w:val="normaltextrun"/>
          <w:rFonts w:ascii="Arial" w:hAnsi="Arial" w:cs="Arial"/>
        </w:rPr>
        <w:t>, Randall, Gillman, Smith and Jones, 2016, p. 61). The greenness of residential areas was measured using the Generalised Land Use Database (GLUD) to show the land type for participants surrounding areas (</w:t>
      </w:r>
      <w:proofErr w:type="spellStart"/>
      <w:r w:rsidRPr="003532BC">
        <w:rPr>
          <w:rStyle w:val="spellingerror"/>
          <w:rFonts w:ascii="Arial" w:hAnsi="Arial" w:cs="Arial"/>
        </w:rPr>
        <w:t>Gidlow</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2016, p. 63). HCC was used to measure cortisol, the stress hormone, as it is a non-invasive biomarker that can reflect cortisol secretion for the past three months of when it is taken, making it good for measuring chronic stress in individuals (</w:t>
      </w:r>
      <w:proofErr w:type="spellStart"/>
      <w:r w:rsidRPr="003532BC">
        <w:rPr>
          <w:rStyle w:val="spellingerror"/>
          <w:rFonts w:ascii="Arial" w:hAnsi="Arial" w:cs="Arial"/>
        </w:rPr>
        <w:t>Gidlow</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2016, p. 62). The results of the test through measuring HCC levels support that living in neighbourhoods with higher density of natural environment was associated with lower levels of chronic stress (</w:t>
      </w:r>
      <w:proofErr w:type="spellStart"/>
      <w:r w:rsidRPr="003532BC">
        <w:rPr>
          <w:rStyle w:val="spellingerror"/>
          <w:rFonts w:ascii="Arial" w:hAnsi="Arial" w:cs="Arial"/>
        </w:rPr>
        <w:t>Gidlow</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2016, p. 66). A paper reviewing research on the physical effects of </w:t>
      </w:r>
      <w:proofErr w:type="spellStart"/>
      <w:r w:rsidRPr="003532BC">
        <w:rPr>
          <w:rStyle w:val="spellingerror"/>
          <w:rFonts w:ascii="Arial" w:hAnsi="Arial" w:cs="Arial"/>
        </w:rPr>
        <w:t>shinrin-yoku</w:t>
      </w:r>
      <w:proofErr w:type="spellEnd"/>
      <w:r w:rsidRPr="003532BC">
        <w:rPr>
          <w:rStyle w:val="normaltextrun"/>
          <w:rFonts w:ascii="Arial" w:hAnsi="Arial" w:cs="Arial"/>
        </w:rPr>
        <w:t xml:space="preserve"> presented results from field experiments across twenty-four forests in </w:t>
      </w:r>
      <w:r w:rsidRPr="003532BC">
        <w:rPr>
          <w:rStyle w:val="normaltextrun"/>
          <w:rFonts w:ascii="Arial" w:hAnsi="Arial" w:cs="Arial"/>
        </w:rPr>
        <w:lastRenderedPageBreak/>
        <w:t>Japan. The results showed that being in a forest environment lowered levels of cortisol, the stress hormone, in saliva and lowered pulse rate and blood pressure as opposed to being in an urban environment (Park, </w:t>
      </w:r>
      <w:r w:rsidRPr="003532BC">
        <w:rPr>
          <w:rStyle w:val="normaltextrun"/>
          <w:rFonts w:ascii="Arial" w:hAnsi="Arial" w:cs="Arial"/>
          <w:i/>
          <w:iCs/>
        </w:rPr>
        <w:t>et al</w:t>
      </w:r>
      <w:r w:rsidRPr="003532BC">
        <w:rPr>
          <w:rStyle w:val="normaltextrun"/>
          <w:rFonts w:ascii="Arial" w:hAnsi="Arial" w:cs="Arial"/>
        </w:rPr>
        <w:t>, 2010, p. 25).</w:t>
      </w:r>
      <w:r w:rsidRPr="003532BC">
        <w:rPr>
          <w:rStyle w:val="eop"/>
          <w:rFonts w:ascii="Arial" w:hAnsi="Arial" w:cs="Arial"/>
        </w:rPr>
        <w:t> </w:t>
      </w:r>
    </w:p>
    <w:p w14:paraId="0C583306"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6DCA6BD8" w14:textId="2EAA1977"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Although the research cannot currently explain exactly why natural environments lower stress levels, these studies show that lower levels of cortisol, a hormone released when stressed, occur when in natural environments. Stress in children can cause negative affects to their health, from emotional and behavioural problems to physical symptoms, such as headaches and stomach aches (Johnson, 2004, p. 75). Our bodies make changes when they are stressed and being stressed over long periods of time causes our bodies to maintain those changes causing illnesses. For example, glucose levels increase when stressed to provide more energy for the ‘fight or flight’ response. Sustained high levels of glucose due to stress can then lead to developing type two diabetes (Hill, 2010, cited by </w:t>
      </w:r>
      <w:proofErr w:type="spellStart"/>
      <w:r w:rsidRPr="003532BC">
        <w:rPr>
          <w:rStyle w:val="spellingerror"/>
          <w:rFonts w:ascii="Arial" w:hAnsi="Arial" w:cs="Arial"/>
        </w:rPr>
        <w:t>Chivers</w:t>
      </w:r>
      <w:proofErr w:type="spellEnd"/>
      <w:r w:rsidRPr="003532BC">
        <w:rPr>
          <w:rStyle w:val="normaltextrun"/>
          <w:rFonts w:ascii="Arial" w:hAnsi="Arial" w:cs="Arial"/>
        </w:rPr>
        <w:t>, 2019, p. 23). Physical symptoms and illness caused by stress can make it more difficult for a child to engage in their education. The results from the studies presented suggest that more time spent in nature could help counter stress, helping children to achieve healthier emotional well-being.</w:t>
      </w:r>
      <w:r w:rsidRPr="003532BC">
        <w:rPr>
          <w:rStyle w:val="eop"/>
          <w:rFonts w:ascii="Arial" w:hAnsi="Arial" w:cs="Arial"/>
        </w:rPr>
        <w:t> </w:t>
      </w:r>
    </w:p>
    <w:p w14:paraId="4E9FAB1E" w14:textId="5E748346" w:rsidR="003532BC" w:rsidRDefault="003532BC" w:rsidP="003532BC">
      <w:pPr>
        <w:pStyle w:val="paragraph"/>
        <w:spacing w:before="0" w:beforeAutospacing="0" w:after="0" w:afterAutospacing="0" w:line="360" w:lineRule="auto"/>
        <w:textAlignment w:val="baseline"/>
        <w:rPr>
          <w:rStyle w:val="eop"/>
          <w:rFonts w:ascii="Arial" w:hAnsi="Arial" w:cs="Arial"/>
        </w:rPr>
      </w:pPr>
    </w:p>
    <w:p w14:paraId="36DD0B6B" w14:textId="2EDE931F" w:rsidR="003532BC" w:rsidRDefault="003532BC" w:rsidP="003532BC">
      <w:pPr>
        <w:pStyle w:val="Heading2"/>
        <w:rPr>
          <w:rFonts w:ascii="Arial" w:hAnsi="Arial" w:cs="Arial"/>
          <w:color w:val="auto"/>
          <w:u w:val="single"/>
        </w:rPr>
      </w:pPr>
      <w:bookmarkStart w:id="12" w:name="_Toc39409246"/>
      <w:r>
        <w:rPr>
          <w:rFonts w:ascii="Arial" w:hAnsi="Arial" w:cs="Arial"/>
          <w:color w:val="auto"/>
          <w:u w:val="single"/>
        </w:rPr>
        <w:t>Poverty and Mental Health</w:t>
      </w:r>
      <w:bookmarkEnd w:id="12"/>
    </w:p>
    <w:p w14:paraId="2BBECF06" w14:textId="5218ECF3" w:rsidR="003532BC" w:rsidRPr="003532BC" w:rsidRDefault="003532BC" w:rsidP="003532BC">
      <w:pPr>
        <w:spacing w:line="360" w:lineRule="auto"/>
        <w:rPr>
          <w:rFonts w:ascii="Arial" w:hAnsi="Arial" w:cs="Arial"/>
        </w:rPr>
      </w:pPr>
    </w:p>
    <w:p w14:paraId="5A84FAB2" w14:textId="58C88271"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Children from low income families are three times more likely to develop a mental health disorder (Mental Health Taskforce, 2016, p. 5). The Joseph Rowntree Foundation (2020) reports that in 2017/18, 29% of all children in the UK were living in poverty, meaning nearly three in ten children are at a higher risk of suffering from ill mental health.</w:t>
      </w:r>
      <w:r w:rsidRPr="003532BC">
        <w:rPr>
          <w:rStyle w:val="eop"/>
          <w:rFonts w:ascii="Arial" w:hAnsi="Arial" w:cs="Arial"/>
        </w:rPr>
        <w:t> </w:t>
      </w:r>
    </w:p>
    <w:p w14:paraId="1F410870"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A926B16" w14:textId="1CED6CEF"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A study looking into the association between poverty and mental health in children looked at 22,831 children used qualitative data obtained from both parents and children. The results showed that the further below the poverty line a child is living, the higher the level of anxiety/depression, though higher levels of household income are not associated with anxiety/depression once the household income is above the poverty line (</w:t>
      </w:r>
      <w:proofErr w:type="spellStart"/>
      <w:r w:rsidRPr="003532BC">
        <w:rPr>
          <w:rStyle w:val="normaltextrun"/>
          <w:rFonts w:ascii="Arial" w:hAnsi="Arial" w:cs="Arial"/>
        </w:rPr>
        <w:t>Stroschein</w:t>
      </w:r>
      <w:proofErr w:type="spellEnd"/>
      <w:r w:rsidRPr="003532BC">
        <w:rPr>
          <w:rStyle w:val="normaltextrun"/>
          <w:rFonts w:ascii="Arial" w:hAnsi="Arial" w:cs="Arial"/>
        </w:rPr>
        <w:t xml:space="preserve"> and Gauthier, 2017, p. 240). Additionally, poor children have been found to start out with higher levels of antisocial behaviour than nonpoor </w:t>
      </w:r>
      <w:r w:rsidRPr="003532BC">
        <w:rPr>
          <w:rStyle w:val="normaltextrun"/>
          <w:rFonts w:ascii="Arial" w:hAnsi="Arial" w:cs="Arial"/>
        </w:rPr>
        <w:lastRenderedPageBreak/>
        <w:t xml:space="preserve">children, and children whose poverty levels increase are likely to experience increasing levels of antisocial behaviour (McLeod and Shanahan, 1996, p. 214). In education, it has been found that persistently poor pupils are around two years behind than their non-disadvantaged peers by the time they sit their GCSE’s (Richardson, 2017, para 10). In Wales, 32% fewer pupils who are on free school meals get five good passes in their GCSE’s, including English or Welsh and maths compared to pupils overall (Lewis, 2020, para 5). Mental health could be factored in as a cause of poor academic performance, as research suggests that mental health problems can affect learners’ energy, </w:t>
      </w:r>
      <w:proofErr w:type="gramStart"/>
      <w:r w:rsidRPr="003532BC">
        <w:rPr>
          <w:rStyle w:val="normaltextrun"/>
          <w:rFonts w:ascii="Arial" w:hAnsi="Arial" w:cs="Arial"/>
        </w:rPr>
        <w:t>concentration</w:t>
      </w:r>
      <w:proofErr w:type="gramEnd"/>
      <w:r w:rsidRPr="003532BC">
        <w:rPr>
          <w:rStyle w:val="normaltextrun"/>
          <w:rFonts w:ascii="Arial" w:hAnsi="Arial" w:cs="Arial"/>
        </w:rPr>
        <w:t xml:space="preserve"> and mental ability, hindering their academic performance (SPRC, 2019, para 2).</w:t>
      </w:r>
      <w:r w:rsidRPr="003532BC">
        <w:rPr>
          <w:rStyle w:val="eop"/>
          <w:rFonts w:ascii="Arial" w:hAnsi="Arial" w:cs="Arial"/>
        </w:rPr>
        <w:t> </w:t>
      </w:r>
    </w:p>
    <w:p w14:paraId="5B78C1CC"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1E22FE77" w14:textId="42AF990F" w:rsidR="003532BC" w:rsidRDefault="003532BC" w:rsidP="003532BC">
      <w:pPr>
        <w:pStyle w:val="paragraph"/>
        <w:spacing w:before="0" w:beforeAutospacing="0" w:after="0" w:afterAutospacing="0" w:line="360" w:lineRule="auto"/>
        <w:textAlignment w:val="baseline"/>
        <w:rPr>
          <w:rStyle w:val="eop"/>
          <w:rFonts w:ascii="Arial" w:hAnsi="Arial" w:cs="Arial"/>
        </w:rPr>
      </w:pPr>
      <w:proofErr w:type="spellStart"/>
      <w:r w:rsidRPr="003532BC">
        <w:rPr>
          <w:rStyle w:val="spellingerror"/>
          <w:rFonts w:ascii="Arial" w:hAnsi="Arial" w:cs="Arial"/>
        </w:rPr>
        <w:t>Kuo</w:t>
      </w:r>
      <w:proofErr w:type="spellEnd"/>
      <w:r w:rsidRPr="003532BC">
        <w:rPr>
          <w:rStyle w:val="normaltextrun"/>
          <w:rFonts w:ascii="Arial" w:hAnsi="Arial" w:cs="Arial"/>
        </w:rPr>
        <w:t> (2001, p. 6) undertook a study to investigate whether providing a higher level of green views and green spaces could improve the mental health and quality of life for people living in poverty in urban public housing, helping them to cope with poverty. The study involved 145 residents. They were placed in buildings with varying levels of nearby nature. Their attentional capacity was measured through a Digit Span Backwards (DSB) test. Life functioning was assessed through the Ineffective Management of Major Issues (IMMI) Scale, which examines perceived difficulty of most important life issues, neglect of these issues, how long these issues have been a concern and their current severity (</w:t>
      </w:r>
      <w:proofErr w:type="spellStart"/>
      <w:r w:rsidRPr="003532BC">
        <w:rPr>
          <w:rStyle w:val="spellingerror"/>
          <w:rFonts w:ascii="Arial" w:hAnsi="Arial" w:cs="Arial"/>
        </w:rPr>
        <w:t>Kuo</w:t>
      </w:r>
      <w:proofErr w:type="spellEnd"/>
      <w:r w:rsidRPr="003532BC">
        <w:rPr>
          <w:rStyle w:val="normaltextrun"/>
          <w:rFonts w:ascii="Arial" w:hAnsi="Arial" w:cs="Arial"/>
        </w:rPr>
        <w:t>, 2001, pp. 14-16). IMMI results from the study showed that those with more vegetation nearby were more effective in managing their life issues than those surrounded with urban environment (</w:t>
      </w:r>
      <w:proofErr w:type="spellStart"/>
      <w:r w:rsidRPr="003532BC">
        <w:rPr>
          <w:rStyle w:val="spellingerror"/>
          <w:rFonts w:ascii="Arial" w:hAnsi="Arial" w:cs="Arial"/>
        </w:rPr>
        <w:t>Kuo</w:t>
      </w:r>
      <w:proofErr w:type="spellEnd"/>
      <w:r w:rsidRPr="003532BC">
        <w:rPr>
          <w:rStyle w:val="normaltextrun"/>
          <w:rFonts w:ascii="Arial" w:hAnsi="Arial" w:cs="Arial"/>
        </w:rPr>
        <w:t>, 2006, p. 26). This result was proportional to attentional capacity results from the DSB test, so the better the residents’ attentional capacity, the more effective at managing life issues they were. This result relates to the previously mentioned study (Wells and Evans, 2003) that found that children living in natural environments were more emotionally resilient and better able to handle stressful life situations, thus more effective in managing their life issues. In both studies, ART was mentioned as providing the only explanation as to why this happens, as it postulates that spending time in nature recovers directed attention, and directed attention is theorised to help manage reflecting on life issues. (</w:t>
      </w:r>
      <w:proofErr w:type="spellStart"/>
      <w:r w:rsidRPr="003532BC">
        <w:rPr>
          <w:rStyle w:val="spellingerror"/>
          <w:rFonts w:ascii="Arial" w:hAnsi="Arial" w:cs="Arial"/>
        </w:rPr>
        <w:t>Kuo</w:t>
      </w:r>
      <w:proofErr w:type="spellEnd"/>
      <w:r w:rsidRPr="003532BC">
        <w:rPr>
          <w:rStyle w:val="normaltextrun"/>
          <w:rFonts w:ascii="Arial" w:hAnsi="Arial" w:cs="Arial"/>
        </w:rPr>
        <w:t>, 2001, p. 26; Wells and Evans, 2003, p. 325).</w:t>
      </w:r>
      <w:r w:rsidRPr="003532BC">
        <w:rPr>
          <w:rStyle w:val="eop"/>
          <w:rFonts w:ascii="Arial" w:hAnsi="Arial" w:cs="Arial"/>
        </w:rPr>
        <w:t> </w:t>
      </w:r>
    </w:p>
    <w:p w14:paraId="658FA824"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F88DC0B" w14:textId="53326929"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 xml:space="preserve">Children in poverty are more susceptible to developing a mental health disorder (Mental Health Taskforce, 2016, p. 5) which can affect their performance in </w:t>
      </w:r>
      <w:r w:rsidRPr="003532BC">
        <w:rPr>
          <w:rStyle w:val="normaltextrun"/>
          <w:rFonts w:ascii="Arial" w:hAnsi="Arial" w:cs="Arial"/>
        </w:rPr>
        <w:lastRenderedPageBreak/>
        <w:t>education (SPRC, 2019, para 2). From the research presented in this chapter, it appears that more engagement with nature is beneficial for emotional health. However, it is hard for families living in poverty with no nearby green spaces to get access to good quality natural environments. It has been suggested that nature and natural spaces should be strongly considered in future urban development as an aid to public health (</w:t>
      </w:r>
      <w:proofErr w:type="spellStart"/>
      <w:r w:rsidRPr="003532BC">
        <w:rPr>
          <w:rStyle w:val="normaltextrun"/>
          <w:rFonts w:ascii="Arial" w:hAnsi="Arial" w:cs="Arial"/>
        </w:rPr>
        <w:t>Maller</w:t>
      </w:r>
      <w:proofErr w:type="spellEnd"/>
      <w:r w:rsidRPr="003532BC">
        <w:rPr>
          <w:rStyle w:val="normaltextrun"/>
          <w:rFonts w:ascii="Arial" w:hAnsi="Arial" w:cs="Arial"/>
        </w:rPr>
        <w:t>, Townsend, Pryor, Brown and St Leger, 2005, p. 51) after having reviewed the relationships between nature and physical health. This would give access to nature to those living in poverty in heavily urban environments so they can receive the physical and mental benefits nature provides. Furthermore, bringing outdoor learning practice into schools more regularly would also bring the physical and mental benefits to children living in poverty that do not have regular access to natural environments.</w:t>
      </w:r>
      <w:r w:rsidRPr="003532BC">
        <w:rPr>
          <w:rStyle w:val="eop"/>
          <w:rFonts w:ascii="Arial" w:hAnsi="Arial" w:cs="Arial"/>
        </w:rPr>
        <w:t> </w:t>
      </w:r>
    </w:p>
    <w:p w14:paraId="4FF91BF1" w14:textId="22B1C26C" w:rsidR="003532BC" w:rsidRDefault="003532BC" w:rsidP="003532BC">
      <w:pPr>
        <w:pStyle w:val="paragraph"/>
        <w:spacing w:before="0" w:beforeAutospacing="0" w:after="0" w:afterAutospacing="0" w:line="360" w:lineRule="auto"/>
        <w:textAlignment w:val="baseline"/>
        <w:rPr>
          <w:rStyle w:val="eop"/>
          <w:rFonts w:ascii="Arial" w:hAnsi="Arial" w:cs="Arial"/>
        </w:rPr>
      </w:pPr>
    </w:p>
    <w:p w14:paraId="187C62DB" w14:textId="6AD7C093" w:rsidR="003532BC" w:rsidRDefault="003532BC" w:rsidP="003532BC">
      <w:pPr>
        <w:pStyle w:val="Heading2"/>
        <w:rPr>
          <w:rFonts w:ascii="Arial" w:hAnsi="Arial" w:cs="Arial"/>
          <w:color w:val="auto"/>
          <w:u w:val="single"/>
        </w:rPr>
      </w:pPr>
      <w:bookmarkStart w:id="13" w:name="_Toc39409247"/>
      <w:r>
        <w:rPr>
          <w:rFonts w:ascii="Arial" w:hAnsi="Arial" w:cs="Arial"/>
          <w:color w:val="auto"/>
          <w:u w:val="single"/>
        </w:rPr>
        <w:t>Bullying</w:t>
      </w:r>
      <w:bookmarkEnd w:id="13"/>
    </w:p>
    <w:p w14:paraId="7203AC67" w14:textId="11F9E5EE" w:rsidR="003532BC" w:rsidRPr="003532BC" w:rsidRDefault="003532BC" w:rsidP="003532BC">
      <w:pPr>
        <w:spacing w:line="360" w:lineRule="auto"/>
        <w:rPr>
          <w:rFonts w:ascii="Arial" w:hAnsi="Arial" w:cs="Arial"/>
        </w:rPr>
      </w:pPr>
    </w:p>
    <w:p w14:paraId="56A2C0E5" w14:textId="3E51177F"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Adverse Childhood Experiences (ACEs) are potentially traumatic experiences received as a child that can have long-term impacts on emotional health and well-being, with abuse and bullying being examples of ACEs (</w:t>
      </w:r>
      <w:proofErr w:type="spellStart"/>
      <w:r w:rsidRPr="003532BC">
        <w:rPr>
          <w:rStyle w:val="spellingerror"/>
          <w:rFonts w:ascii="Arial" w:hAnsi="Arial" w:cs="Arial"/>
        </w:rPr>
        <w:t>Boullier</w:t>
      </w:r>
      <w:proofErr w:type="spellEnd"/>
      <w:r w:rsidRPr="003532BC">
        <w:rPr>
          <w:rStyle w:val="normaltextrun"/>
          <w:rFonts w:ascii="Arial" w:hAnsi="Arial" w:cs="Arial"/>
        </w:rPr>
        <w:t> and Blair, 2018, p. 132). A study in Wales found that if someone had four or more ACE’s they were more likely to eat poorly, be a high-risk drinker, and smoke, which are behaviours associated with poor physical health. They were also much more likely to experience and/or be a perpetrator of violence, and to go to prison (Bellis, Ashton, Hughes, Ford, Bishop and </w:t>
      </w:r>
      <w:proofErr w:type="spellStart"/>
      <w:r w:rsidRPr="003532BC">
        <w:rPr>
          <w:rStyle w:val="normaltextrun"/>
          <w:rFonts w:ascii="Arial" w:hAnsi="Arial" w:cs="Arial"/>
        </w:rPr>
        <w:t>Paranjothy</w:t>
      </w:r>
      <w:proofErr w:type="spellEnd"/>
      <w:r w:rsidRPr="003532BC">
        <w:rPr>
          <w:rStyle w:val="normaltextrun"/>
          <w:rFonts w:ascii="Arial" w:hAnsi="Arial" w:cs="Arial"/>
        </w:rPr>
        <w:t>, 2015, cited by </w:t>
      </w:r>
      <w:proofErr w:type="spellStart"/>
      <w:r w:rsidRPr="003532BC">
        <w:rPr>
          <w:rStyle w:val="spellingerror"/>
          <w:rFonts w:ascii="Arial" w:hAnsi="Arial" w:cs="Arial"/>
        </w:rPr>
        <w:t>Chivers</w:t>
      </w:r>
      <w:proofErr w:type="spellEnd"/>
      <w:r w:rsidRPr="003532BC">
        <w:rPr>
          <w:rStyle w:val="normaltextrun"/>
          <w:rFonts w:ascii="Arial" w:hAnsi="Arial" w:cs="Arial"/>
        </w:rPr>
        <w:t xml:space="preserve">, 2019, pp. 36-37). In a study analysing bullying behaviours and ACEs, bullying was significantly associated with ACEs and being exposed to childhood adversities had a great impact on the risk of bullying in late adolescence, as both perpetrator and/or victim (Reisen, Viana and Dos Santos </w:t>
      </w:r>
      <w:proofErr w:type="spellStart"/>
      <w:r w:rsidRPr="003532BC">
        <w:rPr>
          <w:rStyle w:val="normaltextrun"/>
          <w:rFonts w:ascii="Arial" w:hAnsi="Arial" w:cs="Arial"/>
        </w:rPr>
        <w:t>Neto</w:t>
      </w:r>
      <w:proofErr w:type="spellEnd"/>
      <w:r w:rsidRPr="003532BC">
        <w:rPr>
          <w:rStyle w:val="normaltextrun"/>
          <w:rFonts w:ascii="Arial" w:hAnsi="Arial" w:cs="Arial"/>
        </w:rPr>
        <w:t>, 2019, p. 154). Childhood bullying has been linked to depression, anxiety, and drug and alcohol abuse in adulthood. Furthermore, children who bully others are more likely to be depressed and engage in high-risk activities such as theft and vandalism (</w:t>
      </w:r>
      <w:proofErr w:type="spellStart"/>
      <w:r w:rsidRPr="003532BC">
        <w:rPr>
          <w:rStyle w:val="normaltextrun"/>
          <w:rFonts w:ascii="Arial" w:hAnsi="Arial" w:cs="Arial"/>
        </w:rPr>
        <w:t>Korsen</w:t>
      </w:r>
      <w:proofErr w:type="spellEnd"/>
      <w:r w:rsidRPr="003532BC">
        <w:rPr>
          <w:rStyle w:val="normaltextrun"/>
          <w:rFonts w:ascii="Arial" w:hAnsi="Arial" w:cs="Arial"/>
        </w:rPr>
        <w:t>, 2017, p. 4).</w:t>
      </w:r>
      <w:r w:rsidRPr="003532BC">
        <w:rPr>
          <w:rStyle w:val="eop"/>
          <w:rFonts w:ascii="Arial" w:hAnsi="Arial" w:cs="Arial"/>
        </w:rPr>
        <w:t> </w:t>
      </w:r>
    </w:p>
    <w:p w14:paraId="47FF29DE"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3CCEEEDA" w14:textId="22F61579"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Yang, Nelson-</w:t>
      </w:r>
      <w:proofErr w:type="spellStart"/>
      <w:r w:rsidRPr="003532BC">
        <w:rPr>
          <w:rStyle w:val="spellingerror"/>
          <w:rFonts w:ascii="Arial" w:hAnsi="Arial" w:cs="Arial"/>
        </w:rPr>
        <w:t>Gardell</w:t>
      </w:r>
      <w:proofErr w:type="spellEnd"/>
      <w:r w:rsidRPr="003532BC">
        <w:rPr>
          <w:rStyle w:val="normaltextrun"/>
          <w:rFonts w:ascii="Arial" w:hAnsi="Arial" w:cs="Arial"/>
        </w:rPr>
        <w:t xml:space="preserve"> and Guo (2018, p. 295) concluded in a study that experiencing stressful life events, including being bullied oneself, is associated with bullying perpetration. They further mentioned the importance of school professionals being </w:t>
      </w:r>
      <w:r w:rsidRPr="003532BC">
        <w:rPr>
          <w:rStyle w:val="normaltextrun"/>
          <w:rFonts w:ascii="Arial" w:hAnsi="Arial" w:cs="Arial"/>
        </w:rPr>
        <w:lastRenderedPageBreak/>
        <w:t xml:space="preserve">informed of bullying cases so that coping strategies and emotional management can be implemented to prevent future bullying cases from the victims. The findings of the previously mentioned study by (Wells and Evans, 2003) concluding that nature buffers the impact of stressful life events is relevant here assuming that the bullying classifies as a stressful life event. If outdoor interventions can used effectively to buffer the impact that a case of bullying can have on a child, as well as improve the child’s reported sense of self-worth (Wells and Evans, 2003, pp. 320-321) it could not only help the child hinder the negative emotional impacts that bullying can have on a child in the present as well as in adulthood, but it could also prevent future cases of bullying from the victim. Other effects that nearby nature has on children researched include self-discipline and impulse inhibition. Lack of self-control has been reported to be a significant predictor of bullying behaviour (Moon and </w:t>
      </w:r>
      <w:proofErr w:type="spellStart"/>
      <w:r w:rsidRPr="003532BC">
        <w:rPr>
          <w:rStyle w:val="normaltextrun"/>
          <w:rFonts w:ascii="Arial" w:hAnsi="Arial" w:cs="Arial"/>
        </w:rPr>
        <w:t>Alarid</w:t>
      </w:r>
      <w:proofErr w:type="spellEnd"/>
      <w:r w:rsidRPr="003532BC">
        <w:rPr>
          <w:rStyle w:val="normaltextrun"/>
          <w:rFonts w:ascii="Arial" w:hAnsi="Arial" w:cs="Arial"/>
        </w:rPr>
        <w:t>, 2015, p. 850). Taylor, </w:t>
      </w:r>
      <w:proofErr w:type="spellStart"/>
      <w:r w:rsidRPr="003532BC">
        <w:rPr>
          <w:rStyle w:val="spellingerror"/>
          <w:rFonts w:ascii="Arial" w:hAnsi="Arial" w:cs="Arial"/>
        </w:rPr>
        <w:t>Kuo</w:t>
      </w:r>
      <w:proofErr w:type="spellEnd"/>
      <w:r w:rsidRPr="003532BC">
        <w:rPr>
          <w:rStyle w:val="normaltextrun"/>
          <w:rFonts w:ascii="Arial" w:hAnsi="Arial" w:cs="Arial"/>
        </w:rPr>
        <w:t> and Sullivan (2002, p. 58) found positive association between views of near home nature and self-discipline and impulse inhibition in girls, but not in boys. However, this is likely due to boys having relatively less contact with nature immediately outside their homes as studies have found that boys tend to play farther from their home than girls (Hart, 1979; Sobel, 1993, cited by Taylor </w:t>
      </w:r>
      <w:r w:rsidRPr="003532BC">
        <w:rPr>
          <w:rStyle w:val="normaltextrun"/>
          <w:rFonts w:ascii="Arial" w:hAnsi="Arial" w:cs="Arial"/>
          <w:i/>
          <w:iCs/>
        </w:rPr>
        <w:t>et al</w:t>
      </w:r>
      <w:r w:rsidRPr="003532BC">
        <w:rPr>
          <w:rStyle w:val="normaltextrun"/>
          <w:rFonts w:ascii="Arial" w:hAnsi="Arial" w:cs="Arial"/>
        </w:rPr>
        <w:t>, 2002, p. 59), making them less affected by the nature nearby to their home than girls. </w:t>
      </w:r>
      <w:r w:rsidRPr="003532BC">
        <w:rPr>
          <w:rStyle w:val="eop"/>
          <w:rFonts w:ascii="Arial" w:hAnsi="Arial" w:cs="Arial"/>
        </w:rPr>
        <w:t> </w:t>
      </w:r>
    </w:p>
    <w:p w14:paraId="55A2850B"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69ADFCFB"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r w:rsidRPr="003532BC">
        <w:rPr>
          <w:rStyle w:val="normaltextrun"/>
          <w:rFonts w:ascii="Arial" w:hAnsi="Arial" w:cs="Arial"/>
        </w:rPr>
        <w:t>The findings in this section support that regular interaction with natural environments lowers the risk of children bullying others through buffering the impacts of stressful life events and improving self-control in girls (Wells and Evans, 2003; Taylor </w:t>
      </w:r>
      <w:r w:rsidRPr="003532BC">
        <w:rPr>
          <w:rStyle w:val="normaltextrun"/>
          <w:rFonts w:ascii="Arial" w:hAnsi="Arial" w:cs="Arial"/>
          <w:i/>
          <w:iCs/>
        </w:rPr>
        <w:t>et al</w:t>
      </w:r>
      <w:r w:rsidRPr="003532BC">
        <w:rPr>
          <w:rStyle w:val="normaltextrun"/>
          <w:rFonts w:ascii="Arial" w:hAnsi="Arial" w:cs="Arial"/>
        </w:rPr>
        <w:t>, 2002). As being a victim of bullying is associated with bullying perpetration (Yang </w:t>
      </w:r>
      <w:r w:rsidRPr="003532BC">
        <w:rPr>
          <w:rStyle w:val="normaltextrun"/>
          <w:rFonts w:ascii="Arial" w:hAnsi="Arial" w:cs="Arial"/>
          <w:i/>
          <w:iCs/>
        </w:rPr>
        <w:t>et al</w:t>
      </w:r>
      <w:r w:rsidRPr="003532BC">
        <w:rPr>
          <w:rStyle w:val="normaltextrun"/>
          <w:rFonts w:ascii="Arial" w:hAnsi="Arial" w:cs="Arial"/>
        </w:rPr>
        <w:t>, 2018, p. 295), providing more opportunities for interacting in natural environments may help prevent further bullying cases in schools and communities.</w:t>
      </w:r>
      <w:r w:rsidRPr="003532BC">
        <w:rPr>
          <w:rStyle w:val="eop"/>
          <w:rFonts w:ascii="Arial" w:hAnsi="Arial" w:cs="Arial"/>
        </w:rPr>
        <w:t> </w:t>
      </w:r>
    </w:p>
    <w:p w14:paraId="3AF68E56" w14:textId="77777777" w:rsidR="003532BC" w:rsidRPr="003532BC" w:rsidRDefault="003532BC" w:rsidP="003532BC"/>
    <w:p w14:paraId="214702F7" w14:textId="56D6D8C7" w:rsidR="003532BC" w:rsidRDefault="003532BC" w:rsidP="003532BC"/>
    <w:p w14:paraId="0B4725B6" w14:textId="437E5B4F" w:rsidR="003532BC" w:rsidRDefault="003532BC" w:rsidP="003532BC"/>
    <w:p w14:paraId="6181B545" w14:textId="48141486" w:rsidR="003532BC" w:rsidRDefault="003532BC" w:rsidP="003532BC"/>
    <w:p w14:paraId="45642734" w14:textId="2E40DD85" w:rsidR="003532BC" w:rsidRDefault="003532BC" w:rsidP="003532BC"/>
    <w:p w14:paraId="097EF2D0" w14:textId="6635D194" w:rsidR="003532BC" w:rsidRDefault="003532BC" w:rsidP="003532BC"/>
    <w:p w14:paraId="39B60790" w14:textId="62FB28DB" w:rsidR="003532BC" w:rsidRDefault="003532BC" w:rsidP="003532BC">
      <w:pPr>
        <w:pStyle w:val="Heading1"/>
        <w:rPr>
          <w:rFonts w:ascii="Arial" w:hAnsi="Arial" w:cs="Arial"/>
          <w:color w:val="auto"/>
          <w:u w:val="single"/>
        </w:rPr>
      </w:pPr>
      <w:bookmarkStart w:id="14" w:name="_Toc39409248"/>
      <w:r>
        <w:rPr>
          <w:rFonts w:ascii="Arial" w:hAnsi="Arial" w:cs="Arial"/>
          <w:color w:val="auto"/>
          <w:u w:val="single"/>
        </w:rPr>
        <w:lastRenderedPageBreak/>
        <w:t>Conclusion</w:t>
      </w:r>
      <w:bookmarkEnd w:id="14"/>
    </w:p>
    <w:p w14:paraId="585B51BE" w14:textId="425BCD5A" w:rsidR="003532BC" w:rsidRDefault="003532BC" w:rsidP="003532BC"/>
    <w:p w14:paraId="6AF58BE9" w14:textId="2EA2B12C"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This study has provided an overview of the holistic benefits of interaction with nature and how it is beneficial to children and young people. On average, children are not getting sufficient exercise currently (Southern, 2004; Griffiths </w:t>
      </w:r>
      <w:r w:rsidRPr="003532BC">
        <w:rPr>
          <w:rStyle w:val="normaltextrun"/>
          <w:rFonts w:ascii="Arial" w:hAnsi="Arial" w:cs="Arial"/>
          <w:i/>
          <w:iCs/>
        </w:rPr>
        <w:t>et al, </w:t>
      </w:r>
      <w:r w:rsidRPr="003532BC">
        <w:rPr>
          <w:rStyle w:val="normaltextrun"/>
          <w:rFonts w:ascii="Arial" w:hAnsi="Arial" w:cs="Arial"/>
        </w:rPr>
        <w:t>2012; Sera </w:t>
      </w:r>
      <w:r w:rsidRPr="003532BC">
        <w:rPr>
          <w:rStyle w:val="normaltextrun"/>
          <w:rFonts w:ascii="Arial" w:hAnsi="Arial" w:cs="Arial"/>
          <w:i/>
          <w:iCs/>
        </w:rPr>
        <w:t>et al</w:t>
      </w:r>
      <w:r w:rsidRPr="003532BC">
        <w:rPr>
          <w:rStyle w:val="normaltextrun"/>
          <w:rFonts w:ascii="Arial" w:hAnsi="Arial" w:cs="Arial"/>
        </w:rPr>
        <w:t>, 2017; Cleland </w:t>
      </w:r>
      <w:r w:rsidRPr="003532BC">
        <w:rPr>
          <w:rStyle w:val="normaltextrun"/>
          <w:rFonts w:ascii="Arial" w:hAnsi="Arial" w:cs="Arial"/>
          <w:i/>
          <w:iCs/>
        </w:rPr>
        <w:t>et al</w:t>
      </w:r>
      <w:r w:rsidRPr="003532BC">
        <w:rPr>
          <w:rStyle w:val="normaltextrun"/>
          <w:rFonts w:ascii="Arial" w:hAnsi="Arial" w:cs="Arial"/>
        </w:rPr>
        <w:t>, 2008). The studies presented in the first chapter support that spending more time in green and natural environments encourages children to be more active (Cleland </w:t>
      </w:r>
      <w:r w:rsidRPr="003532BC">
        <w:rPr>
          <w:rStyle w:val="normaltextrun"/>
          <w:rFonts w:ascii="Arial" w:hAnsi="Arial" w:cs="Arial"/>
          <w:i/>
          <w:iCs/>
        </w:rPr>
        <w:t>et al</w:t>
      </w:r>
      <w:r w:rsidRPr="003532BC">
        <w:rPr>
          <w:rStyle w:val="normaltextrun"/>
          <w:rFonts w:ascii="Arial" w:hAnsi="Arial" w:cs="Arial"/>
        </w:rPr>
        <w:t>, 2008; Ward </w:t>
      </w:r>
      <w:r w:rsidRPr="003532BC">
        <w:rPr>
          <w:rStyle w:val="normaltextrun"/>
          <w:rFonts w:ascii="Arial" w:hAnsi="Arial" w:cs="Arial"/>
          <w:i/>
          <w:iCs/>
        </w:rPr>
        <w:t>et al</w:t>
      </w:r>
      <w:r w:rsidRPr="003532BC">
        <w:rPr>
          <w:rStyle w:val="normaltextrun"/>
          <w:rFonts w:ascii="Arial" w:hAnsi="Arial" w:cs="Arial"/>
        </w:rPr>
        <w:t>, 2016). A large increase of MVPA is present even when children are outdoors for learning purposes (Finn </w:t>
      </w:r>
      <w:r w:rsidRPr="003532BC">
        <w:rPr>
          <w:rStyle w:val="normaltextrun"/>
          <w:rFonts w:ascii="Arial" w:hAnsi="Arial" w:cs="Arial"/>
          <w:i/>
          <w:iCs/>
        </w:rPr>
        <w:t>et al</w:t>
      </w:r>
      <w:r w:rsidRPr="003532BC">
        <w:rPr>
          <w:rStyle w:val="normaltextrun"/>
          <w:rFonts w:ascii="Arial" w:hAnsi="Arial" w:cs="Arial"/>
        </w:rPr>
        <w:t>, 2018; </w:t>
      </w:r>
      <w:proofErr w:type="spellStart"/>
      <w:r w:rsidRPr="003532BC">
        <w:rPr>
          <w:rStyle w:val="spellingerror"/>
          <w:rFonts w:ascii="Arial" w:hAnsi="Arial" w:cs="Arial"/>
        </w:rPr>
        <w:t>Mygind</w:t>
      </w:r>
      <w:proofErr w:type="spellEnd"/>
      <w:r w:rsidRPr="003532BC">
        <w:rPr>
          <w:rStyle w:val="normaltextrun"/>
          <w:rFonts w:ascii="Arial" w:hAnsi="Arial" w:cs="Arial"/>
        </w:rPr>
        <w:t>, 2007). Lack of activity has been linked with higher levels of childhood obesity (Nursing Standard, 2013, p.18). Obesity is problematic as it puts people at risk of further health problems such as asthma and cardiovascular disease (Hills, King and Byrne, 2007, p. 1), as well as social isolation and potential psychological dysfunction (Friedman, Story and Perry, 1995; Must, 1996; Must and Strauss, 1999, cited by Hills </w:t>
      </w:r>
      <w:r w:rsidRPr="003532BC">
        <w:rPr>
          <w:rStyle w:val="normaltextrun"/>
          <w:rFonts w:ascii="Arial" w:hAnsi="Arial" w:cs="Arial"/>
          <w:i/>
          <w:iCs/>
        </w:rPr>
        <w:t>et al</w:t>
      </w:r>
      <w:r w:rsidRPr="003532BC">
        <w:rPr>
          <w:rStyle w:val="normaltextrun"/>
          <w:rFonts w:ascii="Arial" w:hAnsi="Arial" w:cs="Arial"/>
        </w:rPr>
        <w:t>, 2007, p. 1). Higher levels of activity can help prevent children becoming obese, thus avoiding these health complications. Activity is not the only reason being in natural environments improves health. Research into </w:t>
      </w:r>
      <w:proofErr w:type="spellStart"/>
      <w:r w:rsidRPr="003532BC">
        <w:rPr>
          <w:rStyle w:val="spellingerror"/>
          <w:rFonts w:ascii="Arial" w:hAnsi="Arial" w:cs="Arial"/>
        </w:rPr>
        <w:t>shinrin-yoku</w:t>
      </w:r>
      <w:proofErr w:type="spellEnd"/>
      <w:r w:rsidRPr="003532BC">
        <w:rPr>
          <w:rStyle w:val="normaltextrun"/>
          <w:rFonts w:ascii="Arial" w:hAnsi="Arial" w:cs="Arial"/>
        </w:rPr>
        <w:t> shows that being in nature can increase NK cell activity, bolstering the immune system (Li </w:t>
      </w:r>
      <w:r w:rsidRPr="003532BC">
        <w:rPr>
          <w:rStyle w:val="normaltextrun"/>
          <w:rFonts w:ascii="Arial" w:hAnsi="Arial" w:cs="Arial"/>
          <w:i/>
          <w:iCs/>
        </w:rPr>
        <w:t>et al</w:t>
      </w:r>
      <w:r w:rsidRPr="003532BC">
        <w:rPr>
          <w:rStyle w:val="normaltextrun"/>
          <w:rFonts w:ascii="Arial" w:hAnsi="Arial" w:cs="Arial"/>
        </w:rPr>
        <w:t>, 2008, pp. 120-121), reduce blood sugar levels in non-insulin dependent diabetics (</w:t>
      </w:r>
      <w:proofErr w:type="spellStart"/>
      <w:r w:rsidRPr="003532BC">
        <w:rPr>
          <w:rStyle w:val="spellingerror"/>
          <w:rFonts w:ascii="Arial" w:hAnsi="Arial" w:cs="Arial"/>
        </w:rPr>
        <w:t>Ohtsuka</w:t>
      </w:r>
      <w:proofErr w:type="spellEnd"/>
      <w:r w:rsidRPr="003532BC">
        <w:rPr>
          <w:rStyle w:val="normaltextrun"/>
          <w:rFonts w:ascii="Arial" w:hAnsi="Arial" w:cs="Arial"/>
        </w:rPr>
        <w:t>, 1998, p. 125) and reduce the levels of cortisol, the hormone released when stressed (Park </w:t>
      </w:r>
      <w:r w:rsidRPr="003532BC">
        <w:rPr>
          <w:rStyle w:val="normaltextrun"/>
          <w:rFonts w:ascii="Arial" w:hAnsi="Arial" w:cs="Arial"/>
          <w:i/>
          <w:iCs/>
        </w:rPr>
        <w:t>et al</w:t>
      </w:r>
      <w:r w:rsidRPr="003532BC">
        <w:rPr>
          <w:rStyle w:val="normaltextrun"/>
          <w:rFonts w:ascii="Arial" w:hAnsi="Arial" w:cs="Arial"/>
        </w:rPr>
        <w:t>, 2010, p. 25; </w:t>
      </w:r>
      <w:proofErr w:type="spellStart"/>
      <w:r w:rsidRPr="003532BC">
        <w:rPr>
          <w:rStyle w:val="spellingerror"/>
          <w:rFonts w:ascii="Arial" w:hAnsi="Arial" w:cs="Arial"/>
        </w:rPr>
        <w:t>Gidlow</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2016, p. 66). Although stress was covered in the third chapter regarding emotional well-being, it has been shown to affect physical well-being as people can experience physical symptoms and illness through maintained high stress levels (Johnson, 2004, p. 75; Hill, 2010, cited by </w:t>
      </w:r>
      <w:proofErr w:type="spellStart"/>
      <w:r w:rsidRPr="003532BC">
        <w:rPr>
          <w:rStyle w:val="spellingerror"/>
          <w:rFonts w:ascii="Arial" w:hAnsi="Arial" w:cs="Arial"/>
        </w:rPr>
        <w:t>Chivers</w:t>
      </w:r>
      <w:proofErr w:type="spellEnd"/>
      <w:r w:rsidRPr="003532BC">
        <w:rPr>
          <w:rStyle w:val="normaltextrun"/>
          <w:rFonts w:ascii="Arial" w:hAnsi="Arial" w:cs="Arial"/>
        </w:rPr>
        <w:t>, 2019, p. 23).</w:t>
      </w:r>
      <w:r w:rsidRPr="003532BC">
        <w:rPr>
          <w:rStyle w:val="eop"/>
          <w:rFonts w:ascii="Arial" w:hAnsi="Arial" w:cs="Arial"/>
        </w:rPr>
        <w:t> </w:t>
      </w:r>
    </w:p>
    <w:p w14:paraId="3273BC94"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69056D11" w14:textId="1D163A35" w:rsidR="003532BC" w:rsidRDefault="003532BC" w:rsidP="003532BC">
      <w:pPr>
        <w:pStyle w:val="paragraph"/>
        <w:spacing w:before="0" w:beforeAutospacing="0" w:after="0" w:afterAutospacing="0" w:line="360" w:lineRule="auto"/>
        <w:textAlignment w:val="baseline"/>
        <w:rPr>
          <w:rStyle w:val="eop"/>
          <w:rFonts w:ascii="Arial" w:hAnsi="Arial" w:cs="Arial"/>
        </w:rPr>
      </w:pPr>
      <w:r w:rsidRPr="003532BC">
        <w:rPr>
          <w:rStyle w:val="normaltextrun"/>
          <w:rFonts w:ascii="Arial" w:hAnsi="Arial" w:cs="Arial"/>
        </w:rPr>
        <w:t>The studies explored in the second chapter propose that spending more time outdoors can help improve academic performance for children and young people through improving various cognitive functions (Atchley </w:t>
      </w:r>
      <w:r w:rsidRPr="003532BC">
        <w:rPr>
          <w:rStyle w:val="normaltextrun"/>
          <w:rFonts w:ascii="Arial" w:hAnsi="Arial" w:cs="Arial"/>
          <w:i/>
          <w:iCs/>
        </w:rPr>
        <w:t>et al</w:t>
      </w:r>
      <w:r w:rsidRPr="003532BC">
        <w:rPr>
          <w:rStyle w:val="normaltextrun"/>
          <w:rFonts w:ascii="Arial" w:hAnsi="Arial" w:cs="Arial"/>
        </w:rPr>
        <w:t>, 2012; Daly </w:t>
      </w:r>
      <w:r w:rsidRPr="003532BC">
        <w:rPr>
          <w:rStyle w:val="normaltextrun"/>
          <w:rFonts w:ascii="Arial" w:hAnsi="Arial" w:cs="Arial"/>
          <w:i/>
          <w:iCs/>
        </w:rPr>
        <w:t>et al</w:t>
      </w:r>
      <w:r w:rsidRPr="003532BC">
        <w:rPr>
          <w:rStyle w:val="normaltextrun"/>
          <w:rFonts w:ascii="Arial" w:hAnsi="Arial" w:cs="Arial"/>
        </w:rPr>
        <w:t xml:space="preserve">, 2010; </w:t>
      </w:r>
      <w:proofErr w:type="spellStart"/>
      <w:r w:rsidRPr="003532BC">
        <w:rPr>
          <w:rStyle w:val="normaltextrun"/>
          <w:rFonts w:ascii="Arial" w:hAnsi="Arial" w:cs="Arial"/>
        </w:rPr>
        <w:t>Berto</w:t>
      </w:r>
      <w:proofErr w:type="spellEnd"/>
      <w:r w:rsidRPr="003532BC">
        <w:rPr>
          <w:rStyle w:val="normaltextrun"/>
          <w:rFonts w:ascii="Arial" w:hAnsi="Arial" w:cs="Arial"/>
        </w:rPr>
        <w:t>, 2005; Finn </w:t>
      </w:r>
      <w:r w:rsidRPr="003532BC">
        <w:rPr>
          <w:rStyle w:val="normaltextrun"/>
          <w:rFonts w:ascii="Arial" w:hAnsi="Arial" w:cs="Arial"/>
          <w:i/>
          <w:iCs/>
        </w:rPr>
        <w:t>et al</w:t>
      </w:r>
      <w:r w:rsidRPr="003532BC">
        <w:rPr>
          <w:rStyle w:val="normaltextrun"/>
          <w:rFonts w:ascii="Arial" w:hAnsi="Arial" w:cs="Arial"/>
        </w:rPr>
        <w:t>, 2018; </w:t>
      </w:r>
      <w:proofErr w:type="spellStart"/>
      <w:r w:rsidRPr="003532BC">
        <w:rPr>
          <w:rStyle w:val="spellingerror"/>
          <w:rFonts w:ascii="Arial" w:hAnsi="Arial" w:cs="Arial"/>
        </w:rPr>
        <w:t>Tennesson</w:t>
      </w:r>
      <w:proofErr w:type="spellEnd"/>
      <w:r w:rsidRPr="003532BC">
        <w:rPr>
          <w:rStyle w:val="normaltextrun"/>
          <w:rFonts w:ascii="Arial" w:hAnsi="Arial" w:cs="Arial"/>
        </w:rPr>
        <w:t> and </w:t>
      </w:r>
      <w:proofErr w:type="spellStart"/>
      <w:r w:rsidRPr="003532BC">
        <w:rPr>
          <w:rStyle w:val="spellingerror"/>
          <w:rFonts w:ascii="Arial" w:hAnsi="Arial" w:cs="Arial"/>
        </w:rPr>
        <w:t>Cimprich</w:t>
      </w:r>
      <w:proofErr w:type="spellEnd"/>
      <w:r w:rsidRPr="003532BC">
        <w:rPr>
          <w:rStyle w:val="normaltextrun"/>
          <w:rFonts w:ascii="Arial" w:hAnsi="Arial" w:cs="Arial"/>
        </w:rPr>
        <w:t>, 1995; Van Den Berg </w:t>
      </w:r>
      <w:r w:rsidRPr="003532BC">
        <w:rPr>
          <w:rStyle w:val="normaltextrun"/>
          <w:rFonts w:ascii="Arial" w:hAnsi="Arial" w:cs="Arial"/>
          <w:i/>
          <w:iCs/>
        </w:rPr>
        <w:t>et al</w:t>
      </w:r>
      <w:r w:rsidRPr="003532BC">
        <w:rPr>
          <w:rStyle w:val="normaltextrun"/>
          <w:rFonts w:ascii="Arial" w:hAnsi="Arial" w:cs="Arial"/>
        </w:rPr>
        <w:t xml:space="preserve">, 2016; Stark, 2003).  Unfortunately, there is no solid explanation as to why these studies have observed increases in cognitive performance due to views or interactions with nature. ART is the most prominent theory attempting to explain why (Kaplan, 1989; Kaplan and Kaplan, 1995), however, ART and studies supporting the </w:t>
      </w:r>
      <w:r w:rsidRPr="003532BC">
        <w:rPr>
          <w:rStyle w:val="normaltextrun"/>
          <w:rFonts w:ascii="Arial" w:hAnsi="Arial" w:cs="Arial"/>
        </w:rPr>
        <w:lastRenderedPageBreak/>
        <w:t>theory have received relevant criticism regarding a lack of clarity (</w:t>
      </w:r>
      <w:proofErr w:type="spellStart"/>
      <w:r w:rsidRPr="003532BC">
        <w:rPr>
          <w:rStyle w:val="spellingerror"/>
          <w:rFonts w:ascii="Arial" w:hAnsi="Arial" w:cs="Arial"/>
        </w:rPr>
        <w:t>Joye</w:t>
      </w:r>
      <w:proofErr w:type="spellEnd"/>
      <w:r w:rsidRPr="003532BC">
        <w:rPr>
          <w:rStyle w:val="normaltextrun"/>
          <w:rFonts w:ascii="Arial" w:hAnsi="Arial" w:cs="Arial"/>
        </w:rPr>
        <w:t xml:space="preserve"> and </w:t>
      </w:r>
      <w:proofErr w:type="spellStart"/>
      <w:r w:rsidRPr="003532BC">
        <w:rPr>
          <w:rStyle w:val="normaltextrun"/>
          <w:rFonts w:ascii="Arial" w:hAnsi="Arial" w:cs="Arial"/>
        </w:rPr>
        <w:t>Dewitte</w:t>
      </w:r>
      <w:proofErr w:type="spellEnd"/>
      <w:r w:rsidRPr="003532BC">
        <w:rPr>
          <w:rStyle w:val="normaltextrun"/>
          <w:rFonts w:ascii="Arial" w:hAnsi="Arial" w:cs="Arial"/>
        </w:rPr>
        <w:t xml:space="preserve">, 2018). Further research would be required </w:t>
      </w:r>
      <w:proofErr w:type="gramStart"/>
      <w:r w:rsidRPr="003532BC">
        <w:rPr>
          <w:rStyle w:val="normaltextrun"/>
          <w:rFonts w:ascii="Arial" w:hAnsi="Arial" w:cs="Arial"/>
        </w:rPr>
        <w:t>in order to</w:t>
      </w:r>
      <w:proofErr w:type="gramEnd"/>
      <w:r w:rsidRPr="003532BC">
        <w:rPr>
          <w:rStyle w:val="normaltextrun"/>
          <w:rFonts w:ascii="Arial" w:hAnsi="Arial" w:cs="Arial"/>
        </w:rPr>
        <w:t xml:space="preserve"> find out how exactly interacting with nature improves cognitive performance, but the studies explored in this chapter certainly show that cognitive benefits are present. Interaction with nature may be advantageous for children and young people’s academic performance, but more significantly could help combat symptoms ADD and ADHD which can hinder academic performance and cause frustration in those affected. Living in rural areas has shown to have a protective effect against ADHD symptoms (Donovan </w:t>
      </w:r>
      <w:r w:rsidRPr="003532BC">
        <w:rPr>
          <w:rStyle w:val="normaltextrun"/>
          <w:rFonts w:ascii="Arial" w:hAnsi="Arial" w:cs="Arial"/>
          <w:i/>
          <w:iCs/>
        </w:rPr>
        <w:t>et al</w:t>
      </w:r>
      <w:r w:rsidRPr="003532BC">
        <w:rPr>
          <w:rStyle w:val="normaltextrun"/>
          <w:rFonts w:ascii="Arial" w:hAnsi="Arial" w:cs="Arial"/>
        </w:rPr>
        <w:t>, 2019, p. 226) and use of/immersion in natural environments can lower behavioural problems and reduce the inattention symptoms of ADHD (</w:t>
      </w:r>
      <w:proofErr w:type="spellStart"/>
      <w:r w:rsidRPr="003532BC">
        <w:rPr>
          <w:rStyle w:val="spellingerror"/>
          <w:rFonts w:ascii="Arial" w:hAnsi="Arial" w:cs="Arial"/>
        </w:rPr>
        <w:t>Amoly</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2014, pp. 1356-1357; Taylor </w:t>
      </w:r>
      <w:r w:rsidRPr="003532BC">
        <w:rPr>
          <w:rStyle w:val="normaltextrun"/>
          <w:rFonts w:ascii="Arial" w:hAnsi="Arial" w:cs="Arial"/>
          <w:i/>
          <w:iCs/>
        </w:rPr>
        <w:t>et al</w:t>
      </w:r>
      <w:r w:rsidRPr="003532BC">
        <w:rPr>
          <w:rStyle w:val="normaltextrun"/>
          <w:rFonts w:ascii="Arial" w:hAnsi="Arial" w:cs="Arial"/>
        </w:rPr>
        <w:t>, 2001, p. 64). Whilst surrounding residential greenness does not appear to impact ADHD/ADD symptoms, immersion within green environments does, suggesting that immersion in nature has a stronger impact than viewing nature. ADHD/ADD causes difficulty to pay attention and concentrate (</w:t>
      </w:r>
      <w:proofErr w:type="spellStart"/>
      <w:r w:rsidRPr="003532BC">
        <w:rPr>
          <w:rStyle w:val="spellingerror"/>
          <w:rFonts w:ascii="Arial" w:hAnsi="Arial" w:cs="Arial"/>
        </w:rPr>
        <w:t>Hammerness</w:t>
      </w:r>
      <w:proofErr w:type="spellEnd"/>
      <w:r w:rsidRPr="003532BC">
        <w:rPr>
          <w:rStyle w:val="normaltextrun"/>
          <w:rFonts w:ascii="Arial" w:hAnsi="Arial" w:cs="Arial"/>
        </w:rPr>
        <w:t>, 2009, p. 2), a symptom which appears to improve through interaction with nature, giving merit to ART which postulate that directed attention recovers quickly, giving individuals the capacity to concentrate easier. </w:t>
      </w:r>
      <w:r w:rsidRPr="003532BC">
        <w:rPr>
          <w:rStyle w:val="eop"/>
          <w:rFonts w:ascii="Arial" w:hAnsi="Arial" w:cs="Arial"/>
        </w:rPr>
        <w:t> </w:t>
      </w:r>
    </w:p>
    <w:p w14:paraId="78C3BED2"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p>
    <w:p w14:paraId="10361619" w14:textId="77777777" w:rsidR="003532BC" w:rsidRPr="003532BC" w:rsidRDefault="003532BC" w:rsidP="003532BC">
      <w:pPr>
        <w:pStyle w:val="paragraph"/>
        <w:spacing w:before="0" w:beforeAutospacing="0" w:after="0" w:afterAutospacing="0" w:line="360" w:lineRule="auto"/>
        <w:textAlignment w:val="baseline"/>
        <w:rPr>
          <w:rFonts w:ascii="Arial" w:hAnsi="Arial" w:cs="Arial"/>
          <w:sz w:val="18"/>
          <w:szCs w:val="18"/>
        </w:rPr>
      </w:pPr>
      <w:r w:rsidRPr="003532BC">
        <w:rPr>
          <w:rStyle w:val="normaltextrun"/>
          <w:rFonts w:ascii="Arial" w:hAnsi="Arial" w:cs="Arial"/>
        </w:rPr>
        <w:t>Attentional capacity is a valuable resource for resilience and emotional well-being. The studies of the third chapter show that having better attentional capacity has been linked to being effective for managing life issues as reflecting on and dealing with life issues requires attentional resources (</w:t>
      </w:r>
      <w:proofErr w:type="spellStart"/>
      <w:r w:rsidRPr="003532BC">
        <w:rPr>
          <w:rStyle w:val="spellingerror"/>
          <w:rFonts w:ascii="Arial" w:hAnsi="Arial" w:cs="Arial"/>
        </w:rPr>
        <w:t>Kuo</w:t>
      </w:r>
      <w:proofErr w:type="spellEnd"/>
      <w:r w:rsidRPr="003532BC">
        <w:rPr>
          <w:rStyle w:val="normaltextrun"/>
          <w:rFonts w:ascii="Arial" w:hAnsi="Arial" w:cs="Arial"/>
        </w:rPr>
        <w:t>, 2006, p. 10). This could explain why children living with vegetation near their home have been reported as experiencing less impact from stressful life events, even more so the more extreme the event, whilst having a higher sense of self-worth (Wells and Evans, 2003, pp. 320-321). This study shows that having more contact with nature can reduce the impact of ACE’s, which can increase the likelihood of an individual exhibiting undesirable habits, such as smoking, drug use and alcohol use, and behaviours, such as theft, vandalism and being violent, as an adolescent and adult (Bellis, </w:t>
      </w:r>
      <w:r w:rsidRPr="003532BC">
        <w:rPr>
          <w:rStyle w:val="normaltextrun"/>
          <w:rFonts w:ascii="Arial" w:hAnsi="Arial" w:cs="Arial"/>
          <w:i/>
          <w:iCs/>
        </w:rPr>
        <w:t>et al</w:t>
      </w:r>
      <w:r w:rsidRPr="003532BC">
        <w:rPr>
          <w:rStyle w:val="normaltextrun"/>
          <w:rFonts w:ascii="Arial" w:hAnsi="Arial" w:cs="Arial"/>
        </w:rPr>
        <w:t>, 2015, cited by </w:t>
      </w:r>
      <w:proofErr w:type="spellStart"/>
      <w:r w:rsidRPr="003532BC">
        <w:rPr>
          <w:rStyle w:val="spellingerror"/>
          <w:rFonts w:ascii="Arial" w:hAnsi="Arial" w:cs="Arial"/>
        </w:rPr>
        <w:t>Chivers</w:t>
      </w:r>
      <w:proofErr w:type="spellEnd"/>
      <w:r w:rsidRPr="003532BC">
        <w:rPr>
          <w:rStyle w:val="normaltextrun"/>
          <w:rFonts w:ascii="Arial" w:hAnsi="Arial" w:cs="Arial"/>
        </w:rPr>
        <w:t xml:space="preserve">, 2019, pp. 36-37; </w:t>
      </w:r>
      <w:proofErr w:type="spellStart"/>
      <w:r w:rsidRPr="003532BC">
        <w:rPr>
          <w:rStyle w:val="normaltextrun"/>
          <w:rFonts w:ascii="Arial" w:hAnsi="Arial" w:cs="Arial"/>
        </w:rPr>
        <w:t>Korsen</w:t>
      </w:r>
      <w:proofErr w:type="spellEnd"/>
      <w:r w:rsidRPr="003532BC">
        <w:rPr>
          <w:rStyle w:val="normaltextrun"/>
          <w:rFonts w:ascii="Arial" w:hAnsi="Arial" w:cs="Arial"/>
        </w:rPr>
        <w:t>, 2017, p. 4). Experiencing ACE’s is also associated with bullying perpetration, which can then make the bullying victim likely to bully others (Yang </w:t>
      </w:r>
      <w:r w:rsidRPr="003532BC">
        <w:rPr>
          <w:rStyle w:val="normaltextrun"/>
          <w:rFonts w:ascii="Arial" w:hAnsi="Arial" w:cs="Arial"/>
          <w:i/>
          <w:iCs/>
        </w:rPr>
        <w:t>et al</w:t>
      </w:r>
      <w:r w:rsidRPr="003532BC">
        <w:rPr>
          <w:rStyle w:val="normaltextrun"/>
          <w:rFonts w:ascii="Arial" w:hAnsi="Arial" w:cs="Arial"/>
        </w:rPr>
        <w:t xml:space="preserve">, 2018, p. 295). However, more exposure to and contact with natural environments can not only lower the emotional impact of bullying and other ACE’s (Wells and Evans, 2003), it can also improve self-discipline and </w:t>
      </w:r>
      <w:r w:rsidRPr="003532BC">
        <w:rPr>
          <w:rStyle w:val="normaltextrun"/>
          <w:rFonts w:ascii="Arial" w:hAnsi="Arial" w:cs="Arial"/>
        </w:rPr>
        <w:lastRenderedPageBreak/>
        <w:t>impulse inhibition (Taylor </w:t>
      </w:r>
      <w:r w:rsidRPr="003532BC">
        <w:rPr>
          <w:rStyle w:val="normaltextrun"/>
          <w:rFonts w:ascii="Arial" w:hAnsi="Arial" w:cs="Arial"/>
          <w:i/>
          <w:iCs/>
        </w:rPr>
        <w:t>et al</w:t>
      </w:r>
      <w:r w:rsidRPr="003532BC">
        <w:rPr>
          <w:rStyle w:val="normaltextrun"/>
          <w:rFonts w:ascii="Arial" w:hAnsi="Arial" w:cs="Arial"/>
        </w:rPr>
        <w:t xml:space="preserve">, 2002, p. 58) which can reduce the chance of bullying behaviour arising (Moon and </w:t>
      </w:r>
      <w:proofErr w:type="spellStart"/>
      <w:r w:rsidRPr="003532BC">
        <w:rPr>
          <w:rStyle w:val="normaltextrun"/>
          <w:rFonts w:ascii="Arial" w:hAnsi="Arial" w:cs="Arial"/>
        </w:rPr>
        <w:t>Alarid</w:t>
      </w:r>
      <w:proofErr w:type="spellEnd"/>
      <w:r w:rsidRPr="003532BC">
        <w:rPr>
          <w:rStyle w:val="normaltextrun"/>
          <w:rFonts w:ascii="Arial" w:hAnsi="Arial" w:cs="Arial"/>
        </w:rPr>
        <w:t>, 2015, p. 850). Children living in poverty are three times more likely to develop a mental health disorder (Mental Health Taskforce, 2016, p. 5) which can affect their educational performance (SPRC, 2019, para 2), and have been found to start out with higher levels of anti-social behaviour, increasing as levels of poverty increase (McLeod and Shanahan, 1996, p. 214). Children living in poverty are less likely to have access to good quality greenspaces (Mitchell and Popham, 2007, p. 681) making the impacts of natural environments explored in this study more significant to them. It has been suggested that nature and natural spaces should be considered in future urban development (</w:t>
      </w:r>
      <w:proofErr w:type="spellStart"/>
      <w:r w:rsidRPr="003532BC">
        <w:rPr>
          <w:rStyle w:val="normaltextrun"/>
          <w:rFonts w:ascii="Arial" w:hAnsi="Arial" w:cs="Arial"/>
        </w:rPr>
        <w:t>Maller</w:t>
      </w:r>
      <w:proofErr w:type="spellEnd"/>
      <w:r w:rsidRPr="003532BC">
        <w:rPr>
          <w:rStyle w:val="normaltextrun"/>
          <w:rFonts w:ascii="Arial" w:hAnsi="Arial" w:cs="Arial"/>
        </w:rPr>
        <w:t> </w:t>
      </w:r>
      <w:r w:rsidRPr="003532BC">
        <w:rPr>
          <w:rStyle w:val="normaltextrun"/>
          <w:rFonts w:ascii="Arial" w:hAnsi="Arial" w:cs="Arial"/>
          <w:i/>
          <w:iCs/>
        </w:rPr>
        <w:t>et al</w:t>
      </w:r>
      <w:r w:rsidRPr="003532BC">
        <w:rPr>
          <w:rStyle w:val="normaltextrun"/>
          <w:rFonts w:ascii="Arial" w:hAnsi="Arial" w:cs="Arial"/>
        </w:rPr>
        <w:t>, 2005, p. 51). Alongside providing schools providing regular outdoor learning experiences, children and young people would be able to access the benefits of natural environments, improving their physical and emotional health, and their educational outcomes through improved cognitive performance.</w:t>
      </w:r>
      <w:r w:rsidRPr="003532BC">
        <w:rPr>
          <w:rStyle w:val="eop"/>
          <w:rFonts w:ascii="Arial" w:hAnsi="Arial" w:cs="Arial"/>
        </w:rPr>
        <w:t> </w:t>
      </w:r>
    </w:p>
    <w:p w14:paraId="56E1BBAD" w14:textId="334B5941" w:rsidR="003532BC" w:rsidRDefault="003532BC" w:rsidP="003532BC"/>
    <w:p w14:paraId="6CABEA80" w14:textId="1A50332D" w:rsidR="00946890" w:rsidRDefault="00946890" w:rsidP="003532BC"/>
    <w:p w14:paraId="11C816CC" w14:textId="441F5498" w:rsidR="00946890" w:rsidRDefault="00946890" w:rsidP="003532BC"/>
    <w:p w14:paraId="00FD25D0" w14:textId="0AA040D5" w:rsidR="00946890" w:rsidRDefault="00946890" w:rsidP="003532BC"/>
    <w:p w14:paraId="40E3DB8F" w14:textId="006ADA6D" w:rsidR="00946890" w:rsidRDefault="00946890" w:rsidP="003532BC"/>
    <w:p w14:paraId="1E4A3EBF" w14:textId="2155F33E" w:rsidR="00946890" w:rsidRDefault="00946890" w:rsidP="003532BC"/>
    <w:p w14:paraId="796145EF" w14:textId="23C4D10F" w:rsidR="00946890" w:rsidRDefault="00946890" w:rsidP="003532BC"/>
    <w:p w14:paraId="5094E59E" w14:textId="7B39CEF0" w:rsidR="00946890" w:rsidRDefault="00946890" w:rsidP="003532BC"/>
    <w:p w14:paraId="73C4C6A5" w14:textId="5F0592B6" w:rsidR="00946890" w:rsidRDefault="00946890" w:rsidP="003532BC"/>
    <w:p w14:paraId="73DA4A2C" w14:textId="185C7612" w:rsidR="00946890" w:rsidRDefault="00946890" w:rsidP="003532BC"/>
    <w:p w14:paraId="2E2A3C39" w14:textId="25552C94" w:rsidR="00946890" w:rsidRDefault="00946890" w:rsidP="003532BC"/>
    <w:p w14:paraId="4F9BE363" w14:textId="2A6F1A98" w:rsidR="00946890" w:rsidRDefault="00946890" w:rsidP="003532BC"/>
    <w:p w14:paraId="035BF398" w14:textId="799CAE6F" w:rsidR="00946890" w:rsidRDefault="00946890" w:rsidP="003532BC"/>
    <w:p w14:paraId="0ADCDC94" w14:textId="5606BDCE" w:rsidR="00946890" w:rsidRDefault="00946890" w:rsidP="003532BC"/>
    <w:p w14:paraId="5BAC6FD6" w14:textId="014B4315" w:rsidR="00946890" w:rsidRDefault="00946890" w:rsidP="003532BC"/>
    <w:p w14:paraId="3F59240B" w14:textId="59C8824D" w:rsidR="00946890" w:rsidRDefault="00946890" w:rsidP="003532BC"/>
    <w:p w14:paraId="7C3BB423" w14:textId="197A9FB3" w:rsidR="00946890" w:rsidRDefault="00946890" w:rsidP="003532BC"/>
    <w:p w14:paraId="223EBB3B" w14:textId="02DBB0C4" w:rsidR="007E17AE" w:rsidRDefault="007E17AE" w:rsidP="007E17AE"/>
    <w:p w14:paraId="4118FF75" w14:textId="12E9A25E" w:rsidR="00946890" w:rsidRDefault="00946890" w:rsidP="00946890">
      <w:pPr>
        <w:pStyle w:val="Heading1"/>
        <w:rPr>
          <w:rFonts w:ascii="Arial" w:hAnsi="Arial" w:cs="Arial"/>
          <w:color w:val="auto"/>
          <w:u w:val="single"/>
        </w:rPr>
      </w:pPr>
      <w:bookmarkStart w:id="15" w:name="_Toc39409249"/>
      <w:r>
        <w:rPr>
          <w:rFonts w:ascii="Arial" w:hAnsi="Arial" w:cs="Arial"/>
          <w:color w:val="auto"/>
          <w:u w:val="single"/>
        </w:rPr>
        <w:lastRenderedPageBreak/>
        <w:t>References</w:t>
      </w:r>
      <w:bookmarkEnd w:id="15"/>
    </w:p>
    <w:p w14:paraId="2806B935" w14:textId="24FBDD8E" w:rsidR="00946890" w:rsidRDefault="00946890" w:rsidP="00946890"/>
    <w:p w14:paraId="6D6F4602" w14:textId="40064140"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AADD-UK, (2017), </w:t>
      </w:r>
      <w:r w:rsidRPr="00B67B6A">
        <w:rPr>
          <w:rStyle w:val="normaltextrun"/>
          <w:rFonts w:ascii="Arial" w:hAnsi="Arial" w:cs="Arial"/>
          <w:i/>
          <w:iCs/>
          <w:color w:val="000000"/>
          <w:sz w:val="24"/>
          <w:szCs w:val="24"/>
          <w:shd w:val="clear" w:color="auto" w:fill="FFFFFF"/>
        </w:rPr>
        <w:t>What is </w:t>
      </w:r>
      <w:r w:rsidRPr="00B67B6A">
        <w:rPr>
          <w:rStyle w:val="contextualspellingandgrammarerror"/>
          <w:rFonts w:ascii="Arial" w:hAnsi="Arial" w:cs="Arial"/>
          <w:i/>
          <w:iCs/>
          <w:color w:val="000000"/>
          <w:sz w:val="24"/>
          <w:szCs w:val="24"/>
          <w:shd w:val="clear" w:color="auto" w:fill="FFFFFF"/>
        </w:rPr>
        <w:t>ADHD?</w:t>
      </w:r>
      <w:r w:rsidRPr="00B67B6A">
        <w:rPr>
          <w:rStyle w:val="contextualspellingandgrammarerror"/>
          <w:rFonts w:ascii="Arial" w:hAnsi="Arial" w:cs="Arial"/>
          <w:color w:val="000000"/>
          <w:sz w:val="24"/>
          <w:szCs w:val="24"/>
          <w:shd w:val="clear" w:color="auto" w:fill="FFFFFF"/>
        </w:rPr>
        <w:t>,</w:t>
      </w:r>
      <w:r w:rsidRPr="00B67B6A">
        <w:rPr>
          <w:rStyle w:val="normaltextrun"/>
          <w:rFonts w:ascii="Arial" w:hAnsi="Arial" w:cs="Arial"/>
          <w:color w:val="000000"/>
          <w:sz w:val="24"/>
          <w:szCs w:val="24"/>
          <w:shd w:val="clear" w:color="auto" w:fill="FFFFFF"/>
        </w:rPr>
        <w:t> available at </w:t>
      </w:r>
      <w:hyperlink r:id="rId11" w:tgtFrame="_blank" w:history="1">
        <w:r w:rsidRPr="00B67B6A">
          <w:rPr>
            <w:rStyle w:val="normaltextrun"/>
            <w:rFonts w:ascii="Arial" w:hAnsi="Arial" w:cs="Arial"/>
            <w:color w:val="0563C1"/>
            <w:sz w:val="24"/>
            <w:szCs w:val="24"/>
            <w:u w:val="single"/>
            <w:shd w:val="clear" w:color="auto" w:fill="FFFFFF"/>
          </w:rPr>
          <w:t>https://aadduk.org/symptoms-diagnosis-treatment/</w:t>
        </w:r>
      </w:hyperlink>
      <w:r w:rsidRPr="00B67B6A">
        <w:rPr>
          <w:rStyle w:val="normaltextrun"/>
          <w:rFonts w:ascii="Arial" w:hAnsi="Arial" w:cs="Arial"/>
          <w:color w:val="000000"/>
          <w:sz w:val="24"/>
          <w:szCs w:val="24"/>
          <w:shd w:val="clear" w:color="auto" w:fill="FFFFFF"/>
        </w:rPr>
        <w:t>, accessed 06/02/20.</w:t>
      </w:r>
      <w:r w:rsidRPr="00B67B6A">
        <w:rPr>
          <w:rStyle w:val="eop"/>
          <w:rFonts w:ascii="Arial" w:hAnsi="Arial" w:cs="Arial"/>
          <w:color w:val="000000"/>
          <w:sz w:val="24"/>
          <w:szCs w:val="24"/>
          <w:shd w:val="clear" w:color="auto" w:fill="FFFFFF"/>
        </w:rPr>
        <w:t> </w:t>
      </w:r>
    </w:p>
    <w:p w14:paraId="4B020BA7" w14:textId="1D1A1A82"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Anti-Bullying Alliance, (2017), </w:t>
      </w:r>
      <w:r w:rsidRPr="00B67B6A">
        <w:rPr>
          <w:rStyle w:val="normaltextrun"/>
          <w:rFonts w:ascii="Arial" w:hAnsi="Arial" w:cs="Arial"/>
          <w:i/>
          <w:iCs/>
          <w:color w:val="000000"/>
          <w:sz w:val="24"/>
          <w:szCs w:val="24"/>
          <w:shd w:val="clear" w:color="auto" w:fill="FFFFFF"/>
        </w:rPr>
        <w:t>Prevalence of bullying</w:t>
      </w:r>
      <w:r w:rsidRPr="00B67B6A">
        <w:rPr>
          <w:rStyle w:val="normaltextrun"/>
          <w:rFonts w:ascii="Arial" w:hAnsi="Arial" w:cs="Arial"/>
          <w:color w:val="000000"/>
          <w:sz w:val="24"/>
          <w:szCs w:val="24"/>
          <w:shd w:val="clear" w:color="auto" w:fill="FFFFFF"/>
        </w:rPr>
        <w:t>, available at </w:t>
      </w:r>
      <w:hyperlink r:id="rId12" w:tgtFrame="_blank" w:history="1">
        <w:r w:rsidRPr="00B67B6A">
          <w:rPr>
            <w:rStyle w:val="normaltextrun"/>
            <w:rFonts w:ascii="Arial" w:hAnsi="Arial" w:cs="Arial"/>
            <w:color w:val="0563C1"/>
            <w:sz w:val="24"/>
            <w:szCs w:val="24"/>
            <w:u w:val="single"/>
            <w:shd w:val="clear" w:color="auto" w:fill="FFFFFF"/>
          </w:rPr>
          <w:t>https://www.anti-bullyingalliance.org.uk/tools-information/all-about-bullying/prevalence-and-impact/prevalence-bullying</w:t>
        </w:r>
      </w:hyperlink>
      <w:r w:rsidRPr="00B67B6A">
        <w:rPr>
          <w:rStyle w:val="normaltextrun"/>
          <w:rFonts w:ascii="Arial" w:hAnsi="Arial" w:cs="Arial"/>
          <w:color w:val="000000"/>
          <w:sz w:val="24"/>
          <w:szCs w:val="24"/>
          <w:shd w:val="clear" w:color="auto" w:fill="FFFFFF"/>
        </w:rPr>
        <w:t>, accessed 24/02/20.</w:t>
      </w:r>
      <w:r w:rsidRPr="00B67B6A">
        <w:rPr>
          <w:rStyle w:val="eop"/>
          <w:rFonts w:ascii="Arial" w:hAnsi="Arial" w:cs="Arial"/>
          <w:color w:val="000000"/>
          <w:sz w:val="24"/>
          <w:szCs w:val="24"/>
          <w:shd w:val="clear" w:color="auto" w:fill="FFFFFF"/>
        </w:rPr>
        <w:t> </w:t>
      </w:r>
    </w:p>
    <w:p w14:paraId="0D77B84F" w14:textId="7EB921B5"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Amoly</w:t>
      </w:r>
      <w:proofErr w:type="spellEnd"/>
      <w:r w:rsidRPr="00B67B6A">
        <w:rPr>
          <w:rStyle w:val="normaltextrun"/>
          <w:rFonts w:ascii="Arial" w:hAnsi="Arial" w:cs="Arial"/>
          <w:color w:val="000000"/>
          <w:sz w:val="24"/>
          <w:szCs w:val="24"/>
          <w:shd w:val="clear" w:color="auto" w:fill="FFFFFF"/>
        </w:rPr>
        <w:t>, E., </w:t>
      </w:r>
      <w:proofErr w:type="spellStart"/>
      <w:r w:rsidRPr="00B67B6A">
        <w:rPr>
          <w:rStyle w:val="spellingerror"/>
          <w:rFonts w:ascii="Arial" w:hAnsi="Arial" w:cs="Arial"/>
          <w:color w:val="000000"/>
          <w:sz w:val="24"/>
          <w:szCs w:val="24"/>
          <w:shd w:val="clear" w:color="auto" w:fill="FFFFFF"/>
        </w:rPr>
        <w:t>Dadvand</w:t>
      </w:r>
      <w:proofErr w:type="spellEnd"/>
      <w:r w:rsidRPr="00B67B6A">
        <w:rPr>
          <w:rStyle w:val="normaltextrun"/>
          <w:rFonts w:ascii="Arial" w:hAnsi="Arial" w:cs="Arial"/>
          <w:color w:val="000000"/>
          <w:sz w:val="24"/>
          <w:szCs w:val="24"/>
          <w:shd w:val="clear" w:color="auto" w:fill="FFFFFF"/>
        </w:rPr>
        <w:t xml:space="preserve">, P., </w:t>
      </w:r>
      <w:proofErr w:type="spellStart"/>
      <w:r w:rsidRPr="00B67B6A">
        <w:rPr>
          <w:rStyle w:val="normaltextrun"/>
          <w:rFonts w:ascii="Arial" w:hAnsi="Arial" w:cs="Arial"/>
          <w:color w:val="000000"/>
          <w:sz w:val="24"/>
          <w:szCs w:val="24"/>
          <w:shd w:val="clear" w:color="auto" w:fill="FFFFFF"/>
        </w:rPr>
        <w:t>Forns</w:t>
      </w:r>
      <w:proofErr w:type="spellEnd"/>
      <w:r w:rsidRPr="00B67B6A">
        <w:rPr>
          <w:rStyle w:val="normaltextrun"/>
          <w:rFonts w:ascii="Arial" w:hAnsi="Arial" w:cs="Arial"/>
          <w:color w:val="000000"/>
          <w:sz w:val="24"/>
          <w:szCs w:val="24"/>
          <w:shd w:val="clear" w:color="auto" w:fill="FFFFFF"/>
        </w:rPr>
        <w:t>, J., López-Vicente, M., </w:t>
      </w:r>
      <w:proofErr w:type="spellStart"/>
      <w:r w:rsidRPr="00B67B6A">
        <w:rPr>
          <w:rStyle w:val="spellingerror"/>
          <w:rFonts w:ascii="Arial" w:hAnsi="Arial" w:cs="Arial"/>
          <w:color w:val="000000"/>
          <w:sz w:val="24"/>
          <w:szCs w:val="24"/>
          <w:shd w:val="clear" w:color="auto" w:fill="FFFFFF"/>
        </w:rPr>
        <w:t>Basagña</w:t>
      </w:r>
      <w:proofErr w:type="spellEnd"/>
      <w:r w:rsidRPr="00B67B6A">
        <w:rPr>
          <w:rStyle w:val="normaltextrun"/>
          <w:rFonts w:ascii="Arial" w:hAnsi="Arial" w:cs="Arial"/>
          <w:color w:val="000000"/>
          <w:sz w:val="24"/>
          <w:szCs w:val="24"/>
          <w:shd w:val="clear" w:color="auto" w:fill="FFFFFF"/>
        </w:rPr>
        <w:t xml:space="preserve">, X., </w:t>
      </w:r>
      <w:proofErr w:type="spellStart"/>
      <w:r w:rsidRPr="00B67B6A">
        <w:rPr>
          <w:rStyle w:val="normaltextrun"/>
          <w:rFonts w:ascii="Arial" w:hAnsi="Arial" w:cs="Arial"/>
          <w:color w:val="000000"/>
          <w:sz w:val="24"/>
          <w:szCs w:val="24"/>
          <w:shd w:val="clear" w:color="auto" w:fill="FFFFFF"/>
        </w:rPr>
        <w:t>Julvez</w:t>
      </w:r>
      <w:proofErr w:type="spellEnd"/>
      <w:r w:rsidRPr="00B67B6A">
        <w:rPr>
          <w:rStyle w:val="normaltextrun"/>
          <w:rFonts w:ascii="Arial" w:hAnsi="Arial" w:cs="Arial"/>
          <w:color w:val="000000"/>
          <w:sz w:val="24"/>
          <w:szCs w:val="24"/>
          <w:shd w:val="clear" w:color="auto" w:fill="FFFFFF"/>
        </w:rPr>
        <w:t>, J., Alverez-</w:t>
      </w:r>
      <w:proofErr w:type="spellStart"/>
      <w:r w:rsidRPr="00B67B6A">
        <w:rPr>
          <w:rStyle w:val="normaltextrun"/>
          <w:rFonts w:ascii="Arial" w:hAnsi="Arial" w:cs="Arial"/>
          <w:color w:val="000000"/>
          <w:sz w:val="24"/>
          <w:szCs w:val="24"/>
          <w:shd w:val="clear" w:color="auto" w:fill="FFFFFF"/>
        </w:rPr>
        <w:t>Pedrerol</w:t>
      </w:r>
      <w:proofErr w:type="spellEnd"/>
      <w:r w:rsidRPr="00B67B6A">
        <w:rPr>
          <w:rStyle w:val="normaltextrun"/>
          <w:rFonts w:ascii="Arial" w:hAnsi="Arial" w:cs="Arial"/>
          <w:color w:val="000000"/>
          <w:sz w:val="24"/>
          <w:szCs w:val="24"/>
          <w:shd w:val="clear" w:color="auto" w:fill="FFFFFF"/>
        </w:rPr>
        <w:t xml:space="preserve">, M., </w:t>
      </w:r>
      <w:proofErr w:type="spellStart"/>
      <w:r w:rsidRPr="00B67B6A">
        <w:rPr>
          <w:rStyle w:val="normaltextrun"/>
          <w:rFonts w:ascii="Arial" w:hAnsi="Arial" w:cs="Arial"/>
          <w:color w:val="000000"/>
          <w:sz w:val="24"/>
          <w:szCs w:val="24"/>
          <w:shd w:val="clear" w:color="auto" w:fill="FFFFFF"/>
        </w:rPr>
        <w:t>Nieuwenhuijsen</w:t>
      </w:r>
      <w:proofErr w:type="spellEnd"/>
      <w:r w:rsidRPr="00B67B6A">
        <w:rPr>
          <w:rStyle w:val="normaltextrun"/>
          <w:rFonts w:ascii="Arial" w:hAnsi="Arial" w:cs="Arial"/>
          <w:color w:val="000000"/>
          <w:sz w:val="24"/>
          <w:szCs w:val="24"/>
          <w:shd w:val="clear" w:color="auto" w:fill="FFFFFF"/>
        </w:rPr>
        <w:t>, M. and </w:t>
      </w:r>
      <w:proofErr w:type="spellStart"/>
      <w:r w:rsidRPr="00B67B6A">
        <w:rPr>
          <w:rStyle w:val="spellingerror"/>
          <w:rFonts w:ascii="Arial" w:hAnsi="Arial" w:cs="Arial"/>
          <w:color w:val="000000"/>
          <w:sz w:val="24"/>
          <w:szCs w:val="24"/>
          <w:shd w:val="clear" w:color="auto" w:fill="FFFFFF"/>
        </w:rPr>
        <w:t>Sunyer</w:t>
      </w:r>
      <w:proofErr w:type="spellEnd"/>
      <w:r w:rsidRPr="00B67B6A">
        <w:rPr>
          <w:rStyle w:val="normaltextrun"/>
          <w:rFonts w:ascii="Arial" w:hAnsi="Arial" w:cs="Arial"/>
          <w:color w:val="000000"/>
          <w:sz w:val="24"/>
          <w:szCs w:val="24"/>
          <w:shd w:val="clear" w:color="auto" w:fill="FFFFFF"/>
        </w:rPr>
        <w:t xml:space="preserve">, J., (2014), ‘Green and Blue Spaces and </w:t>
      </w:r>
      <w:proofErr w:type="spellStart"/>
      <w:r w:rsidRPr="00B67B6A">
        <w:rPr>
          <w:rStyle w:val="normaltextrun"/>
          <w:rFonts w:ascii="Arial" w:hAnsi="Arial" w:cs="Arial"/>
          <w:color w:val="000000"/>
          <w:sz w:val="24"/>
          <w:szCs w:val="24"/>
          <w:shd w:val="clear" w:color="auto" w:fill="FFFFFF"/>
        </w:rPr>
        <w:t>Behavioral</w:t>
      </w:r>
      <w:proofErr w:type="spellEnd"/>
      <w:r w:rsidRPr="00B67B6A">
        <w:rPr>
          <w:rStyle w:val="normaltextrun"/>
          <w:rFonts w:ascii="Arial" w:hAnsi="Arial" w:cs="Arial"/>
          <w:color w:val="000000"/>
          <w:sz w:val="24"/>
          <w:szCs w:val="24"/>
          <w:shd w:val="clear" w:color="auto" w:fill="FFFFFF"/>
        </w:rPr>
        <w:t xml:space="preserve"> Development in Barcelona Schoolchildren: The BREATHE Project’ </w:t>
      </w:r>
      <w:r w:rsidRPr="00B67B6A">
        <w:rPr>
          <w:rStyle w:val="normaltextrun"/>
          <w:rFonts w:ascii="Arial" w:hAnsi="Arial" w:cs="Arial"/>
          <w:i/>
          <w:iCs/>
          <w:color w:val="000000"/>
          <w:sz w:val="24"/>
          <w:szCs w:val="24"/>
          <w:shd w:val="clear" w:color="auto" w:fill="FFFFFF"/>
        </w:rPr>
        <w:t>Environmental Health Perspectives (Online)</w:t>
      </w:r>
      <w:r w:rsidRPr="00B67B6A">
        <w:rPr>
          <w:rStyle w:val="normaltextrun"/>
          <w:rFonts w:ascii="Arial" w:hAnsi="Arial" w:cs="Arial"/>
          <w:color w:val="000000"/>
          <w:sz w:val="24"/>
          <w:szCs w:val="24"/>
          <w:shd w:val="clear" w:color="auto" w:fill="FFFFFF"/>
        </w:rPr>
        <w:t>, vol. 122,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12, p. 1351, available at </w:t>
      </w:r>
      <w:hyperlink r:id="rId13" w:tgtFrame="_blank" w:history="1">
        <w:r w:rsidRPr="00B67B6A">
          <w:rPr>
            <w:rStyle w:val="normaltextrun"/>
            <w:rFonts w:ascii="Arial" w:hAnsi="Arial" w:cs="Arial"/>
            <w:color w:val="0563C1"/>
            <w:sz w:val="24"/>
            <w:szCs w:val="24"/>
            <w:u w:val="single"/>
            <w:shd w:val="clear" w:color="auto" w:fill="FFFFFF"/>
          </w:rPr>
          <w:t>https://www.researchgate.net/publication/265474909_Green_and_Blue_Spaces_and_Behavioral_Development_in_Barcelona_Schoolchildren_The_BREATHE_Project</w:t>
        </w:r>
      </w:hyperlink>
      <w:r w:rsidRPr="00B67B6A">
        <w:rPr>
          <w:rStyle w:val="normaltextrun"/>
          <w:rFonts w:ascii="Arial" w:hAnsi="Arial" w:cs="Arial"/>
          <w:color w:val="000000"/>
          <w:sz w:val="24"/>
          <w:szCs w:val="24"/>
          <w:shd w:val="clear" w:color="auto" w:fill="FFFFFF"/>
        </w:rPr>
        <w:t>, accessed 30/10/19.</w:t>
      </w:r>
      <w:r w:rsidRPr="00B67B6A">
        <w:rPr>
          <w:rStyle w:val="eop"/>
          <w:rFonts w:ascii="Arial" w:hAnsi="Arial" w:cs="Arial"/>
          <w:color w:val="000000"/>
          <w:sz w:val="24"/>
          <w:szCs w:val="24"/>
          <w:shd w:val="clear" w:color="auto" w:fill="FFFFFF"/>
        </w:rPr>
        <w:t> </w:t>
      </w:r>
    </w:p>
    <w:p w14:paraId="1F4F0D86" w14:textId="1566C14C"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Atchley, R., Strayer, D. and Atchley, P., (2012), ‘Creativity in the Wild: Improving Creative Reasoning through Immersion in Natural Settings (Creativity in the Wild)’, </w:t>
      </w:r>
      <w:proofErr w:type="spellStart"/>
      <w:r w:rsidRPr="00B67B6A">
        <w:rPr>
          <w:rStyle w:val="spellingerror"/>
          <w:rFonts w:ascii="Arial" w:hAnsi="Arial" w:cs="Arial"/>
          <w:i/>
          <w:iCs/>
          <w:color w:val="000000"/>
          <w:sz w:val="24"/>
          <w:szCs w:val="24"/>
          <w:shd w:val="clear" w:color="auto" w:fill="FFFFFF"/>
        </w:rPr>
        <w:t>PLoS</w:t>
      </w:r>
      <w:proofErr w:type="spellEnd"/>
      <w:r w:rsidRPr="00B67B6A">
        <w:rPr>
          <w:rStyle w:val="normaltextrun"/>
          <w:rFonts w:ascii="Arial" w:hAnsi="Arial" w:cs="Arial"/>
          <w:i/>
          <w:iCs/>
          <w:color w:val="000000"/>
          <w:sz w:val="24"/>
          <w:szCs w:val="24"/>
          <w:shd w:val="clear" w:color="auto" w:fill="FFFFFF"/>
        </w:rPr>
        <w:t> One</w:t>
      </w:r>
      <w:r w:rsidRPr="00B67B6A">
        <w:rPr>
          <w:rStyle w:val="normaltextrun"/>
          <w:rFonts w:ascii="Arial" w:hAnsi="Arial" w:cs="Arial"/>
          <w:color w:val="000000"/>
          <w:sz w:val="24"/>
          <w:szCs w:val="24"/>
          <w:shd w:val="clear" w:color="auto" w:fill="FFFFFF"/>
        </w:rPr>
        <w:t>, vol. 7,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12, p. e51474, available at </w:t>
      </w:r>
      <w:hyperlink r:id="rId14" w:tgtFrame="_blank" w:history="1">
        <w:r w:rsidRPr="00B67B6A">
          <w:rPr>
            <w:rStyle w:val="normaltextrun"/>
            <w:rFonts w:ascii="Arial" w:hAnsi="Arial" w:cs="Arial"/>
            <w:color w:val="0563C1"/>
            <w:sz w:val="24"/>
            <w:szCs w:val="24"/>
            <w:u w:val="single"/>
            <w:shd w:val="clear" w:color="auto" w:fill="FFFFFF"/>
          </w:rPr>
          <w:t>https://journals.plos.org/plosone/article?id=10.1371/journal.pone.0051474</w:t>
        </w:r>
      </w:hyperlink>
      <w:r w:rsidRPr="00B67B6A">
        <w:rPr>
          <w:rStyle w:val="normaltextrun"/>
          <w:rFonts w:ascii="Arial" w:hAnsi="Arial" w:cs="Arial"/>
          <w:color w:val="000000"/>
          <w:sz w:val="24"/>
          <w:szCs w:val="24"/>
          <w:shd w:val="clear" w:color="auto" w:fill="FFFFFF"/>
        </w:rPr>
        <w:t>, accessed 11/02/20.</w:t>
      </w:r>
      <w:r w:rsidRPr="00B67B6A">
        <w:rPr>
          <w:rStyle w:val="eop"/>
          <w:rFonts w:ascii="Arial" w:hAnsi="Arial" w:cs="Arial"/>
          <w:color w:val="000000"/>
          <w:sz w:val="24"/>
          <w:szCs w:val="24"/>
          <w:shd w:val="clear" w:color="auto" w:fill="FFFFFF"/>
        </w:rPr>
        <w:t> </w:t>
      </w:r>
    </w:p>
    <w:p w14:paraId="22123284" w14:textId="06EBD9BC"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Basu</w:t>
      </w:r>
      <w:proofErr w:type="spellEnd"/>
      <w:r w:rsidRPr="00B67B6A">
        <w:rPr>
          <w:rStyle w:val="normaltextrun"/>
          <w:rFonts w:ascii="Arial" w:hAnsi="Arial" w:cs="Arial"/>
          <w:color w:val="000000"/>
          <w:sz w:val="24"/>
          <w:szCs w:val="24"/>
          <w:shd w:val="clear" w:color="auto" w:fill="FFFFFF"/>
        </w:rPr>
        <w:t>, A., Duvall, J. and Kaplan, R., (2019), ‘Attention Restoration Theory: Exploring the Role of Soft Fascination and Mental Bandwidth’, vol. 51,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9-10, pp. 1055-1081.</w:t>
      </w:r>
      <w:r w:rsidRPr="00B67B6A">
        <w:rPr>
          <w:rStyle w:val="eop"/>
          <w:rFonts w:ascii="Arial" w:hAnsi="Arial" w:cs="Arial"/>
          <w:color w:val="000000"/>
          <w:sz w:val="24"/>
          <w:szCs w:val="24"/>
          <w:shd w:val="clear" w:color="auto" w:fill="FFFFFF"/>
        </w:rPr>
        <w:t> </w:t>
      </w:r>
    </w:p>
    <w:p w14:paraId="210CA57D" w14:textId="72E3B127"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Berto</w:t>
      </w:r>
      <w:proofErr w:type="spellEnd"/>
      <w:r w:rsidRPr="00B67B6A">
        <w:rPr>
          <w:rStyle w:val="normaltextrun"/>
          <w:rFonts w:ascii="Arial" w:hAnsi="Arial" w:cs="Arial"/>
          <w:color w:val="000000"/>
          <w:sz w:val="24"/>
          <w:szCs w:val="24"/>
          <w:shd w:val="clear" w:color="auto" w:fill="FFFFFF"/>
        </w:rPr>
        <w:t>, R., (2005), ‘Exposure to restorative environments helps restore attentional capacity’,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25,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249-259.</w:t>
      </w:r>
      <w:r w:rsidRPr="00B67B6A">
        <w:rPr>
          <w:rStyle w:val="eop"/>
          <w:rFonts w:ascii="Arial" w:hAnsi="Arial" w:cs="Arial"/>
          <w:color w:val="000000"/>
          <w:sz w:val="24"/>
          <w:szCs w:val="24"/>
          <w:shd w:val="clear" w:color="auto" w:fill="FFFFFF"/>
        </w:rPr>
        <w:t> </w:t>
      </w:r>
    </w:p>
    <w:p w14:paraId="241018DC" w14:textId="406F82EC"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Birchwood, J. and Daley, D., (2012), ‘Brief report: The impact of Attention Deficit Hyperactivity Disorder (ADHD) symptoms on academic performance in an adolescent community sample’, </w:t>
      </w:r>
      <w:r w:rsidRPr="00B67B6A">
        <w:rPr>
          <w:rStyle w:val="normaltextrun"/>
          <w:rFonts w:ascii="Arial" w:hAnsi="Arial" w:cs="Arial"/>
          <w:i/>
          <w:iCs/>
          <w:color w:val="000000"/>
          <w:sz w:val="24"/>
          <w:szCs w:val="24"/>
          <w:shd w:val="clear" w:color="auto" w:fill="FFFFFF"/>
        </w:rPr>
        <w:t>Journal of Adolescence</w:t>
      </w:r>
      <w:r w:rsidRPr="00B67B6A">
        <w:rPr>
          <w:rStyle w:val="normaltextrun"/>
          <w:rFonts w:ascii="Arial" w:hAnsi="Arial" w:cs="Arial"/>
          <w:color w:val="000000"/>
          <w:sz w:val="24"/>
          <w:szCs w:val="24"/>
          <w:shd w:val="clear" w:color="auto" w:fill="FFFFFF"/>
        </w:rPr>
        <w:t>, vol. 35,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225-231.</w:t>
      </w:r>
      <w:r w:rsidRPr="00B67B6A">
        <w:rPr>
          <w:rStyle w:val="eop"/>
          <w:rFonts w:ascii="Arial" w:hAnsi="Arial" w:cs="Arial"/>
          <w:color w:val="000000"/>
          <w:sz w:val="24"/>
          <w:szCs w:val="24"/>
          <w:shd w:val="clear" w:color="auto" w:fill="FFFFFF"/>
        </w:rPr>
        <w:t> </w:t>
      </w:r>
    </w:p>
    <w:p w14:paraId="10FE619E" w14:textId="69735AEB"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Bird, W., (2007), </w:t>
      </w:r>
      <w:r w:rsidRPr="00B67B6A">
        <w:rPr>
          <w:rStyle w:val="normaltextrun"/>
          <w:rFonts w:ascii="Arial" w:hAnsi="Arial" w:cs="Arial"/>
          <w:i/>
          <w:iCs/>
          <w:color w:val="000000"/>
          <w:sz w:val="24"/>
          <w:szCs w:val="24"/>
          <w:shd w:val="clear" w:color="auto" w:fill="FFFFFF"/>
        </w:rPr>
        <w:t>Natural Thinking: Investigating the links between the Natural Environment, Biodiversity and Mental Health</w:t>
      </w:r>
      <w:r w:rsidRPr="00B67B6A">
        <w:rPr>
          <w:rStyle w:val="normaltextrun"/>
          <w:rFonts w:ascii="Arial" w:hAnsi="Arial" w:cs="Arial"/>
          <w:color w:val="000000"/>
          <w:sz w:val="24"/>
          <w:szCs w:val="24"/>
          <w:shd w:val="clear" w:color="auto" w:fill="FFFFFF"/>
        </w:rPr>
        <w:t xml:space="preserve">, available </w:t>
      </w:r>
      <w:r w:rsidRPr="00B67B6A">
        <w:rPr>
          <w:rStyle w:val="normaltextrun"/>
          <w:rFonts w:ascii="Arial" w:hAnsi="Arial" w:cs="Arial"/>
          <w:color w:val="000000"/>
          <w:sz w:val="24"/>
          <w:szCs w:val="24"/>
          <w:shd w:val="clear" w:color="auto" w:fill="FFFFFF"/>
        </w:rPr>
        <w:lastRenderedPageBreak/>
        <w:t>at </w:t>
      </w:r>
      <w:hyperlink r:id="rId15" w:tgtFrame="_blank" w:history="1">
        <w:r w:rsidRPr="00B67B6A">
          <w:rPr>
            <w:rStyle w:val="normaltextrun"/>
            <w:rFonts w:ascii="Arial" w:hAnsi="Arial" w:cs="Arial"/>
            <w:color w:val="0563C1"/>
            <w:sz w:val="24"/>
            <w:szCs w:val="24"/>
            <w:u w:val="single"/>
            <w:shd w:val="clear" w:color="auto" w:fill="FFFFFF"/>
          </w:rPr>
          <w:t>http://repositorio.minedu.gob.pe/handle/123456789/3531</w:t>
        </w:r>
      </w:hyperlink>
      <w:r w:rsidRPr="00B67B6A">
        <w:rPr>
          <w:rStyle w:val="normaltextrun"/>
          <w:rFonts w:ascii="Arial" w:hAnsi="Arial" w:cs="Arial"/>
          <w:color w:val="000000"/>
          <w:sz w:val="24"/>
          <w:szCs w:val="24"/>
          <w:shd w:val="clear" w:color="auto" w:fill="FFFFFF"/>
        </w:rPr>
        <w:t>, accessed 27/11/19.</w:t>
      </w:r>
      <w:r w:rsidRPr="00B67B6A">
        <w:rPr>
          <w:rStyle w:val="eop"/>
          <w:rFonts w:ascii="Arial" w:hAnsi="Arial" w:cs="Arial"/>
          <w:color w:val="000000"/>
          <w:sz w:val="24"/>
          <w:szCs w:val="24"/>
          <w:shd w:val="clear" w:color="auto" w:fill="FFFFFF"/>
        </w:rPr>
        <w:t> </w:t>
      </w:r>
    </w:p>
    <w:p w14:paraId="0973D44C" w14:textId="2C62FAF9"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Boullier</w:t>
      </w:r>
      <w:proofErr w:type="spellEnd"/>
      <w:r w:rsidRPr="00B67B6A">
        <w:rPr>
          <w:rStyle w:val="normaltextrun"/>
          <w:rFonts w:ascii="Arial" w:hAnsi="Arial" w:cs="Arial"/>
          <w:color w:val="000000"/>
          <w:sz w:val="24"/>
          <w:szCs w:val="24"/>
          <w:shd w:val="clear" w:color="auto" w:fill="FFFFFF"/>
        </w:rPr>
        <w:t>, M. and Blair, M., (2018), ‘Adverse childhood experiences’, </w:t>
      </w:r>
      <w:r w:rsidRPr="00B67B6A">
        <w:rPr>
          <w:rStyle w:val="normaltextrun"/>
          <w:rFonts w:ascii="Arial" w:hAnsi="Arial" w:cs="Arial"/>
          <w:i/>
          <w:iCs/>
          <w:color w:val="000000"/>
          <w:sz w:val="24"/>
          <w:szCs w:val="24"/>
          <w:shd w:val="clear" w:color="auto" w:fill="FFFFFF"/>
        </w:rPr>
        <w:t>Paediatrics and Child Health</w:t>
      </w:r>
      <w:r w:rsidRPr="00B67B6A">
        <w:rPr>
          <w:rStyle w:val="normaltextrun"/>
          <w:rFonts w:ascii="Arial" w:hAnsi="Arial" w:cs="Arial"/>
          <w:color w:val="000000"/>
          <w:sz w:val="24"/>
          <w:szCs w:val="24"/>
          <w:shd w:val="clear" w:color="auto" w:fill="FFFFFF"/>
        </w:rPr>
        <w:t>, vol. 28,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132-137.</w:t>
      </w:r>
      <w:r w:rsidRPr="00B67B6A">
        <w:rPr>
          <w:rStyle w:val="eop"/>
          <w:rFonts w:ascii="Arial" w:hAnsi="Arial" w:cs="Arial"/>
          <w:color w:val="000000"/>
          <w:sz w:val="24"/>
          <w:szCs w:val="24"/>
          <w:shd w:val="clear" w:color="auto" w:fill="FFFFFF"/>
        </w:rPr>
        <w:t> </w:t>
      </w:r>
    </w:p>
    <w:p w14:paraId="6C42FE04" w14:textId="28C2D3A1"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Brown, D., </w:t>
      </w:r>
      <w:proofErr w:type="spellStart"/>
      <w:r w:rsidRPr="00B67B6A">
        <w:rPr>
          <w:rStyle w:val="normaltextrun"/>
          <w:rFonts w:ascii="Arial" w:hAnsi="Arial" w:cs="Arial"/>
          <w:color w:val="000000"/>
          <w:sz w:val="24"/>
          <w:szCs w:val="24"/>
          <w:shd w:val="clear" w:color="auto" w:fill="FFFFFF"/>
        </w:rPr>
        <w:t>Triggle</w:t>
      </w:r>
      <w:proofErr w:type="spellEnd"/>
      <w:r w:rsidRPr="00B67B6A">
        <w:rPr>
          <w:rStyle w:val="normaltextrun"/>
          <w:rFonts w:ascii="Arial" w:hAnsi="Arial" w:cs="Arial"/>
          <w:color w:val="000000"/>
          <w:sz w:val="24"/>
          <w:szCs w:val="24"/>
          <w:shd w:val="clear" w:color="auto" w:fill="FFFFFF"/>
        </w:rPr>
        <w:t>, N., 2018, </w:t>
      </w:r>
      <w:r w:rsidRPr="00B67B6A">
        <w:rPr>
          <w:rStyle w:val="normaltextrun"/>
          <w:rFonts w:ascii="Arial" w:hAnsi="Arial" w:cs="Arial"/>
          <w:i/>
          <w:iCs/>
          <w:color w:val="000000"/>
          <w:sz w:val="24"/>
          <w:szCs w:val="24"/>
          <w:shd w:val="clear" w:color="auto" w:fill="FFFFFF"/>
        </w:rPr>
        <w:t>Mental health: 10 charts on the scale of the problem</w:t>
      </w:r>
      <w:r w:rsidRPr="00B67B6A">
        <w:rPr>
          <w:rStyle w:val="normaltextrun"/>
          <w:rFonts w:ascii="Arial" w:hAnsi="Arial" w:cs="Arial"/>
          <w:color w:val="000000"/>
          <w:sz w:val="24"/>
          <w:szCs w:val="24"/>
          <w:shd w:val="clear" w:color="auto" w:fill="FFFFFF"/>
        </w:rPr>
        <w:t>, available at </w:t>
      </w:r>
      <w:hyperlink r:id="rId16" w:tgtFrame="_blank" w:history="1">
        <w:r w:rsidRPr="00B67B6A">
          <w:rPr>
            <w:rStyle w:val="normaltextrun"/>
            <w:rFonts w:ascii="Arial" w:hAnsi="Arial" w:cs="Arial"/>
            <w:color w:val="0563C1"/>
            <w:sz w:val="24"/>
            <w:szCs w:val="24"/>
            <w:u w:val="single"/>
            <w:shd w:val="clear" w:color="auto" w:fill="FFFFFF"/>
          </w:rPr>
          <w:t>https://www.bbc.co.uk/news/health-41125009</w:t>
        </w:r>
      </w:hyperlink>
      <w:r w:rsidRPr="00B67B6A">
        <w:rPr>
          <w:rStyle w:val="normaltextrun"/>
          <w:rFonts w:ascii="Arial" w:hAnsi="Arial" w:cs="Arial"/>
          <w:sz w:val="24"/>
          <w:szCs w:val="24"/>
          <w:shd w:val="clear" w:color="auto" w:fill="FFFFFF"/>
        </w:rPr>
        <w:t>, accessed 26/11/19.</w:t>
      </w:r>
      <w:r w:rsidRPr="00B67B6A">
        <w:rPr>
          <w:rStyle w:val="eop"/>
          <w:rFonts w:ascii="Arial" w:hAnsi="Arial" w:cs="Arial"/>
          <w:color w:val="000000"/>
          <w:sz w:val="24"/>
          <w:szCs w:val="24"/>
          <w:shd w:val="clear" w:color="auto" w:fill="FFFFFF"/>
        </w:rPr>
        <w:t> </w:t>
      </w:r>
    </w:p>
    <w:p w14:paraId="553D8D2C" w14:textId="3E583B0A"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sz w:val="24"/>
          <w:szCs w:val="24"/>
          <w:shd w:val="clear" w:color="auto" w:fill="FFFFFF"/>
        </w:rPr>
        <w:t>Carrington, D., (2016), </w:t>
      </w:r>
      <w:r w:rsidRPr="00B67B6A">
        <w:rPr>
          <w:rStyle w:val="normaltextrun"/>
          <w:rFonts w:ascii="Arial" w:hAnsi="Arial" w:cs="Arial"/>
          <w:i/>
          <w:iCs/>
          <w:sz w:val="24"/>
          <w:szCs w:val="24"/>
          <w:shd w:val="clear" w:color="auto" w:fill="FFFFFF"/>
        </w:rPr>
        <w:t>Three-quarters of UK children spend less time outdoors that prison inmates – survey</w:t>
      </w:r>
      <w:r w:rsidRPr="00B67B6A">
        <w:rPr>
          <w:rStyle w:val="normaltextrun"/>
          <w:rFonts w:ascii="Arial" w:hAnsi="Arial" w:cs="Arial"/>
          <w:sz w:val="24"/>
          <w:szCs w:val="24"/>
          <w:shd w:val="clear" w:color="auto" w:fill="FFFFFF"/>
        </w:rPr>
        <w:t>, available at </w:t>
      </w:r>
      <w:hyperlink r:id="rId17" w:tgtFrame="_blank" w:history="1">
        <w:r w:rsidRPr="00B67B6A">
          <w:rPr>
            <w:rStyle w:val="normaltextrun"/>
            <w:rFonts w:ascii="Arial" w:hAnsi="Arial" w:cs="Arial"/>
            <w:color w:val="0563C1"/>
            <w:sz w:val="24"/>
            <w:szCs w:val="24"/>
            <w:u w:val="single"/>
            <w:shd w:val="clear" w:color="auto" w:fill="FFFFFF"/>
          </w:rPr>
          <w:t>https://www.theguardian.com/environment/2016/mar/25/three-quarters-of-uk-children-spend-less-time-outdoors-than-prison-inmates-survey</w:t>
        </w:r>
      </w:hyperlink>
      <w:r w:rsidRPr="00B67B6A">
        <w:rPr>
          <w:rStyle w:val="normaltextrun"/>
          <w:rFonts w:ascii="Arial" w:hAnsi="Arial" w:cs="Arial"/>
          <w:color w:val="000000"/>
          <w:sz w:val="24"/>
          <w:szCs w:val="24"/>
          <w:shd w:val="clear" w:color="auto" w:fill="FFFFFF"/>
        </w:rPr>
        <w:t>, accessed 30/04/20.</w:t>
      </w:r>
      <w:r w:rsidRPr="00B67B6A">
        <w:rPr>
          <w:rStyle w:val="eop"/>
          <w:rFonts w:ascii="Arial" w:hAnsi="Arial" w:cs="Arial"/>
          <w:color w:val="000000"/>
          <w:sz w:val="24"/>
          <w:szCs w:val="24"/>
          <w:shd w:val="clear" w:color="auto" w:fill="FFFFFF"/>
        </w:rPr>
        <w:t> </w:t>
      </w:r>
    </w:p>
    <w:p w14:paraId="59DDD4E9" w14:textId="7277E8EF"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sz w:val="24"/>
          <w:szCs w:val="24"/>
          <w:shd w:val="clear" w:color="auto" w:fill="FFFFFF"/>
        </w:rPr>
        <w:t>Chivers</w:t>
      </w:r>
      <w:proofErr w:type="spellEnd"/>
      <w:r w:rsidRPr="00B67B6A">
        <w:rPr>
          <w:rStyle w:val="normaltextrun"/>
          <w:rFonts w:ascii="Arial" w:hAnsi="Arial" w:cs="Arial"/>
          <w:sz w:val="24"/>
          <w:szCs w:val="24"/>
          <w:shd w:val="clear" w:color="auto" w:fill="FFFFFF"/>
        </w:rPr>
        <w:t>, J., (2019), </w:t>
      </w:r>
      <w:r w:rsidRPr="00B67B6A">
        <w:rPr>
          <w:rStyle w:val="normaltextrun"/>
          <w:rFonts w:ascii="Arial" w:hAnsi="Arial" w:cs="Arial"/>
          <w:i/>
          <w:iCs/>
          <w:sz w:val="24"/>
          <w:szCs w:val="24"/>
          <w:shd w:val="clear" w:color="auto" w:fill="FFFFFF"/>
        </w:rPr>
        <w:t>How Can We Raise Resilient </w:t>
      </w:r>
      <w:proofErr w:type="gramStart"/>
      <w:r w:rsidRPr="00B67B6A">
        <w:rPr>
          <w:rStyle w:val="contextualspellingandgrammarerror"/>
          <w:rFonts w:ascii="Arial" w:hAnsi="Arial" w:cs="Arial"/>
          <w:i/>
          <w:iCs/>
          <w:sz w:val="24"/>
          <w:szCs w:val="24"/>
          <w:shd w:val="clear" w:color="auto" w:fill="FFFFFF"/>
        </w:rPr>
        <w:t>Children?</w:t>
      </w:r>
      <w:r w:rsidRPr="00B67B6A">
        <w:rPr>
          <w:rStyle w:val="contextualspellingandgrammarerror"/>
          <w:rFonts w:ascii="Arial" w:hAnsi="Arial" w:cs="Arial"/>
          <w:sz w:val="24"/>
          <w:szCs w:val="24"/>
          <w:shd w:val="clear" w:color="auto" w:fill="FFFFFF"/>
        </w:rPr>
        <w:t>,</w:t>
      </w:r>
      <w:proofErr w:type="gramEnd"/>
      <w:r w:rsidRPr="00B67B6A">
        <w:rPr>
          <w:rStyle w:val="normaltextrun"/>
          <w:rFonts w:ascii="Arial" w:hAnsi="Arial" w:cs="Arial"/>
          <w:sz w:val="24"/>
          <w:szCs w:val="24"/>
          <w:shd w:val="clear" w:color="auto" w:fill="FFFFFF"/>
        </w:rPr>
        <w:t> Peterborough: Independent Publishing Network.</w:t>
      </w:r>
      <w:r w:rsidRPr="00B67B6A">
        <w:rPr>
          <w:rStyle w:val="eop"/>
          <w:rFonts w:ascii="Arial" w:hAnsi="Arial" w:cs="Arial"/>
          <w:color w:val="000000"/>
          <w:sz w:val="24"/>
          <w:szCs w:val="24"/>
          <w:shd w:val="clear" w:color="auto" w:fill="FFFFFF"/>
        </w:rPr>
        <w:t> </w:t>
      </w:r>
    </w:p>
    <w:p w14:paraId="7D301008" w14:textId="0DF55895"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Cleland, V., Crawford, D., Baur, L., Hume, C., Timperio, A. and Salmon, J., (2008), ‘A prospective examination of children’s time spent outdoors, objectively measured physical activity and overweight’, </w:t>
      </w:r>
      <w:r w:rsidRPr="00B67B6A">
        <w:rPr>
          <w:rStyle w:val="normaltextrun"/>
          <w:rFonts w:ascii="Arial" w:hAnsi="Arial" w:cs="Arial"/>
          <w:i/>
          <w:iCs/>
          <w:color w:val="000000"/>
          <w:sz w:val="24"/>
          <w:szCs w:val="24"/>
          <w:shd w:val="clear" w:color="auto" w:fill="FFFFFF"/>
        </w:rPr>
        <w:t>International Journal of Obesity</w:t>
      </w:r>
      <w:r w:rsidRPr="00B67B6A">
        <w:rPr>
          <w:rStyle w:val="normaltextrun"/>
          <w:rFonts w:ascii="Arial" w:hAnsi="Arial" w:cs="Arial"/>
          <w:color w:val="000000"/>
          <w:sz w:val="24"/>
          <w:szCs w:val="24"/>
          <w:shd w:val="clear" w:color="auto" w:fill="FFFFFF"/>
        </w:rPr>
        <w:t>, vol. 32,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11, pp. 1685-1693.</w:t>
      </w:r>
      <w:r w:rsidRPr="00B67B6A">
        <w:rPr>
          <w:rStyle w:val="eop"/>
          <w:rFonts w:ascii="Arial" w:hAnsi="Arial" w:cs="Arial"/>
          <w:color w:val="000000"/>
          <w:sz w:val="24"/>
          <w:szCs w:val="24"/>
          <w:shd w:val="clear" w:color="auto" w:fill="FFFFFF"/>
        </w:rPr>
        <w:t> </w:t>
      </w:r>
    </w:p>
    <w:p w14:paraId="18541530" w14:textId="6AEEADF0" w:rsidR="00946890" w:rsidRPr="00B67B6A" w:rsidRDefault="00946890" w:rsidP="00B67B6A">
      <w:pPr>
        <w:pStyle w:val="ListParagraph"/>
        <w:numPr>
          <w:ilvl w:val="0"/>
          <w:numId w:val="1"/>
        </w:numPr>
        <w:spacing w:line="360" w:lineRule="auto"/>
        <w:rPr>
          <w:rStyle w:val="normaltextrun"/>
          <w:rFonts w:ascii="Arial" w:hAnsi="Arial" w:cs="Arial"/>
          <w:sz w:val="24"/>
          <w:szCs w:val="24"/>
        </w:rPr>
      </w:pPr>
      <w:r w:rsidRPr="00B67B6A">
        <w:rPr>
          <w:rStyle w:val="normaltextrun"/>
          <w:rFonts w:ascii="Arial" w:hAnsi="Arial" w:cs="Arial"/>
          <w:color w:val="000000"/>
          <w:sz w:val="24"/>
          <w:szCs w:val="24"/>
          <w:shd w:val="clear" w:color="auto" w:fill="FFFFFF"/>
        </w:rPr>
        <w:t>Daly, J., Burchett, M. and </w:t>
      </w:r>
      <w:proofErr w:type="spellStart"/>
      <w:r w:rsidRPr="00B67B6A">
        <w:rPr>
          <w:rStyle w:val="spellingerror"/>
          <w:rFonts w:ascii="Arial" w:hAnsi="Arial" w:cs="Arial"/>
          <w:color w:val="000000"/>
          <w:sz w:val="24"/>
          <w:szCs w:val="24"/>
          <w:shd w:val="clear" w:color="auto" w:fill="FFFFFF"/>
        </w:rPr>
        <w:t>Torpy</w:t>
      </w:r>
      <w:proofErr w:type="spellEnd"/>
      <w:r w:rsidRPr="00B67B6A">
        <w:rPr>
          <w:rStyle w:val="normaltextrun"/>
          <w:rFonts w:ascii="Arial" w:hAnsi="Arial" w:cs="Arial"/>
          <w:color w:val="000000"/>
          <w:sz w:val="24"/>
          <w:szCs w:val="24"/>
          <w:shd w:val="clear" w:color="auto" w:fill="FFFFFF"/>
        </w:rPr>
        <w:t>, F., (2010), </w:t>
      </w:r>
      <w:r w:rsidRPr="00B67B6A">
        <w:rPr>
          <w:rStyle w:val="normaltextrun"/>
          <w:rFonts w:ascii="Arial" w:hAnsi="Arial" w:cs="Arial"/>
          <w:i/>
          <w:iCs/>
          <w:color w:val="000000"/>
          <w:sz w:val="24"/>
          <w:szCs w:val="24"/>
          <w:shd w:val="clear" w:color="auto" w:fill="FFFFFF"/>
        </w:rPr>
        <w:t>Plants in the Classroom can Improve Student Performance</w:t>
      </w:r>
      <w:r w:rsidRPr="00B67B6A">
        <w:rPr>
          <w:rStyle w:val="normaltextrun"/>
          <w:rFonts w:ascii="Arial" w:hAnsi="Arial" w:cs="Arial"/>
          <w:color w:val="000000"/>
          <w:sz w:val="24"/>
          <w:szCs w:val="24"/>
          <w:shd w:val="clear" w:color="auto" w:fill="FFFFFF"/>
        </w:rPr>
        <w:t>, available at </w:t>
      </w:r>
      <w:hyperlink r:id="rId18" w:tgtFrame="_blank" w:history="1">
        <w:r w:rsidRPr="00B67B6A">
          <w:rPr>
            <w:rStyle w:val="normaltextrun"/>
            <w:rFonts w:ascii="Arial" w:hAnsi="Arial" w:cs="Arial"/>
            <w:color w:val="0563C1"/>
            <w:sz w:val="24"/>
            <w:szCs w:val="24"/>
            <w:u w:val="single"/>
            <w:shd w:val="clear" w:color="auto" w:fill="FFFFFF"/>
          </w:rPr>
          <w:t>http://www.wolvertonenvironmental.com/Plants-Classroom.pdf</w:t>
        </w:r>
      </w:hyperlink>
      <w:r w:rsidRPr="00B67B6A">
        <w:rPr>
          <w:rStyle w:val="normaltextrun"/>
          <w:rFonts w:ascii="Arial" w:hAnsi="Arial" w:cs="Arial"/>
          <w:color w:val="000000"/>
          <w:sz w:val="24"/>
          <w:szCs w:val="24"/>
          <w:shd w:val="clear" w:color="auto" w:fill="FFFFFF"/>
        </w:rPr>
        <w:t>, accessed 15/11/19.</w:t>
      </w:r>
    </w:p>
    <w:p w14:paraId="6193BEDB" w14:textId="25AC040D"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Department for Education, (2018), </w:t>
      </w:r>
      <w:r w:rsidRPr="00B67B6A">
        <w:rPr>
          <w:rStyle w:val="normaltextrun"/>
          <w:rFonts w:ascii="Arial" w:hAnsi="Arial" w:cs="Arial"/>
          <w:i/>
          <w:iCs/>
          <w:color w:val="000000"/>
          <w:sz w:val="24"/>
          <w:szCs w:val="24"/>
          <w:shd w:val="clear" w:color="auto" w:fill="FFFFFF"/>
        </w:rPr>
        <w:t>Bullying in England, April 2013 to March 2018</w:t>
      </w:r>
      <w:r w:rsidRPr="00B67B6A">
        <w:rPr>
          <w:rStyle w:val="normaltextrun"/>
          <w:rFonts w:ascii="Arial" w:hAnsi="Arial" w:cs="Arial"/>
          <w:color w:val="000000"/>
          <w:sz w:val="24"/>
          <w:szCs w:val="24"/>
          <w:shd w:val="clear" w:color="auto" w:fill="FFFFFF"/>
        </w:rPr>
        <w:t>, available at </w:t>
      </w:r>
      <w:hyperlink r:id="rId19" w:tgtFrame="_blank" w:history="1">
        <w:r w:rsidRPr="00B67B6A">
          <w:rPr>
            <w:rStyle w:val="normaltextrun"/>
            <w:rFonts w:ascii="Arial" w:hAnsi="Arial" w:cs="Arial"/>
            <w:color w:val="0563C1"/>
            <w:sz w:val="24"/>
            <w:szCs w:val="24"/>
            <w:u w:val="single"/>
            <w:shd w:val="clear" w:color="auto" w:fill="FFFFFF"/>
          </w:rPr>
          <w:t>https://www.gov.uk/government/publications/bullying-in-england-april-2013-to-march-2018</w:t>
        </w:r>
      </w:hyperlink>
      <w:r w:rsidRPr="00B67B6A">
        <w:rPr>
          <w:rStyle w:val="normaltextrun"/>
          <w:rFonts w:ascii="Arial" w:hAnsi="Arial" w:cs="Arial"/>
          <w:color w:val="000000"/>
          <w:sz w:val="24"/>
          <w:szCs w:val="24"/>
          <w:shd w:val="clear" w:color="auto" w:fill="FFFFFF"/>
        </w:rPr>
        <w:t>, accessed 24/02/20.</w:t>
      </w:r>
      <w:r w:rsidRPr="00B67B6A">
        <w:rPr>
          <w:rStyle w:val="eop"/>
          <w:rFonts w:ascii="Arial" w:hAnsi="Arial" w:cs="Arial"/>
          <w:color w:val="000000"/>
          <w:sz w:val="24"/>
          <w:szCs w:val="24"/>
          <w:shd w:val="clear" w:color="auto" w:fill="FFFFFF"/>
        </w:rPr>
        <w:t> </w:t>
      </w:r>
    </w:p>
    <w:p w14:paraId="53242789" w14:textId="427141CA" w:rsidR="00946890" w:rsidRPr="00B67B6A" w:rsidRDefault="00946890" w:rsidP="00B67B6A">
      <w:pPr>
        <w:pStyle w:val="ListParagraph"/>
        <w:numPr>
          <w:ilvl w:val="0"/>
          <w:numId w:val="1"/>
        </w:numPr>
        <w:spacing w:line="360" w:lineRule="auto"/>
        <w:rPr>
          <w:rStyle w:val="normaltextrun"/>
          <w:rFonts w:ascii="Arial" w:hAnsi="Arial" w:cs="Arial"/>
          <w:sz w:val="24"/>
          <w:szCs w:val="24"/>
        </w:rPr>
      </w:pPr>
      <w:r w:rsidRPr="00B67B6A">
        <w:rPr>
          <w:rStyle w:val="normaltextrun"/>
          <w:rFonts w:ascii="Arial" w:hAnsi="Arial" w:cs="Arial"/>
          <w:color w:val="000000"/>
          <w:sz w:val="24"/>
          <w:szCs w:val="24"/>
          <w:shd w:val="clear" w:color="auto" w:fill="FFFFFF"/>
        </w:rPr>
        <w:t xml:space="preserve">Donovan, G., </w:t>
      </w:r>
      <w:proofErr w:type="spellStart"/>
      <w:r w:rsidRPr="00B67B6A">
        <w:rPr>
          <w:rStyle w:val="normaltextrun"/>
          <w:rFonts w:ascii="Arial" w:hAnsi="Arial" w:cs="Arial"/>
          <w:color w:val="000000"/>
          <w:sz w:val="24"/>
          <w:szCs w:val="24"/>
          <w:shd w:val="clear" w:color="auto" w:fill="FFFFFF"/>
        </w:rPr>
        <w:t>Butry</w:t>
      </w:r>
      <w:proofErr w:type="spellEnd"/>
      <w:r w:rsidRPr="00B67B6A">
        <w:rPr>
          <w:rStyle w:val="normaltextrun"/>
          <w:rFonts w:ascii="Arial" w:hAnsi="Arial" w:cs="Arial"/>
          <w:color w:val="000000"/>
          <w:sz w:val="24"/>
          <w:szCs w:val="24"/>
          <w:shd w:val="clear" w:color="auto" w:fill="FFFFFF"/>
        </w:rPr>
        <w:t xml:space="preserve">, D., Michael, Y., </w:t>
      </w:r>
      <w:proofErr w:type="spellStart"/>
      <w:r w:rsidRPr="00B67B6A">
        <w:rPr>
          <w:rStyle w:val="normaltextrun"/>
          <w:rFonts w:ascii="Arial" w:hAnsi="Arial" w:cs="Arial"/>
          <w:color w:val="000000"/>
          <w:sz w:val="24"/>
          <w:szCs w:val="24"/>
          <w:shd w:val="clear" w:color="auto" w:fill="FFFFFF"/>
        </w:rPr>
        <w:t>Prestemon</w:t>
      </w:r>
      <w:proofErr w:type="spellEnd"/>
      <w:r w:rsidRPr="00B67B6A">
        <w:rPr>
          <w:rStyle w:val="normaltextrun"/>
          <w:rFonts w:ascii="Arial" w:hAnsi="Arial" w:cs="Arial"/>
          <w:color w:val="000000"/>
          <w:sz w:val="24"/>
          <w:szCs w:val="24"/>
          <w:shd w:val="clear" w:color="auto" w:fill="FFFFFF"/>
        </w:rPr>
        <w:t>, J., </w:t>
      </w:r>
      <w:proofErr w:type="spellStart"/>
      <w:r w:rsidRPr="00B67B6A">
        <w:rPr>
          <w:rStyle w:val="spellingerror"/>
          <w:rFonts w:ascii="Arial" w:hAnsi="Arial" w:cs="Arial"/>
          <w:color w:val="000000"/>
          <w:sz w:val="24"/>
          <w:szCs w:val="24"/>
          <w:shd w:val="clear" w:color="auto" w:fill="FFFFFF"/>
        </w:rPr>
        <w:t>Liebhold</w:t>
      </w:r>
      <w:proofErr w:type="spellEnd"/>
      <w:r w:rsidRPr="00B67B6A">
        <w:rPr>
          <w:rStyle w:val="normaltextrun"/>
          <w:rFonts w:ascii="Arial" w:hAnsi="Arial" w:cs="Arial"/>
          <w:color w:val="000000"/>
          <w:sz w:val="24"/>
          <w:szCs w:val="24"/>
          <w:shd w:val="clear" w:color="auto" w:fill="FFFFFF"/>
        </w:rPr>
        <w:t>, A., </w:t>
      </w:r>
      <w:proofErr w:type="spellStart"/>
      <w:r w:rsidRPr="00B67B6A">
        <w:rPr>
          <w:rStyle w:val="spellingerror"/>
          <w:rFonts w:ascii="Arial" w:hAnsi="Arial" w:cs="Arial"/>
          <w:color w:val="000000"/>
          <w:sz w:val="24"/>
          <w:szCs w:val="24"/>
          <w:shd w:val="clear" w:color="auto" w:fill="FFFFFF"/>
        </w:rPr>
        <w:t>Gatziolis</w:t>
      </w:r>
      <w:proofErr w:type="spellEnd"/>
      <w:r w:rsidRPr="00B67B6A">
        <w:rPr>
          <w:rStyle w:val="normaltextrun"/>
          <w:rFonts w:ascii="Arial" w:hAnsi="Arial" w:cs="Arial"/>
          <w:color w:val="000000"/>
          <w:sz w:val="24"/>
          <w:szCs w:val="24"/>
          <w:shd w:val="clear" w:color="auto" w:fill="FFFFFF"/>
        </w:rPr>
        <w:t>, D., and Mao, M., (2013), ‘The Relationship Between Trees and Human Health’, </w:t>
      </w:r>
      <w:r w:rsidRPr="00B67B6A">
        <w:rPr>
          <w:rStyle w:val="normaltextrun"/>
          <w:rFonts w:ascii="Arial" w:hAnsi="Arial" w:cs="Arial"/>
          <w:i/>
          <w:iCs/>
          <w:color w:val="000000"/>
          <w:sz w:val="24"/>
          <w:szCs w:val="24"/>
          <w:shd w:val="clear" w:color="auto" w:fill="FFFFFF"/>
        </w:rPr>
        <w:t>American Journal of Preventive Medicine</w:t>
      </w:r>
      <w:r w:rsidRPr="00B67B6A">
        <w:rPr>
          <w:rStyle w:val="normaltextrun"/>
          <w:rFonts w:ascii="Arial" w:hAnsi="Arial" w:cs="Arial"/>
          <w:color w:val="000000"/>
          <w:sz w:val="24"/>
          <w:szCs w:val="24"/>
          <w:shd w:val="clear" w:color="auto" w:fill="FFFFFF"/>
        </w:rPr>
        <w:t>, vol. 44,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2, pp. 139-145, available at </w:t>
      </w:r>
      <w:hyperlink r:id="rId20" w:tgtFrame="_blank" w:history="1">
        <w:r w:rsidRPr="00B67B6A">
          <w:rPr>
            <w:rStyle w:val="normaltextrun"/>
            <w:rFonts w:ascii="Arial" w:hAnsi="Arial" w:cs="Arial"/>
            <w:color w:val="0563C1"/>
            <w:sz w:val="24"/>
            <w:szCs w:val="24"/>
            <w:u w:val="single"/>
            <w:shd w:val="clear" w:color="auto" w:fill="FFFFFF"/>
          </w:rPr>
          <w:t>https://www.researchgate.net/publication/234697703_The_Relationship_Between_Trees_and_Human_Health</w:t>
        </w:r>
      </w:hyperlink>
      <w:r w:rsidRPr="00B67B6A">
        <w:rPr>
          <w:rStyle w:val="normaltextrun"/>
          <w:rFonts w:ascii="Arial" w:hAnsi="Arial" w:cs="Arial"/>
          <w:color w:val="000000"/>
          <w:sz w:val="24"/>
          <w:szCs w:val="24"/>
          <w:shd w:val="clear" w:color="auto" w:fill="FFFFFF"/>
        </w:rPr>
        <w:t>, accessed 30/10/19</w:t>
      </w:r>
    </w:p>
    <w:p w14:paraId="0DF5CCEF" w14:textId="617A5C32" w:rsidR="00946890" w:rsidRPr="00B67B6A" w:rsidRDefault="00946890" w:rsidP="00B67B6A">
      <w:pPr>
        <w:pStyle w:val="ListParagraph"/>
        <w:numPr>
          <w:ilvl w:val="0"/>
          <w:numId w:val="1"/>
        </w:numPr>
        <w:spacing w:line="360" w:lineRule="auto"/>
        <w:rPr>
          <w:rStyle w:val="normaltextrun"/>
          <w:rFonts w:ascii="Arial" w:hAnsi="Arial" w:cs="Arial"/>
          <w:sz w:val="24"/>
          <w:szCs w:val="24"/>
        </w:rPr>
      </w:pPr>
      <w:r w:rsidRPr="00B67B6A">
        <w:rPr>
          <w:rStyle w:val="normaltextrun"/>
          <w:rFonts w:ascii="Arial" w:hAnsi="Arial" w:cs="Arial"/>
          <w:color w:val="000000"/>
          <w:sz w:val="24"/>
          <w:szCs w:val="24"/>
          <w:shd w:val="clear" w:color="auto" w:fill="FFFFFF"/>
        </w:rPr>
        <w:t>Donovan, G., Michael, Y., </w:t>
      </w:r>
      <w:proofErr w:type="spellStart"/>
      <w:r w:rsidRPr="00B67B6A">
        <w:rPr>
          <w:rStyle w:val="spellingerror"/>
          <w:rFonts w:ascii="Arial" w:hAnsi="Arial" w:cs="Arial"/>
          <w:color w:val="000000"/>
          <w:sz w:val="24"/>
          <w:szCs w:val="24"/>
          <w:shd w:val="clear" w:color="auto" w:fill="FFFFFF"/>
        </w:rPr>
        <w:t>Gatziolis</w:t>
      </w:r>
      <w:proofErr w:type="spellEnd"/>
      <w:r w:rsidRPr="00B67B6A">
        <w:rPr>
          <w:rStyle w:val="normaltextrun"/>
          <w:rFonts w:ascii="Arial" w:hAnsi="Arial" w:cs="Arial"/>
          <w:color w:val="000000"/>
          <w:sz w:val="24"/>
          <w:szCs w:val="24"/>
          <w:shd w:val="clear" w:color="auto" w:fill="FFFFFF"/>
        </w:rPr>
        <w:t xml:space="preserve">, D., </w:t>
      </w:r>
      <w:proofErr w:type="spellStart"/>
      <w:r w:rsidRPr="00B67B6A">
        <w:rPr>
          <w:rStyle w:val="normaltextrun"/>
          <w:rFonts w:ascii="Arial" w:hAnsi="Arial" w:cs="Arial"/>
          <w:color w:val="000000"/>
          <w:sz w:val="24"/>
          <w:szCs w:val="24"/>
          <w:shd w:val="clear" w:color="auto" w:fill="FFFFFF"/>
        </w:rPr>
        <w:t>Manetje</w:t>
      </w:r>
      <w:proofErr w:type="spellEnd"/>
      <w:r w:rsidRPr="00B67B6A">
        <w:rPr>
          <w:rStyle w:val="normaltextrun"/>
          <w:rFonts w:ascii="Arial" w:hAnsi="Arial" w:cs="Arial"/>
          <w:color w:val="000000"/>
          <w:sz w:val="24"/>
          <w:szCs w:val="24"/>
          <w:shd w:val="clear" w:color="auto" w:fill="FFFFFF"/>
        </w:rPr>
        <w:t>, A. and </w:t>
      </w:r>
      <w:proofErr w:type="spellStart"/>
      <w:r w:rsidRPr="00B67B6A">
        <w:rPr>
          <w:rStyle w:val="spellingerror"/>
          <w:rFonts w:ascii="Arial" w:hAnsi="Arial" w:cs="Arial"/>
          <w:color w:val="000000"/>
          <w:sz w:val="24"/>
          <w:szCs w:val="24"/>
          <w:shd w:val="clear" w:color="auto" w:fill="FFFFFF"/>
        </w:rPr>
        <w:t>Douwes</w:t>
      </w:r>
      <w:proofErr w:type="spellEnd"/>
      <w:r w:rsidRPr="00B67B6A">
        <w:rPr>
          <w:rStyle w:val="normaltextrun"/>
          <w:rFonts w:ascii="Arial" w:hAnsi="Arial" w:cs="Arial"/>
          <w:color w:val="000000"/>
          <w:sz w:val="24"/>
          <w:szCs w:val="24"/>
          <w:shd w:val="clear" w:color="auto" w:fill="FFFFFF"/>
        </w:rPr>
        <w:t xml:space="preserve">, J., (2019), ‘Association between exposure to the natural environment, rurality, and </w:t>
      </w:r>
      <w:r w:rsidRPr="00B67B6A">
        <w:rPr>
          <w:rStyle w:val="normaltextrun"/>
          <w:rFonts w:ascii="Arial" w:hAnsi="Arial" w:cs="Arial"/>
          <w:color w:val="000000"/>
          <w:sz w:val="24"/>
          <w:szCs w:val="24"/>
          <w:shd w:val="clear" w:color="auto" w:fill="FFFFFF"/>
        </w:rPr>
        <w:lastRenderedPageBreak/>
        <w:t>attention-deficit hyperactivity disorder in children in New Zealand: a linkage study’ </w:t>
      </w:r>
      <w:r w:rsidRPr="00B67B6A">
        <w:rPr>
          <w:rStyle w:val="normaltextrun"/>
          <w:rFonts w:ascii="Arial" w:hAnsi="Arial" w:cs="Arial"/>
          <w:i/>
          <w:iCs/>
          <w:color w:val="000000"/>
          <w:sz w:val="24"/>
          <w:szCs w:val="24"/>
          <w:shd w:val="clear" w:color="auto" w:fill="FFFFFF"/>
        </w:rPr>
        <w:t>The Lancet Planetary Health</w:t>
      </w:r>
      <w:r w:rsidRPr="00B67B6A">
        <w:rPr>
          <w:rStyle w:val="normaltextrun"/>
          <w:rFonts w:ascii="Arial" w:hAnsi="Arial" w:cs="Arial"/>
          <w:color w:val="000000"/>
          <w:sz w:val="24"/>
          <w:szCs w:val="24"/>
          <w:shd w:val="clear" w:color="auto" w:fill="FFFFFF"/>
        </w:rPr>
        <w:t>, vol. 3,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5, pp. E226-e234, available at </w:t>
      </w:r>
      <w:hyperlink r:id="rId21" w:tgtFrame="_blank" w:history="1">
        <w:r w:rsidRPr="00B67B6A">
          <w:rPr>
            <w:rStyle w:val="normaltextrun"/>
            <w:rFonts w:ascii="Arial" w:hAnsi="Arial" w:cs="Arial"/>
            <w:color w:val="0563C1"/>
            <w:sz w:val="24"/>
            <w:szCs w:val="24"/>
            <w:u w:val="single"/>
            <w:shd w:val="clear" w:color="auto" w:fill="FFFFFF"/>
          </w:rPr>
          <w:t>https://www.thelancet.com/journals/lanplh/article/PIIS2542-5196(19)30070-1/fulltext</w:t>
        </w:r>
      </w:hyperlink>
      <w:r w:rsidRPr="00B67B6A">
        <w:rPr>
          <w:rStyle w:val="normaltextrun"/>
          <w:rFonts w:ascii="Arial" w:hAnsi="Arial" w:cs="Arial"/>
          <w:color w:val="000000"/>
          <w:sz w:val="24"/>
          <w:szCs w:val="24"/>
          <w:shd w:val="clear" w:color="auto" w:fill="FFFFFF"/>
        </w:rPr>
        <w:t>, accessed 26/02/20.</w:t>
      </w:r>
    </w:p>
    <w:p w14:paraId="2E2FE007" w14:textId="557DE4FC" w:rsidR="00946890" w:rsidRPr="00B67B6A" w:rsidRDefault="00946890" w:rsidP="00B67B6A">
      <w:pPr>
        <w:pStyle w:val="ListParagraph"/>
        <w:numPr>
          <w:ilvl w:val="0"/>
          <w:numId w:val="1"/>
        </w:numPr>
        <w:spacing w:line="360" w:lineRule="auto"/>
        <w:rPr>
          <w:rStyle w:val="normaltextrun"/>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Ekkekakis</w:t>
      </w:r>
      <w:proofErr w:type="spellEnd"/>
      <w:r w:rsidRPr="00B67B6A">
        <w:rPr>
          <w:rStyle w:val="normaltextrun"/>
          <w:rFonts w:ascii="Arial" w:hAnsi="Arial" w:cs="Arial"/>
          <w:color w:val="000000"/>
          <w:sz w:val="24"/>
          <w:szCs w:val="24"/>
          <w:shd w:val="clear" w:color="auto" w:fill="FFFFFF"/>
        </w:rPr>
        <w:t>, P., (2013), </w:t>
      </w:r>
      <w:r w:rsidRPr="00B67B6A">
        <w:rPr>
          <w:rStyle w:val="normaltextrun"/>
          <w:rFonts w:ascii="Arial" w:hAnsi="Arial" w:cs="Arial"/>
          <w:i/>
          <w:iCs/>
          <w:color w:val="000000"/>
          <w:sz w:val="24"/>
          <w:szCs w:val="24"/>
          <w:shd w:val="clear" w:color="auto" w:fill="FFFFFF"/>
        </w:rPr>
        <w:t>Routledge Handbook of Physical Activity and Mental Health</w:t>
      </w:r>
      <w:r w:rsidRPr="00B67B6A">
        <w:rPr>
          <w:rStyle w:val="normaltextrun"/>
          <w:rFonts w:ascii="Arial" w:hAnsi="Arial" w:cs="Arial"/>
          <w:color w:val="000000"/>
          <w:sz w:val="24"/>
          <w:szCs w:val="24"/>
          <w:shd w:val="clear" w:color="auto" w:fill="FFFFFF"/>
        </w:rPr>
        <w:t>, London; New York: Routledge.</w:t>
      </w:r>
    </w:p>
    <w:p w14:paraId="59C68996" w14:textId="0DEC08EB" w:rsidR="00946890" w:rsidRPr="00B67B6A" w:rsidRDefault="00946890" w:rsidP="00B67B6A">
      <w:pPr>
        <w:pStyle w:val="ListParagraph"/>
        <w:numPr>
          <w:ilvl w:val="0"/>
          <w:numId w:val="1"/>
        </w:numPr>
        <w:spacing w:line="360" w:lineRule="auto"/>
        <w:rPr>
          <w:rStyle w:val="normaltextrun"/>
          <w:rFonts w:ascii="Arial" w:hAnsi="Arial" w:cs="Arial"/>
          <w:sz w:val="24"/>
          <w:szCs w:val="24"/>
        </w:rPr>
      </w:pPr>
      <w:r w:rsidRPr="00B67B6A">
        <w:rPr>
          <w:rStyle w:val="normaltextrun"/>
          <w:rFonts w:ascii="Arial" w:hAnsi="Arial" w:cs="Arial"/>
          <w:color w:val="000000"/>
          <w:sz w:val="24"/>
          <w:szCs w:val="24"/>
          <w:shd w:val="clear" w:color="auto" w:fill="FFFFFF"/>
        </w:rPr>
        <w:t xml:space="preserve">Finn, K.E., Yan, </w:t>
      </w:r>
      <w:proofErr w:type="gramStart"/>
      <w:r w:rsidRPr="00B67B6A">
        <w:rPr>
          <w:rStyle w:val="normaltextrun"/>
          <w:rFonts w:ascii="Arial" w:hAnsi="Arial" w:cs="Arial"/>
          <w:color w:val="000000"/>
          <w:sz w:val="24"/>
          <w:szCs w:val="24"/>
          <w:shd w:val="clear" w:color="auto" w:fill="FFFFFF"/>
        </w:rPr>
        <w:t>Z.</w:t>
      </w:r>
      <w:proofErr w:type="gramEnd"/>
      <w:r w:rsidRPr="00B67B6A">
        <w:rPr>
          <w:rStyle w:val="normaltextrun"/>
          <w:rFonts w:ascii="Arial" w:hAnsi="Arial" w:cs="Arial"/>
          <w:color w:val="000000"/>
          <w:sz w:val="24"/>
          <w:szCs w:val="24"/>
          <w:shd w:val="clear" w:color="auto" w:fill="FFFFFF"/>
        </w:rPr>
        <w:t xml:space="preserve"> and McInnis, K.J., (2018), ‘Promoting Physical Activity and Science Learning in an Outdoor Education Program’, </w:t>
      </w:r>
      <w:r w:rsidRPr="00B67B6A">
        <w:rPr>
          <w:rStyle w:val="normaltextrun"/>
          <w:rFonts w:ascii="Arial" w:hAnsi="Arial" w:cs="Arial"/>
          <w:i/>
          <w:iCs/>
          <w:color w:val="000000"/>
          <w:sz w:val="24"/>
          <w:szCs w:val="24"/>
          <w:shd w:val="clear" w:color="auto" w:fill="FFFFFF"/>
        </w:rPr>
        <w:t>The Journal of Physical Education, Recreation and Dance</w:t>
      </w:r>
      <w:r w:rsidRPr="00B67B6A">
        <w:rPr>
          <w:rStyle w:val="normaltextrun"/>
          <w:rFonts w:ascii="Arial" w:hAnsi="Arial" w:cs="Arial"/>
          <w:color w:val="000000"/>
          <w:sz w:val="24"/>
          <w:szCs w:val="24"/>
          <w:shd w:val="clear" w:color="auto" w:fill="FFFFFF"/>
        </w:rPr>
        <w:t>, vol 89, issue 1, pp 35-39.</w:t>
      </w:r>
    </w:p>
    <w:p w14:paraId="331EE787" w14:textId="71A9EC97"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Frenkel, H., Tandon, P., </w:t>
      </w:r>
      <w:proofErr w:type="spellStart"/>
      <w:r w:rsidRPr="00B67B6A">
        <w:rPr>
          <w:rStyle w:val="normaltextrun"/>
          <w:rFonts w:ascii="Arial" w:hAnsi="Arial" w:cs="Arial"/>
          <w:color w:val="000000"/>
          <w:sz w:val="24"/>
          <w:szCs w:val="24"/>
          <w:shd w:val="clear" w:color="auto" w:fill="FFFFFF"/>
        </w:rPr>
        <w:t>Frumkin</w:t>
      </w:r>
      <w:proofErr w:type="spellEnd"/>
      <w:r w:rsidRPr="00B67B6A">
        <w:rPr>
          <w:rStyle w:val="normaltextrun"/>
          <w:rFonts w:ascii="Arial" w:hAnsi="Arial" w:cs="Arial"/>
          <w:color w:val="000000"/>
          <w:sz w:val="24"/>
          <w:szCs w:val="24"/>
          <w:shd w:val="clear" w:color="auto" w:fill="FFFFFF"/>
        </w:rPr>
        <w:t xml:space="preserve">, H. and Vander </w:t>
      </w:r>
      <w:proofErr w:type="spellStart"/>
      <w:r w:rsidRPr="00B67B6A">
        <w:rPr>
          <w:rStyle w:val="normaltextrun"/>
          <w:rFonts w:ascii="Arial" w:hAnsi="Arial" w:cs="Arial"/>
          <w:color w:val="000000"/>
          <w:sz w:val="24"/>
          <w:szCs w:val="24"/>
          <w:shd w:val="clear" w:color="auto" w:fill="FFFFFF"/>
        </w:rPr>
        <w:t>Stoep</w:t>
      </w:r>
      <w:proofErr w:type="spellEnd"/>
      <w:r w:rsidRPr="00B67B6A">
        <w:rPr>
          <w:rStyle w:val="normaltextrun"/>
          <w:rFonts w:ascii="Arial" w:hAnsi="Arial" w:cs="Arial"/>
          <w:color w:val="000000"/>
          <w:sz w:val="24"/>
          <w:szCs w:val="24"/>
          <w:shd w:val="clear" w:color="auto" w:fill="FFFFFF"/>
        </w:rPr>
        <w:t>, A., (2019), ‘Illnesses and Injuries at Nature Preschools’, </w:t>
      </w:r>
      <w:r w:rsidRPr="00B67B6A">
        <w:rPr>
          <w:rStyle w:val="normaltextrun"/>
          <w:rFonts w:ascii="Arial" w:hAnsi="Arial" w:cs="Arial"/>
          <w:i/>
          <w:iCs/>
          <w:color w:val="000000"/>
          <w:sz w:val="24"/>
          <w:szCs w:val="24"/>
          <w:shd w:val="clear" w:color="auto" w:fill="FFFFFF"/>
        </w:rPr>
        <w:t xml:space="preserve">Environment and </w:t>
      </w:r>
      <w:proofErr w:type="spellStart"/>
      <w:r w:rsidRPr="00B67B6A">
        <w:rPr>
          <w:rStyle w:val="normaltextrun"/>
          <w:rFonts w:ascii="Arial" w:hAnsi="Arial" w:cs="Arial"/>
          <w:i/>
          <w:iCs/>
          <w:color w:val="000000"/>
          <w:sz w:val="24"/>
          <w:szCs w:val="24"/>
          <w:shd w:val="clear" w:color="auto" w:fill="FFFFFF"/>
        </w:rPr>
        <w:t>Behavior</w:t>
      </w:r>
      <w:proofErr w:type="spellEnd"/>
      <w:r w:rsidRPr="00B67B6A">
        <w:rPr>
          <w:rStyle w:val="normaltextrun"/>
          <w:rFonts w:ascii="Arial" w:hAnsi="Arial" w:cs="Arial"/>
          <w:color w:val="000000"/>
          <w:sz w:val="24"/>
          <w:szCs w:val="24"/>
          <w:shd w:val="clear" w:color="auto" w:fill="FFFFFF"/>
        </w:rPr>
        <w:t>, vol. 51,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8, pp. 936-965.</w:t>
      </w:r>
      <w:r w:rsidRPr="00B67B6A">
        <w:rPr>
          <w:rStyle w:val="eop"/>
          <w:rFonts w:ascii="Arial" w:hAnsi="Arial" w:cs="Arial"/>
          <w:color w:val="000000"/>
          <w:sz w:val="24"/>
          <w:szCs w:val="24"/>
          <w:shd w:val="clear" w:color="auto" w:fill="FFFFFF"/>
        </w:rPr>
        <w:t> </w:t>
      </w:r>
    </w:p>
    <w:p w14:paraId="1EE657E4" w14:textId="2751D668"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Gibbs, G., (1988), </w:t>
      </w:r>
      <w:r w:rsidRPr="00B67B6A">
        <w:rPr>
          <w:rStyle w:val="normaltextrun"/>
          <w:rFonts w:ascii="Arial" w:hAnsi="Arial" w:cs="Arial"/>
          <w:i/>
          <w:iCs/>
          <w:color w:val="000000"/>
          <w:sz w:val="24"/>
          <w:szCs w:val="24"/>
          <w:shd w:val="clear" w:color="auto" w:fill="FFFFFF"/>
        </w:rPr>
        <w:t>Learning by Doing</w:t>
      </w:r>
      <w:r w:rsidRPr="00B67B6A">
        <w:rPr>
          <w:rStyle w:val="normaltextrun"/>
          <w:rFonts w:ascii="Arial" w:hAnsi="Arial" w:cs="Arial"/>
          <w:color w:val="000000"/>
          <w:sz w:val="24"/>
          <w:szCs w:val="24"/>
          <w:shd w:val="clear" w:color="auto" w:fill="FFFFFF"/>
        </w:rPr>
        <w:t>, Oxford: Further Education Unit.</w:t>
      </w:r>
      <w:r w:rsidRPr="00B67B6A">
        <w:rPr>
          <w:rStyle w:val="eop"/>
          <w:rFonts w:ascii="Arial" w:hAnsi="Arial" w:cs="Arial"/>
          <w:color w:val="000000"/>
          <w:sz w:val="24"/>
          <w:szCs w:val="24"/>
          <w:shd w:val="clear" w:color="auto" w:fill="FFFFFF"/>
        </w:rPr>
        <w:t> </w:t>
      </w:r>
    </w:p>
    <w:p w14:paraId="099B132D" w14:textId="6E620BEA" w:rsidR="00946890" w:rsidRPr="00B67B6A" w:rsidRDefault="00946890"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Gidlow</w:t>
      </w:r>
      <w:proofErr w:type="spellEnd"/>
      <w:r w:rsidRPr="00B67B6A">
        <w:rPr>
          <w:rStyle w:val="normaltextrun"/>
          <w:rFonts w:ascii="Arial" w:hAnsi="Arial" w:cs="Arial"/>
          <w:color w:val="000000"/>
          <w:sz w:val="24"/>
          <w:szCs w:val="24"/>
          <w:shd w:val="clear" w:color="auto" w:fill="FFFFFF"/>
        </w:rPr>
        <w:t>, C., Randall, J., Gillman, J., Smith, G. and Jones, M., (2016), ‘Natural environments and chronic stress measured by hair cortisol’, </w:t>
      </w:r>
      <w:r w:rsidRPr="00B67B6A">
        <w:rPr>
          <w:rStyle w:val="normaltextrun"/>
          <w:rFonts w:ascii="Arial" w:hAnsi="Arial" w:cs="Arial"/>
          <w:i/>
          <w:iCs/>
          <w:color w:val="000000"/>
          <w:sz w:val="24"/>
          <w:szCs w:val="24"/>
          <w:shd w:val="clear" w:color="auto" w:fill="FFFFFF"/>
        </w:rPr>
        <w:t>Landscape and Urban Planning</w:t>
      </w:r>
      <w:r w:rsidRPr="00B67B6A">
        <w:rPr>
          <w:rStyle w:val="normaltextrun"/>
          <w:rFonts w:ascii="Arial" w:hAnsi="Arial" w:cs="Arial"/>
          <w:color w:val="000000"/>
          <w:sz w:val="24"/>
          <w:szCs w:val="24"/>
          <w:shd w:val="clear" w:color="auto" w:fill="FFFFFF"/>
        </w:rPr>
        <w:t>, vol. 148, pp. 61-67.</w:t>
      </w:r>
      <w:r w:rsidRPr="00B67B6A">
        <w:rPr>
          <w:rStyle w:val="eop"/>
          <w:rFonts w:ascii="Arial" w:hAnsi="Arial" w:cs="Arial"/>
          <w:color w:val="000000"/>
          <w:sz w:val="24"/>
          <w:szCs w:val="24"/>
          <w:shd w:val="clear" w:color="auto" w:fill="FFFFFF"/>
        </w:rPr>
        <w:t> </w:t>
      </w:r>
    </w:p>
    <w:p w14:paraId="426FF7B5" w14:textId="51219FC1" w:rsidR="00946890" w:rsidRPr="00B67B6A" w:rsidRDefault="00946890"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Griffiths, L.J., </w:t>
      </w:r>
      <w:proofErr w:type="spellStart"/>
      <w:r w:rsidRPr="00B67B6A">
        <w:rPr>
          <w:rStyle w:val="normaltextrun"/>
          <w:rFonts w:ascii="Arial" w:hAnsi="Arial" w:cs="Arial"/>
          <w:color w:val="000000"/>
          <w:sz w:val="24"/>
          <w:szCs w:val="24"/>
          <w:shd w:val="clear" w:color="auto" w:fill="FFFFFF"/>
        </w:rPr>
        <w:t>Pouliou</w:t>
      </w:r>
      <w:proofErr w:type="spellEnd"/>
      <w:r w:rsidRPr="00B67B6A">
        <w:rPr>
          <w:rStyle w:val="normaltextrun"/>
          <w:rFonts w:ascii="Arial" w:hAnsi="Arial" w:cs="Arial"/>
          <w:color w:val="000000"/>
          <w:sz w:val="24"/>
          <w:szCs w:val="24"/>
          <w:shd w:val="clear" w:color="auto" w:fill="FFFFFF"/>
        </w:rPr>
        <w:t xml:space="preserve">, T., Rich, C., Geraci, M., Cortina-Borja, M., Sera, F., Cole, T.J., Law, C., Joshi, H., Ness, A. and </w:t>
      </w:r>
      <w:proofErr w:type="spellStart"/>
      <w:r w:rsidRPr="00B67B6A">
        <w:rPr>
          <w:rStyle w:val="normaltextrun"/>
          <w:rFonts w:ascii="Arial" w:hAnsi="Arial" w:cs="Arial"/>
          <w:color w:val="000000"/>
          <w:sz w:val="24"/>
          <w:szCs w:val="24"/>
          <w:shd w:val="clear" w:color="auto" w:fill="FFFFFF"/>
        </w:rPr>
        <w:t>Dezateux</w:t>
      </w:r>
      <w:proofErr w:type="spellEnd"/>
      <w:r w:rsidRPr="00B67B6A">
        <w:rPr>
          <w:rStyle w:val="normaltextrun"/>
          <w:rFonts w:ascii="Arial" w:hAnsi="Arial" w:cs="Arial"/>
          <w:color w:val="000000"/>
          <w:sz w:val="24"/>
          <w:szCs w:val="24"/>
          <w:shd w:val="clear" w:color="auto" w:fill="FFFFFF"/>
        </w:rPr>
        <w:t>, C., (2012), ‘Objectively measured physical activity and sedentary behaviour in UK children of primary school age: a longitudinal cohort study’, </w:t>
      </w:r>
      <w:r w:rsidRPr="00B67B6A">
        <w:rPr>
          <w:rStyle w:val="normaltextrun"/>
          <w:rFonts w:ascii="Arial" w:hAnsi="Arial" w:cs="Arial"/>
          <w:i/>
          <w:iCs/>
          <w:color w:val="000000"/>
          <w:sz w:val="24"/>
          <w:szCs w:val="24"/>
          <w:shd w:val="clear" w:color="auto" w:fill="FFFFFF"/>
        </w:rPr>
        <w:t>The Lancet</w:t>
      </w:r>
      <w:r w:rsidRPr="00B67B6A">
        <w:rPr>
          <w:rStyle w:val="normaltextrun"/>
          <w:rFonts w:ascii="Arial" w:hAnsi="Arial" w:cs="Arial"/>
          <w:color w:val="000000"/>
          <w:sz w:val="24"/>
          <w:szCs w:val="24"/>
          <w:shd w:val="clear" w:color="auto" w:fill="FFFFFF"/>
        </w:rPr>
        <w:t>, vol. 380,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 44, available at </w:t>
      </w:r>
      <w:hyperlink r:id="rId22" w:tgtFrame="_blank" w:history="1">
        <w:r w:rsidRPr="00B67B6A">
          <w:rPr>
            <w:rStyle w:val="normaltextrun"/>
            <w:rFonts w:ascii="Arial" w:hAnsi="Arial" w:cs="Arial"/>
            <w:color w:val="0563C1"/>
            <w:sz w:val="24"/>
            <w:szCs w:val="24"/>
            <w:u w:val="single"/>
            <w:shd w:val="clear" w:color="auto" w:fill="FFFFFF"/>
          </w:rPr>
          <w:t>https://www-sciencedirect-com.ezproxy.uwtsd.ac.uk/science/article/pii/S0140673613604006</w:t>
        </w:r>
      </w:hyperlink>
      <w:r w:rsidRPr="00B67B6A">
        <w:rPr>
          <w:rStyle w:val="normaltextrun"/>
          <w:rFonts w:ascii="Arial" w:hAnsi="Arial" w:cs="Arial"/>
          <w:sz w:val="24"/>
          <w:szCs w:val="24"/>
          <w:shd w:val="clear" w:color="auto" w:fill="FFFFFF"/>
        </w:rPr>
        <w:t>, accessed 27/11/19.</w:t>
      </w:r>
      <w:r w:rsidRPr="00B67B6A">
        <w:rPr>
          <w:rStyle w:val="eop"/>
          <w:rFonts w:ascii="Arial" w:hAnsi="Arial" w:cs="Arial"/>
          <w:color w:val="000000"/>
          <w:sz w:val="24"/>
          <w:szCs w:val="24"/>
          <w:shd w:val="clear" w:color="auto" w:fill="FFFFFF"/>
        </w:rPr>
        <w:t> </w:t>
      </w:r>
    </w:p>
    <w:p w14:paraId="11FA9611" w14:textId="609CFC6A" w:rsidR="00946890"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Hammerness</w:t>
      </w:r>
      <w:proofErr w:type="spellEnd"/>
      <w:r w:rsidRPr="00B67B6A">
        <w:rPr>
          <w:rStyle w:val="normaltextrun"/>
          <w:rFonts w:ascii="Arial" w:hAnsi="Arial" w:cs="Arial"/>
          <w:color w:val="000000"/>
          <w:sz w:val="24"/>
          <w:szCs w:val="24"/>
          <w:shd w:val="clear" w:color="auto" w:fill="FFFFFF"/>
        </w:rPr>
        <w:t>, P.G., (2009), </w:t>
      </w:r>
      <w:r w:rsidRPr="00B67B6A">
        <w:rPr>
          <w:rStyle w:val="normaltextrun"/>
          <w:rFonts w:ascii="Arial" w:hAnsi="Arial" w:cs="Arial"/>
          <w:i/>
          <w:iCs/>
          <w:color w:val="000000"/>
          <w:sz w:val="24"/>
          <w:szCs w:val="24"/>
          <w:shd w:val="clear" w:color="auto" w:fill="FFFFFF"/>
        </w:rPr>
        <w:t>ADHD</w:t>
      </w:r>
      <w:r w:rsidRPr="00B67B6A">
        <w:rPr>
          <w:rStyle w:val="normaltextrun"/>
          <w:rFonts w:ascii="Arial" w:hAnsi="Arial" w:cs="Arial"/>
          <w:color w:val="000000"/>
          <w:sz w:val="24"/>
          <w:szCs w:val="24"/>
          <w:shd w:val="clear" w:color="auto" w:fill="FFFFFF"/>
        </w:rPr>
        <w:t>, Connecticut: Greenwood Press.</w:t>
      </w:r>
      <w:r w:rsidRPr="00B67B6A">
        <w:rPr>
          <w:rStyle w:val="eop"/>
          <w:rFonts w:ascii="Arial" w:hAnsi="Arial" w:cs="Arial"/>
          <w:color w:val="000000"/>
          <w:sz w:val="24"/>
          <w:szCs w:val="24"/>
          <w:shd w:val="clear" w:color="auto" w:fill="FFFFFF"/>
        </w:rPr>
        <w:t> </w:t>
      </w:r>
    </w:p>
    <w:p w14:paraId="018C4CFF" w14:textId="1D64D222"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Herzog, T., Hayes, L., </w:t>
      </w:r>
      <w:proofErr w:type="spellStart"/>
      <w:r w:rsidRPr="00B67B6A">
        <w:rPr>
          <w:rStyle w:val="normaltextrun"/>
          <w:rFonts w:ascii="Arial" w:hAnsi="Arial" w:cs="Arial"/>
          <w:color w:val="000000"/>
          <w:sz w:val="24"/>
          <w:szCs w:val="24"/>
          <w:shd w:val="clear" w:color="auto" w:fill="FFFFFF"/>
        </w:rPr>
        <w:t>Applin</w:t>
      </w:r>
      <w:proofErr w:type="spellEnd"/>
      <w:r w:rsidRPr="00B67B6A">
        <w:rPr>
          <w:rStyle w:val="normaltextrun"/>
          <w:rFonts w:ascii="Arial" w:hAnsi="Arial" w:cs="Arial"/>
          <w:color w:val="000000"/>
          <w:sz w:val="24"/>
          <w:szCs w:val="24"/>
          <w:shd w:val="clear" w:color="auto" w:fill="FFFFFF"/>
        </w:rPr>
        <w:t>, R. and Weatherly, A., (2011), ‘Compatibility: An Experimental Demonstration’,</w:t>
      </w:r>
      <w:r w:rsidRPr="00B67B6A">
        <w:rPr>
          <w:rStyle w:val="normaltextrun"/>
          <w:rFonts w:ascii="Arial" w:hAnsi="Arial" w:cs="Arial"/>
          <w:i/>
          <w:iCs/>
          <w:color w:val="000000"/>
          <w:sz w:val="24"/>
          <w:szCs w:val="24"/>
          <w:shd w:val="clear" w:color="auto" w:fill="FFFFFF"/>
        </w:rPr>
        <w:t> Environment and Behaviour</w:t>
      </w:r>
      <w:r w:rsidRPr="00B67B6A">
        <w:rPr>
          <w:rStyle w:val="normaltextrun"/>
          <w:rFonts w:ascii="Arial" w:hAnsi="Arial" w:cs="Arial"/>
          <w:color w:val="000000"/>
          <w:sz w:val="24"/>
          <w:szCs w:val="24"/>
          <w:shd w:val="clear" w:color="auto" w:fill="FFFFFF"/>
        </w:rPr>
        <w:t>, vol. 43,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90-105.</w:t>
      </w:r>
      <w:r w:rsidRPr="00B67B6A">
        <w:rPr>
          <w:rStyle w:val="eop"/>
          <w:rFonts w:ascii="Arial" w:hAnsi="Arial" w:cs="Arial"/>
          <w:color w:val="000000"/>
          <w:sz w:val="24"/>
          <w:szCs w:val="24"/>
          <w:shd w:val="clear" w:color="auto" w:fill="FFFFFF"/>
        </w:rPr>
        <w:t> </w:t>
      </w:r>
    </w:p>
    <w:p w14:paraId="3FDE3440" w14:textId="49BACCF0"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Hills, A., King, N. and Byrne, N., (2007), </w:t>
      </w:r>
      <w:r w:rsidRPr="00B67B6A">
        <w:rPr>
          <w:rStyle w:val="normaltextrun"/>
          <w:rFonts w:ascii="Arial" w:hAnsi="Arial" w:cs="Arial"/>
          <w:i/>
          <w:iCs/>
          <w:color w:val="000000"/>
          <w:sz w:val="24"/>
          <w:szCs w:val="24"/>
          <w:shd w:val="clear" w:color="auto" w:fill="FFFFFF"/>
        </w:rPr>
        <w:t>Children, Obesity and Exercise: Prevention, Treatment and Management of Childhood and Adolescent Obesity</w:t>
      </w:r>
      <w:r w:rsidRPr="00B67B6A">
        <w:rPr>
          <w:rStyle w:val="normaltextrun"/>
          <w:rFonts w:ascii="Arial" w:hAnsi="Arial" w:cs="Arial"/>
          <w:color w:val="000000"/>
          <w:sz w:val="24"/>
          <w:szCs w:val="24"/>
          <w:shd w:val="clear" w:color="auto" w:fill="FFFFFF"/>
        </w:rPr>
        <w:t>, London; New York: Routledge.</w:t>
      </w:r>
      <w:r w:rsidRPr="00B67B6A">
        <w:rPr>
          <w:rStyle w:val="eop"/>
          <w:rFonts w:ascii="Arial" w:hAnsi="Arial" w:cs="Arial"/>
          <w:color w:val="000000"/>
          <w:sz w:val="24"/>
          <w:szCs w:val="24"/>
          <w:shd w:val="clear" w:color="auto" w:fill="FFFFFF"/>
        </w:rPr>
        <w:t> </w:t>
      </w:r>
    </w:p>
    <w:p w14:paraId="1E54F772" w14:textId="605E1505"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Hormone Health Network, (2018), </w:t>
      </w:r>
      <w:r w:rsidRPr="00B67B6A">
        <w:rPr>
          <w:rStyle w:val="normaltextrun"/>
          <w:rFonts w:ascii="Arial" w:hAnsi="Arial" w:cs="Arial"/>
          <w:i/>
          <w:iCs/>
          <w:color w:val="000000"/>
          <w:sz w:val="24"/>
          <w:szCs w:val="24"/>
          <w:shd w:val="clear" w:color="auto" w:fill="FFFFFF"/>
        </w:rPr>
        <w:t>What is </w:t>
      </w:r>
      <w:r w:rsidRPr="00B67B6A">
        <w:rPr>
          <w:rStyle w:val="contextualspellingandgrammarerror"/>
          <w:rFonts w:ascii="Arial" w:hAnsi="Arial" w:cs="Arial"/>
          <w:i/>
          <w:iCs/>
          <w:color w:val="000000"/>
          <w:sz w:val="24"/>
          <w:szCs w:val="24"/>
          <w:shd w:val="clear" w:color="auto" w:fill="FFFFFF"/>
        </w:rPr>
        <w:t>Cortisol?</w:t>
      </w:r>
      <w:r w:rsidRPr="00B67B6A">
        <w:rPr>
          <w:rStyle w:val="contextualspellingandgrammarerror"/>
          <w:rFonts w:ascii="Arial" w:hAnsi="Arial" w:cs="Arial"/>
          <w:color w:val="000000"/>
          <w:sz w:val="24"/>
          <w:szCs w:val="24"/>
          <w:shd w:val="clear" w:color="auto" w:fill="FFFFFF"/>
        </w:rPr>
        <w:t>,</w:t>
      </w:r>
      <w:r w:rsidRPr="00B67B6A">
        <w:rPr>
          <w:rStyle w:val="normaltextrun"/>
          <w:rFonts w:ascii="Arial" w:hAnsi="Arial" w:cs="Arial"/>
          <w:color w:val="000000"/>
          <w:sz w:val="24"/>
          <w:szCs w:val="24"/>
          <w:shd w:val="clear" w:color="auto" w:fill="FFFFFF"/>
        </w:rPr>
        <w:t> available at </w:t>
      </w:r>
      <w:hyperlink r:id="rId23" w:tgtFrame="_blank" w:history="1">
        <w:r w:rsidRPr="00B67B6A">
          <w:rPr>
            <w:rStyle w:val="normaltextrun"/>
            <w:rFonts w:ascii="Arial" w:hAnsi="Arial" w:cs="Arial"/>
            <w:color w:val="0563C1"/>
            <w:sz w:val="24"/>
            <w:szCs w:val="24"/>
            <w:u w:val="single"/>
            <w:shd w:val="clear" w:color="auto" w:fill="FFFFFF"/>
          </w:rPr>
          <w:t>https://www.hormone.org/your-health-and-hormones/glands-and-hormones-a-to-z/hormones/cortisol</w:t>
        </w:r>
      </w:hyperlink>
      <w:r w:rsidRPr="00B67B6A">
        <w:rPr>
          <w:rStyle w:val="normaltextrun"/>
          <w:rFonts w:ascii="Arial" w:hAnsi="Arial" w:cs="Arial"/>
          <w:color w:val="000000"/>
          <w:sz w:val="24"/>
          <w:szCs w:val="24"/>
          <w:shd w:val="clear" w:color="auto" w:fill="FFFFFF"/>
        </w:rPr>
        <w:t>, accessed 26/02/20.</w:t>
      </w:r>
      <w:r w:rsidRPr="00B67B6A">
        <w:rPr>
          <w:rStyle w:val="eop"/>
          <w:rFonts w:ascii="Arial" w:hAnsi="Arial" w:cs="Arial"/>
          <w:color w:val="000000"/>
          <w:sz w:val="24"/>
          <w:szCs w:val="24"/>
          <w:shd w:val="clear" w:color="auto" w:fill="FFFFFF"/>
        </w:rPr>
        <w:t> </w:t>
      </w:r>
    </w:p>
    <w:p w14:paraId="14595AF4" w14:textId="7EA7F4CD"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lastRenderedPageBreak/>
        <w:t>Hustyi</w:t>
      </w:r>
      <w:proofErr w:type="spellEnd"/>
      <w:r w:rsidRPr="00B67B6A">
        <w:rPr>
          <w:rStyle w:val="normaltextrun"/>
          <w:rFonts w:ascii="Arial" w:hAnsi="Arial" w:cs="Arial"/>
          <w:color w:val="000000"/>
          <w:sz w:val="24"/>
          <w:szCs w:val="24"/>
          <w:shd w:val="clear" w:color="auto" w:fill="FFFFFF"/>
        </w:rPr>
        <w:t>, K., Normand, M., Larson, T. and Morley, A., (2012), ‘The Effect of outdoor Activity Context on Physical Activity in Preschool Children’, </w:t>
      </w:r>
      <w:r w:rsidRPr="00B67B6A">
        <w:rPr>
          <w:rStyle w:val="normaltextrun"/>
          <w:rFonts w:ascii="Arial" w:hAnsi="Arial" w:cs="Arial"/>
          <w:i/>
          <w:iCs/>
          <w:color w:val="000000"/>
          <w:sz w:val="24"/>
          <w:szCs w:val="24"/>
          <w:shd w:val="clear" w:color="auto" w:fill="FFFFFF"/>
        </w:rPr>
        <w:t>Journal of Applied Behaviour Analysis</w:t>
      </w:r>
      <w:r w:rsidRPr="00B67B6A">
        <w:rPr>
          <w:rStyle w:val="normaltextrun"/>
          <w:rFonts w:ascii="Arial" w:hAnsi="Arial" w:cs="Arial"/>
          <w:color w:val="000000"/>
          <w:sz w:val="24"/>
          <w:szCs w:val="24"/>
          <w:shd w:val="clear" w:color="auto" w:fill="FFFFFF"/>
        </w:rPr>
        <w:t>, vol. 45,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2, pp. 401-405.</w:t>
      </w:r>
      <w:r w:rsidRPr="00B67B6A">
        <w:rPr>
          <w:rStyle w:val="eop"/>
          <w:rFonts w:ascii="Arial" w:hAnsi="Arial" w:cs="Arial"/>
          <w:color w:val="000000"/>
          <w:sz w:val="24"/>
          <w:szCs w:val="24"/>
          <w:shd w:val="clear" w:color="auto" w:fill="FFFFFF"/>
        </w:rPr>
        <w:t> </w:t>
      </w:r>
    </w:p>
    <w:p w14:paraId="0C675E40" w14:textId="3433272F"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I-Min, L. and Shiroma, E., (2014), ‘Using accelerometers to measure physical activity in large-scale epidemiological studies: issues and challenges’, </w:t>
      </w:r>
      <w:r w:rsidRPr="00B67B6A">
        <w:rPr>
          <w:rStyle w:val="normaltextrun"/>
          <w:rFonts w:ascii="Arial" w:hAnsi="Arial" w:cs="Arial"/>
          <w:i/>
          <w:iCs/>
          <w:color w:val="000000"/>
          <w:sz w:val="24"/>
          <w:szCs w:val="24"/>
          <w:shd w:val="clear" w:color="auto" w:fill="FFFFFF"/>
        </w:rPr>
        <w:t>British Journal of Sports Medicine</w:t>
      </w:r>
      <w:r w:rsidRPr="00B67B6A">
        <w:rPr>
          <w:rStyle w:val="normaltextrun"/>
          <w:rFonts w:ascii="Arial" w:hAnsi="Arial" w:cs="Arial"/>
          <w:color w:val="000000"/>
          <w:sz w:val="24"/>
          <w:szCs w:val="24"/>
          <w:shd w:val="clear" w:color="auto" w:fill="FFFFFF"/>
        </w:rPr>
        <w:t>, vol. 48,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 197.</w:t>
      </w:r>
      <w:r w:rsidRPr="00B67B6A">
        <w:rPr>
          <w:rStyle w:val="eop"/>
          <w:rFonts w:ascii="Arial" w:hAnsi="Arial" w:cs="Arial"/>
          <w:color w:val="000000"/>
          <w:sz w:val="24"/>
          <w:szCs w:val="24"/>
          <w:shd w:val="clear" w:color="auto" w:fill="FFFFFF"/>
        </w:rPr>
        <w:t> </w:t>
      </w:r>
    </w:p>
    <w:p w14:paraId="2972F9F6" w14:textId="06FFF2A8"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James, J. and Williams, T., (2017), ‘School-Based Experiential Outdoor Education: A Neglected Necessity’, </w:t>
      </w:r>
      <w:r w:rsidRPr="00B67B6A">
        <w:rPr>
          <w:rStyle w:val="normaltextrun"/>
          <w:rFonts w:ascii="Arial" w:hAnsi="Arial" w:cs="Arial"/>
          <w:i/>
          <w:iCs/>
          <w:color w:val="000000"/>
          <w:sz w:val="24"/>
          <w:szCs w:val="24"/>
          <w:shd w:val="clear" w:color="auto" w:fill="FFFFFF"/>
        </w:rPr>
        <w:t>Journal of Experiential Education</w:t>
      </w:r>
      <w:r w:rsidRPr="00B67B6A">
        <w:rPr>
          <w:rStyle w:val="normaltextrun"/>
          <w:rFonts w:ascii="Arial" w:hAnsi="Arial" w:cs="Arial"/>
          <w:color w:val="000000"/>
          <w:sz w:val="24"/>
          <w:szCs w:val="24"/>
          <w:shd w:val="clear" w:color="auto" w:fill="FFFFFF"/>
        </w:rPr>
        <w:t>, vol. 40,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58-71.</w:t>
      </w:r>
      <w:r w:rsidRPr="00B67B6A">
        <w:rPr>
          <w:rStyle w:val="eop"/>
          <w:rFonts w:ascii="Arial" w:hAnsi="Arial" w:cs="Arial"/>
          <w:color w:val="000000"/>
          <w:sz w:val="24"/>
          <w:szCs w:val="24"/>
          <w:shd w:val="clear" w:color="auto" w:fill="FFFFFF"/>
        </w:rPr>
        <w:t> </w:t>
      </w:r>
    </w:p>
    <w:p w14:paraId="240CD17A" w14:textId="43E810D2"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Janssen, I. and Leblanc, A.G., (2010), ‘Systematic review of the health benefits of physical activity and fitness in school aged children and youth’, </w:t>
      </w:r>
      <w:r w:rsidRPr="00B67B6A">
        <w:rPr>
          <w:rStyle w:val="normaltextrun"/>
          <w:rFonts w:ascii="Arial" w:hAnsi="Arial" w:cs="Arial"/>
          <w:i/>
          <w:iCs/>
          <w:color w:val="000000"/>
          <w:sz w:val="24"/>
          <w:szCs w:val="24"/>
          <w:shd w:val="clear" w:color="auto" w:fill="FFFFFF"/>
        </w:rPr>
        <w:t xml:space="preserve">International Journal of </w:t>
      </w:r>
      <w:proofErr w:type="spellStart"/>
      <w:r w:rsidRPr="00B67B6A">
        <w:rPr>
          <w:rStyle w:val="normaltextrun"/>
          <w:rFonts w:ascii="Arial" w:hAnsi="Arial" w:cs="Arial"/>
          <w:i/>
          <w:iCs/>
          <w:color w:val="000000"/>
          <w:sz w:val="24"/>
          <w:szCs w:val="24"/>
          <w:shd w:val="clear" w:color="auto" w:fill="FFFFFF"/>
        </w:rPr>
        <w:t>Behavioral</w:t>
      </w:r>
      <w:proofErr w:type="spellEnd"/>
      <w:r w:rsidRPr="00B67B6A">
        <w:rPr>
          <w:rStyle w:val="normaltextrun"/>
          <w:rFonts w:ascii="Arial" w:hAnsi="Arial" w:cs="Arial"/>
          <w:i/>
          <w:iCs/>
          <w:color w:val="000000"/>
          <w:sz w:val="24"/>
          <w:szCs w:val="24"/>
          <w:shd w:val="clear" w:color="auto" w:fill="FFFFFF"/>
        </w:rPr>
        <w:t xml:space="preserve"> Nutrition and Physical Activity</w:t>
      </w:r>
      <w:r w:rsidRPr="00B67B6A">
        <w:rPr>
          <w:rStyle w:val="normaltextrun"/>
          <w:rFonts w:ascii="Arial" w:hAnsi="Arial" w:cs="Arial"/>
          <w:color w:val="000000"/>
          <w:sz w:val="24"/>
          <w:szCs w:val="24"/>
          <w:shd w:val="clear" w:color="auto" w:fill="FFFFFF"/>
        </w:rPr>
        <w:t>, vol. 7,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 40.</w:t>
      </w:r>
      <w:r w:rsidRPr="00B67B6A">
        <w:rPr>
          <w:rStyle w:val="eop"/>
          <w:rFonts w:ascii="Arial" w:hAnsi="Arial" w:cs="Arial"/>
          <w:color w:val="000000"/>
          <w:sz w:val="24"/>
          <w:szCs w:val="24"/>
          <w:shd w:val="clear" w:color="auto" w:fill="FFFFFF"/>
        </w:rPr>
        <w:t> </w:t>
      </w:r>
    </w:p>
    <w:p w14:paraId="38DA1E28" w14:textId="067F60A9"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Johnson, J., (2004), ‘Stress in Children’, </w:t>
      </w:r>
      <w:r w:rsidRPr="00B67B6A">
        <w:rPr>
          <w:rStyle w:val="normaltextrun"/>
          <w:rFonts w:ascii="Arial" w:hAnsi="Arial" w:cs="Arial"/>
          <w:i/>
          <w:iCs/>
          <w:color w:val="000000"/>
          <w:sz w:val="24"/>
          <w:szCs w:val="24"/>
          <w:shd w:val="clear" w:color="auto" w:fill="FFFFFF"/>
        </w:rPr>
        <w:t>Journal of Pastoral Counselling</w:t>
      </w:r>
      <w:r w:rsidRPr="00B67B6A">
        <w:rPr>
          <w:rStyle w:val="normaltextrun"/>
          <w:rFonts w:ascii="Arial" w:hAnsi="Arial" w:cs="Arial"/>
          <w:color w:val="000000"/>
          <w:sz w:val="24"/>
          <w:szCs w:val="24"/>
          <w:shd w:val="clear" w:color="auto" w:fill="FFFFFF"/>
        </w:rPr>
        <w:t>, vol. 39, pp. 68-87.</w:t>
      </w:r>
      <w:r w:rsidRPr="00B67B6A">
        <w:rPr>
          <w:rStyle w:val="eop"/>
          <w:rFonts w:ascii="Arial" w:hAnsi="Arial" w:cs="Arial"/>
          <w:color w:val="000000"/>
          <w:sz w:val="24"/>
          <w:szCs w:val="24"/>
          <w:shd w:val="clear" w:color="auto" w:fill="FFFFFF"/>
        </w:rPr>
        <w:t> </w:t>
      </w:r>
    </w:p>
    <w:p w14:paraId="5FABEEE3" w14:textId="7DC3D068"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Joseph Rowntree Foundation, (2020), </w:t>
      </w:r>
      <w:r w:rsidRPr="00B67B6A">
        <w:rPr>
          <w:rStyle w:val="normaltextrun"/>
          <w:rFonts w:ascii="Arial" w:hAnsi="Arial" w:cs="Arial"/>
          <w:i/>
          <w:iCs/>
          <w:color w:val="000000"/>
          <w:sz w:val="24"/>
          <w:szCs w:val="24"/>
          <w:shd w:val="clear" w:color="auto" w:fill="FFFFFF"/>
        </w:rPr>
        <w:t>Child Poverty</w:t>
      </w:r>
      <w:r w:rsidRPr="00B67B6A">
        <w:rPr>
          <w:rStyle w:val="normaltextrun"/>
          <w:rFonts w:ascii="Arial" w:hAnsi="Arial" w:cs="Arial"/>
          <w:color w:val="000000"/>
          <w:sz w:val="24"/>
          <w:szCs w:val="24"/>
          <w:shd w:val="clear" w:color="auto" w:fill="FFFFFF"/>
        </w:rPr>
        <w:t>, available at </w:t>
      </w:r>
      <w:hyperlink r:id="rId24" w:tgtFrame="_blank" w:history="1">
        <w:r w:rsidRPr="00B67B6A">
          <w:rPr>
            <w:rStyle w:val="normaltextrun"/>
            <w:rFonts w:ascii="Arial" w:hAnsi="Arial" w:cs="Arial"/>
            <w:color w:val="0563C1"/>
            <w:sz w:val="24"/>
            <w:szCs w:val="24"/>
            <w:u w:val="single"/>
            <w:shd w:val="clear" w:color="auto" w:fill="FFFFFF"/>
          </w:rPr>
          <w:t>https://www.jrf.org.uk/data/child-poverty</w:t>
        </w:r>
      </w:hyperlink>
      <w:r w:rsidRPr="00B67B6A">
        <w:rPr>
          <w:rStyle w:val="normaltextrun"/>
          <w:rFonts w:ascii="Arial" w:hAnsi="Arial" w:cs="Arial"/>
          <w:color w:val="000000"/>
          <w:sz w:val="24"/>
          <w:szCs w:val="24"/>
          <w:shd w:val="clear" w:color="auto" w:fill="FFFFFF"/>
        </w:rPr>
        <w:t>, accessed 28/02/2020.</w:t>
      </w:r>
      <w:r w:rsidRPr="00B67B6A">
        <w:rPr>
          <w:rStyle w:val="eop"/>
          <w:rFonts w:ascii="Arial" w:hAnsi="Arial" w:cs="Arial"/>
          <w:color w:val="000000"/>
          <w:sz w:val="24"/>
          <w:szCs w:val="24"/>
          <w:shd w:val="clear" w:color="auto" w:fill="FFFFFF"/>
        </w:rPr>
        <w:t> </w:t>
      </w:r>
    </w:p>
    <w:p w14:paraId="5C1F1F3D" w14:textId="2E06057D"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Joye</w:t>
      </w:r>
      <w:proofErr w:type="spellEnd"/>
      <w:r w:rsidRPr="00B67B6A">
        <w:rPr>
          <w:rStyle w:val="normaltextrun"/>
          <w:rFonts w:ascii="Arial" w:hAnsi="Arial" w:cs="Arial"/>
          <w:color w:val="000000"/>
          <w:sz w:val="24"/>
          <w:szCs w:val="24"/>
          <w:shd w:val="clear" w:color="auto" w:fill="FFFFFF"/>
        </w:rPr>
        <w:t>, Y. and </w:t>
      </w:r>
      <w:proofErr w:type="spellStart"/>
      <w:r w:rsidRPr="00B67B6A">
        <w:rPr>
          <w:rStyle w:val="normaltextrun"/>
          <w:rFonts w:ascii="Arial" w:hAnsi="Arial" w:cs="Arial"/>
          <w:color w:val="000000"/>
          <w:sz w:val="24"/>
          <w:szCs w:val="24"/>
          <w:shd w:val="clear" w:color="auto" w:fill="FFFFFF"/>
        </w:rPr>
        <w:t>Dewitte</w:t>
      </w:r>
      <w:proofErr w:type="spellEnd"/>
      <w:r w:rsidRPr="00B67B6A">
        <w:rPr>
          <w:rStyle w:val="normaltextrun"/>
          <w:rFonts w:ascii="Arial" w:hAnsi="Arial" w:cs="Arial"/>
          <w:color w:val="000000"/>
          <w:sz w:val="24"/>
          <w:szCs w:val="24"/>
          <w:shd w:val="clear" w:color="auto" w:fill="FFFFFF"/>
        </w:rPr>
        <w:t>, S., (2018), ‘Nature's broken path to restoration. A critical look at Attention Restoration Theory’,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59, pp. 1-8.</w:t>
      </w:r>
      <w:r w:rsidRPr="00B67B6A">
        <w:rPr>
          <w:rStyle w:val="eop"/>
          <w:rFonts w:ascii="Arial" w:hAnsi="Arial" w:cs="Arial"/>
          <w:color w:val="000000"/>
          <w:sz w:val="24"/>
          <w:szCs w:val="24"/>
          <w:shd w:val="clear" w:color="auto" w:fill="FFFFFF"/>
        </w:rPr>
        <w:t> </w:t>
      </w:r>
    </w:p>
    <w:p w14:paraId="380D52B2" w14:textId="28DAE96B"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sz w:val="24"/>
          <w:szCs w:val="24"/>
          <w:shd w:val="clear" w:color="auto" w:fill="FFFFFF"/>
        </w:rPr>
        <w:t xml:space="preserve">Kahn, P.H., Friedman, B., Gill, B., Hagman, J., Severson, R.L., </w:t>
      </w:r>
      <w:proofErr w:type="spellStart"/>
      <w:r w:rsidRPr="00B67B6A">
        <w:rPr>
          <w:rStyle w:val="normaltextrun"/>
          <w:rFonts w:ascii="Arial" w:hAnsi="Arial" w:cs="Arial"/>
          <w:sz w:val="24"/>
          <w:szCs w:val="24"/>
          <w:shd w:val="clear" w:color="auto" w:fill="FFFFFF"/>
        </w:rPr>
        <w:t>Freier</w:t>
      </w:r>
      <w:proofErr w:type="spellEnd"/>
      <w:r w:rsidRPr="00B67B6A">
        <w:rPr>
          <w:rStyle w:val="normaltextrun"/>
          <w:rFonts w:ascii="Arial" w:hAnsi="Arial" w:cs="Arial"/>
          <w:sz w:val="24"/>
          <w:szCs w:val="24"/>
          <w:shd w:val="clear" w:color="auto" w:fill="FFFFFF"/>
        </w:rPr>
        <w:t>, N.G., Feldman, E.N.</w:t>
      </w:r>
      <w:r w:rsidRPr="00B67B6A">
        <w:rPr>
          <w:rStyle w:val="normaltextrun"/>
          <w:rFonts w:ascii="Arial" w:hAnsi="Arial" w:cs="Arial"/>
          <w:color w:val="2F5496"/>
          <w:sz w:val="24"/>
          <w:szCs w:val="24"/>
          <w:shd w:val="clear" w:color="auto" w:fill="FFFFFF"/>
        </w:rPr>
        <w:t>, </w:t>
      </w:r>
      <w:proofErr w:type="spellStart"/>
      <w:r w:rsidRPr="00B67B6A">
        <w:rPr>
          <w:rStyle w:val="spellingerror"/>
          <w:rFonts w:ascii="Arial" w:hAnsi="Arial" w:cs="Arial"/>
          <w:sz w:val="24"/>
          <w:szCs w:val="24"/>
          <w:shd w:val="clear" w:color="auto" w:fill="FFFFFF"/>
        </w:rPr>
        <w:t>Carrère</w:t>
      </w:r>
      <w:proofErr w:type="spellEnd"/>
      <w:r w:rsidRPr="00B67B6A">
        <w:rPr>
          <w:rStyle w:val="normaltextrun"/>
          <w:rFonts w:ascii="Arial" w:hAnsi="Arial" w:cs="Arial"/>
          <w:sz w:val="24"/>
          <w:szCs w:val="24"/>
          <w:shd w:val="clear" w:color="auto" w:fill="FFFFFF"/>
        </w:rPr>
        <w:t xml:space="preserve">, S. and </w:t>
      </w:r>
      <w:proofErr w:type="spellStart"/>
      <w:r w:rsidRPr="00B67B6A">
        <w:rPr>
          <w:rStyle w:val="normaltextrun"/>
          <w:rFonts w:ascii="Arial" w:hAnsi="Arial" w:cs="Arial"/>
          <w:sz w:val="24"/>
          <w:szCs w:val="24"/>
          <w:shd w:val="clear" w:color="auto" w:fill="FFFFFF"/>
        </w:rPr>
        <w:t>Stolyar</w:t>
      </w:r>
      <w:proofErr w:type="spellEnd"/>
      <w:r w:rsidRPr="00B67B6A">
        <w:rPr>
          <w:rStyle w:val="normaltextrun"/>
          <w:rFonts w:ascii="Arial" w:hAnsi="Arial" w:cs="Arial"/>
          <w:sz w:val="24"/>
          <w:szCs w:val="24"/>
          <w:shd w:val="clear" w:color="auto" w:fill="FFFFFF"/>
        </w:rPr>
        <w:t>, A, (2008), ‘A plasma display window?—The shifting baseline problem in a technologically mediated natural world’, </w:t>
      </w:r>
      <w:r w:rsidRPr="00B67B6A">
        <w:rPr>
          <w:rStyle w:val="normaltextrun"/>
          <w:rFonts w:ascii="Arial" w:hAnsi="Arial" w:cs="Arial"/>
          <w:i/>
          <w:iCs/>
          <w:sz w:val="24"/>
          <w:szCs w:val="24"/>
          <w:shd w:val="clear" w:color="auto" w:fill="FFFFFF"/>
        </w:rPr>
        <w:t>Journal of Environmental Psychology</w:t>
      </w:r>
      <w:r w:rsidRPr="00B67B6A">
        <w:rPr>
          <w:rStyle w:val="normaltextrun"/>
          <w:rFonts w:ascii="Arial" w:hAnsi="Arial" w:cs="Arial"/>
          <w:sz w:val="24"/>
          <w:szCs w:val="24"/>
          <w:shd w:val="clear" w:color="auto" w:fill="FFFFFF"/>
        </w:rPr>
        <w:t>, vol. 28, </w:t>
      </w:r>
      <w:proofErr w:type="spellStart"/>
      <w:r w:rsidRPr="00B67B6A">
        <w:rPr>
          <w:rStyle w:val="spellingerror"/>
          <w:rFonts w:ascii="Arial" w:hAnsi="Arial" w:cs="Arial"/>
          <w:sz w:val="24"/>
          <w:szCs w:val="24"/>
          <w:shd w:val="clear" w:color="auto" w:fill="FFFFFF"/>
        </w:rPr>
        <w:t>iss</w:t>
      </w:r>
      <w:proofErr w:type="spellEnd"/>
      <w:r w:rsidRPr="00B67B6A">
        <w:rPr>
          <w:rStyle w:val="normaltextrun"/>
          <w:rFonts w:ascii="Arial" w:hAnsi="Arial" w:cs="Arial"/>
          <w:sz w:val="24"/>
          <w:szCs w:val="24"/>
          <w:shd w:val="clear" w:color="auto" w:fill="FFFFFF"/>
        </w:rPr>
        <w:t>. 2, pp. 192-199.</w:t>
      </w:r>
      <w:r w:rsidRPr="00B67B6A">
        <w:rPr>
          <w:rStyle w:val="eop"/>
          <w:rFonts w:ascii="Arial" w:hAnsi="Arial" w:cs="Arial"/>
          <w:color w:val="2F5496"/>
          <w:sz w:val="24"/>
          <w:szCs w:val="24"/>
          <w:shd w:val="clear" w:color="auto" w:fill="FFFFFF"/>
        </w:rPr>
        <w:t> </w:t>
      </w:r>
    </w:p>
    <w:p w14:paraId="71397414" w14:textId="6FC32B7B"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Kaplan, R. and Kaplan, </w:t>
      </w:r>
      <w:proofErr w:type="gramStart"/>
      <w:r w:rsidRPr="00B67B6A">
        <w:rPr>
          <w:rStyle w:val="contextualspellingandgrammarerror"/>
          <w:rFonts w:ascii="Arial" w:hAnsi="Arial" w:cs="Arial"/>
          <w:color w:val="000000"/>
          <w:sz w:val="24"/>
          <w:szCs w:val="24"/>
          <w:shd w:val="clear" w:color="auto" w:fill="FFFFFF"/>
        </w:rPr>
        <w:t>S.,(</w:t>
      </w:r>
      <w:proofErr w:type="gramEnd"/>
      <w:r w:rsidRPr="00B67B6A">
        <w:rPr>
          <w:rStyle w:val="normaltextrun"/>
          <w:rFonts w:ascii="Arial" w:hAnsi="Arial" w:cs="Arial"/>
          <w:color w:val="000000"/>
          <w:sz w:val="24"/>
          <w:szCs w:val="24"/>
          <w:shd w:val="clear" w:color="auto" w:fill="FFFFFF"/>
        </w:rPr>
        <w:t>1989), </w:t>
      </w:r>
      <w:r w:rsidRPr="00B67B6A">
        <w:rPr>
          <w:rStyle w:val="normaltextrun"/>
          <w:rFonts w:ascii="Arial" w:hAnsi="Arial" w:cs="Arial"/>
          <w:i/>
          <w:iCs/>
          <w:color w:val="000000"/>
          <w:sz w:val="24"/>
          <w:szCs w:val="24"/>
          <w:shd w:val="clear" w:color="auto" w:fill="FFFFFF"/>
        </w:rPr>
        <w:t>The Experience of Nature: A Psychological Perspective</w:t>
      </w:r>
      <w:r w:rsidRPr="00B67B6A">
        <w:rPr>
          <w:rStyle w:val="normaltextrun"/>
          <w:rFonts w:ascii="Arial" w:hAnsi="Arial" w:cs="Arial"/>
          <w:color w:val="000000"/>
          <w:sz w:val="24"/>
          <w:szCs w:val="24"/>
          <w:shd w:val="clear" w:color="auto" w:fill="FFFFFF"/>
        </w:rPr>
        <w:t>, Cambridge: Cambridge University Press: Cambridge.</w:t>
      </w:r>
      <w:r w:rsidRPr="00B67B6A">
        <w:rPr>
          <w:rStyle w:val="eop"/>
          <w:rFonts w:ascii="Arial" w:hAnsi="Arial" w:cs="Arial"/>
          <w:color w:val="000000"/>
          <w:sz w:val="24"/>
          <w:szCs w:val="24"/>
          <w:shd w:val="clear" w:color="auto" w:fill="FFFFFF"/>
        </w:rPr>
        <w:t> </w:t>
      </w:r>
    </w:p>
    <w:p w14:paraId="2D67FE74" w14:textId="6C953B65"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Kaplan, S., (1995), ‘The restorative benefits of nature: Toward an integrative framework’,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15,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169-182.</w:t>
      </w:r>
      <w:r w:rsidRPr="00B67B6A">
        <w:rPr>
          <w:rStyle w:val="eop"/>
          <w:rFonts w:ascii="Arial" w:hAnsi="Arial" w:cs="Arial"/>
          <w:color w:val="000000"/>
          <w:sz w:val="24"/>
          <w:szCs w:val="24"/>
          <w:shd w:val="clear" w:color="auto" w:fill="FFFFFF"/>
        </w:rPr>
        <w:t> </w:t>
      </w:r>
    </w:p>
    <w:p w14:paraId="341493D8" w14:textId="3ACB49F9"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Kieling</w:t>
      </w:r>
      <w:proofErr w:type="spellEnd"/>
      <w:r w:rsidRPr="00B67B6A">
        <w:rPr>
          <w:rStyle w:val="normaltextrun"/>
          <w:rFonts w:ascii="Arial" w:hAnsi="Arial" w:cs="Arial"/>
          <w:color w:val="000000"/>
          <w:sz w:val="24"/>
          <w:szCs w:val="24"/>
          <w:shd w:val="clear" w:color="auto" w:fill="FFFFFF"/>
        </w:rPr>
        <w:t>, C., Baker-</w:t>
      </w:r>
      <w:proofErr w:type="spellStart"/>
      <w:r w:rsidRPr="00B67B6A">
        <w:rPr>
          <w:rStyle w:val="spellingerror"/>
          <w:rFonts w:ascii="Arial" w:hAnsi="Arial" w:cs="Arial"/>
          <w:color w:val="000000"/>
          <w:sz w:val="24"/>
          <w:szCs w:val="24"/>
          <w:shd w:val="clear" w:color="auto" w:fill="FFFFFF"/>
        </w:rPr>
        <w:t>Henningham</w:t>
      </w:r>
      <w:proofErr w:type="spellEnd"/>
      <w:r w:rsidRPr="00B67B6A">
        <w:rPr>
          <w:rStyle w:val="normaltextrun"/>
          <w:rFonts w:ascii="Arial" w:hAnsi="Arial" w:cs="Arial"/>
          <w:color w:val="000000"/>
          <w:sz w:val="24"/>
          <w:szCs w:val="24"/>
          <w:shd w:val="clear" w:color="auto" w:fill="FFFFFF"/>
        </w:rPr>
        <w:t xml:space="preserve">, H., </w:t>
      </w:r>
      <w:proofErr w:type="spellStart"/>
      <w:r w:rsidRPr="00B67B6A">
        <w:rPr>
          <w:rStyle w:val="normaltextrun"/>
          <w:rFonts w:ascii="Arial" w:hAnsi="Arial" w:cs="Arial"/>
          <w:color w:val="000000"/>
          <w:sz w:val="24"/>
          <w:szCs w:val="24"/>
          <w:shd w:val="clear" w:color="auto" w:fill="FFFFFF"/>
        </w:rPr>
        <w:t>Belfer</w:t>
      </w:r>
      <w:proofErr w:type="spellEnd"/>
      <w:r w:rsidRPr="00B67B6A">
        <w:rPr>
          <w:rStyle w:val="normaltextrun"/>
          <w:rFonts w:ascii="Arial" w:hAnsi="Arial" w:cs="Arial"/>
          <w:color w:val="000000"/>
          <w:sz w:val="24"/>
          <w:szCs w:val="24"/>
          <w:shd w:val="clear" w:color="auto" w:fill="FFFFFF"/>
        </w:rPr>
        <w:t xml:space="preserve">, M., Conti, G. and </w:t>
      </w:r>
      <w:proofErr w:type="spellStart"/>
      <w:r w:rsidRPr="00B67B6A">
        <w:rPr>
          <w:rStyle w:val="normaltextrun"/>
          <w:rFonts w:ascii="Arial" w:hAnsi="Arial" w:cs="Arial"/>
          <w:color w:val="000000"/>
          <w:sz w:val="24"/>
          <w:szCs w:val="24"/>
          <w:shd w:val="clear" w:color="auto" w:fill="FFFFFF"/>
        </w:rPr>
        <w:t>Ertem</w:t>
      </w:r>
      <w:proofErr w:type="spellEnd"/>
      <w:r w:rsidRPr="00B67B6A">
        <w:rPr>
          <w:rStyle w:val="normaltextrun"/>
          <w:rFonts w:ascii="Arial" w:hAnsi="Arial" w:cs="Arial"/>
          <w:color w:val="000000"/>
          <w:sz w:val="24"/>
          <w:szCs w:val="24"/>
          <w:shd w:val="clear" w:color="auto" w:fill="FFFFFF"/>
        </w:rPr>
        <w:t xml:space="preserve">, </w:t>
      </w:r>
      <w:proofErr w:type="spellStart"/>
      <w:r w:rsidRPr="00B67B6A">
        <w:rPr>
          <w:rStyle w:val="normaltextrun"/>
          <w:rFonts w:ascii="Arial" w:hAnsi="Arial" w:cs="Arial"/>
          <w:color w:val="000000"/>
          <w:sz w:val="24"/>
          <w:szCs w:val="24"/>
          <w:shd w:val="clear" w:color="auto" w:fill="FFFFFF"/>
        </w:rPr>
        <w:t>Omigbodun</w:t>
      </w:r>
      <w:proofErr w:type="spellEnd"/>
      <w:r w:rsidRPr="00B67B6A">
        <w:rPr>
          <w:rStyle w:val="normaltextrun"/>
          <w:rFonts w:ascii="Arial" w:hAnsi="Arial" w:cs="Arial"/>
          <w:color w:val="000000"/>
          <w:sz w:val="24"/>
          <w:szCs w:val="24"/>
          <w:shd w:val="clear" w:color="auto" w:fill="FFFFFF"/>
        </w:rPr>
        <w:t>, O., Rohde, L., Srinath, S., </w:t>
      </w:r>
      <w:proofErr w:type="spellStart"/>
      <w:r w:rsidRPr="00B67B6A">
        <w:rPr>
          <w:rStyle w:val="spellingerror"/>
          <w:rFonts w:ascii="Arial" w:hAnsi="Arial" w:cs="Arial"/>
          <w:color w:val="000000"/>
          <w:sz w:val="24"/>
          <w:szCs w:val="24"/>
          <w:shd w:val="clear" w:color="auto" w:fill="FFFFFF"/>
        </w:rPr>
        <w:t>Ulkuer</w:t>
      </w:r>
      <w:proofErr w:type="spellEnd"/>
      <w:r w:rsidRPr="00B67B6A">
        <w:rPr>
          <w:rStyle w:val="normaltextrun"/>
          <w:rFonts w:ascii="Arial" w:hAnsi="Arial" w:cs="Arial"/>
          <w:color w:val="000000"/>
          <w:sz w:val="24"/>
          <w:szCs w:val="24"/>
          <w:shd w:val="clear" w:color="auto" w:fill="FFFFFF"/>
        </w:rPr>
        <w:t>, N. and Rahman, A., (2011), ‘Global Mental Health 2: Child and adolescent mental health worldwide: evidence for action’, </w:t>
      </w:r>
      <w:r w:rsidRPr="00B67B6A">
        <w:rPr>
          <w:rStyle w:val="normaltextrun"/>
          <w:rFonts w:ascii="Arial" w:hAnsi="Arial" w:cs="Arial"/>
          <w:i/>
          <w:iCs/>
          <w:color w:val="000000"/>
          <w:sz w:val="24"/>
          <w:szCs w:val="24"/>
          <w:shd w:val="clear" w:color="auto" w:fill="FFFFFF"/>
        </w:rPr>
        <w:t>The Lancet</w:t>
      </w:r>
      <w:r w:rsidRPr="00B67B6A">
        <w:rPr>
          <w:rStyle w:val="normaltextrun"/>
          <w:rFonts w:ascii="Arial" w:hAnsi="Arial" w:cs="Arial"/>
          <w:color w:val="000000"/>
          <w:sz w:val="24"/>
          <w:szCs w:val="24"/>
          <w:shd w:val="clear" w:color="auto" w:fill="FFFFFF"/>
        </w:rPr>
        <w:t>, vol. 378,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9801, pp. 1515-1525.</w:t>
      </w:r>
      <w:r w:rsidRPr="00B67B6A">
        <w:rPr>
          <w:rStyle w:val="eop"/>
          <w:rFonts w:ascii="Arial" w:hAnsi="Arial" w:cs="Arial"/>
          <w:color w:val="000000"/>
          <w:sz w:val="24"/>
          <w:szCs w:val="24"/>
          <w:shd w:val="clear" w:color="auto" w:fill="FFFFFF"/>
        </w:rPr>
        <w:t> </w:t>
      </w:r>
    </w:p>
    <w:p w14:paraId="23E1A1D0" w14:textId="78F96034"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lastRenderedPageBreak/>
        <w:t>Korsen</w:t>
      </w:r>
      <w:proofErr w:type="spellEnd"/>
      <w:r w:rsidRPr="00B67B6A">
        <w:rPr>
          <w:rStyle w:val="normaltextrun"/>
          <w:rFonts w:ascii="Arial" w:hAnsi="Arial" w:cs="Arial"/>
          <w:color w:val="000000"/>
          <w:sz w:val="24"/>
          <w:szCs w:val="24"/>
          <w:shd w:val="clear" w:color="auto" w:fill="FFFFFF"/>
        </w:rPr>
        <w:t>, D., (2017), ‘Bullying’, </w:t>
      </w:r>
      <w:r w:rsidRPr="00B67B6A">
        <w:rPr>
          <w:rStyle w:val="normaltextrun"/>
          <w:rFonts w:ascii="Arial" w:hAnsi="Arial" w:cs="Arial"/>
          <w:i/>
          <w:iCs/>
          <w:color w:val="000000"/>
          <w:sz w:val="24"/>
          <w:szCs w:val="24"/>
          <w:shd w:val="clear" w:color="auto" w:fill="FFFFFF"/>
        </w:rPr>
        <w:t>The National Academies in Focus</w:t>
      </w:r>
      <w:r w:rsidRPr="00B67B6A">
        <w:rPr>
          <w:rStyle w:val="normaltextrun"/>
          <w:rFonts w:ascii="Arial" w:hAnsi="Arial" w:cs="Arial"/>
          <w:color w:val="000000"/>
          <w:sz w:val="24"/>
          <w:szCs w:val="24"/>
          <w:shd w:val="clear" w:color="auto" w:fill="FFFFFF"/>
        </w:rPr>
        <w:t>, vol. 16,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3-5.</w:t>
      </w:r>
      <w:r w:rsidRPr="00B67B6A">
        <w:rPr>
          <w:rStyle w:val="eop"/>
          <w:rFonts w:ascii="Arial" w:hAnsi="Arial" w:cs="Arial"/>
          <w:color w:val="000000"/>
          <w:sz w:val="24"/>
          <w:szCs w:val="24"/>
          <w:shd w:val="clear" w:color="auto" w:fill="FFFFFF"/>
        </w:rPr>
        <w:t> </w:t>
      </w:r>
    </w:p>
    <w:p w14:paraId="11EC9478" w14:textId="1D6934EA"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Kotecha, A., (2019), ‘Learning Styles’, </w:t>
      </w:r>
      <w:r w:rsidRPr="00B67B6A">
        <w:rPr>
          <w:rStyle w:val="normaltextrun"/>
          <w:rFonts w:ascii="Arial" w:hAnsi="Arial" w:cs="Arial"/>
          <w:i/>
          <w:iCs/>
          <w:color w:val="000000"/>
          <w:sz w:val="24"/>
          <w:szCs w:val="24"/>
          <w:shd w:val="clear" w:color="auto" w:fill="FFFFFF"/>
        </w:rPr>
        <w:t>InnovAiT</w:t>
      </w:r>
      <w:r w:rsidRPr="00B67B6A">
        <w:rPr>
          <w:rStyle w:val="normaltextrun"/>
          <w:rFonts w:ascii="Arial" w:hAnsi="Arial" w:cs="Arial"/>
          <w:color w:val="000000"/>
          <w:sz w:val="24"/>
          <w:szCs w:val="24"/>
          <w:shd w:val="clear" w:color="auto" w:fill="FFFFFF"/>
        </w:rPr>
        <w:t>, vol. 12,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5, pp. 276-280.</w:t>
      </w:r>
      <w:r w:rsidRPr="00B67B6A">
        <w:rPr>
          <w:rStyle w:val="eop"/>
          <w:rFonts w:ascii="Arial" w:hAnsi="Arial" w:cs="Arial"/>
          <w:color w:val="000000"/>
          <w:sz w:val="24"/>
          <w:szCs w:val="24"/>
          <w:shd w:val="clear" w:color="auto" w:fill="FFFFFF"/>
        </w:rPr>
        <w:t> </w:t>
      </w:r>
    </w:p>
    <w:p w14:paraId="681FC0E8" w14:textId="1269C3C6"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spellingerror"/>
          <w:rFonts w:ascii="Arial" w:hAnsi="Arial" w:cs="Arial"/>
          <w:color w:val="000000"/>
          <w:sz w:val="24"/>
          <w:szCs w:val="24"/>
          <w:shd w:val="clear" w:color="auto" w:fill="FFFFFF"/>
        </w:rPr>
        <w:t>Kuo</w:t>
      </w:r>
      <w:proofErr w:type="spellEnd"/>
      <w:r w:rsidRPr="00B67B6A">
        <w:rPr>
          <w:rStyle w:val="normaltextrun"/>
          <w:rFonts w:ascii="Arial" w:hAnsi="Arial" w:cs="Arial"/>
          <w:color w:val="000000"/>
          <w:sz w:val="24"/>
          <w:szCs w:val="24"/>
          <w:shd w:val="clear" w:color="auto" w:fill="FFFFFF"/>
        </w:rPr>
        <w:t>, F., (2001), ‘Coping with poverty: Impacts of environment and attention in the inner city’, </w:t>
      </w:r>
      <w:r w:rsidRPr="00B67B6A">
        <w:rPr>
          <w:rStyle w:val="normaltextrun"/>
          <w:rFonts w:ascii="Arial" w:hAnsi="Arial" w:cs="Arial"/>
          <w:i/>
          <w:iCs/>
          <w:color w:val="000000"/>
          <w:sz w:val="24"/>
          <w:szCs w:val="24"/>
          <w:shd w:val="clear" w:color="auto" w:fill="FFFFFF"/>
        </w:rPr>
        <w:t xml:space="preserve">Environment and </w:t>
      </w:r>
      <w:proofErr w:type="spellStart"/>
      <w:r w:rsidRPr="00B67B6A">
        <w:rPr>
          <w:rStyle w:val="normaltextrun"/>
          <w:rFonts w:ascii="Arial" w:hAnsi="Arial" w:cs="Arial"/>
          <w:i/>
          <w:iCs/>
          <w:color w:val="000000"/>
          <w:sz w:val="24"/>
          <w:szCs w:val="24"/>
          <w:shd w:val="clear" w:color="auto" w:fill="FFFFFF"/>
        </w:rPr>
        <w:t>Behavior</w:t>
      </w:r>
      <w:proofErr w:type="spellEnd"/>
      <w:r w:rsidRPr="00B67B6A">
        <w:rPr>
          <w:rStyle w:val="normaltextrun"/>
          <w:rFonts w:ascii="Arial" w:hAnsi="Arial" w:cs="Arial"/>
          <w:color w:val="000000"/>
          <w:sz w:val="24"/>
          <w:szCs w:val="24"/>
          <w:shd w:val="clear" w:color="auto" w:fill="FFFFFF"/>
        </w:rPr>
        <w:t>, vol. 33,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5-34.</w:t>
      </w:r>
      <w:r w:rsidRPr="00B67B6A">
        <w:rPr>
          <w:rStyle w:val="eop"/>
          <w:rFonts w:ascii="Arial" w:hAnsi="Arial" w:cs="Arial"/>
          <w:color w:val="000000"/>
          <w:sz w:val="24"/>
          <w:szCs w:val="24"/>
          <w:shd w:val="clear" w:color="auto" w:fill="FFFFFF"/>
        </w:rPr>
        <w:t> </w:t>
      </w:r>
    </w:p>
    <w:p w14:paraId="7E884311" w14:textId="4A0473E9"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Lachowycz</w:t>
      </w:r>
      <w:proofErr w:type="spellEnd"/>
      <w:r w:rsidRPr="00B67B6A">
        <w:rPr>
          <w:rStyle w:val="normaltextrun"/>
          <w:rFonts w:ascii="Arial" w:hAnsi="Arial" w:cs="Arial"/>
          <w:color w:val="000000"/>
          <w:sz w:val="24"/>
          <w:szCs w:val="24"/>
          <w:shd w:val="clear" w:color="auto" w:fill="FFFFFF"/>
        </w:rPr>
        <w:t>, K., Jones, A.P., Page, A.S., Wheeler, B.W. and Cooper, A.R., (2012), ‘What can global positioning systems tell us about the contribution of different types of urban greenspace to children’s physical activity’, </w:t>
      </w:r>
      <w:r w:rsidRPr="00B67B6A">
        <w:rPr>
          <w:rStyle w:val="normaltextrun"/>
          <w:rFonts w:ascii="Arial" w:hAnsi="Arial" w:cs="Arial"/>
          <w:i/>
          <w:iCs/>
          <w:color w:val="000000"/>
          <w:sz w:val="24"/>
          <w:szCs w:val="24"/>
          <w:shd w:val="clear" w:color="auto" w:fill="FFFFFF"/>
        </w:rPr>
        <w:t>Health and Place</w:t>
      </w:r>
      <w:r w:rsidRPr="00B67B6A">
        <w:rPr>
          <w:rStyle w:val="normaltextrun"/>
          <w:rFonts w:ascii="Arial" w:hAnsi="Arial" w:cs="Arial"/>
          <w:color w:val="000000"/>
          <w:sz w:val="24"/>
          <w:szCs w:val="24"/>
          <w:shd w:val="clear" w:color="auto" w:fill="FFFFFF"/>
        </w:rPr>
        <w:t>, vol. 18,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586-594.</w:t>
      </w:r>
      <w:r w:rsidRPr="00B67B6A">
        <w:rPr>
          <w:rStyle w:val="eop"/>
          <w:rFonts w:ascii="Arial" w:hAnsi="Arial" w:cs="Arial"/>
          <w:color w:val="000000"/>
          <w:sz w:val="24"/>
          <w:szCs w:val="24"/>
          <w:shd w:val="clear" w:color="auto" w:fill="FFFFFF"/>
        </w:rPr>
        <w:t> </w:t>
      </w:r>
    </w:p>
    <w:p w14:paraId="27DF8FAE" w14:textId="52E2A4ED"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Lewis, B., (2020), </w:t>
      </w:r>
      <w:r w:rsidRPr="00B67B6A">
        <w:rPr>
          <w:rStyle w:val="normaltextrun"/>
          <w:rFonts w:ascii="Arial" w:hAnsi="Arial" w:cs="Arial"/>
          <w:i/>
          <w:iCs/>
          <w:color w:val="000000"/>
          <w:sz w:val="24"/>
          <w:szCs w:val="24"/>
          <w:shd w:val="clear" w:color="auto" w:fill="FFFFFF"/>
        </w:rPr>
        <w:t>Schools’ poverty </w:t>
      </w:r>
      <w:r w:rsidRPr="00B67B6A">
        <w:rPr>
          <w:rStyle w:val="contextualspellingandgrammarerror"/>
          <w:rFonts w:ascii="Arial" w:hAnsi="Arial" w:cs="Arial"/>
          <w:i/>
          <w:iCs/>
          <w:color w:val="000000"/>
          <w:sz w:val="24"/>
          <w:szCs w:val="24"/>
          <w:shd w:val="clear" w:color="auto" w:fill="FFFFFF"/>
        </w:rPr>
        <w:t>gap</w:t>
      </w:r>
      <w:r w:rsidRPr="00B67B6A">
        <w:rPr>
          <w:rStyle w:val="normaltextrun"/>
          <w:rFonts w:ascii="Arial" w:hAnsi="Arial" w:cs="Arial"/>
          <w:i/>
          <w:iCs/>
          <w:color w:val="000000"/>
          <w:sz w:val="24"/>
          <w:szCs w:val="24"/>
          <w:shd w:val="clear" w:color="auto" w:fill="FFFFFF"/>
        </w:rPr>
        <w:t> a ‘major challenge’ - Estyn</w:t>
      </w:r>
      <w:r w:rsidRPr="00B67B6A">
        <w:rPr>
          <w:rStyle w:val="normaltextrun"/>
          <w:rFonts w:ascii="Arial" w:hAnsi="Arial" w:cs="Arial"/>
          <w:color w:val="000000"/>
          <w:sz w:val="24"/>
          <w:szCs w:val="24"/>
          <w:shd w:val="clear" w:color="auto" w:fill="FFFFFF"/>
        </w:rPr>
        <w:t>, available at </w:t>
      </w:r>
      <w:hyperlink r:id="rId25" w:tgtFrame="_blank" w:history="1">
        <w:r w:rsidRPr="00B67B6A">
          <w:rPr>
            <w:rStyle w:val="normaltextrun"/>
            <w:rFonts w:ascii="Arial" w:hAnsi="Arial" w:cs="Arial"/>
            <w:color w:val="0563C1"/>
            <w:sz w:val="24"/>
            <w:szCs w:val="24"/>
            <w:u w:val="single"/>
            <w:shd w:val="clear" w:color="auto" w:fill="FFFFFF"/>
          </w:rPr>
          <w:t>https://www.bbc.co.uk/news/uk-wales-51629420</w:t>
        </w:r>
      </w:hyperlink>
      <w:r w:rsidRPr="00B67B6A">
        <w:rPr>
          <w:rStyle w:val="normaltextrun"/>
          <w:rFonts w:ascii="Arial" w:hAnsi="Arial" w:cs="Arial"/>
          <w:color w:val="000000"/>
          <w:sz w:val="24"/>
          <w:szCs w:val="24"/>
          <w:shd w:val="clear" w:color="auto" w:fill="FFFFFF"/>
        </w:rPr>
        <w:t>, accessed 02/03/20.</w:t>
      </w:r>
      <w:r w:rsidRPr="00B67B6A">
        <w:rPr>
          <w:rStyle w:val="eop"/>
          <w:rFonts w:ascii="Arial" w:hAnsi="Arial" w:cs="Arial"/>
          <w:color w:val="000000"/>
          <w:sz w:val="24"/>
          <w:szCs w:val="24"/>
          <w:shd w:val="clear" w:color="auto" w:fill="FFFFFF"/>
        </w:rPr>
        <w:t> </w:t>
      </w:r>
    </w:p>
    <w:p w14:paraId="5BDDE8A5" w14:textId="1BE1B180"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Li, Q., Morimoto, K., Kobayashi, M., Inagaki, H., Katsumata, M., Hirata, Y., Hirata, K., Suzuki, H., Li, Y.J., Wakayama, Y., Kawada, T., Park, B.J., </w:t>
      </w:r>
      <w:proofErr w:type="spellStart"/>
      <w:r w:rsidRPr="00B67B6A">
        <w:rPr>
          <w:rStyle w:val="normaltextrun"/>
          <w:rFonts w:ascii="Arial" w:hAnsi="Arial" w:cs="Arial"/>
          <w:color w:val="000000"/>
          <w:sz w:val="24"/>
          <w:szCs w:val="24"/>
          <w:shd w:val="clear" w:color="auto" w:fill="FFFFFF"/>
        </w:rPr>
        <w:t>Ohira</w:t>
      </w:r>
      <w:proofErr w:type="spellEnd"/>
      <w:r w:rsidRPr="00B67B6A">
        <w:rPr>
          <w:rStyle w:val="normaltextrun"/>
          <w:rFonts w:ascii="Arial" w:hAnsi="Arial" w:cs="Arial"/>
          <w:color w:val="000000"/>
          <w:sz w:val="24"/>
          <w:szCs w:val="24"/>
          <w:shd w:val="clear" w:color="auto" w:fill="FFFFFF"/>
        </w:rPr>
        <w:t>, T., Matsui, N., Kagawa, T., Miyazaki, Y. and Krensky, A.M., (2008), ‘Visiting a Forest, but Not a City, Increases Human Natural Killer Activity and Expression of Anti-Cancer Proteins’, </w:t>
      </w:r>
      <w:r w:rsidRPr="00B67B6A">
        <w:rPr>
          <w:rStyle w:val="normaltextrun"/>
          <w:rFonts w:ascii="Arial" w:hAnsi="Arial" w:cs="Arial"/>
          <w:i/>
          <w:iCs/>
          <w:color w:val="000000"/>
          <w:sz w:val="24"/>
          <w:szCs w:val="24"/>
          <w:shd w:val="clear" w:color="auto" w:fill="FFFFFF"/>
        </w:rPr>
        <w:t>International Journal of Immunopathology and Pharmacology</w:t>
      </w:r>
      <w:r w:rsidRPr="00B67B6A">
        <w:rPr>
          <w:rStyle w:val="normaltextrun"/>
          <w:rFonts w:ascii="Arial" w:hAnsi="Arial" w:cs="Arial"/>
          <w:color w:val="000000"/>
          <w:sz w:val="24"/>
          <w:szCs w:val="24"/>
          <w:shd w:val="clear" w:color="auto" w:fill="FFFFFF"/>
        </w:rPr>
        <w:t>, vol. 21,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117-127.</w:t>
      </w:r>
      <w:r w:rsidRPr="00B67B6A">
        <w:rPr>
          <w:rStyle w:val="eop"/>
          <w:rFonts w:ascii="Arial" w:hAnsi="Arial" w:cs="Arial"/>
          <w:color w:val="000000"/>
          <w:sz w:val="24"/>
          <w:szCs w:val="24"/>
          <w:shd w:val="clear" w:color="auto" w:fill="FFFFFF"/>
        </w:rPr>
        <w:t> </w:t>
      </w:r>
    </w:p>
    <w:p w14:paraId="3C633DD0" w14:textId="0E645028"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Maller</w:t>
      </w:r>
      <w:proofErr w:type="spellEnd"/>
      <w:r w:rsidRPr="00B67B6A">
        <w:rPr>
          <w:rStyle w:val="normaltextrun"/>
          <w:rFonts w:ascii="Arial" w:hAnsi="Arial" w:cs="Arial"/>
          <w:color w:val="000000"/>
          <w:sz w:val="24"/>
          <w:szCs w:val="24"/>
          <w:shd w:val="clear" w:color="auto" w:fill="FFFFFF"/>
        </w:rPr>
        <w:t>, C., Townsend, M., Pryor, A., Brown, P., and St Leger, L., (2006), ‘Healthy nature healthy people: ‘contact with nature’ as an upstream health promotion intervention for populations’, </w:t>
      </w:r>
      <w:r w:rsidRPr="00B67B6A">
        <w:rPr>
          <w:rStyle w:val="normaltextrun"/>
          <w:rFonts w:ascii="Arial" w:hAnsi="Arial" w:cs="Arial"/>
          <w:i/>
          <w:iCs/>
          <w:color w:val="000000"/>
          <w:sz w:val="24"/>
          <w:szCs w:val="24"/>
          <w:shd w:val="clear" w:color="auto" w:fill="FFFFFF"/>
        </w:rPr>
        <w:t>Health Promotion International</w:t>
      </w:r>
      <w:r w:rsidRPr="00B67B6A">
        <w:rPr>
          <w:rStyle w:val="normaltextrun"/>
          <w:rFonts w:ascii="Arial" w:hAnsi="Arial" w:cs="Arial"/>
          <w:color w:val="000000"/>
          <w:sz w:val="24"/>
          <w:szCs w:val="24"/>
          <w:shd w:val="clear" w:color="auto" w:fill="FFFFFF"/>
        </w:rPr>
        <w:t>, vol. 21,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45-54.</w:t>
      </w:r>
      <w:r w:rsidRPr="00B67B6A">
        <w:rPr>
          <w:rStyle w:val="eop"/>
          <w:rFonts w:ascii="Arial" w:hAnsi="Arial" w:cs="Arial"/>
          <w:color w:val="000000"/>
          <w:sz w:val="24"/>
          <w:szCs w:val="24"/>
          <w:shd w:val="clear" w:color="auto" w:fill="FFFFFF"/>
        </w:rPr>
        <w:t> </w:t>
      </w:r>
    </w:p>
    <w:p w14:paraId="3963B56B" w14:textId="5E58EC7D"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McLeod, J. and Shanahan, M., (1996), ‘Trajectories of Poverty and Children’s Mental Health’, </w:t>
      </w:r>
      <w:r w:rsidRPr="00B67B6A">
        <w:rPr>
          <w:rStyle w:val="normaltextrun"/>
          <w:rFonts w:ascii="Arial" w:hAnsi="Arial" w:cs="Arial"/>
          <w:i/>
          <w:iCs/>
          <w:color w:val="000000"/>
          <w:sz w:val="24"/>
          <w:szCs w:val="24"/>
          <w:shd w:val="clear" w:color="auto" w:fill="FFFFFF"/>
        </w:rPr>
        <w:t>Journal of Health and Social Behaviour</w:t>
      </w:r>
      <w:r w:rsidRPr="00B67B6A">
        <w:rPr>
          <w:rStyle w:val="normaltextrun"/>
          <w:rFonts w:ascii="Arial" w:hAnsi="Arial" w:cs="Arial"/>
          <w:color w:val="000000"/>
          <w:sz w:val="24"/>
          <w:szCs w:val="24"/>
          <w:shd w:val="clear" w:color="auto" w:fill="FFFFFF"/>
        </w:rPr>
        <w:t>, vol. 37,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207-220.</w:t>
      </w:r>
      <w:r w:rsidRPr="00B67B6A">
        <w:rPr>
          <w:rStyle w:val="eop"/>
          <w:rFonts w:ascii="Arial" w:hAnsi="Arial" w:cs="Arial"/>
          <w:color w:val="000000"/>
          <w:sz w:val="24"/>
          <w:szCs w:val="24"/>
          <w:shd w:val="clear" w:color="auto" w:fill="FFFFFF"/>
        </w:rPr>
        <w:t> </w:t>
      </w:r>
    </w:p>
    <w:p w14:paraId="14756449" w14:textId="3197BC19"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Mental Health Taskforce, 2016, </w:t>
      </w:r>
      <w:r w:rsidRPr="00B67B6A">
        <w:rPr>
          <w:rStyle w:val="normaltextrun"/>
          <w:rFonts w:ascii="Arial" w:hAnsi="Arial" w:cs="Arial"/>
          <w:i/>
          <w:iCs/>
          <w:color w:val="000000"/>
          <w:sz w:val="24"/>
          <w:szCs w:val="24"/>
          <w:shd w:val="clear" w:color="auto" w:fill="FFFFFF"/>
        </w:rPr>
        <w:t>The Five Year Forward View for Mental Health</w:t>
      </w:r>
      <w:r w:rsidRPr="00B67B6A">
        <w:rPr>
          <w:rStyle w:val="normaltextrun"/>
          <w:rFonts w:ascii="Arial" w:hAnsi="Arial" w:cs="Arial"/>
          <w:color w:val="000000"/>
          <w:sz w:val="24"/>
          <w:szCs w:val="24"/>
          <w:shd w:val="clear" w:color="auto" w:fill="FFFFFF"/>
        </w:rPr>
        <w:t>, available at </w:t>
      </w:r>
      <w:hyperlink r:id="rId26" w:tgtFrame="_blank" w:history="1">
        <w:r w:rsidRPr="00B67B6A">
          <w:rPr>
            <w:rStyle w:val="normaltextrun"/>
            <w:rFonts w:ascii="Arial" w:hAnsi="Arial" w:cs="Arial"/>
            <w:color w:val="0563C1"/>
            <w:sz w:val="24"/>
            <w:szCs w:val="24"/>
            <w:u w:val="single"/>
            <w:shd w:val="clear" w:color="auto" w:fill="FFFFFF"/>
          </w:rPr>
          <w:t>https://www.england.nhs.uk/wp-content/uploads/2016/02/Mental-Health-Taskforce-FYFV-final.pdf</w:t>
        </w:r>
      </w:hyperlink>
      <w:r w:rsidRPr="00B67B6A">
        <w:rPr>
          <w:rStyle w:val="normaltextrun"/>
          <w:rFonts w:ascii="Arial" w:hAnsi="Arial" w:cs="Arial"/>
          <w:sz w:val="24"/>
          <w:szCs w:val="24"/>
          <w:shd w:val="clear" w:color="auto" w:fill="FFFFFF"/>
        </w:rPr>
        <w:t>, </w:t>
      </w:r>
      <w:r w:rsidRPr="00B67B6A">
        <w:rPr>
          <w:rStyle w:val="normaltextrun"/>
          <w:rFonts w:ascii="Arial" w:hAnsi="Arial" w:cs="Arial"/>
          <w:color w:val="000000"/>
          <w:sz w:val="24"/>
          <w:szCs w:val="24"/>
          <w:shd w:val="clear" w:color="auto" w:fill="FFFFFF"/>
        </w:rPr>
        <w:t>accessed 26/11/19.</w:t>
      </w:r>
      <w:r w:rsidRPr="00B67B6A">
        <w:rPr>
          <w:rStyle w:val="eop"/>
          <w:rFonts w:ascii="Arial" w:hAnsi="Arial" w:cs="Arial"/>
          <w:color w:val="000000"/>
          <w:sz w:val="24"/>
          <w:szCs w:val="24"/>
          <w:shd w:val="clear" w:color="auto" w:fill="FFFFFF"/>
        </w:rPr>
        <w:t> </w:t>
      </w:r>
    </w:p>
    <w:p w14:paraId="2517D1BE" w14:textId="2516ABB5"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Mitchell, R. and Popham, F., (2007), ‘Greenspace, urbanity and health: relationships in England’, </w:t>
      </w:r>
      <w:r w:rsidRPr="00B67B6A">
        <w:rPr>
          <w:rStyle w:val="normaltextrun"/>
          <w:rFonts w:ascii="Arial" w:hAnsi="Arial" w:cs="Arial"/>
          <w:i/>
          <w:iCs/>
          <w:color w:val="000000"/>
          <w:sz w:val="24"/>
          <w:szCs w:val="24"/>
          <w:shd w:val="clear" w:color="auto" w:fill="FFFFFF"/>
        </w:rPr>
        <w:t>Journal of Epidemiology and Community Health</w:t>
      </w:r>
      <w:r w:rsidRPr="00B67B6A">
        <w:rPr>
          <w:rStyle w:val="normaltextrun"/>
          <w:rFonts w:ascii="Arial" w:hAnsi="Arial" w:cs="Arial"/>
          <w:color w:val="000000"/>
          <w:sz w:val="24"/>
          <w:szCs w:val="24"/>
          <w:shd w:val="clear" w:color="auto" w:fill="FFFFFF"/>
        </w:rPr>
        <w:t>, vol. 61,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8, p. 681.</w:t>
      </w:r>
      <w:r w:rsidRPr="00B67B6A">
        <w:rPr>
          <w:rStyle w:val="eop"/>
          <w:rFonts w:ascii="Arial" w:hAnsi="Arial" w:cs="Arial"/>
          <w:color w:val="000000"/>
          <w:sz w:val="24"/>
          <w:szCs w:val="24"/>
          <w:shd w:val="clear" w:color="auto" w:fill="FFFFFF"/>
        </w:rPr>
        <w:t> </w:t>
      </w:r>
    </w:p>
    <w:p w14:paraId="71C6033C" w14:textId="093B8E5F"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Moon, B. and </w:t>
      </w:r>
      <w:proofErr w:type="spellStart"/>
      <w:r w:rsidRPr="00B67B6A">
        <w:rPr>
          <w:rStyle w:val="normaltextrun"/>
          <w:rFonts w:ascii="Arial" w:hAnsi="Arial" w:cs="Arial"/>
          <w:color w:val="000000"/>
          <w:sz w:val="24"/>
          <w:szCs w:val="24"/>
          <w:shd w:val="clear" w:color="auto" w:fill="FFFFFF"/>
        </w:rPr>
        <w:t>Alarid</w:t>
      </w:r>
      <w:proofErr w:type="spellEnd"/>
      <w:r w:rsidRPr="00B67B6A">
        <w:rPr>
          <w:rStyle w:val="normaltextrun"/>
          <w:rFonts w:ascii="Arial" w:hAnsi="Arial" w:cs="Arial"/>
          <w:color w:val="000000"/>
          <w:sz w:val="24"/>
          <w:szCs w:val="24"/>
          <w:shd w:val="clear" w:color="auto" w:fill="FFFFFF"/>
        </w:rPr>
        <w:t>, L., (2015), ‘School Bullying, Low Self-Control, and Opportunity’, </w:t>
      </w:r>
      <w:r w:rsidRPr="00B67B6A">
        <w:rPr>
          <w:rStyle w:val="normaltextrun"/>
          <w:rFonts w:ascii="Arial" w:hAnsi="Arial" w:cs="Arial"/>
          <w:i/>
          <w:iCs/>
          <w:color w:val="000000"/>
          <w:sz w:val="24"/>
          <w:szCs w:val="24"/>
          <w:shd w:val="clear" w:color="auto" w:fill="FFFFFF"/>
        </w:rPr>
        <w:t>Journal of Interpersonal Violence</w:t>
      </w:r>
      <w:r w:rsidRPr="00B67B6A">
        <w:rPr>
          <w:rStyle w:val="normaltextrun"/>
          <w:rFonts w:ascii="Arial" w:hAnsi="Arial" w:cs="Arial"/>
          <w:color w:val="000000"/>
          <w:sz w:val="24"/>
          <w:szCs w:val="24"/>
          <w:shd w:val="clear" w:color="auto" w:fill="FFFFFF"/>
        </w:rPr>
        <w:t>, vol. 30,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5, pp. 839-856.</w:t>
      </w:r>
      <w:r w:rsidRPr="00B67B6A">
        <w:rPr>
          <w:rStyle w:val="eop"/>
          <w:rFonts w:ascii="Arial" w:hAnsi="Arial" w:cs="Arial"/>
          <w:color w:val="000000"/>
          <w:sz w:val="24"/>
          <w:szCs w:val="24"/>
          <w:shd w:val="clear" w:color="auto" w:fill="FFFFFF"/>
        </w:rPr>
        <w:t> </w:t>
      </w:r>
    </w:p>
    <w:p w14:paraId="4CD182FD" w14:textId="1DF8328C"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lastRenderedPageBreak/>
        <w:t>Moreno, A., Baker, S., Varey, K. and Hinze-</w:t>
      </w:r>
      <w:proofErr w:type="spellStart"/>
      <w:r w:rsidRPr="00B67B6A">
        <w:rPr>
          <w:rStyle w:val="normaltextrun"/>
          <w:rFonts w:ascii="Arial" w:hAnsi="Arial" w:cs="Arial"/>
          <w:color w:val="000000"/>
          <w:sz w:val="24"/>
          <w:szCs w:val="24"/>
          <w:shd w:val="clear" w:color="auto" w:fill="FFFFFF"/>
        </w:rPr>
        <w:t>Pifer</w:t>
      </w:r>
      <w:proofErr w:type="spellEnd"/>
      <w:r w:rsidRPr="00B67B6A">
        <w:rPr>
          <w:rStyle w:val="normaltextrun"/>
          <w:rFonts w:ascii="Arial" w:hAnsi="Arial" w:cs="Arial"/>
          <w:color w:val="000000"/>
          <w:sz w:val="24"/>
          <w:szCs w:val="24"/>
          <w:shd w:val="clear" w:color="auto" w:fill="FFFFFF"/>
        </w:rPr>
        <w:t>, R., (2018), ‘Bringing attention restoration theory to the classroom: A tablet app using nature videos to replenish effortful cognition’, </w:t>
      </w:r>
      <w:r w:rsidRPr="00B67B6A">
        <w:rPr>
          <w:rStyle w:val="normaltextrun"/>
          <w:rFonts w:ascii="Arial" w:hAnsi="Arial" w:cs="Arial"/>
          <w:i/>
          <w:iCs/>
          <w:color w:val="000000"/>
          <w:sz w:val="24"/>
          <w:szCs w:val="24"/>
          <w:shd w:val="clear" w:color="auto" w:fill="FFFFFF"/>
        </w:rPr>
        <w:t>Trends in Neuroscience and Education</w:t>
      </w:r>
      <w:r w:rsidRPr="00B67B6A">
        <w:rPr>
          <w:rStyle w:val="normaltextrun"/>
          <w:rFonts w:ascii="Arial" w:hAnsi="Arial" w:cs="Arial"/>
          <w:color w:val="000000"/>
          <w:sz w:val="24"/>
          <w:szCs w:val="24"/>
          <w:shd w:val="clear" w:color="auto" w:fill="FFFFFF"/>
        </w:rPr>
        <w:t>, vol. 12, pp. 7-21.</w:t>
      </w:r>
      <w:r w:rsidRPr="00B67B6A">
        <w:rPr>
          <w:rStyle w:val="eop"/>
          <w:rFonts w:ascii="Arial" w:hAnsi="Arial" w:cs="Arial"/>
          <w:color w:val="000000"/>
          <w:sz w:val="24"/>
          <w:szCs w:val="24"/>
          <w:shd w:val="clear" w:color="auto" w:fill="FFFFFF"/>
        </w:rPr>
        <w:t> </w:t>
      </w:r>
    </w:p>
    <w:p w14:paraId="55B7D962" w14:textId="457D5A80"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Mygind</w:t>
      </w:r>
      <w:proofErr w:type="spellEnd"/>
      <w:r w:rsidRPr="00B67B6A">
        <w:rPr>
          <w:rStyle w:val="normaltextrun"/>
          <w:rFonts w:ascii="Arial" w:hAnsi="Arial" w:cs="Arial"/>
          <w:color w:val="000000"/>
          <w:sz w:val="24"/>
          <w:szCs w:val="24"/>
          <w:shd w:val="clear" w:color="auto" w:fill="FFFFFF"/>
        </w:rPr>
        <w:t>, E., (2007), ‘A comparison between children's physical activity levels at school and learning in an outdoor environment’, </w:t>
      </w:r>
      <w:r w:rsidRPr="00B67B6A">
        <w:rPr>
          <w:rStyle w:val="normaltextrun"/>
          <w:rFonts w:ascii="Arial" w:hAnsi="Arial" w:cs="Arial"/>
          <w:i/>
          <w:iCs/>
          <w:color w:val="000000"/>
          <w:sz w:val="24"/>
          <w:szCs w:val="24"/>
          <w:shd w:val="clear" w:color="auto" w:fill="FFFFFF"/>
        </w:rPr>
        <w:t>Journal of Adventure Education and Outdoor Learning</w:t>
      </w:r>
      <w:r w:rsidRPr="00B67B6A">
        <w:rPr>
          <w:rStyle w:val="normaltextrun"/>
          <w:rFonts w:ascii="Arial" w:hAnsi="Arial" w:cs="Arial"/>
          <w:color w:val="000000"/>
          <w:sz w:val="24"/>
          <w:szCs w:val="24"/>
          <w:shd w:val="clear" w:color="auto" w:fill="FFFFFF"/>
        </w:rPr>
        <w:t>, vol. 7,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2, p. 161.</w:t>
      </w:r>
      <w:r w:rsidRPr="00B67B6A">
        <w:rPr>
          <w:rStyle w:val="eop"/>
          <w:rFonts w:ascii="Arial" w:hAnsi="Arial" w:cs="Arial"/>
          <w:color w:val="000000"/>
          <w:sz w:val="24"/>
          <w:szCs w:val="24"/>
          <w:shd w:val="clear" w:color="auto" w:fill="FFFFFF"/>
        </w:rPr>
        <w:t> </w:t>
      </w:r>
    </w:p>
    <w:p w14:paraId="7505B8FD" w14:textId="6F8110ED"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Nursing Standard, (2013), ‘Child obesity’, </w:t>
      </w:r>
      <w:r w:rsidRPr="00B67B6A">
        <w:rPr>
          <w:rStyle w:val="normaltextrun"/>
          <w:rFonts w:ascii="Arial" w:hAnsi="Arial" w:cs="Arial"/>
          <w:i/>
          <w:iCs/>
          <w:color w:val="000000"/>
          <w:sz w:val="24"/>
          <w:szCs w:val="24"/>
          <w:shd w:val="clear" w:color="auto" w:fill="FFFFFF"/>
        </w:rPr>
        <w:t>Nursing Standard</w:t>
      </w:r>
      <w:r w:rsidRPr="00B67B6A">
        <w:rPr>
          <w:rStyle w:val="normaltextrun"/>
          <w:rFonts w:ascii="Arial" w:hAnsi="Arial" w:cs="Arial"/>
          <w:color w:val="000000"/>
          <w:sz w:val="24"/>
          <w:szCs w:val="24"/>
          <w:shd w:val="clear" w:color="auto" w:fill="FFFFFF"/>
        </w:rPr>
        <w:t>, vol. 28,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14, p. 18.</w:t>
      </w:r>
      <w:r w:rsidRPr="00B67B6A">
        <w:rPr>
          <w:rStyle w:val="eop"/>
          <w:rFonts w:ascii="Arial" w:hAnsi="Arial" w:cs="Arial"/>
          <w:color w:val="000000"/>
          <w:sz w:val="24"/>
          <w:szCs w:val="24"/>
          <w:shd w:val="clear" w:color="auto" w:fill="FFFFFF"/>
        </w:rPr>
        <w:t> </w:t>
      </w:r>
    </w:p>
    <w:p w14:paraId="457351AD" w14:textId="50A4C86A"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sz w:val="24"/>
          <w:szCs w:val="24"/>
          <w:shd w:val="clear" w:color="auto" w:fill="FFFFFF"/>
        </w:rPr>
        <w:t>Ohtsuka</w:t>
      </w:r>
      <w:proofErr w:type="spellEnd"/>
      <w:r w:rsidRPr="00B67B6A">
        <w:rPr>
          <w:rStyle w:val="normaltextrun"/>
          <w:rFonts w:ascii="Arial" w:hAnsi="Arial" w:cs="Arial"/>
          <w:sz w:val="24"/>
          <w:szCs w:val="24"/>
          <w:shd w:val="clear" w:color="auto" w:fill="FFFFFF"/>
        </w:rPr>
        <w:t>, Y, Yabunaka, N. and Takayama, S., (1998), ‘</w:t>
      </w:r>
      <w:proofErr w:type="spellStart"/>
      <w:r w:rsidRPr="00B67B6A">
        <w:rPr>
          <w:rStyle w:val="spellingerror"/>
          <w:rFonts w:ascii="Arial" w:hAnsi="Arial" w:cs="Arial"/>
          <w:sz w:val="24"/>
          <w:szCs w:val="24"/>
          <w:shd w:val="clear" w:color="auto" w:fill="FFFFFF"/>
          <w:lang w:val="en"/>
        </w:rPr>
        <w:t>Shinrin-yoku</w:t>
      </w:r>
      <w:proofErr w:type="spellEnd"/>
      <w:r w:rsidRPr="00B67B6A">
        <w:rPr>
          <w:rStyle w:val="normaltextrun"/>
          <w:rFonts w:ascii="Arial" w:hAnsi="Arial" w:cs="Arial"/>
          <w:sz w:val="24"/>
          <w:szCs w:val="24"/>
          <w:shd w:val="clear" w:color="auto" w:fill="FFFFFF"/>
          <w:lang w:val="en"/>
        </w:rPr>
        <w:t> (forest-air bathing and walking) effectively decreases blood glucose levels in diabetic patients’, </w:t>
      </w:r>
      <w:r w:rsidRPr="00B67B6A">
        <w:rPr>
          <w:rStyle w:val="normaltextrun"/>
          <w:rFonts w:ascii="Arial" w:hAnsi="Arial" w:cs="Arial"/>
          <w:i/>
          <w:iCs/>
          <w:sz w:val="24"/>
          <w:szCs w:val="24"/>
          <w:shd w:val="clear" w:color="auto" w:fill="FFFFFF"/>
          <w:lang w:val="en"/>
        </w:rPr>
        <w:t>International Journal of Biometeorology</w:t>
      </w:r>
      <w:r w:rsidRPr="00B67B6A">
        <w:rPr>
          <w:rStyle w:val="normaltextrun"/>
          <w:rFonts w:ascii="Arial" w:hAnsi="Arial" w:cs="Arial"/>
          <w:sz w:val="24"/>
          <w:szCs w:val="24"/>
          <w:shd w:val="clear" w:color="auto" w:fill="FFFFFF"/>
          <w:lang w:val="en"/>
        </w:rPr>
        <w:t>, vol. 41, </w:t>
      </w:r>
      <w:proofErr w:type="spellStart"/>
      <w:r w:rsidRPr="00B67B6A">
        <w:rPr>
          <w:rStyle w:val="spellingerror"/>
          <w:rFonts w:ascii="Arial" w:hAnsi="Arial" w:cs="Arial"/>
          <w:sz w:val="24"/>
          <w:szCs w:val="24"/>
          <w:shd w:val="clear" w:color="auto" w:fill="FFFFFF"/>
          <w:lang w:val="en"/>
        </w:rPr>
        <w:t>iss</w:t>
      </w:r>
      <w:proofErr w:type="spellEnd"/>
      <w:r w:rsidRPr="00B67B6A">
        <w:rPr>
          <w:rStyle w:val="normaltextrun"/>
          <w:rFonts w:ascii="Arial" w:hAnsi="Arial" w:cs="Arial"/>
          <w:sz w:val="24"/>
          <w:szCs w:val="24"/>
          <w:shd w:val="clear" w:color="auto" w:fill="FFFFFF"/>
          <w:lang w:val="en"/>
        </w:rPr>
        <w:t>. 3, pp. 125-127.</w:t>
      </w:r>
      <w:r w:rsidRPr="00B67B6A">
        <w:rPr>
          <w:rStyle w:val="eop"/>
          <w:rFonts w:ascii="Arial" w:hAnsi="Arial" w:cs="Arial"/>
          <w:color w:val="2F5496"/>
          <w:sz w:val="24"/>
          <w:szCs w:val="24"/>
          <w:shd w:val="clear" w:color="auto" w:fill="FFFFFF"/>
        </w:rPr>
        <w:t> </w:t>
      </w:r>
    </w:p>
    <w:p w14:paraId="5CA96B63" w14:textId="19AC84AF"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sz w:val="24"/>
          <w:szCs w:val="24"/>
          <w:shd w:val="clear" w:color="auto" w:fill="FFFFFF"/>
        </w:rPr>
        <w:t xml:space="preserve">Park, B.J., </w:t>
      </w:r>
      <w:proofErr w:type="spellStart"/>
      <w:r w:rsidRPr="00B67B6A">
        <w:rPr>
          <w:rStyle w:val="normaltextrun"/>
          <w:rFonts w:ascii="Arial" w:hAnsi="Arial" w:cs="Arial"/>
          <w:sz w:val="24"/>
          <w:szCs w:val="24"/>
          <w:shd w:val="clear" w:color="auto" w:fill="FFFFFF"/>
        </w:rPr>
        <w:t>Tsunetsugu</w:t>
      </w:r>
      <w:proofErr w:type="spellEnd"/>
      <w:r w:rsidRPr="00B67B6A">
        <w:rPr>
          <w:rStyle w:val="normaltextrun"/>
          <w:rFonts w:ascii="Arial" w:hAnsi="Arial" w:cs="Arial"/>
          <w:sz w:val="24"/>
          <w:szCs w:val="24"/>
          <w:shd w:val="clear" w:color="auto" w:fill="FFFFFF"/>
        </w:rPr>
        <w:t xml:space="preserve">, Y., </w:t>
      </w:r>
      <w:proofErr w:type="spellStart"/>
      <w:r w:rsidRPr="00B67B6A">
        <w:rPr>
          <w:rStyle w:val="normaltextrun"/>
          <w:rFonts w:ascii="Arial" w:hAnsi="Arial" w:cs="Arial"/>
          <w:sz w:val="24"/>
          <w:szCs w:val="24"/>
          <w:shd w:val="clear" w:color="auto" w:fill="FFFFFF"/>
        </w:rPr>
        <w:t>Kasetani</w:t>
      </w:r>
      <w:proofErr w:type="spellEnd"/>
      <w:r w:rsidRPr="00B67B6A">
        <w:rPr>
          <w:rStyle w:val="normaltextrun"/>
          <w:rFonts w:ascii="Arial" w:hAnsi="Arial" w:cs="Arial"/>
          <w:sz w:val="24"/>
          <w:szCs w:val="24"/>
          <w:shd w:val="clear" w:color="auto" w:fill="FFFFFF"/>
        </w:rPr>
        <w:t>, T., Kagawa, T. and Miyazaki, Y., (2010), ‘The physiological effects of </w:t>
      </w:r>
      <w:proofErr w:type="spellStart"/>
      <w:r w:rsidRPr="00B67B6A">
        <w:rPr>
          <w:rStyle w:val="spellingerror"/>
          <w:rFonts w:ascii="Arial" w:hAnsi="Arial" w:cs="Arial"/>
          <w:sz w:val="24"/>
          <w:szCs w:val="24"/>
          <w:shd w:val="clear" w:color="auto" w:fill="FFFFFF"/>
        </w:rPr>
        <w:t>Shinrin-yoku</w:t>
      </w:r>
      <w:proofErr w:type="spellEnd"/>
      <w:r w:rsidRPr="00B67B6A">
        <w:rPr>
          <w:rStyle w:val="normaltextrun"/>
          <w:rFonts w:ascii="Arial" w:hAnsi="Arial" w:cs="Arial"/>
          <w:sz w:val="24"/>
          <w:szCs w:val="24"/>
          <w:shd w:val="clear" w:color="auto" w:fill="FFFFFF"/>
        </w:rPr>
        <w:t> (taking in the forest atmosphere or forest bathing): evidence from field experiments in 24 forests across Japan’, </w:t>
      </w:r>
      <w:r w:rsidRPr="00B67B6A">
        <w:rPr>
          <w:rStyle w:val="normaltextrun"/>
          <w:rFonts w:ascii="Arial" w:hAnsi="Arial" w:cs="Arial"/>
          <w:i/>
          <w:iCs/>
          <w:sz w:val="24"/>
          <w:szCs w:val="24"/>
          <w:shd w:val="clear" w:color="auto" w:fill="FFFFFF"/>
        </w:rPr>
        <w:t>Environmental Health and Preventive Medicine</w:t>
      </w:r>
      <w:r w:rsidRPr="00B67B6A">
        <w:rPr>
          <w:rStyle w:val="normaltextrun"/>
          <w:rFonts w:ascii="Arial" w:hAnsi="Arial" w:cs="Arial"/>
          <w:sz w:val="24"/>
          <w:szCs w:val="24"/>
          <w:shd w:val="clear" w:color="auto" w:fill="FFFFFF"/>
        </w:rPr>
        <w:t>, vol. 15, </w:t>
      </w:r>
      <w:proofErr w:type="spellStart"/>
      <w:r w:rsidRPr="00B67B6A">
        <w:rPr>
          <w:rStyle w:val="spellingerror"/>
          <w:rFonts w:ascii="Arial" w:hAnsi="Arial" w:cs="Arial"/>
          <w:sz w:val="24"/>
          <w:szCs w:val="24"/>
          <w:shd w:val="clear" w:color="auto" w:fill="FFFFFF"/>
        </w:rPr>
        <w:t>iss</w:t>
      </w:r>
      <w:proofErr w:type="spellEnd"/>
      <w:r w:rsidRPr="00B67B6A">
        <w:rPr>
          <w:rStyle w:val="normaltextrun"/>
          <w:rFonts w:ascii="Arial" w:hAnsi="Arial" w:cs="Arial"/>
          <w:sz w:val="24"/>
          <w:szCs w:val="24"/>
          <w:shd w:val="clear" w:color="auto" w:fill="FFFFFF"/>
        </w:rPr>
        <w:t>. 1, pp. 18-26. </w:t>
      </w:r>
      <w:r w:rsidRPr="00B67B6A">
        <w:rPr>
          <w:rStyle w:val="eop"/>
          <w:rFonts w:ascii="Arial" w:hAnsi="Arial" w:cs="Arial"/>
          <w:color w:val="000000"/>
          <w:sz w:val="24"/>
          <w:szCs w:val="24"/>
          <w:shd w:val="clear" w:color="auto" w:fill="FFFFFF"/>
        </w:rPr>
        <w:t> </w:t>
      </w:r>
    </w:p>
    <w:p w14:paraId="0A6AE134" w14:textId="3DCBF8BA" w:rsidR="00C617B8" w:rsidRPr="00B67B6A" w:rsidRDefault="00C617B8"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sz w:val="24"/>
          <w:szCs w:val="24"/>
          <w:shd w:val="clear" w:color="auto" w:fill="FFFFFF"/>
        </w:rPr>
        <w:t>Paul, S. and Lal, G., (2017), ‘The Molecular Mechanism of Natural Killer Cells Function and Its Importance in Cancer Immunotherapy’, </w:t>
      </w:r>
      <w:r w:rsidRPr="00B67B6A">
        <w:rPr>
          <w:rStyle w:val="normaltextrun"/>
          <w:rFonts w:ascii="Arial" w:hAnsi="Arial" w:cs="Arial"/>
          <w:i/>
          <w:iCs/>
          <w:sz w:val="24"/>
          <w:szCs w:val="24"/>
          <w:shd w:val="clear" w:color="auto" w:fill="FFFFFF"/>
        </w:rPr>
        <w:t>Frontiers in Immunology</w:t>
      </w:r>
      <w:r w:rsidRPr="00B67B6A">
        <w:rPr>
          <w:rStyle w:val="normaltextrun"/>
          <w:rFonts w:ascii="Arial" w:hAnsi="Arial" w:cs="Arial"/>
          <w:sz w:val="24"/>
          <w:szCs w:val="24"/>
          <w:shd w:val="clear" w:color="auto" w:fill="FFFFFF"/>
        </w:rPr>
        <w:t>, vol. 8, available at </w:t>
      </w:r>
      <w:hyperlink r:id="rId27" w:tgtFrame="_blank" w:history="1">
        <w:r w:rsidRPr="00B67B6A">
          <w:rPr>
            <w:rStyle w:val="normaltextrun"/>
            <w:rFonts w:ascii="Arial" w:hAnsi="Arial" w:cs="Arial"/>
            <w:sz w:val="24"/>
            <w:szCs w:val="24"/>
            <w:shd w:val="clear" w:color="auto" w:fill="FFFFFF"/>
          </w:rPr>
          <w:t>https://www.ncbi.nlm.nih.gov/pmc/articles/PMC5601256/</w:t>
        </w:r>
      </w:hyperlink>
      <w:r w:rsidRPr="00B67B6A">
        <w:rPr>
          <w:rStyle w:val="normaltextrun"/>
          <w:rFonts w:ascii="Arial" w:hAnsi="Arial" w:cs="Arial"/>
          <w:color w:val="000000"/>
          <w:sz w:val="24"/>
          <w:szCs w:val="24"/>
          <w:shd w:val="clear" w:color="auto" w:fill="FFFFFF"/>
        </w:rPr>
        <w:t>, accessed 05/12/19.</w:t>
      </w:r>
      <w:r w:rsidRPr="00B67B6A">
        <w:rPr>
          <w:rStyle w:val="eop"/>
          <w:rFonts w:ascii="Arial" w:hAnsi="Arial" w:cs="Arial"/>
          <w:color w:val="000000"/>
          <w:sz w:val="24"/>
          <w:szCs w:val="24"/>
          <w:shd w:val="clear" w:color="auto" w:fill="FFFFFF"/>
        </w:rPr>
        <w:t> </w:t>
      </w:r>
    </w:p>
    <w:p w14:paraId="5511BA2E" w14:textId="54E35B13" w:rsidR="00C617B8" w:rsidRPr="00B67B6A" w:rsidRDefault="00C617B8"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Polanczyk</w:t>
      </w:r>
      <w:proofErr w:type="spellEnd"/>
      <w:r w:rsidRPr="00B67B6A">
        <w:rPr>
          <w:rStyle w:val="normaltextrun"/>
          <w:rFonts w:ascii="Arial" w:hAnsi="Arial" w:cs="Arial"/>
          <w:color w:val="000000"/>
          <w:sz w:val="24"/>
          <w:szCs w:val="24"/>
          <w:shd w:val="clear" w:color="auto" w:fill="FFFFFF"/>
        </w:rPr>
        <w:t>, G., Silva de Lima, Horta, B., M., Biederman, J. and Rohde, L., (2007), ‘The Worldwide Prevalence of ADHD: A Systematic Review and </w:t>
      </w:r>
      <w:proofErr w:type="spellStart"/>
      <w:r w:rsidRPr="00B67B6A">
        <w:rPr>
          <w:rStyle w:val="spellingerror"/>
          <w:rFonts w:ascii="Arial" w:hAnsi="Arial" w:cs="Arial"/>
          <w:color w:val="000000"/>
          <w:sz w:val="24"/>
          <w:szCs w:val="24"/>
          <w:shd w:val="clear" w:color="auto" w:fill="FFFFFF"/>
        </w:rPr>
        <w:t>Metaregression</w:t>
      </w:r>
      <w:proofErr w:type="spellEnd"/>
      <w:r w:rsidRPr="00B67B6A">
        <w:rPr>
          <w:rStyle w:val="normaltextrun"/>
          <w:rFonts w:ascii="Arial" w:hAnsi="Arial" w:cs="Arial"/>
          <w:color w:val="000000"/>
          <w:sz w:val="24"/>
          <w:szCs w:val="24"/>
          <w:shd w:val="clear" w:color="auto" w:fill="FFFFFF"/>
        </w:rPr>
        <w:t> Analysis’, </w:t>
      </w:r>
      <w:r w:rsidRPr="00B67B6A">
        <w:rPr>
          <w:rStyle w:val="normaltextrun"/>
          <w:rFonts w:ascii="Arial" w:hAnsi="Arial" w:cs="Arial"/>
          <w:i/>
          <w:iCs/>
          <w:color w:val="000000"/>
          <w:sz w:val="24"/>
          <w:szCs w:val="24"/>
          <w:shd w:val="clear" w:color="auto" w:fill="FFFFFF"/>
        </w:rPr>
        <w:t>The American Journal of Psychiatry</w:t>
      </w:r>
      <w:r w:rsidRPr="00B67B6A">
        <w:rPr>
          <w:rStyle w:val="normaltextrun"/>
          <w:rFonts w:ascii="Arial" w:hAnsi="Arial" w:cs="Arial"/>
          <w:color w:val="000000"/>
          <w:sz w:val="24"/>
          <w:szCs w:val="24"/>
          <w:shd w:val="clear" w:color="auto" w:fill="FFFFFF"/>
        </w:rPr>
        <w:t>, vol. 164,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6, pp. 942-948.</w:t>
      </w:r>
      <w:r w:rsidRPr="00B67B6A">
        <w:rPr>
          <w:rStyle w:val="eop"/>
          <w:rFonts w:ascii="Arial" w:hAnsi="Arial" w:cs="Arial"/>
          <w:color w:val="000000"/>
          <w:sz w:val="24"/>
          <w:szCs w:val="24"/>
          <w:shd w:val="clear" w:color="auto" w:fill="FFFFFF"/>
        </w:rPr>
        <w:t> </w:t>
      </w:r>
    </w:p>
    <w:p w14:paraId="3129C258" w14:textId="2555BB17" w:rsidR="00C617B8" w:rsidRPr="00B67B6A" w:rsidRDefault="00CD3B29"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Public Health England, (2019), </w:t>
      </w:r>
      <w:r w:rsidRPr="00B67B6A">
        <w:rPr>
          <w:rStyle w:val="normaltextrun"/>
          <w:rFonts w:ascii="Arial" w:hAnsi="Arial" w:cs="Arial"/>
          <w:i/>
          <w:iCs/>
          <w:color w:val="000000"/>
          <w:sz w:val="24"/>
          <w:szCs w:val="24"/>
          <w:shd w:val="clear" w:color="auto" w:fill="FFFFFF"/>
        </w:rPr>
        <w:t>NCMP and Child Obesity Profile: short statistical commentary, January 2019</w:t>
      </w:r>
      <w:r w:rsidRPr="00B67B6A">
        <w:rPr>
          <w:rStyle w:val="normaltextrun"/>
          <w:rFonts w:ascii="Arial" w:hAnsi="Arial" w:cs="Arial"/>
          <w:color w:val="000000"/>
          <w:sz w:val="24"/>
          <w:szCs w:val="24"/>
          <w:shd w:val="clear" w:color="auto" w:fill="FFFFFF"/>
        </w:rPr>
        <w:t>, available at </w:t>
      </w:r>
      <w:hyperlink r:id="rId28" w:tgtFrame="_blank" w:history="1">
        <w:r w:rsidRPr="00B67B6A">
          <w:rPr>
            <w:rStyle w:val="normaltextrun"/>
            <w:rFonts w:ascii="Arial" w:hAnsi="Arial" w:cs="Arial"/>
            <w:color w:val="0563C1"/>
            <w:sz w:val="24"/>
            <w:szCs w:val="24"/>
            <w:u w:val="single"/>
            <w:shd w:val="clear" w:color="auto" w:fill="FFFFFF"/>
          </w:rPr>
          <w:t>https://www.gov.uk/government/publications/ncmp-and-child-obesity-profile-academic-year-2017-to-2018-update/ncmp-and-child-obesity-profile-short-statistical-commentary-january-2019</w:t>
        </w:r>
      </w:hyperlink>
      <w:r w:rsidRPr="00B67B6A">
        <w:rPr>
          <w:rStyle w:val="normaltextrun"/>
          <w:rFonts w:ascii="Arial" w:hAnsi="Arial" w:cs="Arial"/>
          <w:color w:val="000000"/>
          <w:sz w:val="24"/>
          <w:szCs w:val="24"/>
          <w:shd w:val="clear" w:color="auto" w:fill="FFFFFF"/>
        </w:rPr>
        <w:t>, accessed 26/11/19.</w:t>
      </w:r>
      <w:r w:rsidRPr="00B67B6A">
        <w:rPr>
          <w:rStyle w:val="eop"/>
          <w:rFonts w:ascii="Arial" w:hAnsi="Arial" w:cs="Arial"/>
          <w:color w:val="000000"/>
          <w:sz w:val="24"/>
          <w:szCs w:val="24"/>
          <w:shd w:val="clear" w:color="auto" w:fill="FFFFFF"/>
        </w:rPr>
        <w:t> </w:t>
      </w:r>
    </w:p>
    <w:p w14:paraId="64F715F4" w14:textId="61850002" w:rsidR="00CD3B29" w:rsidRPr="00B67B6A" w:rsidRDefault="00CD3B29"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lastRenderedPageBreak/>
        <w:t>Public Health Wales, 2019, </w:t>
      </w:r>
      <w:r w:rsidRPr="00B67B6A">
        <w:rPr>
          <w:rStyle w:val="normaltextrun"/>
          <w:rFonts w:ascii="Arial" w:hAnsi="Arial" w:cs="Arial"/>
          <w:i/>
          <w:iCs/>
          <w:color w:val="000000"/>
          <w:sz w:val="24"/>
          <w:szCs w:val="24"/>
          <w:shd w:val="clear" w:color="auto" w:fill="FFFFFF"/>
        </w:rPr>
        <w:t>Every Child: Child Measurement Programme 2017/18</w:t>
      </w:r>
      <w:r w:rsidRPr="00B67B6A">
        <w:rPr>
          <w:rStyle w:val="normaltextrun"/>
          <w:rFonts w:ascii="Arial" w:hAnsi="Arial" w:cs="Arial"/>
          <w:color w:val="000000"/>
          <w:sz w:val="24"/>
          <w:szCs w:val="24"/>
          <w:shd w:val="clear" w:color="auto" w:fill="FFFFFF"/>
        </w:rPr>
        <w:t>, available at </w:t>
      </w:r>
      <w:hyperlink r:id="rId29" w:tgtFrame="_blank" w:history="1">
        <w:r w:rsidRPr="00B67B6A">
          <w:rPr>
            <w:rStyle w:val="normaltextrun"/>
            <w:rFonts w:ascii="Arial" w:hAnsi="Arial" w:cs="Arial"/>
            <w:color w:val="0563C1"/>
            <w:sz w:val="24"/>
            <w:szCs w:val="24"/>
            <w:u w:val="single"/>
            <w:shd w:val="clear" w:color="auto" w:fill="FFFFFF"/>
          </w:rPr>
          <w:t>http://www.wales.nhs.uk/sitesplus/888/page/67795</w:t>
        </w:r>
      </w:hyperlink>
      <w:r w:rsidRPr="00B67B6A">
        <w:rPr>
          <w:rStyle w:val="normaltextrun"/>
          <w:rFonts w:ascii="Arial" w:hAnsi="Arial" w:cs="Arial"/>
          <w:sz w:val="24"/>
          <w:szCs w:val="24"/>
          <w:shd w:val="clear" w:color="auto" w:fill="FFFFFF"/>
        </w:rPr>
        <w:t>, accessed 26/11/19.</w:t>
      </w:r>
      <w:r w:rsidRPr="00B67B6A">
        <w:rPr>
          <w:rStyle w:val="eop"/>
          <w:rFonts w:ascii="Arial" w:hAnsi="Arial" w:cs="Arial"/>
          <w:color w:val="000000"/>
          <w:sz w:val="24"/>
          <w:szCs w:val="24"/>
          <w:shd w:val="clear" w:color="auto" w:fill="FFFFFF"/>
        </w:rPr>
        <w:t> </w:t>
      </w:r>
    </w:p>
    <w:p w14:paraId="465E3D32" w14:textId="4FB313D0" w:rsidR="00CD3B29" w:rsidRPr="00B67B6A" w:rsidRDefault="00CD3B29"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Quay, J. and Seaman, J., (2013), </w:t>
      </w:r>
      <w:r w:rsidRPr="00B67B6A">
        <w:rPr>
          <w:rStyle w:val="normaltextrun"/>
          <w:rFonts w:ascii="Arial" w:hAnsi="Arial" w:cs="Arial"/>
          <w:i/>
          <w:iCs/>
          <w:color w:val="000000"/>
          <w:sz w:val="24"/>
          <w:szCs w:val="24"/>
          <w:shd w:val="clear" w:color="auto" w:fill="FFFFFF"/>
        </w:rPr>
        <w:t>John Dewey and Education Outdoors: Making Sense of the ‘Educational Situation’ through more than a Century of Progressive Reforms</w:t>
      </w:r>
      <w:r w:rsidRPr="00B67B6A">
        <w:rPr>
          <w:rStyle w:val="normaltextrun"/>
          <w:rFonts w:ascii="Arial" w:hAnsi="Arial" w:cs="Arial"/>
          <w:color w:val="000000"/>
          <w:sz w:val="24"/>
          <w:szCs w:val="24"/>
          <w:shd w:val="clear" w:color="auto" w:fill="FFFFFF"/>
        </w:rPr>
        <w:t>, Rotterdam: Sense Publishers.</w:t>
      </w:r>
      <w:r w:rsidRPr="00B67B6A">
        <w:rPr>
          <w:rStyle w:val="eop"/>
          <w:rFonts w:ascii="Arial" w:hAnsi="Arial" w:cs="Arial"/>
          <w:color w:val="000000"/>
          <w:sz w:val="24"/>
          <w:szCs w:val="24"/>
          <w:shd w:val="clear" w:color="auto" w:fill="FFFFFF"/>
        </w:rPr>
        <w:t> </w:t>
      </w:r>
    </w:p>
    <w:p w14:paraId="240BF193" w14:textId="5A1742CF" w:rsidR="00CD3B29" w:rsidRPr="00B67B6A" w:rsidRDefault="00CD3B29"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Reisen, A., Viana, M. and Dos Santos </w:t>
      </w:r>
      <w:proofErr w:type="spellStart"/>
      <w:r w:rsidRPr="00B67B6A">
        <w:rPr>
          <w:rStyle w:val="normaltextrun"/>
          <w:rFonts w:ascii="Arial" w:hAnsi="Arial" w:cs="Arial"/>
          <w:color w:val="000000"/>
          <w:sz w:val="24"/>
          <w:szCs w:val="24"/>
          <w:shd w:val="clear" w:color="auto" w:fill="FFFFFF"/>
        </w:rPr>
        <w:t>Neto</w:t>
      </w:r>
      <w:proofErr w:type="spellEnd"/>
      <w:r w:rsidRPr="00B67B6A">
        <w:rPr>
          <w:rStyle w:val="normaltextrun"/>
          <w:rFonts w:ascii="Arial" w:hAnsi="Arial" w:cs="Arial"/>
          <w:color w:val="000000"/>
          <w:sz w:val="24"/>
          <w:szCs w:val="24"/>
          <w:shd w:val="clear" w:color="auto" w:fill="FFFFFF"/>
        </w:rPr>
        <w:t>, E., (2019), ‘Adverse childhood experiences and bullying in late adolescence in a metropolitan region of Brazil’, </w:t>
      </w:r>
      <w:r w:rsidRPr="00B67B6A">
        <w:rPr>
          <w:rStyle w:val="normaltextrun"/>
          <w:rFonts w:ascii="Arial" w:hAnsi="Arial" w:cs="Arial"/>
          <w:i/>
          <w:iCs/>
          <w:color w:val="000000"/>
          <w:sz w:val="24"/>
          <w:szCs w:val="24"/>
          <w:shd w:val="clear" w:color="auto" w:fill="FFFFFF"/>
        </w:rPr>
        <w:t>Child Abuse and Neglect</w:t>
      </w:r>
      <w:r w:rsidRPr="00B67B6A">
        <w:rPr>
          <w:rStyle w:val="normaltextrun"/>
          <w:rFonts w:ascii="Arial" w:hAnsi="Arial" w:cs="Arial"/>
          <w:color w:val="000000"/>
          <w:sz w:val="24"/>
          <w:szCs w:val="24"/>
          <w:shd w:val="clear" w:color="auto" w:fill="FFFFFF"/>
        </w:rPr>
        <w:t>, vol. 92, pp. 146-156.</w:t>
      </w:r>
      <w:r w:rsidRPr="00B67B6A">
        <w:rPr>
          <w:rStyle w:val="eop"/>
          <w:rFonts w:ascii="Arial" w:hAnsi="Arial" w:cs="Arial"/>
          <w:color w:val="000000"/>
          <w:sz w:val="24"/>
          <w:szCs w:val="24"/>
          <w:shd w:val="clear" w:color="auto" w:fill="FFFFFF"/>
        </w:rPr>
        <w:t> </w:t>
      </w:r>
    </w:p>
    <w:p w14:paraId="496AE793" w14:textId="798C7E77" w:rsidR="00CD3B29" w:rsidRPr="00B67B6A" w:rsidRDefault="00CD3B29"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Richardson, H., (2017), </w:t>
      </w:r>
      <w:r w:rsidRPr="00B67B6A">
        <w:rPr>
          <w:rStyle w:val="normaltextrun"/>
          <w:rFonts w:ascii="Arial" w:hAnsi="Arial" w:cs="Arial"/>
          <w:i/>
          <w:iCs/>
          <w:color w:val="000000"/>
          <w:sz w:val="24"/>
          <w:szCs w:val="24"/>
          <w:shd w:val="clear" w:color="auto" w:fill="FFFFFF"/>
        </w:rPr>
        <w:t>Poorest pupil’s ‘two years behind when they sit GCSEs’</w:t>
      </w:r>
      <w:r w:rsidRPr="00B67B6A">
        <w:rPr>
          <w:rStyle w:val="normaltextrun"/>
          <w:rFonts w:ascii="Arial" w:hAnsi="Arial" w:cs="Arial"/>
          <w:color w:val="000000"/>
          <w:sz w:val="24"/>
          <w:szCs w:val="24"/>
          <w:shd w:val="clear" w:color="auto" w:fill="FFFFFF"/>
        </w:rPr>
        <w:t>, available at </w:t>
      </w:r>
      <w:hyperlink r:id="rId30" w:tgtFrame="_blank" w:history="1">
        <w:r w:rsidRPr="00B67B6A">
          <w:rPr>
            <w:rStyle w:val="normaltextrun"/>
            <w:rFonts w:ascii="Arial" w:hAnsi="Arial" w:cs="Arial"/>
            <w:color w:val="0563C1"/>
            <w:sz w:val="24"/>
            <w:szCs w:val="24"/>
            <w:u w:val="single"/>
            <w:shd w:val="clear" w:color="auto" w:fill="FFFFFF"/>
          </w:rPr>
          <w:t>https://www.bbc.co.uk/news/education-40801167</w:t>
        </w:r>
      </w:hyperlink>
      <w:r w:rsidRPr="00B67B6A">
        <w:rPr>
          <w:rStyle w:val="normaltextrun"/>
          <w:rFonts w:ascii="Arial" w:hAnsi="Arial" w:cs="Arial"/>
          <w:color w:val="000000"/>
          <w:sz w:val="24"/>
          <w:szCs w:val="24"/>
          <w:shd w:val="clear" w:color="auto" w:fill="FFFFFF"/>
        </w:rPr>
        <w:t>, accessed 02/03/20.</w:t>
      </w:r>
      <w:r w:rsidRPr="00B67B6A">
        <w:rPr>
          <w:rStyle w:val="eop"/>
          <w:rFonts w:ascii="Arial" w:hAnsi="Arial" w:cs="Arial"/>
          <w:color w:val="000000"/>
          <w:sz w:val="24"/>
          <w:szCs w:val="24"/>
          <w:shd w:val="clear" w:color="auto" w:fill="FFFFFF"/>
        </w:rPr>
        <w:t> </w:t>
      </w:r>
    </w:p>
    <w:p w14:paraId="1DDC815C" w14:textId="032A4B74" w:rsidR="00CD3B29"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Rohde, C. and </w:t>
      </w:r>
      <w:proofErr w:type="spellStart"/>
      <w:r w:rsidRPr="00B67B6A">
        <w:rPr>
          <w:rStyle w:val="normaltextrun"/>
          <w:rFonts w:ascii="Arial" w:hAnsi="Arial" w:cs="Arial"/>
          <w:color w:val="000000"/>
          <w:sz w:val="24"/>
          <w:szCs w:val="24"/>
          <w:shd w:val="clear" w:color="auto" w:fill="FFFFFF"/>
        </w:rPr>
        <w:t>Kendle</w:t>
      </w:r>
      <w:proofErr w:type="spellEnd"/>
      <w:r w:rsidRPr="00B67B6A">
        <w:rPr>
          <w:rStyle w:val="normaltextrun"/>
          <w:rFonts w:ascii="Arial" w:hAnsi="Arial" w:cs="Arial"/>
          <w:color w:val="000000"/>
          <w:sz w:val="24"/>
          <w:szCs w:val="24"/>
          <w:shd w:val="clear" w:color="auto" w:fill="FFFFFF"/>
        </w:rPr>
        <w:t>, A., (1994), </w:t>
      </w:r>
      <w:r w:rsidRPr="00B67B6A">
        <w:rPr>
          <w:rStyle w:val="normaltextrun"/>
          <w:rFonts w:ascii="Arial" w:hAnsi="Arial" w:cs="Arial"/>
          <w:i/>
          <w:iCs/>
          <w:color w:val="000000"/>
          <w:sz w:val="24"/>
          <w:szCs w:val="24"/>
          <w:shd w:val="clear" w:color="auto" w:fill="FFFFFF"/>
        </w:rPr>
        <w:t xml:space="preserve">Human well-being, natural </w:t>
      </w:r>
      <w:proofErr w:type="gramStart"/>
      <w:r w:rsidRPr="00B67B6A">
        <w:rPr>
          <w:rStyle w:val="normaltextrun"/>
          <w:rFonts w:ascii="Arial" w:hAnsi="Arial" w:cs="Arial"/>
          <w:i/>
          <w:iCs/>
          <w:color w:val="000000"/>
          <w:sz w:val="24"/>
          <w:szCs w:val="24"/>
          <w:shd w:val="clear" w:color="auto" w:fill="FFFFFF"/>
        </w:rPr>
        <w:t>landscapes</w:t>
      </w:r>
      <w:proofErr w:type="gramEnd"/>
      <w:r w:rsidRPr="00B67B6A">
        <w:rPr>
          <w:rStyle w:val="normaltextrun"/>
          <w:rFonts w:ascii="Arial" w:hAnsi="Arial" w:cs="Arial"/>
          <w:i/>
          <w:iCs/>
          <w:color w:val="000000"/>
          <w:sz w:val="24"/>
          <w:szCs w:val="24"/>
          <w:shd w:val="clear" w:color="auto" w:fill="FFFFFF"/>
        </w:rPr>
        <w:t xml:space="preserve"> and wildlife in urban areas. A review</w:t>
      </w:r>
      <w:r w:rsidRPr="00B67B6A">
        <w:rPr>
          <w:rStyle w:val="normaltextrun"/>
          <w:rFonts w:ascii="Arial" w:hAnsi="Arial" w:cs="Arial"/>
          <w:color w:val="000000"/>
          <w:sz w:val="24"/>
          <w:szCs w:val="24"/>
          <w:shd w:val="clear" w:color="auto" w:fill="FFFFFF"/>
        </w:rPr>
        <w:t>, available at </w:t>
      </w:r>
      <w:hyperlink r:id="rId31" w:tgtFrame="_blank" w:history="1">
        <w:r w:rsidRPr="00B67B6A">
          <w:rPr>
            <w:rStyle w:val="normaltextrun"/>
            <w:rFonts w:ascii="Arial" w:hAnsi="Arial" w:cs="Arial"/>
            <w:color w:val="0563C1"/>
            <w:sz w:val="24"/>
            <w:szCs w:val="24"/>
            <w:shd w:val="clear" w:color="auto" w:fill="FFFFFF"/>
          </w:rPr>
          <w:t>http://publications.naturalengland.org.uk/publication/2320898</w:t>
        </w:r>
      </w:hyperlink>
      <w:r w:rsidRPr="00B67B6A">
        <w:rPr>
          <w:rStyle w:val="normaltextrun"/>
          <w:rFonts w:ascii="Arial" w:hAnsi="Arial" w:cs="Arial"/>
          <w:color w:val="000000"/>
          <w:sz w:val="24"/>
          <w:szCs w:val="24"/>
          <w:shd w:val="clear" w:color="auto" w:fill="FFFFFF"/>
        </w:rPr>
        <w:t>, accessed 26/02/20.</w:t>
      </w:r>
      <w:r w:rsidRPr="00B67B6A">
        <w:rPr>
          <w:rStyle w:val="eop"/>
          <w:rFonts w:ascii="Arial" w:hAnsi="Arial" w:cs="Arial"/>
          <w:color w:val="000000"/>
          <w:sz w:val="24"/>
          <w:szCs w:val="24"/>
          <w:shd w:val="clear" w:color="auto" w:fill="FFFFFF"/>
        </w:rPr>
        <w:t> </w:t>
      </w:r>
    </w:p>
    <w:p w14:paraId="089D597E" w14:textId="657927E4"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Ryan, R.M., </w:t>
      </w:r>
      <w:proofErr w:type="spellStart"/>
      <w:r w:rsidRPr="00B67B6A">
        <w:rPr>
          <w:rStyle w:val="normaltextrun"/>
          <w:rFonts w:ascii="Arial" w:hAnsi="Arial" w:cs="Arial"/>
          <w:color w:val="000000"/>
          <w:sz w:val="24"/>
          <w:szCs w:val="24"/>
          <w:shd w:val="clear" w:color="auto" w:fill="FFFFFF"/>
        </w:rPr>
        <w:t>Weintstein</w:t>
      </w:r>
      <w:proofErr w:type="spellEnd"/>
      <w:r w:rsidRPr="00B67B6A">
        <w:rPr>
          <w:rStyle w:val="normaltextrun"/>
          <w:rFonts w:ascii="Arial" w:hAnsi="Arial" w:cs="Arial"/>
          <w:color w:val="000000"/>
          <w:sz w:val="24"/>
          <w:szCs w:val="24"/>
          <w:shd w:val="clear" w:color="auto" w:fill="FFFFFF"/>
        </w:rPr>
        <w:t xml:space="preserve">, N., Bernstein, J., Brown, K.W., </w:t>
      </w:r>
      <w:proofErr w:type="spellStart"/>
      <w:r w:rsidRPr="00B67B6A">
        <w:rPr>
          <w:rStyle w:val="normaltextrun"/>
          <w:rFonts w:ascii="Arial" w:hAnsi="Arial" w:cs="Arial"/>
          <w:color w:val="000000"/>
          <w:sz w:val="24"/>
          <w:szCs w:val="24"/>
          <w:shd w:val="clear" w:color="auto" w:fill="FFFFFF"/>
        </w:rPr>
        <w:t>Mistretta</w:t>
      </w:r>
      <w:proofErr w:type="spellEnd"/>
      <w:r w:rsidRPr="00B67B6A">
        <w:rPr>
          <w:rStyle w:val="normaltextrun"/>
          <w:rFonts w:ascii="Arial" w:hAnsi="Arial" w:cs="Arial"/>
          <w:color w:val="000000"/>
          <w:sz w:val="24"/>
          <w:szCs w:val="24"/>
          <w:shd w:val="clear" w:color="auto" w:fill="FFFFFF"/>
        </w:rPr>
        <w:t>, L. and </w:t>
      </w:r>
      <w:proofErr w:type="spellStart"/>
      <w:r w:rsidRPr="00B67B6A">
        <w:rPr>
          <w:rStyle w:val="spellingerror"/>
          <w:rFonts w:ascii="Arial" w:hAnsi="Arial" w:cs="Arial"/>
          <w:color w:val="000000"/>
          <w:sz w:val="24"/>
          <w:szCs w:val="24"/>
          <w:shd w:val="clear" w:color="auto" w:fill="FFFFFF"/>
        </w:rPr>
        <w:t>Gagn</w:t>
      </w:r>
      <w:r w:rsidRPr="00B67B6A">
        <w:rPr>
          <w:rStyle w:val="spellingerror"/>
          <w:rFonts w:ascii="Arial" w:hAnsi="Arial" w:cs="Arial"/>
          <w:color w:val="222222"/>
          <w:sz w:val="24"/>
          <w:szCs w:val="24"/>
          <w:shd w:val="clear" w:color="auto" w:fill="FFFFFF"/>
        </w:rPr>
        <w:t>é</w:t>
      </w:r>
      <w:proofErr w:type="spellEnd"/>
      <w:r w:rsidRPr="00B67B6A">
        <w:rPr>
          <w:rStyle w:val="normaltextrun"/>
          <w:rFonts w:ascii="Arial" w:hAnsi="Arial" w:cs="Arial"/>
          <w:color w:val="222222"/>
          <w:sz w:val="24"/>
          <w:szCs w:val="24"/>
          <w:shd w:val="clear" w:color="auto" w:fill="FFFFFF"/>
        </w:rPr>
        <w:t>, M., (2010), ‘Vitalizing effects of being outdoors and in nature’, </w:t>
      </w:r>
      <w:r w:rsidRPr="00B67B6A">
        <w:rPr>
          <w:rStyle w:val="normaltextrun"/>
          <w:rFonts w:ascii="Arial" w:hAnsi="Arial" w:cs="Arial"/>
          <w:i/>
          <w:iCs/>
          <w:color w:val="222222"/>
          <w:sz w:val="24"/>
          <w:szCs w:val="24"/>
          <w:shd w:val="clear" w:color="auto" w:fill="FFFFFF"/>
        </w:rPr>
        <w:t>Journal of Environmental Psychology</w:t>
      </w:r>
      <w:r w:rsidRPr="00B67B6A">
        <w:rPr>
          <w:rStyle w:val="normaltextrun"/>
          <w:rFonts w:ascii="Arial" w:hAnsi="Arial" w:cs="Arial"/>
          <w:color w:val="222222"/>
          <w:sz w:val="24"/>
          <w:szCs w:val="24"/>
          <w:shd w:val="clear" w:color="auto" w:fill="FFFFFF"/>
        </w:rPr>
        <w:t>, vol. 30, </w:t>
      </w:r>
      <w:proofErr w:type="spellStart"/>
      <w:r w:rsidRPr="00B67B6A">
        <w:rPr>
          <w:rStyle w:val="spellingerror"/>
          <w:rFonts w:ascii="Arial" w:hAnsi="Arial" w:cs="Arial"/>
          <w:color w:val="222222"/>
          <w:sz w:val="24"/>
          <w:szCs w:val="24"/>
          <w:shd w:val="clear" w:color="auto" w:fill="FFFFFF"/>
        </w:rPr>
        <w:t>iss</w:t>
      </w:r>
      <w:proofErr w:type="spellEnd"/>
      <w:r w:rsidRPr="00B67B6A">
        <w:rPr>
          <w:rStyle w:val="normaltextrun"/>
          <w:rFonts w:ascii="Arial" w:hAnsi="Arial" w:cs="Arial"/>
          <w:color w:val="222222"/>
          <w:sz w:val="24"/>
          <w:szCs w:val="24"/>
          <w:shd w:val="clear" w:color="auto" w:fill="FFFFFF"/>
        </w:rPr>
        <w:t>. 2, pp. 159-168.</w:t>
      </w:r>
      <w:r w:rsidRPr="00B67B6A">
        <w:rPr>
          <w:rStyle w:val="eop"/>
          <w:rFonts w:ascii="Arial" w:hAnsi="Arial" w:cs="Arial"/>
          <w:color w:val="000000"/>
          <w:sz w:val="24"/>
          <w:szCs w:val="24"/>
          <w:shd w:val="clear" w:color="auto" w:fill="FFFFFF"/>
        </w:rPr>
        <w:t> </w:t>
      </w:r>
    </w:p>
    <w:p w14:paraId="73FC5308" w14:textId="5341EC87"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Segal, J. and Smith, M., (2019), </w:t>
      </w:r>
      <w:r w:rsidRPr="00B67B6A">
        <w:rPr>
          <w:rStyle w:val="normaltextrun"/>
          <w:rFonts w:ascii="Arial" w:hAnsi="Arial" w:cs="Arial"/>
          <w:i/>
          <w:iCs/>
          <w:color w:val="000000"/>
          <w:sz w:val="24"/>
          <w:szCs w:val="24"/>
          <w:shd w:val="clear" w:color="auto" w:fill="FFFFFF"/>
        </w:rPr>
        <w:t>ADHD and School</w:t>
      </w:r>
      <w:r w:rsidRPr="00B67B6A">
        <w:rPr>
          <w:rStyle w:val="normaltextrun"/>
          <w:rFonts w:ascii="Arial" w:hAnsi="Arial" w:cs="Arial"/>
          <w:color w:val="000000"/>
          <w:sz w:val="24"/>
          <w:szCs w:val="24"/>
          <w:shd w:val="clear" w:color="auto" w:fill="FFFFFF"/>
        </w:rPr>
        <w:t>, available at </w:t>
      </w:r>
      <w:hyperlink r:id="rId32" w:tgtFrame="_blank" w:history="1">
        <w:r w:rsidRPr="00B67B6A">
          <w:rPr>
            <w:rStyle w:val="normaltextrun"/>
            <w:rFonts w:ascii="Arial" w:hAnsi="Arial" w:cs="Arial"/>
            <w:color w:val="0563C1"/>
            <w:sz w:val="24"/>
            <w:szCs w:val="24"/>
            <w:u w:val="single"/>
            <w:shd w:val="clear" w:color="auto" w:fill="FFFFFF"/>
          </w:rPr>
          <w:t>https://www.helpguide.org/articles/add-adhd/attention-deficit-disorder-adhd-and-school.htm</w:t>
        </w:r>
      </w:hyperlink>
      <w:r w:rsidRPr="00B67B6A">
        <w:rPr>
          <w:rStyle w:val="normaltextrun"/>
          <w:rFonts w:ascii="Arial" w:hAnsi="Arial" w:cs="Arial"/>
          <w:color w:val="000000"/>
          <w:sz w:val="24"/>
          <w:szCs w:val="24"/>
          <w:shd w:val="clear" w:color="auto" w:fill="FFFFFF"/>
        </w:rPr>
        <w:t>, accessed 19/02/20.</w:t>
      </w:r>
      <w:r w:rsidRPr="00B67B6A">
        <w:rPr>
          <w:rStyle w:val="eop"/>
          <w:rFonts w:ascii="Arial" w:hAnsi="Arial" w:cs="Arial"/>
          <w:color w:val="000000"/>
          <w:sz w:val="24"/>
          <w:szCs w:val="24"/>
          <w:shd w:val="clear" w:color="auto" w:fill="FFFFFF"/>
        </w:rPr>
        <w:t> </w:t>
      </w:r>
    </w:p>
    <w:p w14:paraId="231BE74A" w14:textId="6D075C4D"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Sera, F., Griffiths, L.J., </w:t>
      </w:r>
      <w:proofErr w:type="spellStart"/>
      <w:r w:rsidRPr="00B67B6A">
        <w:rPr>
          <w:rStyle w:val="normaltextrun"/>
          <w:rFonts w:ascii="Arial" w:hAnsi="Arial" w:cs="Arial"/>
          <w:color w:val="000000"/>
          <w:sz w:val="24"/>
          <w:szCs w:val="24"/>
          <w:shd w:val="clear" w:color="auto" w:fill="FFFFFF"/>
        </w:rPr>
        <w:t>Dezateux</w:t>
      </w:r>
      <w:proofErr w:type="spellEnd"/>
      <w:r w:rsidRPr="00B67B6A">
        <w:rPr>
          <w:rStyle w:val="normaltextrun"/>
          <w:rFonts w:ascii="Arial" w:hAnsi="Arial" w:cs="Arial"/>
          <w:color w:val="000000"/>
          <w:sz w:val="24"/>
          <w:szCs w:val="24"/>
          <w:shd w:val="clear" w:color="auto" w:fill="FFFFFF"/>
        </w:rPr>
        <w:t>, C., Geraci, M. and Cortina-Borja, M., (2017), ‘Using functional data analysis to understand daily activity levels and patterns in primary school-aged children: Cross-sectional analysis of a UK-wide study’, </w:t>
      </w:r>
      <w:r w:rsidRPr="00B67B6A">
        <w:rPr>
          <w:rStyle w:val="normaltextrun"/>
          <w:rFonts w:ascii="Arial" w:hAnsi="Arial" w:cs="Arial"/>
          <w:i/>
          <w:iCs/>
          <w:color w:val="000000"/>
          <w:sz w:val="24"/>
          <w:szCs w:val="24"/>
          <w:shd w:val="clear" w:color="auto" w:fill="FFFFFF"/>
        </w:rPr>
        <w:t>Public Library of Science</w:t>
      </w:r>
      <w:r w:rsidRPr="00B67B6A">
        <w:rPr>
          <w:rStyle w:val="normaltextrun"/>
          <w:rFonts w:ascii="Arial" w:hAnsi="Arial" w:cs="Arial"/>
          <w:color w:val="000000"/>
          <w:sz w:val="24"/>
          <w:szCs w:val="24"/>
          <w:shd w:val="clear" w:color="auto" w:fill="FFFFFF"/>
        </w:rPr>
        <w:t>, vol. 12,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11, p. e0187677, available at </w:t>
      </w:r>
      <w:hyperlink r:id="rId33" w:tgtFrame="_blank" w:history="1">
        <w:r w:rsidRPr="00B67B6A">
          <w:rPr>
            <w:rStyle w:val="normaltextrun"/>
            <w:rFonts w:ascii="Arial" w:hAnsi="Arial" w:cs="Arial"/>
            <w:color w:val="0563C1"/>
            <w:sz w:val="24"/>
            <w:szCs w:val="24"/>
            <w:u w:val="single"/>
            <w:shd w:val="clear" w:color="auto" w:fill="FFFFFF"/>
          </w:rPr>
          <w:t>https://doaj.org/article/9efb3c1eec1e4645b5ea165838273f41</w:t>
        </w:r>
      </w:hyperlink>
      <w:r w:rsidRPr="00B67B6A">
        <w:rPr>
          <w:rStyle w:val="normaltextrun"/>
          <w:rFonts w:ascii="Arial" w:hAnsi="Arial" w:cs="Arial"/>
          <w:sz w:val="24"/>
          <w:szCs w:val="24"/>
          <w:shd w:val="clear" w:color="auto" w:fill="FFFFFF"/>
        </w:rPr>
        <w:t>, accessed 27/11/19.</w:t>
      </w:r>
      <w:r w:rsidRPr="00B67B6A">
        <w:rPr>
          <w:rStyle w:val="eop"/>
          <w:rFonts w:ascii="Arial" w:hAnsi="Arial" w:cs="Arial"/>
          <w:color w:val="000000"/>
          <w:sz w:val="24"/>
          <w:szCs w:val="24"/>
          <w:shd w:val="clear" w:color="auto" w:fill="FFFFFF"/>
        </w:rPr>
        <w:t> </w:t>
      </w:r>
    </w:p>
    <w:p w14:paraId="4E6CDAC0" w14:textId="71611CB4" w:rsidR="00B67B6A" w:rsidRPr="00B67B6A" w:rsidRDefault="00B67B6A" w:rsidP="00B67B6A">
      <w:pPr>
        <w:pStyle w:val="ListParagraph"/>
        <w:numPr>
          <w:ilvl w:val="0"/>
          <w:numId w:val="1"/>
        </w:numPr>
        <w:spacing w:line="360" w:lineRule="auto"/>
        <w:rPr>
          <w:rStyle w:val="normaltextrun"/>
          <w:rFonts w:ascii="Arial" w:hAnsi="Arial" w:cs="Arial"/>
          <w:sz w:val="24"/>
          <w:szCs w:val="24"/>
        </w:rPr>
      </w:pPr>
      <w:r w:rsidRPr="00B67B6A">
        <w:rPr>
          <w:rStyle w:val="normaltextrun"/>
          <w:rFonts w:ascii="Arial" w:hAnsi="Arial" w:cs="Arial"/>
          <w:color w:val="000000"/>
          <w:sz w:val="24"/>
          <w:szCs w:val="24"/>
          <w:shd w:val="clear" w:color="auto" w:fill="FFFFFF"/>
        </w:rPr>
        <w:t xml:space="preserve">Song, C., </w:t>
      </w:r>
      <w:proofErr w:type="spellStart"/>
      <w:r w:rsidRPr="00B67B6A">
        <w:rPr>
          <w:rStyle w:val="normaltextrun"/>
          <w:rFonts w:ascii="Arial" w:hAnsi="Arial" w:cs="Arial"/>
          <w:color w:val="000000"/>
          <w:sz w:val="24"/>
          <w:szCs w:val="24"/>
          <w:shd w:val="clear" w:color="auto" w:fill="FFFFFF"/>
        </w:rPr>
        <w:t>Ikei</w:t>
      </w:r>
      <w:proofErr w:type="spellEnd"/>
      <w:r w:rsidRPr="00B67B6A">
        <w:rPr>
          <w:rStyle w:val="normaltextrun"/>
          <w:rFonts w:ascii="Arial" w:hAnsi="Arial" w:cs="Arial"/>
          <w:color w:val="000000"/>
          <w:sz w:val="24"/>
          <w:szCs w:val="24"/>
          <w:shd w:val="clear" w:color="auto" w:fill="FFFFFF"/>
        </w:rPr>
        <w:t>, H. and Miyazaki, Y., (2016), ‘Physiological Effects of Nature Therapy: A Review of Research in Japan’, </w:t>
      </w:r>
      <w:r w:rsidRPr="00B67B6A">
        <w:rPr>
          <w:rStyle w:val="normaltextrun"/>
          <w:rFonts w:ascii="Arial" w:hAnsi="Arial" w:cs="Arial"/>
          <w:i/>
          <w:iCs/>
          <w:color w:val="000000"/>
          <w:sz w:val="24"/>
          <w:szCs w:val="24"/>
          <w:shd w:val="clear" w:color="auto" w:fill="FFFFFF"/>
        </w:rPr>
        <w:t>International Journal of Environmental Research and Public Health</w:t>
      </w:r>
      <w:r w:rsidRPr="00B67B6A">
        <w:rPr>
          <w:rStyle w:val="normaltextrun"/>
          <w:rFonts w:ascii="Arial" w:hAnsi="Arial" w:cs="Arial"/>
          <w:color w:val="000000"/>
          <w:sz w:val="24"/>
          <w:szCs w:val="24"/>
          <w:shd w:val="clear" w:color="auto" w:fill="FFFFFF"/>
        </w:rPr>
        <w:t>, vol. 13,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8, p. 781, available at </w:t>
      </w:r>
      <w:hyperlink r:id="rId34" w:tgtFrame="_blank" w:history="1">
        <w:r w:rsidRPr="00B67B6A">
          <w:rPr>
            <w:rStyle w:val="normaltextrun"/>
            <w:rFonts w:ascii="Arial" w:hAnsi="Arial" w:cs="Arial"/>
            <w:color w:val="0563C1"/>
            <w:sz w:val="24"/>
            <w:szCs w:val="24"/>
            <w:u w:val="single"/>
            <w:shd w:val="clear" w:color="auto" w:fill="FFFFFF"/>
          </w:rPr>
          <w:t>https://www.mdpi.com/1660-4601/13/8/781/htm</w:t>
        </w:r>
      </w:hyperlink>
      <w:r w:rsidRPr="00B67B6A">
        <w:rPr>
          <w:rStyle w:val="normaltextrun"/>
          <w:rFonts w:ascii="Arial" w:hAnsi="Arial" w:cs="Arial"/>
          <w:color w:val="000000"/>
          <w:sz w:val="24"/>
          <w:szCs w:val="24"/>
          <w:shd w:val="clear" w:color="auto" w:fill="FFFFFF"/>
        </w:rPr>
        <w:t>, accessed 05/12/19.</w:t>
      </w:r>
    </w:p>
    <w:p w14:paraId="35971D80" w14:textId="21ECA400"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lastRenderedPageBreak/>
        <w:t>Southern, M.S., (2004), ‘Obesity prevention in children: physical activity and nutrition’, </w:t>
      </w:r>
      <w:r w:rsidRPr="00B67B6A">
        <w:rPr>
          <w:rStyle w:val="normaltextrun"/>
          <w:rFonts w:ascii="Arial" w:hAnsi="Arial" w:cs="Arial"/>
          <w:i/>
          <w:iCs/>
          <w:color w:val="000000"/>
          <w:sz w:val="24"/>
          <w:szCs w:val="24"/>
          <w:shd w:val="clear" w:color="auto" w:fill="FFFFFF"/>
        </w:rPr>
        <w:t>Nutrition</w:t>
      </w:r>
      <w:r w:rsidRPr="00B67B6A">
        <w:rPr>
          <w:rStyle w:val="normaltextrun"/>
          <w:rFonts w:ascii="Arial" w:hAnsi="Arial" w:cs="Arial"/>
          <w:color w:val="000000"/>
          <w:sz w:val="24"/>
          <w:szCs w:val="24"/>
          <w:shd w:val="clear" w:color="auto" w:fill="FFFFFF"/>
        </w:rPr>
        <w:t>, vol. 20,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7, pp. 704-708.</w:t>
      </w:r>
      <w:r w:rsidRPr="00B67B6A">
        <w:rPr>
          <w:rStyle w:val="eop"/>
          <w:rFonts w:ascii="Arial" w:hAnsi="Arial" w:cs="Arial"/>
          <w:color w:val="000000"/>
          <w:sz w:val="24"/>
          <w:szCs w:val="24"/>
          <w:shd w:val="clear" w:color="auto" w:fill="FFFFFF"/>
        </w:rPr>
        <w:t> </w:t>
      </w:r>
    </w:p>
    <w:p w14:paraId="0E5C575E" w14:textId="2CB9B2CB"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Sport England, (2018), </w:t>
      </w:r>
      <w:r w:rsidRPr="00B67B6A">
        <w:rPr>
          <w:rStyle w:val="normaltextrun"/>
          <w:rFonts w:ascii="Arial" w:hAnsi="Arial" w:cs="Arial"/>
          <w:i/>
          <w:iCs/>
          <w:color w:val="000000"/>
          <w:sz w:val="24"/>
          <w:szCs w:val="24"/>
          <w:shd w:val="clear" w:color="auto" w:fill="FFFFFF"/>
        </w:rPr>
        <w:t>Active Lives: Children and Young People Survey Academic Year 2017/18</w:t>
      </w:r>
      <w:r w:rsidRPr="00B67B6A">
        <w:rPr>
          <w:rStyle w:val="normaltextrun"/>
          <w:rFonts w:ascii="Arial" w:hAnsi="Arial" w:cs="Arial"/>
          <w:color w:val="000000"/>
          <w:sz w:val="24"/>
          <w:szCs w:val="24"/>
          <w:shd w:val="clear" w:color="auto" w:fill="FFFFFF"/>
        </w:rPr>
        <w:t>, available at </w:t>
      </w:r>
      <w:hyperlink r:id="rId35" w:tgtFrame="_blank" w:history="1">
        <w:r w:rsidRPr="00B67B6A">
          <w:rPr>
            <w:rStyle w:val="normaltextrun"/>
            <w:rFonts w:ascii="Arial" w:hAnsi="Arial" w:cs="Arial"/>
            <w:color w:val="0563C1"/>
            <w:sz w:val="24"/>
            <w:szCs w:val="24"/>
            <w:u w:val="single"/>
            <w:shd w:val="clear" w:color="auto" w:fill="FFFFFF"/>
          </w:rPr>
          <w:t>https://www.sportengland.org/media/13698/active-lives-children-survey-academic-year-17-18.pdf</w:t>
        </w:r>
      </w:hyperlink>
      <w:r w:rsidRPr="00B67B6A">
        <w:rPr>
          <w:rStyle w:val="normaltextrun"/>
          <w:rFonts w:ascii="Arial" w:hAnsi="Arial" w:cs="Arial"/>
          <w:color w:val="000000"/>
          <w:sz w:val="24"/>
          <w:szCs w:val="24"/>
          <w:shd w:val="clear" w:color="auto" w:fill="FFFFFF"/>
        </w:rPr>
        <w:t>, accessed 26/11/19.</w:t>
      </w:r>
      <w:r w:rsidRPr="00B67B6A">
        <w:rPr>
          <w:rStyle w:val="eop"/>
          <w:rFonts w:ascii="Arial" w:hAnsi="Arial" w:cs="Arial"/>
          <w:color w:val="000000"/>
          <w:sz w:val="24"/>
          <w:szCs w:val="24"/>
          <w:shd w:val="clear" w:color="auto" w:fill="FFFFFF"/>
        </w:rPr>
        <w:t> </w:t>
      </w:r>
    </w:p>
    <w:p w14:paraId="6B0CE637" w14:textId="0CA588CC"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Stark, M., 2003, ‘Restoring Attention in Pregnancy: The Natural Environment’, </w:t>
      </w:r>
      <w:r w:rsidRPr="00B67B6A">
        <w:rPr>
          <w:rStyle w:val="normaltextrun"/>
          <w:rFonts w:ascii="Arial" w:hAnsi="Arial" w:cs="Arial"/>
          <w:i/>
          <w:iCs/>
          <w:color w:val="000000"/>
          <w:sz w:val="24"/>
          <w:szCs w:val="24"/>
          <w:shd w:val="clear" w:color="auto" w:fill="FFFFFF"/>
        </w:rPr>
        <w:t>Clinical Nursing Research</w:t>
      </w:r>
      <w:r w:rsidRPr="00B67B6A">
        <w:rPr>
          <w:rStyle w:val="normaltextrun"/>
          <w:rFonts w:ascii="Arial" w:hAnsi="Arial" w:cs="Arial"/>
          <w:color w:val="000000"/>
          <w:sz w:val="24"/>
          <w:szCs w:val="24"/>
          <w:shd w:val="clear" w:color="auto" w:fill="FFFFFF"/>
        </w:rPr>
        <w:t>, vol. 12,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246-265.</w:t>
      </w:r>
      <w:r w:rsidRPr="00B67B6A">
        <w:rPr>
          <w:rStyle w:val="eop"/>
          <w:rFonts w:ascii="Arial" w:hAnsi="Arial" w:cs="Arial"/>
          <w:color w:val="000000"/>
          <w:sz w:val="24"/>
          <w:szCs w:val="24"/>
          <w:shd w:val="clear" w:color="auto" w:fill="FFFFFF"/>
        </w:rPr>
        <w:t> </w:t>
      </w:r>
    </w:p>
    <w:p w14:paraId="457DB84D" w14:textId="277CF424"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Suicide Prevention Resource Centre, (2019), </w:t>
      </w:r>
      <w:r w:rsidRPr="00B67B6A">
        <w:rPr>
          <w:rStyle w:val="normaltextrun"/>
          <w:rFonts w:ascii="Arial" w:hAnsi="Arial" w:cs="Arial"/>
          <w:i/>
          <w:iCs/>
          <w:color w:val="000000"/>
          <w:sz w:val="24"/>
          <w:szCs w:val="24"/>
          <w:shd w:val="clear" w:color="auto" w:fill="FFFFFF"/>
        </w:rPr>
        <w:t>Consequences of Student Mental Health Issues</w:t>
      </w:r>
      <w:r w:rsidRPr="00B67B6A">
        <w:rPr>
          <w:rStyle w:val="normaltextrun"/>
          <w:rFonts w:ascii="Arial" w:hAnsi="Arial" w:cs="Arial"/>
          <w:color w:val="000000"/>
          <w:sz w:val="24"/>
          <w:szCs w:val="24"/>
          <w:shd w:val="clear" w:color="auto" w:fill="FFFFFF"/>
        </w:rPr>
        <w:t>, available at </w:t>
      </w:r>
      <w:hyperlink r:id="rId36" w:tgtFrame="_blank" w:history="1">
        <w:r w:rsidRPr="00B67B6A">
          <w:rPr>
            <w:rStyle w:val="normaltextrun"/>
            <w:rFonts w:ascii="Arial" w:hAnsi="Arial" w:cs="Arial"/>
            <w:color w:val="0563C1"/>
            <w:sz w:val="24"/>
            <w:szCs w:val="24"/>
            <w:shd w:val="clear" w:color="auto" w:fill="FFFFFF"/>
          </w:rPr>
          <w:t>https://www.sprc.org/colleges-universities/%20consequences</w:t>
        </w:r>
      </w:hyperlink>
      <w:r w:rsidRPr="00B67B6A">
        <w:rPr>
          <w:rStyle w:val="normaltextrun"/>
          <w:rFonts w:ascii="Arial" w:hAnsi="Arial" w:cs="Arial"/>
          <w:color w:val="000000"/>
          <w:sz w:val="24"/>
          <w:szCs w:val="24"/>
          <w:shd w:val="clear" w:color="auto" w:fill="FFFFFF"/>
        </w:rPr>
        <w:t>, accessed 02/03/20.</w:t>
      </w:r>
      <w:r w:rsidRPr="00B67B6A">
        <w:rPr>
          <w:rStyle w:val="eop"/>
          <w:rFonts w:ascii="Arial" w:hAnsi="Arial" w:cs="Arial"/>
          <w:color w:val="000000"/>
          <w:sz w:val="24"/>
          <w:szCs w:val="24"/>
          <w:shd w:val="clear" w:color="auto" w:fill="FFFFFF"/>
        </w:rPr>
        <w:t> </w:t>
      </w:r>
    </w:p>
    <w:p w14:paraId="7FAECEAF" w14:textId="298A6FD5"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Sullivan, W.C. and Kaplan, R.S, (2016), ‘Nature! Small steps that can make a big difference’, </w:t>
      </w:r>
      <w:r w:rsidRPr="00B67B6A">
        <w:rPr>
          <w:rStyle w:val="normaltextrun"/>
          <w:rFonts w:ascii="Arial" w:hAnsi="Arial" w:cs="Arial"/>
          <w:i/>
          <w:iCs/>
          <w:color w:val="000000"/>
          <w:sz w:val="24"/>
          <w:szCs w:val="24"/>
          <w:shd w:val="clear" w:color="auto" w:fill="FFFFFF"/>
        </w:rPr>
        <w:t>Health Environments Research &amp; Design Journal</w:t>
      </w:r>
      <w:r w:rsidRPr="00B67B6A">
        <w:rPr>
          <w:rStyle w:val="normaltextrun"/>
          <w:rFonts w:ascii="Arial" w:hAnsi="Arial" w:cs="Arial"/>
          <w:color w:val="000000"/>
          <w:sz w:val="24"/>
          <w:szCs w:val="24"/>
          <w:shd w:val="clear" w:color="auto" w:fill="FFFFFF"/>
        </w:rPr>
        <w:t>, vol. 9,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2, pp. 6-10.</w:t>
      </w:r>
      <w:r w:rsidRPr="00B67B6A">
        <w:rPr>
          <w:rStyle w:val="eop"/>
          <w:rFonts w:ascii="Arial" w:hAnsi="Arial" w:cs="Arial"/>
          <w:color w:val="000000"/>
          <w:sz w:val="24"/>
          <w:szCs w:val="24"/>
          <w:shd w:val="clear" w:color="auto" w:fill="FFFFFF"/>
        </w:rPr>
        <w:t> </w:t>
      </w:r>
    </w:p>
    <w:p w14:paraId="3EF113B9" w14:textId="65288195"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Taylor, A., </w:t>
      </w:r>
      <w:proofErr w:type="spellStart"/>
      <w:r w:rsidRPr="00B67B6A">
        <w:rPr>
          <w:rStyle w:val="spellingerror"/>
          <w:rFonts w:ascii="Arial" w:hAnsi="Arial" w:cs="Arial"/>
          <w:color w:val="000000"/>
          <w:sz w:val="24"/>
          <w:szCs w:val="24"/>
          <w:shd w:val="clear" w:color="auto" w:fill="FFFFFF"/>
        </w:rPr>
        <w:t>Kuo</w:t>
      </w:r>
      <w:proofErr w:type="spellEnd"/>
      <w:r w:rsidRPr="00B67B6A">
        <w:rPr>
          <w:rStyle w:val="normaltextrun"/>
          <w:rFonts w:ascii="Arial" w:hAnsi="Arial" w:cs="Arial"/>
          <w:color w:val="000000"/>
          <w:sz w:val="24"/>
          <w:szCs w:val="24"/>
          <w:shd w:val="clear" w:color="auto" w:fill="FFFFFF"/>
        </w:rPr>
        <w:t>, F. and Sullivan, W., (2001), ‘Coping with ADD: The Surprising Connection to Green Play Settings’, </w:t>
      </w:r>
      <w:r w:rsidRPr="00B67B6A">
        <w:rPr>
          <w:rStyle w:val="normaltextrun"/>
          <w:rFonts w:ascii="Arial" w:hAnsi="Arial" w:cs="Arial"/>
          <w:i/>
          <w:iCs/>
          <w:color w:val="000000"/>
          <w:sz w:val="24"/>
          <w:szCs w:val="24"/>
          <w:shd w:val="clear" w:color="auto" w:fill="FFFFFF"/>
        </w:rPr>
        <w:t>Environment and Behaviour</w:t>
      </w:r>
      <w:r w:rsidRPr="00B67B6A">
        <w:rPr>
          <w:rStyle w:val="normaltextrun"/>
          <w:rFonts w:ascii="Arial" w:hAnsi="Arial" w:cs="Arial"/>
          <w:color w:val="000000"/>
          <w:sz w:val="24"/>
          <w:szCs w:val="24"/>
          <w:shd w:val="clear" w:color="auto" w:fill="FFFFFF"/>
        </w:rPr>
        <w:t>, vol. 33,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54-77.</w:t>
      </w:r>
      <w:r w:rsidRPr="00B67B6A">
        <w:rPr>
          <w:rStyle w:val="eop"/>
          <w:rFonts w:ascii="Arial" w:hAnsi="Arial" w:cs="Arial"/>
          <w:color w:val="000000"/>
          <w:sz w:val="24"/>
          <w:szCs w:val="24"/>
          <w:shd w:val="clear" w:color="auto" w:fill="FFFFFF"/>
        </w:rPr>
        <w:t> </w:t>
      </w:r>
    </w:p>
    <w:p w14:paraId="5E001A40" w14:textId="23CDA4FA"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Taylor, A., </w:t>
      </w:r>
      <w:proofErr w:type="spellStart"/>
      <w:r w:rsidRPr="00B67B6A">
        <w:rPr>
          <w:rStyle w:val="spellingerror"/>
          <w:rFonts w:ascii="Arial" w:hAnsi="Arial" w:cs="Arial"/>
          <w:color w:val="000000"/>
          <w:sz w:val="24"/>
          <w:szCs w:val="24"/>
          <w:shd w:val="clear" w:color="auto" w:fill="FFFFFF"/>
        </w:rPr>
        <w:t>Kuo</w:t>
      </w:r>
      <w:proofErr w:type="spellEnd"/>
      <w:r w:rsidRPr="00B67B6A">
        <w:rPr>
          <w:rStyle w:val="normaltextrun"/>
          <w:rFonts w:ascii="Arial" w:hAnsi="Arial" w:cs="Arial"/>
          <w:color w:val="000000"/>
          <w:sz w:val="24"/>
          <w:szCs w:val="24"/>
          <w:shd w:val="clear" w:color="auto" w:fill="FFFFFF"/>
        </w:rPr>
        <w:t>, F. and Sullivan, W., (2002), ‘Views of Nature and Self-Discipline: Evidence from Inner City Children’,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22, pp. 49-63.</w:t>
      </w:r>
      <w:r w:rsidRPr="00B67B6A">
        <w:rPr>
          <w:rStyle w:val="eop"/>
          <w:rFonts w:ascii="Arial" w:hAnsi="Arial" w:cs="Arial"/>
          <w:color w:val="000000"/>
          <w:sz w:val="24"/>
          <w:szCs w:val="24"/>
          <w:shd w:val="clear" w:color="auto" w:fill="FFFFFF"/>
        </w:rPr>
        <w:t> </w:t>
      </w:r>
    </w:p>
    <w:p w14:paraId="233ED514" w14:textId="55FE8272" w:rsidR="00B67B6A" w:rsidRPr="00B67B6A" w:rsidRDefault="00B67B6A"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Tennessen</w:t>
      </w:r>
      <w:proofErr w:type="spellEnd"/>
      <w:r w:rsidRPr="00B67B6A">
        <w:rPr>
          <w:rStyle w:val="normaltextrun"/>
          <w:rFonts w:ascii="Arial" w:hAnsi="Arial" w:cs="Arial"/>
          <w:color w:val="000000"/>
          <w:sz w:val="24"/>
          <w:szCs w:val="24"/>
          <w:shd w:val="clear" w:color="auto" w:fill="FFFFFF"/>
        </w:rPr>
        <w:t>, C. and </w:t>
      </w:r>
      <w:proofErr w:type="spellStart"/>
      <w:r w:rsidRPr="00B67B6A">
        <w:rPr>
          <w:rStyle w:val="normaltextrun"/>
          <w:rFonts w:ascii="Arial" w:hAnsi="Arial" w:cs="Arial"/>
          <w:color w:val="000000"/>
          <w:sz w:val="24"/>
          <w:szCs w:val="24"/>
          <w:shd w:val="clear" w:color="auto" w:fill="FFFFFF"/>
        </w:rPr>
        <w:t>Cimprich</w:t>
      </w:r>
      <w:proofErr w:type="spellEnd"/>
      <w:r w:rsidRPr="00B67B6A">
        <w:rPr>
          <w:rStyle w:val="normaltextrun"/>
          <w:rFonts w:ascii="Arial" w:hAnsi="Arial" w:cs="Arial"/>
          <w:color w:val="000000"/>
          <w:sz w:val="24"/>
          <w:szCs w:val="24"/>
          <w:shd w:val="clear" w:color="auto" w:fill="FFFFFF"/>
        </w:rPr>
        <w:t>, B., (1995), ‘Views to nature: Effects on attention’,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15,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1, pp. 77-85.</w:t>
      </w:r>
      <w:r w:rsidRPr="00B67B6A">
        <w:rPr>
          <w:rStyle w:val="eop"/>
          <w:rFonts w:ascii="Arial" w:hAnsi="Arial" w:cs="Arial"/>
          <w:color w:val="000000"/>
          <w:sz w:val="24"/>
          <w:szCs w:val="24"/>
          <w:shd w:val="clear" w:color="auto" w:fill="FFFFFF"/>
        </w:rPr>
        <w:t> </w:t>
      </w:r>
    </w:p>
    <w:p w14:paraId="1FDF3851" w14:textId="239CA9EA" w:rsidR="00B67B6A" w:rsidRPr="00B67B6A" w:rsidRDefault="00B67B6A" w:rsidP="00B67B6A">
      <w:pPr>
        <w:pStyle w:val="ListParagraph"/>
        <w:numPr>
          <w:ilvl w:val="0"/>
          <w:numId w:val="1"/>
        </w:numPr>
        <w:spacing w:line="360" w:lineRule="auto"/>
        <w:rPr>
          <w:rStyle w:val="eop"/>
          <w:rFonts w:ascii="Arial" w:hAnsi="Arial" w:cs="Arial"/>
          <w:sz w:val="24"/>
          <w:szCs w:val="24"/>
        </w:rPr>
      </w:pPr>
      <w:proofErr w:type="spellStart"/>
      <w:r w:rsidRPr="00B67B6A">
        <w:rPr>
          <w:rStyle w:val="normaltextrun"/>
          <w:rFonts w:ascii="Arial" w:hAnsi="Arial" w:cs="Arial"/>
          <w:color w:val="000000"/>
          <w:sz w:val="24"/>
          <w:szCs w:val="24"/>
          <w:shd w:val="clear" w:color="auto" w:fill="FFFFFF"/>
        </w:rPr>
        <w:t>Titheradge</w:t>
      </w:r>
      <w:proofErr w:type="spellEnd"/>
      <w:r w:rsidRPr="00B67B6A">
        <w:rPr>
          <w:rStyle w:val="normaltextrun"/>
          <w:rFonts w:ascii="Arial" w:hAnsi="Arial" w:cs="Arial"/>
          <w:color w:val="000000"/>
          <w:sz w:val="24"/>
          <w:szCs w:val="24"/>
          <w:shd w:val="clear" w:color="auto" w:fill="FFFFFF"/>
        </w:rPr>
        <w:t>, N. and Thomas, E., (2019), </w:t>
      </w:r>
      <w:r w:rsidRPr="00B67B6A">
        <w:rPr>
          <w:rStyle w:val="normaltextrun"/>
          <w:rFonts w:ascii="Arial" w:hAnsi="Arial" w:cs="Arial"/>
          <w:i/>
          <w:iCs/>
          <w:color w:val="000000"/>
          <w:sz w:val="24"/>
          <w:szCs w:val="24"/>
          <w:shd w:val="clear" w:color="auto" w:fill="FFFFFF"/>
        </w:rPr>
        <w:t>Child mental health unit referrals ‘up nearly 50%’</w:t>
      </w:r>
      <w:r w:rsidRPr="00B67B6A">
        <w:rPr>
          <w:rStyle w:val="normaltextrun"/>
          <w:rFonts w:ascii="Arial" w:hAnsi="Arial" w:cs="Arial"/>
          <w:color w:val="000000"/>
          <w:sz w:val="24"/>
          <w:szCs w:val="24"/>
          <w:shd w:val="clear" w:color="auto" w:fill="FFFFFF"/>
        </w:rPr>
        <w:t>, available at </w:t>
      </w:r>
      <w:hyperlink r:id="rId37" w:tgtFrame="_blank" w:history="1">
        <w:r w:rsidRPr="00B67B6A">
          <w:rPr>
            <w:rStyle w:val="normaltextrun"/>
            <w:rFonts w:ascii="Arial" w:hAnsi="Arial" w:cs="Arial"/>
            <w:color w:val="0563C1"/>
            <w:sz w:val="24"/>
            <w:szCs w:val="24"/>
            <w:u w:val="single"/>
            <w:shd w:val="clear" w:color="auto" w:fill="FFFFFF"/>
          </w:rPr>
          <w:t>https://www.bbc.co.uk/news/uk-48935631</w:t>
        </w:r>
      </w:hyperlink>
      <w:r w:rsidRPr="00B67B6A">
        <w:rPr>
          <w:rStyle w:val="normaltextrun"/>
          <w:rFonts w:ascii="Arial" w:hAnsi="Arial" w:cs="Arial"/>
          <w:color w:val="000000"/>
          <w:sz w:val="24"/>
          <w:szCs w:val="24"/>
          <w:shd w:val="clear" w:color="auto" w:fill="FFFFFF"/>
        </w:rPr>
        <w:t>, accessed 24/02/20.</w:t>
      </w:r>
      <w:r w:rsidRPr="00B67B6A">
        <w:rPr>
          <w:rStyle w:val="eop"/>
          <w:rFonts w:ascii="Arial" w:hAnsi="Arial" w:cs="Arial"/>
          <w:color w:val="000000"/>
          <w:sz w:val="24"/>
          <w:szCs w:val="24"/>
          <w:shd w:val="clear" w:color="auto" w:fill="FFFFFF"/>
        </w:rPr>
        <w:t> </w:t>
      </w:r>
    </w:p>
    <w:p w14:paraId="4C2F310D" w14:textId="50BCDD0A"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The Land Trust, (2016), </w:t>
      </w:r>
      <w:r w:rsidRPr="00B67B6A">
        <w:rPr>
          <w:rStyle w:val="normaltextrun"/>
          <w:rFonts w:ascii="Arial" w:hAnsi="Arial" w:cs="Arial"/>
          <w:i/>
          <w:iCs/>
          <w:color w:val="000000"/>
          <w:sz w:val="24"/>
          <w:szCs w:val="24"/>
          <w:shd w:val="clear" w:color="auto" w:fill="FFFFFF"/>
        </w:rPr>
        <w:t>The Value of our Green Spaces</w:t>
      </w:r>
      <w:r w:rsidRPr="00B67B6A">
        <w:rPr>
          <w:rStyle w:val="normaltextrun"/>
          <w:rFonts w:ascii="Arial" w:hAnsi="Arial" w:cs="Arial"/>
          <w:color w:val="000000"/>
          <w:sz w:val="24"/>
          <w:szCs w:val="24"/>
          <w:shd w:val="clear" w:color="auto" w:fill="FFFFFF"/>
        </w:rPr>
        <w:t>, available at </w:t>
      </w:r>
      <w:hyperlink r:id="rId38" w:tgtFrame="_blank" w:history="1">
        <w:r w:rsidRPr="00B67B6A">
          <w:rPr>
            <w:rStyle w:val="normaltextrun"/>
            <w:rFonts w:ascii="Arial" w:hAnsi="Arial" w:cs="Arial"/>
            <w:color w:val="0563C1"/>
            <w:sz w:val="24"/>
            <w:szCs w:val="24"/>
            <w:u w:val="single"/>
            <w:shd w:val="clear" w:color="auto" w:fill="FFFFFF"/>
          </w:rPr>
          <w:t>https://thelandtrust.org.uk/the-land-trust-charitable-aims/thebenefits/?doing_wp_cron=1572427980.5125501155853271484375</w:t>
        </w:r>
      </w:hyperlink>
      <w:r w:rsidRPr="00B67B6A">
        <w:rPr>
          <w:rStyle w:val="normaltextrun"/>
          <w:rFonts w:ascii="Arial" w:hAnsi="Arial" w:cs="Arial"/>
          <w:color w:val="000000"/>
          <w:sz w:val="24"/>
          <w:szCs w:val="24"/>
          <w:shd w:val="clear" w:color="auto" w:fill="FFFFFF"/>
        </w:rPr>
        <w:t>, accessed 30/10/19.</w:t>
      </w:r>
      <w:r w:rsidRPr="00B67B6A">
        <w:rPr>
          <w:rStyle w:val="eop"/>
          <w:rFonts w:ascii="Arial" w:hAnsi="Arial" w:cs="Arial"/>
          <w:color w:val="000000"/>
          <w:sz w:val="24"/>
          <w:szCs w:val="24"/>
          <w:shd w:val="clear" w:color="auto" w:fill="FFFFFF"/>
        </w:rPr>
        <w:t> </w:t>
      </w:r>
    </w:p>
    <w:p w14:paraId="7878BB58" w14:textId="47874624"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 xml:space="preserve">Ulrich, R., Simons, R., </w:t>
      </w:r>
      <w:proofErr w:type="spellStart"/>
      <w:r w:rsidRPr="00B67B6A">
        <w:rPr>
          <w:rStyle w:val="normaltextrun"/>
          <w:rFonts w:ascii="Arial" w:hAnsi="Arial" w:cs="Arial"/>
          <w:color w:val="000000"/>
          <w:sz w:val="24"/>
          <w:szCs w:val="24"/>
          <w:shd w:val="clear" w:color="auto" w:fill="FFFFFF"/>
        </w:rPr>
        <w:t>Losito</w:t>
      </w:r>
      <w:proofErr w:type="spellEnd"/>
      <w:r w:rsidRPr="00B67B6A">
        <w:rPr>
          <w:rStyle w:val="normaltextrun"/>
          <w:rFonts w:ascii="Arial" w:hAnsi="Arial" w:cs="Arial"/>
          <w:color w:val="000000"/>
          <w:sz w:val="24"/>
          <w:szCs w:val="24"/>
          <w:shd w:val="clear" w:color="auto" w:fill="FFFFFF"/>
        </w:rPr>
        <w:t xml:space="preserve">, B., </w:t>
      </w:r>
      <w:proofErr w:type="spellStart"/>
      <w:r w:rsidRPr="00B67B6A">
        <w:rPr>
          <w:rStyle w:val="normaltextrun"/>
          <w:rFonts w:ascii="Arial" w:hAnsi="Arial" w:cs="Arial"/>
          <w:color w:val="000000"/>
          <w:sz w:val="24"/>
          <w:szCs w:val="24"/>
          <w:shd w:val="clear" w:color="auto" w:fill="FFFFFF"/>
        </w:rPr>
        <w:t>Fiorito</w:t>
      </w:r>
      <w:proofErr w:type="spellEnd"/>
      <w:r w:rsidRPr="00B67B6A">
        <w:rPr>
          <w:rStyle w:val="normaltextrun"/>
          <w:rFonts w:ascii="Arial" w:hAnsi="Arial" w:cs="Arial"/>
          <w:color w:val="000000"/>
          <w:sz w:val="24"/>
          <w:szCs w:val="24"/>
          <w:shd w:val="clear" w:color="auto" w:fill="FFFFFF"/>
        </w:rPr>
        <w:t>, E., Miles, M. and </w:t>
      </w:r>
      <w:proofErr w:type="spellStart"/>
      <w:r w:rsidRPr="00B67B6A">
        <w:rPr>
          <w:rStyle w:val="spellingerror"/>
          <w:rFonts w:ascii="Arial" w:hAnsi="Arial" w:cs="Arial"/>
          <w:color w:val="000000"/>
          <w:sz w:val="24"/>
          <w:szCs w:val="24"/>
          <w:shd w:val="clear" w:color="auto" w:fill="FFFFFF"/>
        </w:rPr>
        <w:t>Zelson</w:t>
      </w:r>
      <w:proofErr w:type="spellEnd"/>
      <w:r w:rsidRPr="00B67B6A">
        <w:rPr>
          <w:rStyle w:val="normaltextrun"/>
          <w:rFonts w:ascii="Arial" w:hAnsi="Arial" w:cs="Arial"/>
          <w:color w:val="000000"/>
          <w:sz w:val="24"/>
          <w:szCs w:val="24"/>
          <w:shd w:val="clear" w:color="auto" w:fill="FFFFFF"/>
        </w:rPr>
        <w:t>, M., (1991), ‘Stress Recovery During Exposure to Natural and Urban Environments’, </w:t>
      </w:r>
      <w:r w:rsidRPr="00B67B6A">
        <w:rPr>
          <w:rStyle w:val="normaltextrun"/>
          <w:rFonts w:ascii="Arial" w:hAnsi="Arial" w:cs="Arial"/>
          <w:i/>
          <w:iCs/>
          <w:color w:val="000000"/>
          <w:sz w:val="24"/>
          <w:szCs w:val="24"/>
          <w:shd w:val="clear" w:color="auto" w:fill="FFFFFF"/>
        </w:rPr>
        <w:t>Journal of Environmental Psychology</w:t>
      </w:r>
      <w:r w:rsidRPr="00B67B6A">
        <w:rPr>
          <w:rStyle w:val="normaltextrun"/>
          <w:rFonts w:ascii="Arial" w:hAnsi="Arial" w:cs="Arial"/>
          <w:color w:val="000000"/>
          <w:sz w:val="24"/>
          <w:szCs w:val="24"/>
          <w:shd w:val="clear" w:color="auto" w:fill="FFFFFF"/>
        </w:rPr>
        <w:t>, vol. 11,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201-230.</w:t>
      </w:r>
      <w:r w:rsidRPr="00B67B6A">
        <w:rPr>
          <w:rStyle w:val="eop"/>
          <w:rFonts w:ascii="Arial" w:hAnsi="Arial" w:cs="Arial"/>
          <w:color w:val="000000"/>
          <w:sz w:val="24"/>
          <w:szCs w:val="24"/>
          <w:shd w:val="clear" w:color="auto" w:fill="FFFFFF"/>
        </w:rPr>
        <w:t> </w:t>
      </w:r>
    </w:p>
    <w:p w14:paraId="2B9AC0B3" w14:textId="3CDA8FB5"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lastRenderedPageBreak/>
        <w:t>Van Den Berg, A., </w:t>
      </w:r>
      <w:proofErr w:type="spellStart"/>
      <w:r w:rsidRPr="00B67B6A">
        <w:rPr>
          <w:rStyle w:val="spellingerror"/>
          <w:rFonts w:ascii="Arial" w:hAnsi="Arial" w:cs="Arial"/>
          <w:color w:val="000000"/>
          <w:sz w:val="24"/>
          <w:szCs w:val="24"/>
          <w:shd w:val="clear" w:color="auto" w:fill="FFFFFF"/>
        </w:rPr>
        <w:t>Wesselius</w:t>
      </w:r>
      <w:proofErr w:type="spellEnd"/>
      <w:r w:rsidRPr="00B67B6A">
        <w:rPr>
          <w:rStyle w:val="normaltextrun"/>
          <w:rFonts w:ascii="Arial" w:hAnsi="Arial" w:cs="Arial"/>
          <w:color w:val="000000"/>
          <w:sz w:val="24"/>
          <w:szCs w:val="24"/>
          <w:shd w:val="clear" w:color="auto" w:fill="FFFFFF"/>
        </w:rPr>
        <w:t>, J., Maas, J. and Tanja-Dijkstra, K., (2017), ‘Green Walls for a Restorative Classroom Environment: A Controlled Evaluation’, </w:t>
      </w:r>
      <w:r w:rsidRPr="00B67B6A">
        <w:rPr>
          <w:rStyle w:val="normaltextrun"/>
          <w:rFonts w:ascii="Arial" w:hAnsi="Arial" w:cs="Arial"/>
          <w:i/>
          <w:iCs/>
          <w:color w:val="000000"/>
          <w:sz w:val="24"/>
          <w:szCs w:val="24"/>
          <w:shd w:val="clear" w:color="auto" w:fill="FFFFFF"/>
        </w:rPr>
        <w:t xml:space="preserve">Environment and </w:t>
      </w:r>
      <w:proofErr w:type="spellStart"/>
      <w:r w:rsidRPr="00B67B6A">
        <w:rPr>
          <w:rStyle w:val="normaltextrun"/>
          <w:rFonts w:ascii="Arial" w:hAnsi="Arial" w:cs="Arial"/>
          <w:i/>
          <w:iCs/>
          <w:color w:val="000000"/>
          <w:sz w:val="24"/>
          <w:szCs w:val="24"/>
          <w:shd w:val="clear" w:color="auto" w:fill="FFFFFF"/>
        </w:rPr>
        <w:t>Behavior</w:t>
      </w:r>
      <w:proofErr w:type="spellEnd"/>
      <w:r w:rsidRPr="00B67B6A">
        <w:rPr>
          <w:rStyle w:val="normaltextrun"/>
          <w:rFonts w:ascii="Arial" w:hAnsi="Arial" w:cs="Arial"/>
          <w:color w:val="000000"/>
          <w:sz w:val="24"/>
          <w:szCs w:val="24"/>
          <w:shd w:val="clear" w:color="auto" w:fill="FFFFFF"/>
        </w:rPr>
        <w:t>, vol. 49,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7, pp. 791-813.</w:t>
      </w:r>
      <w:r w:rsidRPr="00B67B6A">
        <w:rPr>
          <w:rStyle w:val="eop"/>
          <w:rFonts w:ascii="Arial" w:hAnsi="Arial" w:cs="Arial"/>
          <w:color w:val="000000"/>
          <w:sz w:val="24"/>
          <w:szCs w:val="24"/>
          <w:shd w:val="clear" w:color="auto" w:fill="FFFFFF"/>
        </w:rPr>
        <w:t> </w:t>
      </w:r>
    </w:p>
    <w:p w14:paraId="27C7EDF2" w14:textId="5AD3A367"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Ward, J.S., Duncan, J.S., Jarden, A. and Stewart, T., (2016), ‘The impact of children’s exposure to greenspace on physical activity, cognitive development, emotional wellbeing, and ability to appraise risk’, </w:t>
      </w:r>
      <w:r w:rsidRPr="00B67B6A">
        <w:rPr>
          <w:rStyle w:val="normaltextrun"/>
          <w:rFonts w:ascii="Arial" w:hAnsi="Arial" w:cs="Arial"/>
          <w:i/>
          <w:iCs/>
          <w:color w:val="000000"/>
          <w:sz w:val="24"/>
          <w:szCs w:val="24"/>
          <w:shd w:val="clear" w:color="auto" w:fill="FFFFFF"/>
        </w:rPr>
        <w:t>Health and Place</w:t>
      </w:r>
      <w:r w:rsidRPr="00B67B6A">
        <w:rPr>
          <w:rStyle w:val="normaltextrun"/>
          <w:rFonts w:ascii="Arial" w:hAnsi="Arial" w:cs="Arial"/>
          <w:color w:val="000000"/>
          <w:sz w:val="24"/>
          <w:szCs w:val="24"/>
          <w:shd w:val="clear" w:color="auto" w:fill="FFFFFF"/>
        </w:rPr>
        <w:t>, vol. 40, pp. 44-50.</w:t>
      </w:r>
      <w:r w:rsidRPr="00B67B6A">
        <w:rPr>
          <w:rStyle w:val="eop"/>
          <w:rFonts w:ascii="Arial" w:hAnsi="Arial" w:cs="Arial"/>
          <w:color w:val="000000"/>
          <w:sz w:val="24"/>
          <w:szCs w:val="24"/>
          <w:shd w:val="clear" w:color="auto" w:fill="FFFFFF"/>
        </w:rPr>
        <w:t> </w:t>
      </w:r>
    </w:p>
    <w:p w14:paraId="04308787" w14:textId="72D10F37"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Wells, N. and Evans, G., 2003, ‘Nearby nature: a buffer of life stress among rural children’, </w:t>
      </w:r>
      <w:r w:rsidRPr="00B67B6A">
        <w:rPr>
          <w:rStyle w:val="normaltextrun"/>
          <w:rFonts w:ascii="Arial" w:hAnsi="Arial" w:cs="Arial"/>
          <w:i/>
          <w:iCs/>
          <w:color w:val="000000"/>
          <w:sz w:val="24"/>
          <w:szCs w:val="24"/>
          <w:shd w:val="clear" w:color="auto" w:fill="FFFFFF"/>
        </w:rPr>
        <w:t xml:space="preserve">Environment and </w:t>
      </w:r>
      <w:proofErr w:type="spellStart"/>
      <w:r w:rsidRPr="00B67B6A">
        <w:rPr>
          <w:rStyle w:val="normaltextrun"/>
          <w:rFonts w:ascii="Arial" w:hAnsi="Arial" w:cs="Arial"/>
          <w:i/>
          <w:iCs/>
          <w:color w:val="000000"/>
          <w:sz w:val="24"/>
          <w:szCs w:val="24"/>
          <w:shd w:val="clear" w:color="auto" w:fill="FFFFFF"/>
        </w:rPr>
        <w:t>Behavior</w:t>
      </w:r>
      <w:proofErr w:type="spellEnd"/>
      <w:r w:rsidRPr="00B67B6A">
        <w:rPr>
          <w:rStyle w:val="normaltextrun"/>
          <w:rFonts w:ascii="Arial" w:hAnsi="Arial" w:cs="Arial"/>
          <w:color w:val="000000"/>
          <w:sz w:val="24"/>
          <w:szCs w:val="24"/>
          <w:shd w:val="clear" w:color="auto" w:fill="FFFFFF"/>
        </w:rPr>
        <w:t>, vol. 35, </w:t>
      </w:r>
      <w:proofErr w:type="spellStart"/>
      <w:r w:rsidRPr="00B67B6A">
        <w:rPr>
          <w:rStyle w:val="spellingerror"/>
          <w:rFonts w:ascii="Arial" w:hAnsi="Arial" w:cs="Arial"/>
          <w:color w:val="000000"/>
          <w:sz w:val="24"/>
          <w:szCs w:val="24"/>
          <w:shd w:val="clear" w:color="auto" w:fill="FFFFFF"/>
        </w:rPr>
        <w:t>iss</w:t>
      </w:r>
      <w:proofErr w:type="spellEnd"/>
      <w:r w:rsidRPr="00B67B6A">
        <w:rPr>
          <w:rStyle w:val="normaltextrun"/>
          <w:rFonts w:ascii="Arial" w:hAnsi="Arial" w:cs="Arial"/>
          <w:color w:val="000000"/>
          <w:sz w:val="24"/>
          <w:szCs w:val="24"/>
          <w:shd w:val="clear" w:color="auto" w:fill="FFFFFF"/>
        </w:rPr>
        <w:t>. 3, pp. 311-330.</w:t>
      </w:r>
      <w:r w:rsidRPr="00B67B6A">
        <w:rPr>
          <w:rStyle w:val="eop"/>
          <w:rFonts w:ascii="Arial" w:hAnsi="Arial" w:cs="Arial"/>
          <w:color w:val="000000"/>
          <w:sz w:val="24"/>
          <w:szCs w:val="24"/>
          <w:shd w:val="clear" w:color="auto" w:fill="FFFFFF"/>
        </w:rPr>
        <w:t> </w:t>
      </w:r>
    </w:p>
    <w:p w14:paraId="5941A45E" w14:textId="58DFDEFC"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color w:val="000000"/>
          <w:sz w:val="24"/>
          <w:szCs w:val="24"/>
          <w:shd w:val="clear" w:color="auto" w:fill="FFFFFF"/>
        </w:rPr>
        <w:t>Wood, C., Bragg, R. and Pretty, J., (2016), ‘The benefits of green exercise for children’ in Barton, J (ed.) </w:t>
      </w:r>
      <w:r w:rsidRPr="00B67B6A">
        <w:rPr>
          <w:rStyle w:val="normaltextrun"/>
          <w:rFonts w:ascii="Arial" w:hAnsi="Arial" w:cs="Arial"/>
          <w:i/>
          <w:iCs/>
          <w:color w:val="000000"/>
          <w:sz w:val="24"/>
          <w:szCs w:val="24"/>
          <w:shd w:val="clear" w:color="auto" w:fill="FFFFFF"/>
        </w:rPr>
        <w:t>Green Exercise: Linking Nature, Health and Well-Being, </w:t>
      </w:r>
      <w:r w:rsidRPr="00B67B6A">
        <w:rPr>
          <w:rStyle w:val="normaltextrun"/>
          <w:rFonts w:ascii="Arial" w:hAnsi="Arial" w:cs="Arial"/>
          <w:color w:val="000000"/>
          <w:sz w:val="24"/>
          <w:szCs w:val="24"/>
          <w:shd w:val="clear" w:color="auto" w:fill="FFFFFF"/>
        </w:rPr>
        <w:t>London: Routledge, pp. 46-53.</w:t>
      </w:r>
      <w:r w:rsidRPr="00B67B6A">
        <w:rPr>
          <w:rStyle w:val="eop"/>
          <w:rFonts w:ascii="Arial" w:hAnsi="Arial" w:cs="Arial"/>
          <w:color w:val="000000"/>
          <w:sz w:val="24"/>
          <w:szCs w:val="24"/>
          <w:shd w:val="clear" w:color="auto" w:fill="FFFFFF"/>
        </w:rPr>
        <w:t> </w:t>
      </w:r>
    </w:p>
    <w:p w14:paraId="1F7A591E" w14:textId="1037DCB7" w:rsidR="00B67B6A" w:rsidRPr="00B67B6A" w:rsidRDefault="00B67B6A" w:rsidP="00B67B6A">
      <w:pPr>
        <w:pStyle w:val="ListParagraph"/>
        <w:numPr>
          <w:ilvl w:val="0"/>
          <w:numId w:val="1"/>
        </w:numPr>
        <w:spacing w:line="360" w:lineRule="auto"/>
        <w:rPr>
          <w:rStyle w:val="eop"/>
          <w:rFonts w:ascii="Arial" w:hAnsi="Arial" w:cs="Arial"/>
          <w:sz w:val="24"/>
          <w:szCs w:val="24"/>
        </w:rPr>
      </w:pPr>
      <w:r w:rsidRPr="00B67B6A">
        <w:rPr>
          <w:rStyle w:val="normaltextrun"/>
          <w:rFonts w:ascii="Arial" w:hAnsi="Arial" w:cs="Arial"/>
          <w:sz w:val="24"/>
          <w:szCs w:val="24"/>
          <w:shd w:val="clear" w:color="auto" w:fill="FFFFFF"/>
        </w:rPr>
        <w:t>Yang, F., Nelson-</w:t>
      </w:r>
      <w:proofErr w:type="spellStart"/>
      <w:r w:rsidRPr="00B67B6A">
        <w:rPr>
          <w:rStyle w:val="spellingerror"/>
          <w:rFonts w:ascii="Arial" w:hAnsi="Arial" w:cs="Arial"/>
          <w:sz w:val="24"/>
          <w:szCs w:val="24"/>
          <w:shd w:val="clear" w:color="auto" w:fill="FFFFFF"/>
        </w:rPr>
        <w:t>Gardell</w:t>
      </w:r>
      <w:proofErr w:type="spellEnd"/>
      <w:r w:rsidRPr="00B67B6A">
        <w:rPr>
          <w:rStyle w:val="normaltextrun"/>
          <w:rFonts w:ascii="Arial" w:hAnsi="Arial" w:cs="Arial"/>
          <w:sz w:val="24"/>
          <w:szCs w:val="24"/>
          <w:shd w:val="clear" w:color="auto" w:fill="FFFFFF"/>
        </w:rPr>
        <w:t>, D. and Guo, Y., (2018), ‘The role of strains in negative emotions and bullying behaviours of school-aged children’, </w:t>
      </w:r>
      <w:r w:rsidRPr="00B67B6A">
        <w:rPr>
          <w:rStyle w:val="normaltextrun"/>
          <w:rFonts w:ascii="Arial" w:hAnsi="Arial" w:cs="Arial"/>
          <w:i/>
          <w:iCs/>
          <w:sz w:val="24"/>
          <w:szCs w:val="24"/>
          <w:shd w:val="clear" w:color="auto" w:fill="FFFFFF"/>
        </w:rPr>
        <w:t>Children and Youth Services Review</w:t>
      </w:r>
      <w:r w:rsidRPr="00B67B6A">
        <w:rPr>
          <w:rStyle w:val="normaltextrun"/>
          <w:rFonts w:ascii="Arial" w:hAnsi="Arial" w:cs="Arial"/>
          <w:sz w:val="24"/>
          <w:szCs w:val="24"/>
          <w:shd w:val="clear" w:color="auto" w:fill="FFFFFF"/>
        </w:rPr>
        <w:t>, vol. 94, pp. 290-297.</w:t>
      </w:r>
      <w:r w:rsidRPr="00B67B6A">
        <w:rPr>
          <w:rStyle w:val="eop"/>
          <w:rFonts w:ascii="Arial" w:hAnsi="Arial" w:cs="Arial"/>
          <w:color w:val="000000"/>
          <w:sz w:val="24"/>
          <w:szCs w:val="24"/>
          <w:shd w:val="clear" w:color="auto" w:fill="FFFFFF"/>
        </w:rPr>
        <w:t> </w:t>
      </w:r>
    </w:p>
    <w:p w14:paraId="4A1B23DC" w14:textId="77900628" w:rsidR="00B67B6A" w:rsidRDefault="00B67B6A" w:rsidP="00B67B6A">
      <w:pPr>
        <w:spacing w:line="360" w:lineRule="auto"/>
        <w:rPr>
          <w:rFonts w:ascii="Arial" w:hAnsi="Arial" w:cs="Arial"/>
          <w:sz w:val="24"/>
          <w:szCs w:val="24"/>
        </w:rPr>
      </w:pPr>
    </w:p>
    <w:p w14:paraId="6B491FD8" w14:textId="6F579049" w:rsidR="00B67B6A" w:rsidRDefault="00B67B6A" w:rsidP="00B67B6A">
      <w:pPr>
        <w:spacing w:line="360" w:lineRule="auto"/>
        <w:rPr>
          <w:rFonts w:ascii="Arial" w:hAnsi="Arial" w:cs="Arial"/>
          <w:sz w:val="24"/>
          <w:szCs w:val="24"/>
        </w:rPr>
      </w:pPr>
    </w:p>
    <w:p w14:paraId="0D47333D" w14:textId="7F85623B" w:rsidR="00B67B6A" w:rsidRDefault="00B67B6A" w:rsidP="00B67B6A">
      <w:pPr>
        <w:spacing w:line="360" w:lineRule="auto"/>
        <w:rPr>
          <w:rFonts w:ascii="Arial" w:hAnsi="Arial" w:cs="Arial"/>
          <w:sz w:val="24"/>
          <w:szCs w:val="24"/>
        </w:rPr>
      </w:pPr>
    </w:p>
    <w:p w14:paraId="3B165EAE" w14:textId="643B0CC1" w:rsidR="00B67B6A" w:rsidRDefault="00B67B6A" w:rsidP="00B67B6A">
      <w:pPr>
        <w:spacing w:line="360" w:lineRule="auto"/>
        <w:rPr>
          <w:rFonts w:ascii="Arial" w:hAnsi="Arial" w:cs="Arial"/>
          <w:sz w:val="24"/>
          <w:szCs w:val="24"/>
        </w:rPr>
      </w:pPr>
    </w:p>
    <w:p w14:paraId="48653642" w14:textId="6DDF5C43" w:rsidR="00B67B6A" w:rsidRDefault="00B67B6A" w:rsidP="00B67B6A">
      <w:pPr>
        <w:spacing w:line="360" w:lineRule="auto"/>
        <w:rPr>
          <w:rFonts w:ascii="Arial" w:hAnsi="Arial" w:cs="Arial"/>
          <w:sz w:val="24"/>
          <w:szCs w:val="24"/>
        </w:rPr>
      </w:pPr>
    </w:p>
    <w:p w14:paraId="2CE371D3" w14:textId="2C926C51" w:rsidR="00B67B6A" w:rsidRDefault="00B67B6A" w:rsidP="00B67B6A">
      <w:pPr>
        <w:spacing w:line="360" w:lineRule="auto"/>
        <w:rPr>
          <w:rFonts w:ascii="Arial" w:hAnsi="Arial" w:cs="Arial"/>
          <w:sz w:val="24"/>
          <w:szCs w:val="24"/>
        </w:rPr>
      </w:pPr>
    </w:p>
    <w:p w14:paraId="08522FE7" w14:textId="5404678A" w:rsidR="00B67B6A" w:rsidRDefault="00B67B6A" w:rsidP="00B67B6A">
      <w:pPr>
        <w:spacing w:line="360" w:lineRule="auto"/>
        <w:rPr>
          <w:rFonts w:ascii="Arial" w:hAnsi="Arial" w:cs="Arial"/>
          <w:sz w:val="24"/>
          <w:szCs w:val="24"/>
        </w:rPr>
      </w:pPr>
    </w:p>
    <w:p w14:paraId="480502EE" w14:textId="034E5096" w:rsidR="00B67B6A" w:rsidRDefault="00B67B6A" w:rsidP="00B67B6A">
      <w:pPr>
        <w:spacing w:line="360" w:lineRule="auto"/>
        <w:rPr>
          <w:rFonts w:ascii="Arial" w:hAnsi="Arial" w:cs="Arial"/>
          <w:sz w:val="24"/>
          <w:szCs w:val="24"/>
        </w:rPr>
      </w:pPr>
    </w:p>
    <w:p w14:paraId="6E764216" w14:textId="49D23DA8" w:rsidR="00B67B6A" w:rsidRDefault="00B67B6A" w:rsidP="00B67B6A">
      <w:pPr>
        <w:spacing w:line="360" w:lineRule="auto"/>
        <w:rPr>
          <w:rFonts w:ascii="Arial" w:hAnsi="Arial" w:cs="Arial"/>
          <w:sz w:val="24"/>
          <w:szCs w:val="24"/>
        </w:rPr>
      </w:pPr>
    </w:p>
    <w:p w14:paraId="21942396" w14:textId="4B25E4E5" w:rsidR="00B67B6A" w:rsidRDefault="00B67B6A" w:rsidP="00B67B6A">
      <w:pPr>
        <w:spacing w:line="360" w:lineRule="auto"/>
        <w:rPr>
          <w:rFonts w:ascii="Arial" w:hAnsi="Arial" w:cs="Arial"/>
          <w:sz w:val="24"/>
          <w:szCs w:val="24"/>
        </w:rPr>
      </w:pPr>
    </w:p>
    <w:p w14:paraId="07CAEFE6" w14:textId="0F6201B5" w:rsidR="00B67B6A" w:rsidRDefault="00B67B6A" w:rsidP="00B67B6A">
      <w:pPr>
        <w:spacing w:line="360" w:lineRule="auto"/>
        <w:rPr>
          <w:rFonts w:ascii="Arial" w:hAnsi="Arial" w:cs="Arial"/>
          <w:sz w:val="24"/>
          <w:szCs w:val="24"/>
        </w:rPr>
      </w:pPr>
    </w:p>
    <w:p w14:paraId="3DE8243E" w14:textId="0DC32DCD" w:rsidR="00B67B6A" w:rsidRDefault="00B67B6A" w:rsidP="00B67B6A">
      <w:pPr>
        <w:spacing w:line="360" w:lineRule="auto"/>
        <w:rPr>
          <w:rFonts w:ascii="Arial" w:hAnsi="Arial" w:cs="Arial"/>
          <w:sz w:val="24"/>
          <w:szCs w:val="24"/>
        </w:rPr>
      </w:pPr>
    </w:p>
    <w:p w14:paraId="13C0CBB2" w14:textId="6653244F" w:rsidR="00B67B6A" w:rsidRDefault="00B67B6A" w:rsidP="00B67B6A">
      <w:pPr>
        <w:spacing w:line="360" w:lineRule="auto"/>
        <w:rPr>
          <w:rFonts w:ascii="Arial" w:hAnsi="Arial" w:cs="Arial"/>
          <w:sz w:val="24"/>
          <w:szCs w:val="24"/>
        </w:rPr>
      </w:pPr>
    </w:p>
    <w:p w14:paraId="1EA4D0D4" w14:textId="6953FA8D" w:rsidR="00B67B6A" w:rsidRDefault="00B67B6A" w:rsidP="00B67B6A">
      <w:pPr>
        <w:pStyle w:val="Heading1"/>
        <w:rPr>
          <w:rFonts w:ascii="Arial" w:hAnsi="Arial" w:cs="Arial"/>
          <w:color w:val="auto"/>
          <w:u w:val="single"/>
        </w:rPr>
      </w:pPr>
      <w:bookmarkStart w:id="16" w:name="_Toc39409250"/>
      <w:r>
        <w:rPr>
          <w:rFonts w:ascii="Arial" w:hAnsi="Arial" w:cs="Arial"/>
          <w:color w:val="auto"/>
          <w:u w:val="single"/>
        </w:rPr>
        <w:lastRenderedPageBreak/>
        <w:t>Bibliography</w:t>
      </w:r>
      <w:bookmarkEnd w:id="16"/>
    </w:p>
    <w:p w14:paraId="55BFE7E3" w14:textId="3E2FC230" w:rsidR="00B67B6A" w:rsidRDefault="00B67B6A" w:rsidP="00B67B6A"/>
    <w:p w14:paraId="4939734B" w14:textId="0672AAA4" w:rsidR="00B67B6A" w:rsidRPr="00C761AD" w:rsidRDefault="00B67B6A"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Barton, J., (2016), </w:t>
      </w:r>
      <w:r w:rsidRPr="00C761AD">
        <w:rPr>
          <w:rStyle w:val="normaltextrun"/>
          <w:rFonts w:ascii="Arial" w:hAnsi="Arial" w:cs="Arial"/>
          <w:i/>
          <w:iCs/>
          <w:color w:val="000000"/>
          <w:shd w:val="clear" w:color="auto" w:fill="FFFFFF"/>
        </w:rPr>
        <w:t>Green Exercise: Linking Nature, Health and Well-Being, </w:t>
      </w:r>
      <w:r w:rsidRPr="00C761AD">
        <w:rPr>
          <w:rStyle w:val="normaltextrun"/>
          <w:rFonts w:ascii="Arial" w:hAnsi="Arial" w:cs="Arial"/>
          <w:color w:val="000000"/>
          <w:shd w:val="clear" w:color="auto" w:fill="FFFFFF"/>
        </w:rPr>
        <w:t>London: Routledge.</w:t>
      </w:r>
    </w:p>
    <w:p w14:paraId="7808F9C4" w14:textId="5BCE225B" w:rsidR="00B67B6A" w:rsidRPr="00C761AD" w:rsidRDefault="00B67B6A"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shd w:val="clear" w:color="auto" w:fill="FFFFFF"/>
        </w:rPr>
        <w:t xml:space="preserve">Becker, C., Lauterbach, G., Spengler, S., </w:t>
      </w:r>
      <w:proofErr w:type="spellStart"/>
      <w:r w:rsidRPr="00C761AD">
        <w:rPr>
          <w:rStyle w:val="normaltextrun"/>
          <w:rFonts w:ascii="Arial" w:hAnsi="Arial" w:cs="Arial"/>
          <w:shd w:val="clear" w:color="auto" w:fill="FFFFFF"/>
        </w:rPr>
        <w:t>Dettweiler</w:t>
      </w:r>
      <w:proofErr w:type="spellEnd"/>
      <w:r w:rsidRPr="00C761AD">
        <w:rPr>
          <w:rStyle w:val="normaltextrun"/>
          <w:rFonts w:ascii="Arial" w:hAnsi="Arial" w:cs="Arial"/>
          <w:shd w:val="clear" w:color="auto" w:fill="FFFFFF"/>
        </w:rPr>
        <w:t>, U. and Mess, F., (2017), ‘Effects of Regular Classes in Outdoor Education Settings: A Systematic Review on Students’ Learning, Social and Health Dimensions’, </w:t>
      </w:r>
      <w:r w:rsidRPr="00C761AD">
        <w:rPr>
          <w:rStyle w:val="normaltextrun"/>
          <w:rFonts w:ascii="Arial" w:hAnsi="Arial" w:cs="Arial"/>
          <w:i/>
          <w:iCs/>
          <w:shd w:val="clear" w:color="auto" w:fill="FFFFFF"/>
        </w:rPr>
        <w:t>International Journal of Environmental Research and Public Health</w:t>
      </w:r>
      <w:r w:rsidRPr="00C761AD">
        <w:rPr>
          <w:rStyle w:val="normaltextrun"/>
          <w:rFonts w:ascii="Arial" w:hAnsi="Arial" w:cs="Arial"/>
          <w:shd w:val="clear" w:color="auto" w:fill="FFFFFF"/>
        </w:rPr>
        <w:t>, vol. 14, </w:t>
      </w:r>
      <w:proofErr w:type="spellStart"/>
      <w:r w:rsidRPr="00C761AD">
        <w:rPr>
          <w:rStyle w:val="spellingerror"/>
          <w:rFonts w:ascii="Arial" w:hAnsi="Arial" w:cs="Arial"/>
          <w:shd w:val="clear" w:color="auto" w:fill="FFFFFF"/>
        </w:rPr>
        <w:t>iss</w:t>
      </w:r>
      <w:proofErr w:type="spellEnd"/>
      <w:r w:rsidRPr="00C761AD">
        <w:rPr>
          <w:rStyle w:val="normaltextrun"/>
          <w:rFonts w:ascii="Arial" w:hAnsi="Arial" w:cs="Arial"/>
          <w:shd w:val="clear" w:color="auto" w:fill="FFFFFF"/>
        </w:rPr>
        <w:t>. 5, p. 485. </w:t>
      </w:r>
    </w:p>
    <w:p w14:paraId="0E08F060" w14:textId="30D551F1" w:rsidR="00B67B6A" w:rsidRPr="00C761AD" w:rsidRDefault="00B67B6A" w:rsidP="00C761AD">
      <w:pPr>
        <w:pStyle w:val="ListParagraph"/>
        <w:numPr>
          <w:ilvl w:val="0"/>
          <w:numId w:val="2"/>
        </w:numPr>
        <w:spacing w:line="360" w:lineRule="auto"/>
        <w:rPr>
          <w:rStyle w:val="normaltextrun"/>
          <w:rFonts w:ascii="Arial" w:hAnsi="Arial" w:cs="Arial"/>
        </w:rPr>
      </w:pPr>
      <w:proofErr w:type="spellStart"/>
      <w:r w:rsidRPr="00C761AD">
        <w:rPr>
          <w:rStyle w:val="spellingerror"/>
          <w:rFonts w:ascii="Arial" w:hAnsi="Arial" w:cs="Arial"/>
          <w:shd w:val="clear" w:color="auto" w:fill="FFFFFF"/>
        </w:rPr>
        <w:t>Bedimo</w:t>
      </w:r>
      <w:proofErr w:type="spellEnd"/>
      <w:r w:rsidRPr="00C761AD">
        <w:rPr>
          <w:rStyle w:val="normaltextrun"/>
          <w:rFonts w:ascii="Arial" w:hAnsi="Arial" w:cs="Arial"/>
          <w:shd w:val="clear" w:color="auto" w:fill="FFFFFF"/>
        </w:rPr>
        <w:t xml:space="preserve">-Rung, A.L., </w:t>
      </w:r>
      <w:proofErr w:type="spellStart"/>
      <w:r w:rsidRPr="00C761AD">
        <w:rPr>
          <w:rStyle w:val="normaltextrun"/>
          <w:rFonts w:ascii="Arial" w:hAnsi="Arial" w:cs="Arial"/>
          <w:shd w:val="clear" w:color="auto" w:fill="FFFFFF"/>
        </w:rPr>
        <w:t>Mowen</w:t>
      </w:r>
      <w:proofErr w:type="spellEnd"/>
      <w:r w:rsidRPr="00C761AD">
        <w:rPr>
          <w:rStyle w:val="normaltextrun"/>
          <w:rFonts w:ascii="Arial" w:hAnsi="Arial" w:cs="Arial"/>
          <w:shd w:val="clear" w:color="auto" w:fill="FFFFFF"/>
        </w:rPr>
        <w:t>, A.J. and Cohen, D.A., (2005), ‘The significance of parks to physical activity and public health’, </w:t>
      </w:r>
      <w:r w:rsidRPr="00C761AD">
        <w:rPr>
          <w:rStyle w:val="normaltextrun"/>
          <w:rFonts w:ascii="Arial" w:hAnsi="Arial" w:cs="Arial"/>
          <w:i/>
          <w:iCs/>
          <w:shd w:val="clear" w:color="auto" w:fill="FFFFFF"/>
        </w:rPr>
        <w:t>American Journal of Preventive Medicine</w:t>
      </w:r>
      <w:r w:rsidRPr="00C761AD">
        <w:rPr>
          <w:rStyle w:val="normaltextrun"/>
          <w:rFonts w:ascii="Arial" w:hAnsi="Arial" w:cs="Arial"/>
          <w:shd w:val="clear" w:color="auto" w:fill="FFFFFF"/>
        </w:rPr>
        <w:t>, vol. 28, </w:t>
      </w:r>
      <w:proofErr w:type="spellStart"/>
      <w:r w:rsidRPr="00C761AD">
        <w:rPr>
          <w:rStyle w:val="spellingerror"/>
          <w:rFonts w:ascii="Arial" w:hAnsi="Arial" w:cs="Arial"/>
          <w:shd w:val="clear" w:color="auto" w:fill="FFFFFF"/>
        </w:rPr>
        <w:t>iss</w:t>
      </w:r>
      <w:proofErr w:type="spellEnd"/>
      <w:r w:rsidRPr="00C761AD">
        <w:rPr>
          <w:rStyle w:val="normaltextrun"/>
          <w:rFonts w:ascii="Arial" w:hAnsi="Arial" w:cs="Arial"/>
          <w:shd w:val="clear" w:color="auto" w:fill="FFFFFF"/>
        </w:rPr>
        <w:t>. 2, pp. 159-168.</w:t>
      </w:r>
    </w:p>
    <w:p w14:paraId="02B55C4D" w14:textId="311BD4FF" w:rsidR="00B67B6A" w:rsidRPr="00C761AD" w:rsidRDefault="00B67B6A"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 xml:space="preserve">Berman, M., </w:t>
      </w:r>
      <w:proofErr w:type="spellStart"/>
      <w:r w:rsidRPr="00C761AD">
        <w:rPr>
          <w:rStyle w:val="normaltextrun"/>
          <w:rFonts w:ascii="Arial" w:hAnsi="Arial" w:cs="Arial"/>
          <w:color w:val="000000"/>
          <w:shd w:val="clear" w:color="auto" w:fill="FFFFFF"/>
        </w:rPr>
        <w:t>Jonides</w:t>
      </w:r>
      <w:proofErr w:type="spellEnd"/>
      <w:r w:rsidRPr="00C761AD">
        <w:rPr>
          <w:rStyle w:val="normaltextrun"/>
          <w:rFonts w:ascii="Arial" w:hAnsi="Arial" w:cs="Arial"/>
          <w:color w:val="000000"/>
          <w:shd w:val="clear" w:color="auto" w:fill="FFFFFF"/>
        </w:rPr>
        <w:t>, J. and Kaplan, S., (2008), ‘The Cognitive Benefits of Interacting with Nature’, </w:t>
      </w:r>
      <w:r w:rsidRPr="00C761AD">
        <w:rPr>
          <w:rStyle w:val="normaltextrun"/>
          <w:rFonts w:ascii="Arial" w:hAnsi="Arial" w:cs="Arial"/>
          <w:i/>
          <w:iCs/>
          <w:color w:val="000000"/>
          <w:shd w:val="clear" w:color="auto" w:fill="FFFFFF"/>
        </w:rPr>
        <w:t>Psychological Science</w:t>
      </w:r>
      <w:r w:rsidRPr="00C761AD">
        <w:rPr>
          <w:rStyle w:val="normaltextrun"/>
          <w:rFonts w:ascii="Arial" w:hAnsi="Arial" w:cs="Arial"/>
          <w:color w:val="000000"/>
          <w:shd w:val="clear" w:color="auto" w:fill="FFFFFF"/>
        </w:rPr>
        <w:t>, vol. 19,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12, pp. 1207-1212.</w:t>
      </w:r>
    </w:p>
    <w:p w14:paraId="13C70FE8" w14:textId="0B32842D" w:rsidR="00B67B6A" w:rsidRPr="00C761AD" w:rsidRDefault="00B67B6A"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Beute</w:t>
      </w:r>
      <w:proofErr w:type="spellEnd"/>
      <w:r w:rsidRPr="00C761AD">
        <w:rPr>
          <w:rStyle w:val="normaltextrun"/>
          <w:rFonts w:ascii="Arial" w:hAnsi="Arial" w:cs="Arial"/>
          <w:color w:val="000000"/>
          <w:shd w:val="clear" w:color="auto" w:fill="FFFFFF"/>
        </w:rPr>
        <w:t xml:space="preserve">, F. and de </w:t>
      </w:r>
      <w:proofErr w:type="spellStart"/>
      <w:r w:rsidRPr="00C761AD">
        <w:rPr>
          <w:rStyle w:val="normaltextrun"/>
          <w:rFonts w:ascii="Arial" w:hAnsi="Arial" w:cs="Arial"/>
          <w:color w:val="000000"/>
          <w:shd w:val="clear" w:color="auto" w:fill="FFFFFF"/>
        </w:rPr>
        <w:t>Kort</w:t>
      </w:r>
      <w:proofErr w:type="spellEnd"/>
      <w:r w:rsidRPr="00C761AD">
        <w:rPr>
          <w:rStyle w:val="normaltextrun"/>
          <w:rFonts w:ascii="Arial" w:hAnsi="Arial" w:cs="Arial"/>
          <w:color w:val="000000"/>
          <w:shd w:val="clear" w:color="auto" w:fill="FFFFFF"/>
        </w:rPr>
        <w:t>, Y., (2014), ‘Natural resistance: Exposure to nature and self-regulation, mood and physiology after ego-depletion', </w:t>
      </w:r>
      <w:r w:rsidRPr="00C761AD">
        <w:rPr>
          <w:rStyle w:val="normaltextrun"/>
          <w:rFonts w:ascii="Arial" w:hAnsi="Arial" w:cs="Arial"/>
          <w:i/>
          <w:iCs/>
          <w:color w:val="000000"/>
          <w:shd w:val="clear" w:color="auto" w:fill="FFFFFF"/>
        </w:rPr>
        <w:t>Journal of Environmental Psychology</w:t>
      </w:r>
      <w:r w:rsidRPr="00C761AD">
        <w:rPr>
          <w:rStyle w:val="normaltextrun"/>
          <w:rFonts w:ascii="Arial" w:hAnsi="Arial" w:cs="Arial"/>
          <w:color w:val="000000"/>
          <w:shd w:val="clear" w:color="auto" w:fill="FFFFFF"/>
        </w:rPr>
        <w:t>, vol. 40, pp. 167-178.</w:t>
      </w:r>
    </w:p>
    <w:p w14:paraId="2C0567FF" w14:textId="3A41E5F8" w:rsidR="00B67B6A" w:rsidRPr="00C761AD" w:rsidRDefault="00B67B6A"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 xml:space="preserve">Bowler, D., </w:t>
      </w:r>
      <w:proofErr w:type="spellStart"/>
      <w:r w:rsidRPr="00C761AD">
        <w:rPr>
          <w:rStyle w:val="normaltextrun"/>
          <w:rFonts w:ascii="Arial" w:hAnsi="Arial" w:cs="Arial"/>
          <w:color w:val="000000"/>
          <w:shd w:val="clear" w:color="auto" w:fill="FFFFFF"/>
        </w:rPr>
        <w:t>Buyung</w:t>
      </w:r>
      <w:proofErr w:type="spellEnd"/>
      <w:r w:rsidRPr="00C761AD">
        <w:rPr>
          <w:rStyle w:val="normaltextrun"/>
          <w:rFonts w:ascii="Arial" w:hAnsi="Arial" w:cs="Arial"/>
          <w:color w:val="000000"/>
          <w:shd w:val="clear" w:color="auto" w:fill="FFFFFF"/>
        </w:rPr>
        <w:t>-Ali, L., Knight, T. and Pullin, A., (2010), ‘A systematic review of evidence for the added benefits to health of exposure to natural environments’ </w:t>
      </w:r>
      <w:r w:rsidRPr="00C761AD">
        <w:rPr>
          <w:rStyle w:val="normaltextrun"/>
          <w:rFonts w:ascii="Arial" w:hAnsi="Arial" w:cs="Arial"/>
          <w:i/>
          <w:iCs/>
          <w:color w:val="000000"/>
          <w:shd w:val="clear" w:color="auto" w:fill="FFFFFF"/>
        </w:rPr>
        <w:t>BMC Public Health</w:t>
      </w:r>
      <w:r w:rsidRPr="00C761AD">
        <w:rPr>
          <w:rStyle w:val="normaltextrun"/>
          <w:rFonts w:ascii="Arial" w:hAnsi="Arial" w:cs="Arial"/>
          <w:color w:val="000000"/>
          <w:shd w:val="clear" w:color="auto" w:fill="FFFFFF"/>
        </w:rPr>
        <w:t>, vol. 10, p. 456.</w:t>
      </w:r>
    </w:p>
    <w:p w14:paraId="0D202EF1" w14:textId="190792D4" w:rsidR="00B67B6A"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shd w:val="clear" w:color="auto" w:fill="FFFFFF"/>
        </w:rPr>
        <w:t>Caballero, B., (2007), ‘The Global Epidemic of Obesity: An Overview’, </w:t>
      </w:r>
      <w:r w:rsidRPr="00C761AD">
        <w:rPr>
          <w:rStyle w:val="normaltextrun"/>
          <w:rFonts w:ascii="Arial" w:hAnsi="Arial" w:cs="Arial"/>
          <w:i/>
          <w:iCs/>
          <w:shd w:val="clear" w:color="auto" w:fill="FFFFFF"/>
        </w:rPr>
        <w:t>Epidemiologic Reviews</w:t>
      </w:r>
      <w:r w:rsidRPr="00C761AD">
        <w:rPr>
          <w:rStyle w:val="normaltextrun"/>
          <w:rFonts w:ascii="Arial" w:hAnsi="Arial" w:cs="Arial"/>
          <w:shd w:val="clear" w:color="auto" w:fill="FFFFFF"/>
        </w:rPr>
        <w:t>, vol. 20, </w:t>
      </w:r>
      <w:proofErr w:type="spellStart"/>
      <w:r w:rsidRPr="00C761AD">
        <w:rPr>
          <w:rStyle w:val="spellingerror"/>
          <w:rFonts w:ascii="Arial" w:hAnsi="Arial" w:cs="Arial"/>
          <w:shd w:val="clear" w:color="auto" w:fill="FFFFFF"/>
        </w:rPr>
        <w:t>iss</w:t>
      </w:r>
      <w:proofErr w:type="spellEnd"/>
      <w:r w:rsidRPr="00C761AD">
        <w:rPr>
          <w:rStyle w:val="normaltextrun"/>
          <w:rFonts w:ascii="Arial" w:hAnsi="Arial" w:cs="Arial"/>
          <w:shd w:val="clear" w:color="auto" w:fill="FFFFFF"/>
        </w:rPr>
        <w:t>. 1, pp. 1-5.</w:t>
      </w:r>
    </w:p>
    <w:p w14:paraId="52987F7E" w14:textId="0B29FC29"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shd w:val="clear" w:color="auto" w:fill="FFFFFF"/>
        </w:rPr>
        <w:t>Caughy</w:t>
      </w:r>
      <w:proofErr w:type="spellEnd"/>
      <w:r w:rsidRPr="00C761AD">
        <w:rPr>
          <w:rStyle w:val="normaltextrun"/>
          <w:rFonts w:ascii="Arial" w:hAnsi="Arial" w:cs="Arial"/>
          <w:shd w:val="clear" w:color="auto" w:fill="FFFFFF"/>
        </w:rPr>
        <w:t>, M., </w:t>
      </w:r>
      <w:proofErr w:type="spellStart"/>
      <w:r w:rsidRPr="00C761AD">
        <w:rPr>
          <w:rStyle w:val="spellingerror"/>
          <w:rFonts w:ascii="Arial" w:hAnsi="Arial" w:cs="Arial"/>
          <w:shd w:val="clear" w:color="auto" w:fill="FFFFFF"/>
        </w:rPr>
        <w:t>O’Campo</w:t>
      </w:r>
      <w:proofErr w:type="spellEnd"/>
      <w:r w:rsidRPr="00C761AD">
        <w:rPr>
          <w:rStyle w:val="normaltextrun"/>
          <w:rFonts w:ascii="Arial" w:hAnsi="Arial" w:cs="Arial"/>
          <w:shd w:val="clear" w:color="auto" w:fill="FFFFFF"/>
        </w:rPr>
        <w:t>, P. and </w:t>
      </w:r>
      <w:proofErr w:type="spellStart"/>
      <w:r w:rsidRPr="00C761AD">
        <w:rPr>
          <w:rStyle w:val="spellingerror"/>
          <w:rFonts w:ascii="Arial" w:hAnsi="Arial" w:cs="Arial"/>
          <w:shd w:val="clear" w:color="auto" w:fill="FFFFFF"/>
        </w:rPr>
        <w:t>Muntaner</w:t>
      </w:r>
      <w:proofErr w:type="spellEnd"/>
      <w:r w:rsidRPr="00C761AD">
        <w:rPr>
          <w:rStyle w:val="normaltextrun"/>
          <w:rFonts w:ascii="Arial" w:hAnsi="Arial" w:cs="Arial"/>
          <w:shd w:val="clear" w:color="auto" w:fill="FFFFFF"/>
        </w:rPr>
        <w:t>, C., (2003), ‘When being alone might be better: neighbourhood poverty, social capital, and child mental health’, </w:t>
      </w:r>
      <w:r w:rsidRPr="00C761AD">
        <w:rPr>
          <w:rStyle w:val="normaltextrun"/>
          <w:rFonts w:ascii="Arial" w:hAnsi="Arial" w:cs="Arial"/>
          <w:i/>
          <w:iCs/>
          <w:shd w:val="clear" w:color="auto" w:fill="FFFFFF"/>
        </w:rPr>
        <w:t>Social Science and Medicine</w:t>
      </w:r>
      <w:r w:rsidRPr="00C761AD">
        <w:rPr>
          <w:rStyle w:val="normaltextrun"/>
          <w:rFonts w:ascii="Arial" w:hAnsi="Arial" w:cs="Arial"/>
          <w:shd w:val="clear" w:color="auto" w:fill="FFFFFF"/>
        </w:rPr>
        <w:t>, vol. 57, </w:t>
      </w:r>
      <w:proofErr w:type="spellStart"/>
      <w:r w:rsidRPr="00C761AD">
        <w:rPr>
          <w:rStyle w:val="spellingerror"/>
          <w:rFonts w:ascii="Arial" w:hAnsi="Arial" w:cs="Arial"/>
          <w:shd w:val="clear" w:color="auto" w:fill="FFFFFF"/>
        </w:rPr>
        <w:t>iss</w:t>
      </w:r>
      <w:proofErr w:type="spellEnd"/>
      <w:r w:rsidRPr="00C761AD">
        <w:rPr>
          <w:rStyle w:val="normaltextrun"/>
          <w:rFonts w:ascii="Arial" w:hAnsi="Arial" w:cs="Arial"/>
          <w:shd w:val="clear" w:color="auto" w:fill="FFFFFF"/>
        </w:rPr>
        <w:t>. 2, pp. 227-237.</w:t>
      </w:r>
    </w:p>
    <w:p w14:paraId="64BB64F8" w14:textId="6C726315"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Fjeld</w:t>
      </w:r>
      <w:proofErr w:type="spellEnd"/>
      <w:r w:rsidRPr="00C761AD">
        <w:rPr>
          <w:rStyle w:val="normaltextrun"/>
          <w:rFonts w:ascii="Arial" w:hAnsi="Arial" w:cs="Arial"/>
          <w:color w:val="000000"/>
          <w:shd w:val="clear" w:color="auto" w:fill="FFFFFF"/>
        </w:rPr>
        <w:t>, T., (2002), ‘The effects of plants and artificial daylight on the well-being and health of office workers, school children and health-care personnel’, </w:t>
      </w:r>
      <w:proofErr w:type="spellStart"/>
      <w:r w:rsidRPr="00C761AD">
        <w:rPr>
          <w:rStyle w:val="spellingerror"/>
          <w:rFonts w:ascii="Arial" w:hAnsi="Arial" w:cs="Arial"/>
          <w:i/>
          <w:iCs/>
          <w:color w:val="000000"/>
          <w:shd w:val="clear" w:color="auto" w:fill="FFFFFF"/>
        </w:rPr>
        <w:t>Procedings</w:t>
      </w:r>
      <w:proofErr w:type="spellEnd"/>
      <w:r w:rsidRPr="00C761AD">
        <w:rPr>
          <w:rStyle w:val="normaltextrun"/>
          <w:rFonts w:ascii="Arial" w:hAnsi="Arial" w:cs="Arial"/>
          <w:i/>
          <w:iCs/>
          <w:color w:val="000000"/>
          <w:shd w:val="clear" w:color="auto" w:fill="FFFFFF"/>
        </w:rPr>
        <w:t> of International Plants for People Symposium</w:t>
      </w:r>
      <w:r w:rsidRPr="00C761AD">
        <w:rPr>
          <w:rStyle w:val="normaltextrun"/>
          <w:rFonts w:ascii="Arial" w:hAnsi="Arial" w:cs="Arial"/>
          <w:color w:val="000000"/>
          <w:shd w:val="clear" w:color="auto" w:fill="FFFFFF"/>
        </w:rPr>
        <w:t>, available at </w:t>
      </w:r>
      <w:hyperlink r:id="rId39" w:tgtFrame="_blank" w:history="1">
        <w:r w:rsidRPr="00C761AD">
          <w:rPr>
            <w:rStyle w:val="normaltextrun"/>
            <w:rFonts w:ascii="Arial" w:hAnsi="Arial" w:cs="Arial"/>
            <w:color w:val="0563C1"/>
            <w:u w:val="single"/>
            <w:shd w:val="clear" w:color="auto" w:fill="FFFFFF"/>
          </w:rPr>
          <w:t>https://greenplantsforgreenbuildings.org/wp-content/uploads/2014/01/PlantsArtificialDaylight.pdf</w:t>
        </w:r>
      </w:hyperlink>
      <w:r w:rsidRPr="00C761AD">
        <w:rPr>
          <w:rStyle w:val="normaltextrun"/>
          <w:rFonts w:ascii="Arial" w:hAnsi="Arial" w:cs="Arial"/>
          <w:color w:val="000000"/>
          <w:shd w:val="clear" w:color="auto" w:fill="FFFFFF"/>
        </w:rPr>
        <w:t>, accessed 06/02/20.</w:t>
      </w:r>
    </w:p>
    <w:p w14:paraId="7B501470" w14:textId="78F850B7"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Frumkin</w:t>
      </w:r>
      <w:proofErr w:type="spellEnd"/>
      <w:r w:rsidRPr="00C761AD">
        <w:rPr>
          <w:rStyle w:val="normaltextrun"/>
          <w:rFonts w:ascii="Arial" w:hAnsi="Arial" w:cs="Arial"/>
          <w:color w:val="000000"/>
          <w:shd w:val="clear" w:color="auto" w:fill="FFFFFF"/>
        </w:rPr>
        <w:t>, H., Bratman, G.N., Breslow, S.J., Cochran, B., Kahn, P.H., Lawler, J., Levin, P., Tandon, P., Varanasi, U., Wolf, K., and Wood, S., (2017), ‘Nature Contact and Human Health: A Research Agenda’,</w:t>
      </w:r>
      <w:r w:rsidRPr="00C761AD">
        <w:rPr>
          <w:rStyle w:val="normaltextrun"/>
          <w:rFonts w:ascii="Arial" w:hAnsi="Arial" w:cs="Arial"/>
          <w:i/>
          <w:iCs/>
          <w:color w:val="000000"/>
          <w:shd w:val="clear" w:color="auto" w:fill="FFFFFF"/>
        </w:rPr>
        <w:t> Environmental Health Perspectives (Online)</w:t>
      </w:r>
      <w:r w:rsidRPr="00C761AD">
        <w:rPr>
          <w:rStyle w:val="normaltextrun"/>
          <w:rFonts w:ascii="Arial" w:hAnsi="Arial" w:cs="Arial"/>
          <w:color w:val="000000"/>
          <w:shd w:val="clear" w:color="auto" w:fill="FFFFFF"/>
        </w:rPr>
        <w:t>, vo. 125,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7, available at </w:t>
      </w:r>
      <w:hyperlink r:id="rId40" w:tgtFrame="_blank" w:history="1">
        <w:r w:rsidRPr="00C761AD">
          <w:rPr>
            <w:rStyle w:val="normaltextrun"/>
            <w:rFonts w:ascii="Arial" w:hAnsi="Arial" w:cs="Arial"/>
            <w:color w:val="0563C1"/>
            <w:u w:val="single"/>
            <w:shd w:val="clear" w:color="auto" w:fill="FFFFFF"/>
          </w:rPr>
          <w:t>https://ehp.niehs.nih.gov/doi/10.1289/EHP1663</w:t>
        </w:r>
      </w:hyperlink>
      <w:r w:rsidRPr="00C761AD">
        <w:rPr>
          <w:rStyle w:val="normaltextrun"/>
          <w:rFonts w:ascii="Arial" w:hAnsi="Arial" w:cs="Arial"/>
          <w:color w:val="000000"/>
          <w:shd w:val="clear" w:color="auto" w:fill="FFFFFF"/>
        </w:rPr>
        <w:t>, accessed 04/12/19.</w:t>
      </w:r>
    </w:p>
    <w:p w14:paraId="693D7689" w14:textId="57D81570"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lastRenderedPageBreak/>
        <w:t>Grimwood</w:t>
      </w:r>
      <w:proofErr w:type="spellEnd"/>
      <w:r w:rsidRPr="00C761AD">
        <w:rPr>
          <w:rStyle w:val="normaltextrun"/>
          <w:rFonts w:ascii="Arial" w:hAnsi="Arial" w:cs="Arial"/>
          <w:color w:val="000000"/>
          <w:shd w:val="clear" w:color="auto" w:fill="FFFFFF"/>
        </w:rPr>
        <w:t>, B., Gordon, M. and Stevens, Z., (2018), ‘Cultivating Nature Connection: Instructor Narratives of Urban Outdoor Education’, </w:t>
      </w:r>
      <w:r w:rsidRPr="00C761AD">
        <w:rPr>
          <w:rStyle w:val="normaltextrun"/>
          <w:rFonts w:ascii="Arial" w:hAnsi="Arial" w:cs="Arial"/>
          <w:i/>
          <w:iCs/>
          <w:color w:val="000000"/>
          <w:shd w:val="clear" w:color="auto" w:fill="FFFFFF"/>
        </w:rPr>
        <w:t>Journal of Experiential Education</w:t>
      </w:r>
      <w:r w:rsidRPr="00C761AD">
        <w:rPr>
          <w:rStyle w:val="normaltextrun"/>
          <w:rFonts w:ascii="Arial" w:hAnsi="Arial" w:cs="Arial"/>
          <w:color w:val="000000"/>
          <w:shd w:val="clear" w:color="auto" w:fill="FFFFFF"/>
        </w:rPr>
        <w:t>, vol. 41,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2, pp. 204-219.</w:t>
      </w:r>
    </w:p>
    <w:p w14:paraId="17BB58CF" w14:textId="317002D5"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 xml:space="preserve">Gustafsson, P.E., </w:t>
      </w:r>
      <w:proofErr w:type="spellStart"/>
      <w:r w:rsidRPr="00C761AD">
        <w:rPr>
          <w:rStyle w:val="normaltextrun"/>
          <w:rFonts w:ascii="Arial" w:hAnsi="Arial" w:cs="Arial"/>
          <w:color w:val="000000"/>
          <w:shd w:val="clear" w:color="auto" w:fill="FFFFFF"/>
        </w:rPr>
        <w:t>Szczepanski</w:t>
      </w:r>
      <w:proofErr w:type="spellEnd"/>
      <w:r w:rsidRPr="00C761AD">
        <w:rPr>
          <w:rStyle w:val="normaltextrun"/>
          <w:rFonts w:ascii="Arial" w:hAnsi="Arial" w:cs="Arial"/>
          <w:color w:val="000000"/>
          <w:shd w:val="clear" w:color="auto" w:fill="FFFFFF"/>
        </w:rPr>
        <w:t>, A., Nelson, N. and Gustafsson, P.A., (2011), ‘Effects of an outdoor education intervention on the mental health of schoolchildren’, </w:t>
      </w:r>
      <w:r w:rsidRPr="00C761AD">
        <w:rPr>
          <w:rStyle w:val="normaltextrun"/>
          <w:rFonts w:ascii="Arial" w:hAnsi="Arial" w:cs="Arial"/>
          <w:i/>
          <w:iCs/>
          <w:color w:val="000000"/>
          <w:shd w:val="clear" w:color="auto" w:fill="FFFFFF"/>
        </w:rPr>
        <w:t>Journal of Adventure </w:t>
      </w:r>
      <w:proofErr w:type="spellStart"/>
      <w:r w:rsidRPr="00C761AD">
        <w:rPr>
          <w:rStyle w:val="spellingerror"/>
          <w:rFonts w:ascii="Arial" w:hAnsi="Arial" w:cs="Arial"/>
          <w:i/>
          <w:iCs/>
          <w:color w:val="000000"/>
          <w:shd w:val="clear" w:color="auto" w:fill="FFFFFF"/>
        </w:rPr>
        <w:t>Eduation</w:t>
      </w:r>
      <w:proofErr w:type="spellEnd"/>
      <w:r w:rsidRPr="00C761AD">
        <w:rPr>
          <w:rStyle w:val="normaltextrun"/>
          <w:rFonts w:ascii="Arial" w:hAnsi="Arial" w:cs="Arial"/>
          <w:i/>
          <w:iCs/>
          <w:color w:val="000000"/>
          <w:shd w:val="clear" w:color="auto" w:fill="FFFFFF"/>
        </w:rPr>
        <w:t> and Outdoor Learning</w:t>
      </w:r>
      <w:r w:rsidRPr="00C761AD">
        <w:rPr>
          <w:rStyle w:val="normaltextrun"/>
          <w:rFonts w:ascii="Arial" w:hAnsi="Arial" w:cs="Arial"/>
          <w:color w:val="000000"/>
          <w:shd w:val="clear" w:color="auto" w:fill="FFFFFF"/>
        </w:rPr>
        <w:t>, vol. 12,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1, pp. 63-79.</w:t>
      </w:r>
    </w:p>
    <w:p w14:paraId="31296272" w14:textId="311261CA"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Han, K., (2017), ‘The effect of nature and physical activity on emotions and attention while engaging in green exercise’, </w:t>
      </w:r>
      <w:r w:rsidRPr="00C761AD">
        <w:rPr>
          <w:rStyle w:val="normaltextrun"/>
          <w:rFonts w:ascii="Arial" w:hAnsi="Arial" w:cs="Arial"/>
          <w:i/>
          <w:iCs/>
          <w:color w:val="000000"/>
          <w:shd w:val="clear" w:color="auto" w:fill="FFFFFF"/>
        </w:rPr>
        <w:t>Urban Forestry &amp; Urban Greening</w:t>
      </w:r>
      <w:r w:rsidRPr="00C761AD">
        <w:rPr>
          <w:rStyle w:val="normaltextrun"/>
          <w:rFonts w:ascii="Arial" w:hAnsi="Arial" w:cs="Arial"/>
          <w:color w:val="000000"/>
          <w:shd w:val="clear" w:color="auto" w:fill="FFFFFF"/>
        </w:rPr>
        <w:t>, vol. 24, pp. 5-13</w:t>
      </w:r>
      <w:r w:rsidRPr="00C761AD">
        <w:rPr>
          <w:rStyle w:val="normaltextrun"/>
          <w:rFonts w:ascii="Arial" w:hAnsi="Arial" w:cs="Arial"/>
          <w:color w:val="000000"/>
          <w:shd w:val="clear" w:color="auto" w:fill="FFFFFF"/>
        </w:rPr>
        <w:t>.</w:t>
      </w:r>
    </w:p>
    <w:p w14:paraId="293E47C5" w14:textId="1430CD76"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 xml:space="preserve">Hansen, M.M., Jones, R. and </w:t>
      </w:r>
      <w:proofErr w:type="spellStart"/>
      <w:r w:rsidRPr="00C761AD">
        <w:rPr>
          <w:rStyle w:val="normaltextrun"/>
          <w:rFonts w:ascii="Arial" w:hAnsi="Arial" w:cs="Arial"/>
          <w:color w:val="000000"/>
          <w:shd w:val="clear" w:color="auto" w:fill="FFFFFF"/>
        </w:rPr>
        <w:t>Tocchini</w:t>
      </w:r>
      <w:proofErr w:type="spellEnd"/>
      <w:r w:rsidRPr="00C761AD">
        <w:rPr>
          <w:rStyle w:val="normaltextrun"/>
          <w:rFonts w:ascii="Arial" w:hAnsi="Arial" w:cs="Arial"/>
          <w:color w:val="000000"/>
          <w:shd w:val="clear" w:color="auto" w:fill="FFFFFF"/>
        </w:rPr>
        <w:t>, K., (2017), ‘</w:t>
      </w:r>
      <w:proofErr w:type="spellStart"/>
      <w:r w:rsidRPr="00C761AD">
        <w:rPr>
          <w:rStyle w:val="spellingerror"/>
          <w:rFonts w:ascii="Arial" w:hAnsi="Arial" w:cs="Arial"/>
          <w:color w:val="000000"/>
          <w:shd w:val="clear" w:color="auto" w:fill="FFFFFF"/>
        </w:rPr>
        <w:t>Shinrin-Yoku</w:t>
      </w:r>
      <w:proofErr w:type="spellEnd"/>
      <w:r w:rsidRPr="00C761AD">
        <w:rPr>
          <w:rStyle w:val="normaltextrun"/>
          <w:rFonts w:ascii="Arial" w:hAnsi="Arial" w:cs="Arial"/>
          <w:color w:val="000000"/>
          <w:shd w:val="clear" w:color="auto" w:fill="FFFFFF"/>
        </w:rPr>
        <w:t> (Forest Bathing) and Nature Therapy: A State-of-the-Art Review’, </w:t>
      </w:r>
      <w:r w:rsidRPr="00C761AD">
        <w:rPr>
          <w:rStyle w:val="normaltextrun"/>
          <w:rFonts w:ascii="Arial" w:hAnsi="Arial" w:cs="Arial"/>
          <w:i/>
          <w:iCs/>
          <w:color w:val="000000"/>
          <w:shd w:val="clear" w:color="auto" w:fill="FFFFFF"/>
        </w:rPr>
        <w:t>International Journal of Environmental Research and Public Health</w:t>
      </w:r>
      <w:r w:rsidRPr="00C761AD">
        <w:rPr>
          <w:rStyle w:val="normaltextrun"/>
          <w:rFonts w:ascii="Arial" w:hAnsi="Arial" w:cs="Arial"/>
          <w:color w:val="000000"/>
          <w:shd w:val="clear" w:color="auto" w:fill="FFFFFF"/>
        </w:rPr>
        <w:t>, vol. 14,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8., p. 851, available at </w:t>
      </w:r>
      <w:hyperlink r:id="rId41" w:tgtFrame="_blank" w:history="1">
        <w:r w:rsidRPr="00C761AD">
          <w:rPr>
            <w:rStyle w:val="normaltextrun"/>
            <w:rFonts w:ascii="Arial" w:hAnsi="Arial" w:cs="Arial"/>
            <w:color w:val="0563C1"/>
            <w:u w:val="single"/>
            <w:shd w:val="clear" w:color="auto" w:fill="FFFFFF"/>
          </w:rPr>
          <w:t>https://www.ncbi.nlm.nih.gov/pubmed/28788101</w:t>
        </w:r>
      </w:hyperlink>
      <w:r w:rsidRPr="00C761AD">
        <w:rPr>
          <w:rStyle w:val="normaltextrun"/>
          <w:rFonts w:ascii="Arial" w:hAnsi="Arial" w:cs="Arial"/>
          <w:color w:val="000000"/>
          <w:shd w:val="clear" w:color="auto" w:fill="FFFFFF"/>
        </w:rPr>
        <w:t>, accessed 05/12/19.</w:t>
      </w:r>
    </w:p>
    <w:p w14:paraId="2F46E8AE" w14:textId="32AAE088"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Hanson, M., Mullins, E. and Modi, N., (2017), ‘Time for the UK to commit to tackling childhood obesity’, </w:t>
      </w:r>
      <w:r w:rsidRPr="00C761AD">
        <w:rPr>
          <w:rStyle w:val="normaltextrun"/>
          <w:rFonts w:ascii="Arial" w:hAnsi="Arial" w:cs="Arial"/>
          <w:i/>
          <w:iCs/>
          <w:color w:val="000000"/>
          <w:shd w:val="clear" w:color="auto" w:fill="FFFFFF"/>
        </w:rPr>
        <w:t>British Medical Journal (Online)</w:t>
      </w:r>
      <w:r w:rsidRPr="00C761AD">
        <w:rPr>
          <w:rStyle w:val="normaltextrun"/>
          <w:rFonts w:ascii="Arial" w:hAnsi="Arial" w:cs="Arial"/>
          <w:color w:val="000000"/>
          <w:shd w:val="clear" w:color="auto" w:fill="FFFFFF"/>
        </w:rPr>
        <w:t>, vol. 356, available at </w:t>
      </w:r>
      <w:hyperlink r:id="rId42" w:tgtFrame="_blank" w:history="1">
        <w:r w:rsidRPr="00C761AD">
          <w:rPr>
            <w:rStyle w:val="normaltextrun"/>
            <w:rFonts w:ascii="Arial" w:hAnsi="Arial" w:cs="Arial"/>
            <w:color w:val="0563C1"/>
            <w:u w:val="single"/>
            <w:shd w:val="clear" w:color="auto" w:fill="FFFFFF"/>
          </w:rPr>
          <w:t>https://www.bmj.com/content/356/bmj.j762</w:t>
        </w:r>
      </w:hyperlink>
      <w:r w:rsidRPr="00C761AD">
        <w:rPr>
          <w:rStyle w:val="normaltextrun"/>
          <w:rFonts w:ascii="Arial" w:hAnsi="Arial" w:cs="Arial"/>
          <w:color w:val="000000"/>
          <w:shd w:val="clear" w:color="auto" w:fill="FFFFFF"/>
        </w:rPr>
        <w:t>, accessed 26/11/19.</w:t>
      </w:r>
    </w:p>
    <w:p w14:paraId="60749D6B" w14:textId="71014683"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Kaplan, S. and Berman, M., (2010), ‘Directed Attention as a Common Resource for Executive Functioning and Self-Regulation', </w:t>
      </w:r>
      <w:r w:rsidRPr="00C761AD">
        <w:rPr>
          <w:rStyle w:val="normaltextrun"/>
          <w:rFonts w:ascii="Arial" w:hAnsi="Arial" w:cs="Arial"/>
          <w:i/>
          <w:iCs/>
          <w:color w:val="000000"/>
          <w:shd w:val="clear" w:color="auto" w:fill="FFFFFF"/>
        </w:rPr>
        <w:t>Perspectives on Psychological Science</w:t>
      </w:r>
      <w:r w:rsidRPr="00C761AD">
        <w:rPr>
          <w:rStyle w:val="normaltextrun"/>
          <w:rFonts w:ascii="Arial" w:hAnsi="Arial" w:cs="Arial"/>
          <w:color w:val="000000"/>
          <w:shd w:val="clear" w:color="auto" w:fill="FFFFFF"/>
        </w:rPr>
        <w:t>, vol. 5,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1, pp. 43-57.</w:t>
      </w:r>
    </w:p>
    <w:p w14:paraId="58FB0C32" w14:textId="105005A6"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Lachowycz</w:t>
      </w:r>
      <w:proofErr w:type="spellEnd"/>
      <w:r w:rsidRPr="00C761AD">
        <w:rPr>
          <w:rStyle w:val="normaltextrun"/>
          <w:rFonts w:ascii="Arial" w:hAnsi="Arial" w:cs="Arial"/>
          <w:color w:val="000000"/>
          <w:shd w:val="clear" w:color="auto" w:fill="FFFFFF"/>
        </w:rPr>
        <w:t>, K. and Jones, A.P., (2011), ‘Greenspace and obesity: a systematic review of the evidence’, </w:t>
      </w:r>
      <w:r w:rsidRPr="00C761AD">
        <w:rPr>
          <w:rStyle w:val="normaltextrun"/>
          <w:rFonts w:ascii="Arial" w:hAnsi="Arial" w:cs="Arial"/>
          <w:i/>
          <w:iCs/>
          <w:color w:val="000000"/>
          <w:shd w:val="clear" w:color="auto" w:fill="FFFFFF"/>
        </w:rPr>
        <w:t>Obesity Reviews</w:t>
      </w:r>
      <w:r w:rsidRPr="00C761AD">
        <w:rPr>
          <w:rStyle w:val="normaltextrun"/>
          <w:rFonts w:ascii="Arial" w:hAnsi="Arial" w:cs="Arial"/>
          <w:color w:val="000000"/>
          <w:shd w:val="clear" w:color="auto" w:fill="FFFFFF"/>
        </w:rPr>
        <w:t>, vol. 12,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5, pp. 183-189, available at </w:t>
      </w:r>
      <w:hyperlink r:id="rId43" w:tgtFrame="_blank" w:history="1">
        <w:r w:rsidRPr="00C761AD">
          <w:rPr>
            <w:rStyle w:val="normaltextrun"/>
            <w:rFonts w:ascii="Arial" w:hAnsi="Arial" w:cs="Arial"/>
            <w:color w:val="0563C1"/>
            <w:u w:val="single"/>
            <w:shd w:val="clear" w:color="auto" w:fill="FFFFFF"/>
          </w:rPr>
          <w:t>https://onlinelibrary.wiley.com/doi/full/10.1111/j.1467-789X.2010.00827.x</w:t>
        </w:r>
      </w:hyperlink>
      <w:r w:rsidRPr="00C761AD">
        <w:rPr>
          <w:rStyle w:val="normaltextrun"/>
          <w:rFonts w:ascii="Arial" w:hAnsi="Arial" w:cs="Arial"/>
          <w:color w:val="000000"/>
          <w:shd w:val="clear" w:color="auto" w:fill="FFFFFF"/>
        </w:rPr>
        <w:t>, accessed 04/12/19.</w:t>
      </w:r>
    </w:p>
    <w:p w14:paraId="68F5757D" w14:textId="77122D29"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Li, J., </w:t>
      </w:r>
      <w:proofErr w:type="spellStart"/>
      <w:r w:rsidRPr="00C761AD">
        <w:rPr>
          <w:rStyle w:val="spellingerror"/>
          <w:rFonts w:ascii="Arial" w:hAnsi="Arial" w:cs="Arial"/>
          <w:color w:val="000000"/>
          <w:shd w:val="clear" w:color="auto" w:fill="FFFFFF"/>
        </w:rPr>
        <w:t>Hestenes</w:t>
      </w:r>
      <w:proofErr w:type="spellEnd"/>
      <w:r w:rsidRPr="00C761AD">
        <w:rPr>
          <w:rStyle w:val="normaltextrun"/>
          <w:rFonts w:ascii="Arial" w:hAnsi="Arial" w:cs="Arial"/>
          <w:color w:val="000000"/>
          <w:shd w:val="clear" w:color="auto" w:fill="FFFFFF"/>
        </w:rPr>
        <w:t>, L. and Wang, Y., (2016), ‘Links Between Preschool Children’s Social Skills and Observed Pretend Play in Outdoor Childcare Environments’, </w:t>
      </w:r>
      <w:r w:rsidRPr="00C761AD">
        <w:rPr>
          <w:rStyle w:val="normaltextrun"/>
          <w:rFonts w:ascii="Arial" w:hAnsi="Arial" w:cs="Arial"/>
          <w:i/>
          <w:iCs/>
          <w:color w:val="000000"/>
          <w:shd w:val="clear" w:color="auto" w:fill="FFFFFF"/>
        </w:rPr>
        <w:t>Early Childhood Education Journal</w:t>
      </w:r>
      <w:r w:rsidRPr="00C761AD">
        <w:rPr>
          <w:rStyle w:val="normaltextrun"/>
          <w:rFonts w:ascii="Arial" w:hAnsi="Arial" w:cs="Arial"/>
          <w:color w:val="000000"/>
          <w:shd w:val="clear" w:color="auto" w:fill="FFFFFF"/>
        </w:rPr>
        <w:t>, vol. 44,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1, pp. 61-68.</w:t>
      </w:r>
    </w:p>
    <w:p w14:paraId="0F5B6EBD" w14:textId="27B69B63"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McCracken, D.S., Allen, D.A. and </w:t>
      </w:r>
      <w:proofErr w:type="spellStart"/>
      <w:r w:rsidRPr="00C761AD">
        <w:rPr>
          <w:rStyle w:val="spellingerror"/>
          <w:rFonts w:ascii="Arial" w:hAnsi="Arial" w:cs="Arial"/>
          <w:color w:val="000000"/>
          <w:shd w:val="clear" w:color="auto" w:fill="FFFFFF"/>
        </w:rPr>
        <w:t>Gow</w:t>
      </w:r>
      <w:proofErr w:type="spellEnd"/>
      <w:r w:rsidRPr="00C761AD">
        <w:rPr>
          <w:rStyle w:val="normaltextrun"/>
          <w:rFonts w:ascii="Arial" w:hAnsi="Arial" w:cs="Arial"/>
          <w:color w:val="000000"/>
          <w:shd w:val="clear" w:color="auto" w:fill="FFFFFF"/>
        </w:rPr>
        <w:t>, A.J., (2016), ‘Associations between urban greenspace and health-related quality of life in children’, </w:t>
      </w:r>
      <w:r w:rsidRPr="00C761AD">
        <w:rPr>
          <w:rStyle w:val="normaltextrun"/>
          <w:rFonts w:ascii="Arial" w:hAnsi="Arial" w:cs="Arial"/>
          <w:i/>
          <w:iCs/>
          <w:color w:val="000000"/>
          <w:shd w:val="clear" w:color="auto" w:fill="FFFFFF"/>
        </w:rPr>
        <w:t>Preventive Medicine Reports</w:t>
      </w:r>
      <w:r w:rsidRPr="00C761AD">
        <w:rPr>
          <w:rStyle w:val="normaltextrun"/>
          <w:rFonts w:ascii="Arial" w:hAnsi="Arial" w:cs="Arial"/>
          <w:color w:val="000000"/>
          <w:shd w:val="clear" w:color="auto" w:fill="FFFFFF"/>
        </w:rPr>
        <w:t>, vol. 3, pp. 211-221.</w:t>
      </w:r>
    </w:p>
    <w:p w14:paraId="2373FCA2" w14:textId="338BDB60"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NHS, (2019), </w:t>
      </w:r>
      <w:r w:rsidRPr="00C761AD">
        <w:rPr>
          <w:rStyle w:val="normaltextrun"/>
          <w:rFonts w:ascii="Arial" w:hAnsi="Arial" w:cs="Arial"/>
          <w:i/>
          <w:iCs/>
          <w:color w:val="000000"/>
          <w:shd w:val="clear" w:color="auto" w:fill="FFFFFF"/>
        </w:rPr>
        <w:t>Statistics on Obesity, Physical Activity, and Diet, England, 2019</w:t>
      </w:r>
      <w:r w:rsidRPr="00C761AD">
        <w:rPr>
          <w:rStyle w:val="normaltextrun"/>
          <w:rFonts w:ascii="Arial" w:hAnsi="Arial" w:cs="Arial"/>
          <w:color w:val="000000"/>
          <w:shd w:val="clear" w:color="auto" w:fill="FFFFFF"/>
        </w:rPr>
        <w:t>, available at </w:t>
      </w:r>
      <w:hyperlink r:id="rId44" w:tgtFrame="_blank" w:history="1">
        <w:r w:rsidRPr="00C761AD">
          <w:rPr>
            <w:rStyle w:val="normaltextrun"/>
            <w:rFonts w:ascii="Arial" w:hAnsi="Arial" w:cs="Arial"/>
            <w:color w:val="0563C1"/>
            <w:u w:val="single"/>
            <w:shd w:val="clear" w:color="auto" w:fill="FFFFFF"/>
          </w:rPr>
          <w:t>https://digital.nhs.uk/data-and-information/publications/statistical/statistics-on-obesity-physical-activity-and-diet/statistics-on-obesity-physical-activity-and-diet-england-2019</w:t>
        </w:r>
      </w:hyperlink>
      <w:r w:rsidRPr="00C761AD">
        <w:rPr>
          <w:rStyle w:val="normaltextrun"/>
          <w:rFonts w:ascii="Arial" w:hAnsi="Arial" w:cs="Arial"/>
          <w:shd w:val="clear" w:color="auto" w:fill="FFFFFF"/>
        </w:rPr>
        <w:t>, accessed 26/11/19.</w:t>
      </w:r>
    </w:p>
    <w:p w14:paraId="176BC01A" w14:textId="5C1C2453"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Rucklidge</w:t>
      </w:r>
      <w:proofErr w:type="spellEnd"/>
      <w:r w:rsidRPr="00C761AD">
        <w:rPr>
          <w:rStyle w:val="normaltextrun"/>
          <w:rFonts w:ascii="Arial" w:hAnsi="Arial" w:cs="Arial"/>
          <w:color w:val="000000"/>
          <w:shd w:val="clear" w:color="auto" w:fill="FFFFFF"/>
        </w:rPr>
        <w:t>, J., (2019), ‘Exposure to green spaces as a modifiable risk factor in attention-deficit hyperactivity disorder’, </w:t>
      </w:r>
      <w:r w:rsidRPr="00C761AD">
        <w:rPr>
          <w:rStyle w:val="normaltextrun"/>
          <w:rFonts w:ascii="Arial" w:hAnsi="Arial" w:cs="Arial"/>
          <w:i/>
          <w:iCs/>
          <w:color w:val="000000"/>
          <w:shd w:val="clear" w:color="auto" w:fill="FFFFFF"/>
        </w:rPr>
        <w:t>The Lancet Planetary Health</w:t>
      </w:r>
      <w:r w:rsidRPr="00C761AD">
        <w:rPr>
          <w:rStyle w:val="normaltextrun"/>
          <w:rFonts w:ascii="Arial" w:hAnsi="Arial" w:cs="Arial"/>
          <w:color w:val="000000"/>
          <w:shd w:val="clear" w:color="auto" w:fill="FFFFFF"/>
        </w:rPr>
        <w:t>, vol. 3,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xml:space="preserve">. 5, pp. 200-201, available </w:t>
      </w:r>
      <w:r w:rsidRPr="00C761AD">
        <w:rPr>
          <w:rStyle w:val="normaltextrun"/>
          <w:rFonts w:ascii="Arial" w:hAnsi="Arial" w:cs="Arial"/>
          <w:color w:val="000000"/>
          <w:shd w:val="clear" w:color="auto" w:fill="FFFFFF"/>
        </w:rPr>
        <w:lastRenderedPageBreak/>
        <w:t>at </w:t>
      </w:r>
      <w:hyperlink r:id="rId45" w:tgtFrame="_blank" w:history="1">
        <w:r w:rsidRPr="00C761AD">
          <w:rPr>
            <w:rStyle w:val="normaltextrun"/>
            <w:rFonts w:ascii="Arial" w:hAnsi="Arial" w:cs="Arial"/>
            <w:color w:val="0563C1"/>
            <w:u w:val="single"/>
            <w:shd w:val="clear" w:color="auto" w:fill="FFFFFF"/>
          </w:rPr>
          <w:t>https://www.sciencedirect.com/science/article/pii/S2542519619300749</w:t>
        </w:r>
      </w:hyperlink>
      <w:r w:rsidRPr="00C761AD">
        <w:rPr>
          <w:rStyle w:val="normaltextrun"/>
          <w:rFonts w:ascii="Arial" w:hAnsi="Arial" w:cs="Arial"/>
          <w:color w:val="000000"/>
          <w:shd w:val="clear" w:color="auto" w:fill="FFFFFF"/>
        </w:rPr>
        <w:t>, accessed 06/02/20.</w:t>
      </w:r>
    </w:p>
    <w:p w14:paraId="3EAA797E" w14:textId="15947838"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 xml:space="preserve">Russel, R., </w:t>
      </w:r>
      <w:proofErr w:type="spellStart"/>
      <w:r w:rsidRPr="00C761AD">
        <w:rPr>
          <w:rStyle w:val="normaltextrun"/>
          <w:rFonts w:ascii="Arial" w:hAnsi="Arial" w:cs="Arial"/>
          <w:color w:val="000000"/>
          <w:shd w:val="clear" w:color="auto" w:fill="FFFFFF"/>
        </w:rPr>
        <w:t>Guerry</w:t>
      </w:r>
      <w:proofErr w:type="spellEnd"/>
      <w:r w:rsidRPr="00C761AD">
        <w:rPr>
          <w:rStyle w:val="normaltextrun"/>
          <w:rFonts w:ascii="Arial" w:hAnsi="Arial" w:cs="Arial"/>
          <w:color w:val="000000"/>
          <w:shd w:val="clear" w:color="auto" w:fill="FFFFFF"/>
        </w:rPr>
        <w:t xml:space="preserve">, A., </w:t>
      </w:r>
      <w:proofErr w:type="spellStart"/>
      <w:r w:rsidRPr="00C761AD">
        <w:rPr>
          <w:rStyle w:val="normaltextrun"/>
          <w:rFonts w:ascii="Arial" w:hAnsi="Arial" w:cs="Arial"/>
          <w:color w:val="000000"/>
          <w:shd w:val="clear" w:color="auto" w:fill="FFFFFF"/>
        </w:rPr>
        <w:t>Balvanera</w:t>
      </w:r>
      <w:proofErr w:type="spellEnd"/>
      <w:r w:rsidRPr="00C761AD">
        <w:rPr>
          <w:rStyle w:val="normaltextrun"/>
          <w:rFonts w:ascii="Arial" w:hAnsi="Arial" w:cs="Arial"/>
          <w:color w:val="000000"/>
          <w:shd w:val="clear" w:color="auto" w:fill="FFFFFF"/>
        </w:rPr>
        <w:t xml:space="preserve">, P., Gould, R., </w:t>
      </w:r>
      <w:proofErr w:type="spellStart"/>
      <w:r w:rsidRPr="00C761AD">
        <w:rPr>
          <w:rStyle w:val="normaltextrun"/>
          <w:rFonts w:ascii="Arial" w:hAnsi="Arial" w:cs="Arial"/>
          <w:color w:val="000000"/>
          <w:shd w:val="clear" w:color="auto" w:fill="FFFFFF"/>
        </w:rPr>
        <w:t>Basurto</w:t>
      </w:r>
      <w:proofErr w:type="spellEnd"/>
      <w:r w:rsidRPr="00C761AD">
        <w:rPr>
          <w:rStyle w:val="normaltextrun"/>
          <w:rFonts w:ascii="Arial" w:hAnsi="Arial" w:cs="Arial"/>
          <w:color w:val="000000"/>
          <w:shd w:val="clear" w:color="auto" w:fill="FFFFFF"/>
        </w:rPr>
        <w:t xml:space="preserve">, X., Chan, K., </w:t>
      </w:r>
      <w:proofErr w:type="spellStart"/>
      <w:r w:rsidRPr="00C761AD">
        <w:rPr>
          <w:rStyle w:val="normaltextrun"/>
          <w:rFonts w:ascii="Arial" w:hAnsi="Arial" w:cs="Arial"/>
          <w:color w:val="000000"/>
          <w:shd w:val="clear" w:color="auto" w:fill="FFFFFF"/>
        </w:rPr>
        <w:t>Klain</w:t>
      </w:r>
      <w:proofErr w:type="spellEnd"/>
      <w:r w:rsidRPr="00C761AD">
        <w:rPr>
          <w:rStyle w:val="normaltextrun"/>
          <w:rFonts w:ascii="Arial" w:hAnsi="Arial" w:cs="Arial"/>
          <w:color w:val="000000"/>
          <w:shd w:val="clear" w:color="auto" w:fill="FFFFFF"/>
        </w:rPr>
        <w:t>, S., Levine, J., and Tam, J., 2013, ‘Humans and Nature: How Knowing and Experiencing Nature Affect Well-Being', </w:t>
      </w:r>
      <w:r w:rsidRPr="00C761AD">
        <w:rPr>
          <w:rStyle w:val="normaltextrun"/>
          <w:rFonts w:ascii="Arial" w:hAnsi="Arial" w:cs="Arial"/>
          <w:i/>
          <w:iCs/>
          <w:color w:val="000000"/>
          <w:shd w:val="clear" w:color="auto" w:fill="FFFFFF"/>
        </w:rPr>
        <w:t>Annual Review of Environment and Resources</w:t>
      </w:r>
      <w:r w:rsidRPr="00C761AD">
        <w:rPr>
          <w:rStyle w:val="normaltextrun"/>
          <w:rFonts w:ascii="Arial" w:hAnsi="Arial" w:cs="Arial"/>
          <w:color w:val="000000"/>
          <w:shd w:val="clear" w:color="auto" w:fill="FFFFFF"/>
        </w:rPr>
        <w:t>, vol 38, pp 473-502, available at </w:t>
      </w:r>
      <w:hyperlink r:id="rId46" w:tgtFrame="_blank" w:history="1">
        <w:r w:rsidRPr="00C761AD">
          <w:rPr>
            <w:rStyle w:val="normaltextrun"/>
            <w:rFonts w:ascii="Arial" w:hAnsi="Arial" w:cs="Arial"/>
            <w:color w:val="0563C1"/>
            <w:u w:val="single"/>
            <w:shd w:val="clear" w:color="auto" w:fill="FFFFFF"/>
          </w:rPr>
          <w:t>https://www.semanticscholar.org/paper/Humans-and-Nature%3A-How-Knowing-and-Experiencing-Russell-Guerry/d25be6440554e9569b4f41031e77fd6837c3f175</w:t>
        </w:r>
      </w:hyperlink>
      <w:r w:rsidRPr="00C761AD">
        <w:rPr>
          <w:rStyle w:val="normaltextrun"/>
          <w:rFonts w:ascii="Arial" w:hAnsi="Arial" w:cs="Arial"/>
          <w:color w:val="000000"/>
          <w:shd w:val="clear" w:color="auto" w:fill="FFFFFF"/>
        </w:rPr>
        <w:t>, accessed 30/10/19</w:t>
      </w:r>
      <w:r w:rsidRPr="00C761AD">
        <w:rPr>
          <w:rStyle w:val="normaltextrun"/>
          <w:rFonts w:ascii="Arial" w:hAnsi="Arial" w:cs="Arial"/>
          <w:color w:val="000000"/>
          <w:shd w:val="clear" w:color="auto" w:fill="FFFFFF"/>
        </w:rPr>
        <w:t>.</w:t>
      </w:r>
    </w:p>
    <w:p w14:paraId="7BD4C685" w14:textId="12BD6F7A"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Sharma-</w:t>
      </w:r>
      <w:proofErr w:type="spellStart"/>
      <w:r w:rsidRPr="00C761AD">
        <w:rPr>
          <w:rStyle w:val="normaltextrun"/>
          <w:rFonts w:ascii="Arial" w:hAnsi="Arial" w:cs="Arial"/>
          <w:color w:val="000000"/>
          <w:shd w:val="clear" w:color="auto" w:fill="FFFFFF"/>
        </w:rPr>
        <w:t>Brymer</w:t>
      </w:r>
      <w:proofErr w:type="spellEnd"/>
      <w:r w:rsidRPr="00C761AD">
        <w:rPr>
          <w:rStyle w:val="normaltextrun"/>
          <w:rFonts w:ascii="Arial" w:hAnsi="Arial" w:cs="Arial"/>
          <w:color w:val="000000"/>
          <w:shd w:val="clear" w:color="auto" w:fill="FFFFFF"/>
        </w:rPr>
        <w:t>, V. and Bland, D., (2016), ‘Bringing Nature to Schools to Promote Children’s Physical Activity’, </w:t>
      </w:r>
      <w:r w:rsidRPr="00C761AD">
        <w:rPr>
          <w:rStyle w:val="normaltextrun"/>
          <w:rFonts w:ascii="Arial" w:hAnsi="Arial" w:cs="Arial"/>
          <w:i/>
          <w:iCs/>
          <w:color w:val="000000"/>
          <w:shd w:val="clear" w:color="auto" w:fill="FFFFFF"/>
        </w:rPr>
        <w:t>Sports Medicine</w:t>
      </w:r>
      <w:r w:rsidRPr="00C761AD">
        <w:rPr>
          <w:rStyle w:val="normaltextrun"/>
          <w:rFonts w:ascii="Arial" w:hAnsi="Arial" w:cs="Arial"/>
          <w:color w:val="000000"/>
          <w:shd w:val="clear" w:color="auto" w:fill="FFFFFF"/>
        </w:rPr>
        <w:t>, vol. 46,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7, pp. 955-962.</w:t>
      </w:r>
    </w:p>
    <w:p w14:paraId="086A61AF" w14:textId="0C125CC5" w:rsidR="00C761AD" w:rsidRPr="00C761AD" w:rsidRDefault="00C761AD" w:rsidP="00C761AD">
      <w:pPr>
        <w:pStyle w:val="ListParagraph"/>
        <w:numPr>
          <w:ilvl w:val="0"/>
          <w:numId w:val="2"/>
        </w:numPr>
        <w:spacing w:line="360" w:lineRule="auto"/>
        <w:rPr>
          <w:rStyle w:val="normaltextrun"/>
          <w:rFonts w:ascii="Arial" w:hAnsi="Arial" w:cs="Arial"/>
        </w:rPr>
      </w:pPr>
      <w:r w:rsidRPr="00C761AD">
        <w:rPr>
          <w:rStyle w:val="normaltextrun"/>
          <w:rFonts w:ascii="Arial" w:hAnsi="Arial" w:cs="Arial"/>
          <w:color w:val="000000"/>
          <w:shd w:val="clear" w:color="auto" w:fill="FFFFFF"/>
        </w:rPr>
        <w:t>Sisson, J. and Lash, M., (2017), ‘Outdoor Learning Experiences Connecting Children to Nature’,</w:t>
      </w:r>
      <w:r w:rsidRPr="00C761AD">
        <w:rPr>
          <w:rStyle w:val="normaltextrun"/>
          <w:rFonts w:ascii="Arial" w:hAnsi="Arial" w:cs="Arial"/>
          <w:i/>
          <w:iCs/>
          <w:color w:val="000000"/>
          <w:shd w:val="clear" w:color="auto" w:fill="FFFFFF"/>
        </w:rPr>
        <w:t> YC Young Children</w:t>
      </w:r>
      <w:r w:rsidRPr="00C761AD">
        <w:rPr>
          <w:rStyle w:val="normaltextrun"/>
          <w:rFonts w:ascii="Arial" w:hAnsi="Arial" w:cs="Arial"/>
          <w:color w:val="000000"/>
          <w:shd w:val="clear" w:color="auto" w:fill="FFFFFF"/>
        </w:rPr>
        <w:t>, vol. 72,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4, pp. 8-16.</w:t>
      </w:r>
    </w:p>
    <w:p w14:paraId="377DB2D4" w14:textId="4FFFC369"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Strohschein</w:t>
      </w:r>
      <w:proofErr w:type="spellEnd"/>
      <w:r w:rsidRPr="00C761AD">
        <w:rPr>
          <w:rStyle w:val="normaltextrun"/>
          <w:rFonts w:ascii="Arial" w:hAnsi="Arial" w:cs="Arial"/>
          <w:color w:val="000000"/>
          <w:shd w:val="clear" w:color="auto" w:fill="FFFFFF"/>
        </w:rPr>
        <w:t>, L. and Gauthier, A., (2018), ‘Poverty Dynamics, Parenting and Child Mental Health in Canada’,</w:t>
      </w:r>
      <w:r w:rsidRPr="00C761AD">
        <w:rPr>
          <w:rStyle w:val="normaltextrun"/>
          <w:rFonts w:ascii="Arial" w:hAnsi="Arial" w:cs="Arial"/>
          <w:i/>
          <w:iCs/>
          <w:color w:val="000000"/>
          <w:shd w:val="clear" w:color="auto" w:fill="FFFFFF"/>
        </w:rPr>
        <w:t> Society and Mental Health</w:t>
      </w:r>
      <w:r w:rsidRPr="00C761AD">
        <w:rPr>
          <w:rStyle w:val="normaltextrun"/>
          <w:rFonts w:ascii="Arial" w:hAnsi="Arial" w:cs="Arial"/>
          <w:color w:val="000000"/>
          <w:shd w:val="clear" w:color="auto" w:fill="FFFFFF"/>
        </w:rPr>
        <w:t>, vol. 8, </w:t>
      </w:r>
      <w:proofErr w:type="spellStart"/>
      <w:r w:rsidRPr="00C761AD">
        <w:rPr>
          <w:rStyle w:val="spellingerror"/>
          <w:rFonts w:ascii="Arial" w:hAnsi="Arial" w:cs="Arial"/>
          <w:color w:val="000000"/>
          <w:shd w:val="clear" w:color="auto" w:fill="FFFFFF"/>
        </w:rPr>
        <w:t>iss</w:t>
      </w:r>
      <w:proofErr w:type="spellEnd"/>
      <w:r w:rsidRPr="00C761AD">
        <w:rPr>
          <w:rStyle w:val="normaltextrun"/>
          <w:rFonts w:ascii="Arial" w:hAnsi="Arial" w:cs="Arial"/>
          <w:color w:val="000000"/>
          <w:shd w:val="clear" w:color="auto" w:fill="FFFFFF"/>
        </w:rPr>
        <w:t>. 3, pp.231-247.</w:t>
      </w:r>
    </w:p>
    <w:p w14:paraId="21F87E85" w14:textId="7D4E3C2D"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spellingerror"/>
          <w:rFonts w:ascii="Arial" w:hAnsi="Arial" w:cs="Arial"/>
          <w:color w:val="000000"/>
          <w:shd w:val="clear" w:color="auto" w:fill="FFFFFF"/>
        </w:rPr>
        <w:t>Weale</w:t>
      </w:r>
      <w:proofErr w:type="spellEnd"/>
      <w:r w:rsidRPr="00C761AD">
        <w:rPr>
          <w:rStyle w:val="normaltextrun"/>
          <w:rFonts w:ascii="Arial" w:hAnsi="Arial" w:cs="Arial"/>
          <w:color w:val="000000"/>
          <w:shd w:val="clear" w:color="auto" w:fill="FFFFFF"/>
        </w:rPr>
        <w:t>, S., (2019), </w:t>
      </w:r>
      <w:r w:rsidRPr="00C761AD">
        <w:rPr>
          <w:rStyle w:val="normaltextrun"/>
          <w:rFonts w:ascii="Arial" w:hAnsi="Arial" w:cs="Arial"/>
          <w:i/>
          <w:iCs/>
          <w:color w:val="000000"/>
          <w:shd w:val="clear" w:color="auto" w:fill="FFFFFF"/>
        </w:rPr>
        <w:t>Mental health of pupils is ‘at crisis point’ teachers warn</w:t>
      </w:r>
      <w:r w:rsidRPr="00C761AD">
        <w:rPr>
          <w:rStyle w:val="normaltextrun"/>
          <w:rFonts w:ascii="Arial" w:hAnsi="Arial" w:cs="Arial"/>
          <w:color w:val="000000"/>
          <w:shd w:val="clear" w:color="auto" w:fill="FFFFFF"/>
        </w:rPr>
        <w:t>, available at </w:t>
      </w:r>
      <w:hyperlink r:id="rId47" w:tgtFrame="_blank" w:history="1">
        <w:r w:rsidRPr="00C761AD">
          <w:rPr>
            <w:rStyle w:val="normaltextrun"/>
            <w:rFonts w:ascii="Arial" w:hAnsi="Arial" w:cs="Arial"/>
            <w:color w:val="0563C1"/>
            <w:u w:val="single"/>
            <w:shd w:val="clear" w:color="auto" w:fill="FFFFFF"/>
          </w:rPr>
          <w:t>https://www.theguardian.com/society/2019/apr/17/mental-health-young-people-england-crisis-point-teacher-school-leader-survey</w:t>
        </w:r>
      </w:hyperlink>
      <w:r w:rsidRPr="00C761AD">
        <w:rPr>
          <w:rStyle w:val="normaltextrun"/>
          <w:rFonts w:ascii="Arial" w:hAnsi="Arial" w:cs="Arial"/>
          <w:color w:val="000000"/>
          <w:shd w:val="clear" w:color="auto" w:fill="FFFFFF"/>
        </w:rPr>
        <w:t>, accessed 24/02/20.</w:t>
      </w:r>
    </w:p>
    <w:p w14:paraId="3D677FB0" w14:textId="715A7A01" w:rsidR="00C761AD" w:rsidRPr="00C761AD" w:rsidRDefault="00C761AD" w:rsidP="00C761AD">
      <w:pPr>
        <w:pStyle w:val="ListParagraph"/>
        <w:numPr>
          <w:ilvl w:val="0"/>
          <w:numId w:val="2"/>
        </w:numPr>
        <w:spacing w:line="360" w:lineRule="auto"/>
        <w:rPr>
          <w:rStyle w:val="normaltextrun"/>
          <w:rFonts w:ascii="Arial" w:hAnsi="Arial" w:cs="Arial"/>
        </w:rPr>
      </w:pPr>
      <w:proofErr w:type="spellStart"/>
      <w:r w:rsidRPr="00C761AD">
        <w:rPr>
          <w:rStyle w:val="normaltextrun"/>
          <w:rFonts w:ascii="Arial" w:hAnsi="Arial" w:cs="Arial"/>
          <w:color w:val="000000"/>
          <w:shd w:val="clear" w:color="auto" w:fill="FFFFFF"/>
        </w:rPr>
        <w:t>Wolch</w:t>
      </w:r>
      <w:proofErr w:type="spellEnd"/>
      <w:r w:rsidRPr="00C761AD">
        <w:rPr>
          <w:rStyle w:val="normaltextrun"/>
          <w:rFonts w:ascii="Arial" w:hAnsi="Arial" w:cs="Arial"/>
          <w:color w:val="000000"/>
          <w:shd w:val="clear" w:color="auto" w:fill="FFFFFF"/>
        </w:rPr>
        <w:t>, J.R., Byrne, J. and Newell, J.P., (2014), ‘Urban green space, public health, and environmental justice: The challenge of making cities “just green enough”’, </w:t>
      </w:r>
      <w:r w:rsidRPr="00C761AD">
        <w:rPr>
          <w:rStyle w:val="normaltextrun"/>
          <w:rFonts w:ascii="Arial" w:hAnsi="Arial" w:cs="Arial"/>
          <w:i/>
          <w:iCs/>
          <w:color w:val="000000"/>
          <w:shd w:val="clear" w:color="auto" w:fill="FFFFFF"/>
        </w:rPr>
        <w:t>Landscape and Urban Planning</w:t>
      </w:r>
      <w:r w:rsidRPr="00C761AD">
        <w:rPr>
          <w:rStyle w:val="normaltextrun"/>
          <w:rFonts w:ascii="Arial" w:hAnsi="Arial" w:cs="Arial"/>
          <w:color w:val="000000"/>
          <w:shd w:val="clear" w:color="auto" w:fill="FFFFFF"/>
        </w:rPr>
        <w:t>, vol. 125, pp. 234-244.</w:t>
      </w:r>
    </w:p>
    <w:p w14:paraId="37077AE4" w14:textId="3A51413A" w:rsidR="00C761AD" w:rsidRPr="00C761AD" w:rsidRDefault="00C761AD" w:rsidP="00C761AD">
      <w:pPr>
        <w:pStyle w:val="ListParagraph"/>
        <w:numPr>
          <w:ilvl w:val="0"/>
          <w:numId w:val="2"/>
        </w:numPr>
        <w:spacing w:line="360" w:lineRule="auto"/>
        <w:rPr>
          <w:rFonts w:ascii="Arial" w:hAnsi="Arial" w:cs="Arial"/>
        </w:rPr>
      </w:pPr>
      <w:r w:rsidRPr="00C761AD">
        <w:rPr>
          <w:rStyle w:val="normaltextrun"/>
          <w:rFonts w:ascii="Arial" w:hAnsi="Arial" w:cs="Arial"/>
          <w:color w:val="000000"/>
          <w:shd w:val="clear" w:color="auto" w:fill="FFFFFF"/>
        </w:rPr>
        <w:t>World Health Organisation, (2016), </w:t>
      </w:r>
      <w:r w:rsidRPr="00C761AD">
        <w:rPr>
          <w:rStyle w:val="normaltextrun"/>
          <w:rFonts w:ascii="Arial" w:hAnsi="Arial" w:cs="Arial"/>
          <w:i/>
          <w:iCs/>
          <w:color w:val="000000"/>
          <w:shd w:val="clear" w:color="auto" w:fill="FFFFFF"/>
        </w:rPr>
        <w:t>Ending Childhood Obesity</w:t>
      </w:r>
      <w:r w:rsidRPr="00C761AD">
        <w:rPr>
          <w:rStyle w:val="normaltextrun"/>
          <w:rFonts w:ascii="Arial" w:hAnsi="Arial" w:cs="Arial"/>
          <w:color w:val="000000"/>
          <w:shd w:val="clear" w:color="auto" w:fill="FFFFFF"/>
        </w:rPr>
        <w:t>, available at </w:t>
      </w:r>
      <w:hyperlink r:id="rId48" w:tgtFrame="_blank" w:history="1">
        <w:r w:rsidRPr="00C761AD">
          <w:rPr>
            <w:rStyle w:val="normaltextrun"/>
            <w:rFonts w:ascii="Arial" w:hAnsi="Arial" w:cs="Arial"/>
            <w:color w:val="0563C1"/>
            <w:u w:val="single"/>
            <w:shd w:val="clear" w:color="auto" w:fill="FFFFFF"/>
          </w:rPr>
          <w:t>https://apps.who.int/iris/bitstream/handle/10665/204176/9789241510066_eng.pdf;jsessionid=A731D96A27FFA35B82D4E3CD0AFC9DAD?sequence=1</w:t>
        </w:r>
      </w:hyperlink>
      <w:r w:rsidRPr="00C761AD">
        <w:rPr>
          <w:rStyle w:val="normaltextrun"/>
          <w:rFonts w:ascii="Arial" w:hAnsi="Arial" w:cs="Arial"/>
          <w:shd w:val="clear" w:color="auto" w:fill="FFFFFF"/>
        </w:rPr>
        <w:t>, accessed 26/11/19.</w:t>
      </w:r>
    </w:p>
    <w:sectPr w:rsidR="00C761AD" w:rsidRPr="00C761AD" w:rsidSect="000B76B7">
      <w:headerReference w:type="default" r:id="rId49"/>
      <w:footerReference w:type="default" r:id="rId5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1044E" w14:textId="77777777" w:rsidR="006F63BC" w:rsidRDefault="006F63BC">
      <w:pPr>
        <w:spacing w:after="0" w:line="240" w:lineRule="auto"/>
      </w:pPr>
      <w:r>
        <w:separator/>
      </w:r>
    </w:p>
  </w:endnote>
  <w:endnote w:type="continuationSeparator" w:id="0">
    <w:p w14:paraId="6B05B2AC" w14:textId="77777777" w:rsidR="006F63BC" w:rsidRDefault="006F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4400130"/>
      <w:docPartObj>
        <w:docPartGallery w:val="Page Numbers (Bottom of Page)"/>
        <w:docPartUnique/>
      </w:docPartObj>
    </w:sdtPr>
    <w:sdtEndPr>
      <w:rPr>
        <w:noProof/>
      </w:rPr>
    </w:sdtEndPr>
    <w:sdtContent>
      <w:p w14:paraId="1979D29B" w14:textId="6CCAD808" w:rsidR="00CD3B29" w:rsidRDefault="00CD3B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1554F" w14:textId="269D3D81" w:rsidR="00CD3B29" w:rsidRDefault="00CD3B29" w:rsidP="6B8DE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44848" w14:textId="77777777" w:rsidR="006F63BC" w:rsidRDefault="006F63BC">
      <w:pPr>
        <w:spacing w:after="0" w:line="240" w:lineRule="auto"/>
      </w:pPr>
      <w:r>
        <w:separator/>
      </w:r>
    </w:p>
  </w:footnote>
  <w:footnote w:type="continuationSeparator" w:id="0">
    <w:p w14:paraId="72146708" w14:textId="77777777" w:rsidR="006F63BC" w:rsidRDefault="006F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CD3B29" w14:paraId="32C89A75" w14:textId="77777777" w:rsidTr="6B8DEBFA">
      <w:tc>
        <w:tcPr>
          <w:tcW w:w="3009" w:type="dxa"/>
        </w:tcPr>
        <w:p w14:paraId="3209FED7" w14:textId="4FDA3C9E" w:rsidR="00CD3B29" w:rsidRDefault="00CD3B29" w:rsidP="6B8DEBFA">
          <w:pPr>
            <w:pStyle w:val="Header"/>
            <w:ind w:left="-115"/>
          </w:pPr>
        </w:p>
      </w:tc>
      <w:tc>
        <w:tcPr>
          <w:tcW w:w="3009" w:type="dxa"/>
        </w:tcPr>
        <w:p w14:paraId="4B73F23C" w14:textId="552AB409" w:rsidR="00CD3B29" w:rsidRDefault="00CD3B29" w:rsidP="6B8DEBFA">
          <w:pPr>
            <w:pStyle w:val="Header"/>
            <w:jc w:val="center"/>
          </w:pPr>
        </w:p>
      </w:tc>
      <w:tc>
        <w:tcPr>
          <w:tcW w:w="3009" w:type="dxa"/>
        </w:tcPr>
        <w:p w14:paraId="4289FF4A" w14:textId="21B598A3" w:rsidR="00CD3B29" w:rsidRDefault="00CD3B29" w:rsidP="6B8DEBFA">
          <w:pPr>
            <w:pStyle w:val="Header"/>
            <w:ind w:right="-115"/>
            <w:jc w:val="right"/>
          </w:pPr>
        </w:p>
      </w:tc>
    </w:tr>
  </w:tbl>
  <w:p w14:paraId="4A90B6C2" w14:textId="74866768" w:rsidR="00CD3B29" w:rsidRDefault="00CD3B29" w:rsidP="6B8DE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83C58"/>
    <w:multiLevelType w:val="hybridMultilevel"/>
    <w:tmpl w:val="94CA9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462D00"/>
    <w:multiLevelType w:val="hybridMultilevel"/>
    <w:tmpl w:val="2304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CD8AF8"/>
    <w:rsid w:val="000B76B7"/>
    <w:rsid w:val="002A5F41"/>
    <w:rsid w:val="003532BC"/>
    <w:rsid w:val="005A3635"/>
    <w:rsid w:val="006F63BC"/>
    <w:rsid w:val="007E17AE"/>
    <w:rsid w:val="00946890"/>
    <w:rsid w:val="00B67B6A"/>
    <w:rsid w:val="00C06060"/>
    <w:rsid w:val="00C617B8"/>
    <w:rsid w:val="00C761AD"/>
    <w:rsid w:val="00CD3B29"/>
    <w:rsid w:val="00D850DA"/>
    <w:rsid w:val="00DF1546"/>
    <w:rsid w:val="00E94FDA"/>
    <w:rsid w:val="00FC18F1"/>
    <w:rsid w:val="01D197B3"/>
    <w:rsid w:val="033097CF"/>
    <w:rsid w:val="04FDB843"/>
    <w:rsid w:val="0A8B040F"/>
    <w:rsid w:val="2C323F01"/>
    <w:rsid w:val="33D5BCC8"/>
    <w:rsid w:val="43EFF4CE"/>
    <w:rsid w:val="51CD8AF8"/>
    <w:rsid w:val="529FC0E3"/>
    <w:rsid w:val="651A3EE3"/>
    <w:rsid w:val="6B8DEB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D8AF8"/>
  <w15:chartTrackingRefBased/>
  <w15:docId w15:val="{AE70EEA5-B082-4818-A24F-92014E1F5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0B76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76B7"/>
    <w:rPr>
      <w:rFonts w:eastAsiaTheme="minorEastAsia"/>
      <w:lang w:val="en-US"/>
    </w:rPr>
  </w:style>
  <w:style w:type="character" w:customStyle="1" w:styleId="Heading1Char">
    <w:name w:val="Heading 1 Char"/>
    <w:basedOn w:val="DefaultParagraphFont"/>
    <w:link w:val="Heading1"/>
    <w:uiPriority w:val="9"/>
    <w:rsid w:val="007E17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17AE"/>
    <w:pPr>
      <w:outlineLvl w:val="9"/>
    </w:pPr>
    <w:rPr>
      <w:lang w:val="en-US"/>
    </w:rPr>
  </w:style>
  <w:style w:type="paragraph" w:customStyle="1" w:styleId="paragraph">
    <w:name w:val="paragraph"/>
    <w:basedOn w:val="Normal"/>
    <w:rsid w:val="007E17AE"/>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7E17AE"/>
  </w:style>
  <w:style w:type="character" w:customStyle="1" w:styleId="spellingerror">
    <w:name w:val="spellingerror"/>
    <w:basedOn w:val="DefaultParagraphFont"/>
    <w:rsid w:val="007E17AE"/>
  </w:style>
  <w:style w:type="character" w:customStyle="1" w:styleId="eop">
    <w:name w:val="eop"/>
    <w:basedOn w:val="DefaultParagraphFont"/>
    <w:rsid w:val="007E17AE"/>
  </w:style>
  <w:style w:type="character" w:customStyle="1" w:styleId="Heading2Char">
    <w:name w:val="Heading 2 Char"/>
    <w:basedOn w:val="DefaultParagraphFont"/>
    <w:link w:val="Heading2"/>
    <w:uiPriority w:val="9"/>
    <w:rsid w:val="007E17A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46890"/>
    <w:pPr>
      <w:ind w:left="720"/>
      <w:contextualSpacing/>
    </w:pPr>
  </w:style>
  <w:style w:type="character" w:customStyle="1" w:styleId="contextualspellingandgrammarerror">
    <w:name w:val="contextualspellingandgrammarerror"/>
    <w:basedOn w:val="DefaultParagraphFont"/>
    <w:rsid w:val="00946890"/>
  </w:style>
  <w:style w:type="paragraph" w:styleId="TOC1">
    <w:name w:val="toc 1"/>
    <w:basedOn w:val="Normal"/>
    <w:next w:val="Normal"/>
    <w:autoRedefine/>
    <w:uiPriority w:val="39"/>
    <w:unhideWhenUsed/>
    <w:rsid w:val="00FC18F1"/>
    <w:pPr>
      <w:spacing w:after="100"/>
    </w:pPr>
  </w:style>
  <w:style w:type="paragraph" w:styleId="TOC2">
    <w:name w:val="toc 2"/>
    <w:basedOn w:val="Normal"/>
    <w:next w:val="Normal"/>
    <w:autoRedefine/>
    <w:uiPriority w:val="39"/>
    <w:unhideWhenUsed/>
    <w:rsid w:val="00FC18F1"/>
    <w:pPr>
      <w:spacing w:after="100"/>
      <w:ind w:left="220"/>
    </w:pPr>
  </w:style>
  <w:style w:type="character" w:styleId="Hyperlink">
    <w:name w:val="Hyperlink"/>
    <w:basedOn w:val="DefaultParagraphFont"/>
    <w:uiPriority w:val="99"/>
    <w:unhideWhenUsed/>
    <w:rsid w:val="00FC18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91988">
      <w:bodyDiv w:val="1"/>
      <w:marLeft w:val="0"/>
      <w:marRight w:val="0"/>
      <w:marTop w:val="0"/>
      <w:marBottom w:val="0"/>
      <w:divBdr>
        <w:top w:val="none" w:sz="0" w:space="0" w:color="auto"/>
        <w:left w:val="none" w:sz="0" w:space="0" w:color="auto"/>
        <w:bottom w:val="none" w:sz="0" w:space="0" w:color="auto"/>
        <w:right w:val="none" w:sz="0" w:space="0" w:color="auto"/>
      </w:divBdr>
      <w:divsChild>
        <w:div w:id="1924414199">
          <w:marLeft w:val="0"/>
          <w:marRight w:val="0"/>
          <w:marTop w:val="0"/>
          <w:marBottom w:val="0"/>
          <w:divBdr>
            <w:top w:val="none" w:sz="0" w:space="0" w:color="auto"/>
            <w:left w:val="none" w:sz="0" w:space="0" w:color="auto"/>
            <w:bottom w:val="none" w:sz="0" w:space="0" w:color="auto"/>
            <w:right w:val="none" w:sz="0" w:space="0" w:color="auto"/>
          </w:divBdr>
        </w:div>
        <w:div w:id="1103377685">
          <w:marLeft w:val="0"/>
          <w:marRight w:val="0"/>
          <w:marTop w:val="0"/>
          <w:marBottom w:val="0"/>
          <w:divBdr>
            <w:top w:val="none" w:sz="0" w:space="0" w:color="auto"/>
            <w:left w:val="none" w:sz="0" w:space="0" w:color="auto"/>
            <w:bottom w:val="none" w:sz="0" w:space="0" w:color="auto"/>
            <w:right w:val="none" w:sz="0" w:space="0" w:color="auto"/>
          </w:divBdr>
        </w:div>
        <w:div w:id="1946033810">
          <w:marLeft w:val="0"/>
          <w:marRight w:val="0"/>
          <w:marTop w:val="0"/>
          <w:marBottom w:val="0"/>
          <w:divBdr>
            <w:top w:val="none" w:sz="0" w:space="0" w:color="auto"/>
            <w:left w:val="none" w:sz="0" w:space="0" w:color="auto"/>
            <w:bottom w:val="none" w:sz="0" w:space="0" w:color="auto"/>
            <w:right w:val="none" w:sz="0" w:space="0" w:color="auto"/>
          </w:divBdr>
        </w:div>
        <w:div w:id="1169325021">
          <w:marLeft w:val="0"/>
          <w:marRight w:val="0"/>
          <w:marTop w:val="0"/>
          <w:marBottom w:val="0"/>
          <w:divBdr>
            <w:top w:val="none" w:sz="0" w:space="0" w:color="auto"/>
            <w:left w:val="none" w:sz="0" w:space="0" w:color="auto"/>
            <w:bottom w:val="none" w:sz="0" w:space="0" w:color="auto"/>
            <w:right w:val="none" w:sz="0" w:space="0" w:color="auto"/>
          </w:divBdr>
        </w:div>
      </w:divsChild>
    </w:div>
    <w:div w:id="114444887">
      <w:bodyDiv w:val="1"/>
      <w:marLeft w:val="0"/>
      <w:marRight w:val="0"/>
      <w:marTop w:val="0"/>
      <w:marBottom w:val="0"/>
      <w:divBdr>
        <w:top w:val="none" w:sz="0" w:space="0" w:color="auto"/>
        <w:left w:val="none" w:sz="0" w:space="0" w:color="auto"/>
        <w:bottom w:val="none" w:sz="0" w:space="0" w:color="auto"/>
        <w:right w:val="none" w:sz="0" w:space="0" w:color="auto"/>
      </w:divBdr>
      <w:divsChild>
        <w:div w:id="303437851">
          <w:marLeft w:val="0"/>
          <w:marRight w:val="0"/>
          <w:marTop w:val="0"/>
          <w:marBottom w:val="0"/>
          <w:divBdr>
            <w:top w:val="none" w:sz="0" w:space="0" w:color="auto"/>
            <w:left w:val="none" w:sz="0" w:space="0" w:color="auto"/>
            <w:bottom w:val="none" w:sz="0" w:space="0" w:color="auto"/>
            <w:right w:val="none" w:sz="0" w:space="0" w:color="auto"/>
          </w:divBdr>
        </w:div>
        <w:div w:id="1485007892">
          <w:marLeft w:val="0"/>
          <w:marRight w:val="0"/>
          <w:marTop w:val="0"/>
          <w:marBottom w:val="0"/>
          <w:divBdr>
            <w:top w:val="none" w:sz="0" w:space="0" w:color="auto"/>
            <w:left w:val="none" w:sz="0" w:space="0" w:color="auto"/>
            <w:bottom w:val="none" w:sz="0" w:space="0" w:color="auto"/>
            <w:right w:val="none" w:sz="0" w:space="0" w:color="auto"/>
          </w:divBdr>
        </w:div>
        <w:div w:id="1439107646">
          <w:marLeft w:val="0"/>
          <w:marRight w:val="0"/>
          <w:marTop w:val="0"/>
          <w:marBottom w:val="0"/>
          <w:divBdr>
            <w:top w:val="none" w:sz="0" w:space="0" w:color="auto"/>
            <w:left w:val="none" w:sz="0" w:space="0" w:color="auto"/>
            <w:bottom w:val="none" w:sz="0" w:space="0" w:color="auto"/>
            <w:right w:val="none" w:sz="0" w:space="0" w:color="auto"/>
          </w:divBdr>
        </w:div>
      </w:divsChild>
    </w:div>
    <w:div w:id="372923987">
      <w:bodyDiv w:val="1"/>
      <w:marLeft w:val="0"/>
      <w:marRight w:val="0"/>
      <w:marTop w:val="0"/>
      <w:marBottom w:val="0"/>
      <w:divBdr>
        <w:top w:val="none" w:sz="0" w:space="0" w:color="auto"/>
        <w:left w:val="none" w:sz="0" w:space="0" w:color="auto"/>
        <w:bottom w:val="none" w:sz="0" w:space="0" w:color="auto"/>
        <w:right w:val="none" w:sz="0" w:space="0" w:color="auto"/>
      </w:divBdr>
      <w:divsChild>
        <w:div w:id="44374608">
          <w:marLeft w:val="0"/>
          <w:marRight w:val="0"/>
          <w:marTop w:val="0"/>
          <w:marBottom w:val="0"/>
          <w:divBdr>
            <w:top w:val="none" w:sz="0" w:space="0" w:color="auto"/>
            <w:left w:val="none" w:sz="0" w:space="0" w:color="auto"/>
            <w:bottom w:val="none" w:sz="0" w:space="0" w:color="auto"/>
            <w:right w:val="none" w:sz="0" w:space="0" w:color="auto"/>
          </w:divBdr>
        </w:div>
        <w:div w:id="118765106">
          <w:marLeft w:val="0"/>
          <w:marRight w:val="0"/>
          <w:marTop w:val="0"/>
          <w:marBottom w:val="0"/>
          <w:divBdr>
            <w:top w:val="none" w:sz="0" w:space="0" w:color="auto"/>
            <w:left w:val="none" w:sz="0" w:space="0" w:color="auto"/>
            <w:bottom w:val="none" w:sz="0" w:space="0" w:color="auto"/>
            <w:right w:val="none" w:sz="0" w:space="0" w:color="auto"/>
          </w:divBdr>
        </w:div>
        <w:div w:id="792288530">
          <w:marLeft w:val="0"/>
          <w:marRight w:val="0"/>
          <w:marTop w:val="0"/>
          <w:marBottom w:val="0"/>
          <w:divBdr>
            <w:top w:val="none" w:sz="0" w:space="0" w:color="auto"/>
            <w:left w:val="none" w:sz="0" w:space="0" w:color="auto"/>
            <w:bottom w:val="none" w:sz="0" w:space="0" w:color="auto"/>
            <w:right w:val="none" w:sz="0" w:space="0" w:color="auto"/>
          </w:divBdr>
        </w:div>
      </w:divsChild>
    </w:div>
    <w:div w:id="379598754">
      <w:bodyDiv w:val="1"/>
      <w:marLeft w:val="0"/>
      <w:marRight w:val="0"/>
      <w:marTop w:val="0"/>
      <w:marBottom w:val="0"/>
      <w:divBdr>
        <w:top w:val="none" w:sz="0" w:space="0" w:color="auto"/>
        <w:left w:val="none" w:sz="0" w:space="0" w:color="auto"/>
        <w:bottom w:val="none" w:sz="0" w:space="0" w:color="auto"/>
        <w:right w:val="none" w:sz="0" w:space="0" w:color="auto"/>
      </w:divBdr>
      <w:divsChild>
        <w:div w:id="697389389">
          <w:marLeft w:val="0"/>
          <w:marRight w:val="0"/>
          <w:marTop w:val="0"/>
          <w:marBottom w:val="0"/>
          <w:divBdr>
            <w:top w:val="none" w:sz="0" w:space="0" w:color="auto"/>
            <w:left w:val="none" w:sz="0" w:space="0" w:color="auto"/>
            <w:bottom w:val="none" w:sz="0" w:space="0" w:color="auto"/>
            <w:right w:val="none" w:sz="0" w:space="0" w:color="auto"/>
          </w:divBdr>
        </w:div>
        <w:div w:id="345909258">
          <w:marLeft w:val="0"/>
          <w:marRight w:val="0"/>
          <w:marTop w:val="0"/>
          <w:marBottom w:val="0"/>
          <w:divBdr>
            <w:top w:val="none" w:sz="0" w:space="0" w:color="auto"/>
            <w:left w:val="none" w:sz="0" w:space="0" w:color="auto"/>
            <w:bottom w:val="none" w:sz="0" w:space="0" w:color="auto"/>
            <w:right w:val="none" w:sz="0" w:space="0" w:color="auto"/>
          </w:divBdr>
        </w:div>
      </w:divsChild>
    </w:div>
    <w:div w:id="471597856">
      <w:bodyDiv w:val="1"/>
      <w:marLeft w:val="0"/>
      <w:marRight w:val="0"/>
      <w:marTop w:val="0"/>
      <w:marBottom w:val="0"/>
      <w:divBdr>
        <w:top w:val="none" w:sz="0" w:space="0" w:color="auto"/>
        <w:left w:val="none" w:sz="0" w:space="0" w:color="auto"/>
        <w:bottom w:val="none" w:sz="0" w:space="0" w:color="auto"/>
        <w:right w:val="none" w:sz="0" w:space="0" w:color="auto"/>
      </w:divBdr>
      <w:divsChild>
        <w:div w:id="560140427">
          <w:marLeft w:val="0"/>
          <w:marRight w:val="0"/>
          <w:marTop w:val="0"/>
          <w:marBottom w:val="0"/>
          <w:divBdr>
            <w:top w:val="none" w:sz="0" w:space="0" w:color="auto"/>
            <w:left w:val="none" w:sz="0" w:space="0" w:color="auto"/>
            <w:bottom w:val="none" w:sz="0" w:space="0" w:color="auto"/>
            <w:right w:val="none" w:sz="0" w:space="0" w:color="auto"/>
          </w:divBdr>
        </w:div>
        <w:div w:id="1076510403">
          <w:marLeft w:val="0"/>
          <w:marRight w:val="0"/>
          <w:marTop w:val="0"/>
          <w:marBottom w:val="0"/>
          <w:divBdr>
            <w:top w:val="none" w:sz="0" w:space="0" w:color="auto"/>
            <w:left w:val="none" w:sz="0" w:space="0" w:color="auto"/>
            <w:bottom w:val="none" w:sz="0" w:space="0" w:color="auto"/>
            <w:right w:val="none" w:sz="0" w:space="0" w:color="auto"/>
          </w:divBdr>
        </w:div>
        <w:div w:id="1543715298">
          <w:marLeft w:val="0"/>
          <w:marRight w:val="0"/>
          <w:marTop w:val="0"/>
          <w:marBottom w:val="0"/>
          <w:divBdr>
            <w:top w:val="none" w:sz="0" w:space="0" w:color="auto"/>
            <w:left w:val="none" w:sz="0" w:space="0" w:color="auto"/>
            <w:bottom w:val="none" w:sz="0" w:space="0" w:color="auto"/>
            <w:right w:val="none" w:sz="0" w:space="0" w:color="auto"/>
          </w:divBdr>
        </w:div>
      </w:divsChild>
    </w:div>
    <w:div w:id="727732023">
      <w:bodyDiv w:val="1"/>
      <w:marLeft w:val="0"/>
      <w:marRight w:val="0"/>
      <w:marTop w:val="0"/>
      <w:marBottom w:val="0"/>
      <w:divBdr>
        <w:top w:val="none" w:sz="0" w:space="0" w:color="auto"/>
        <w:left w:val="none" w:sz="0" w:space="0" w:color="auto"/>
        <w:bottom w:val="none" w:sz="0" w:space="0" w:color="auto"/>
        <w:right w:val="none" w:sz="0" w:space="0" w:color="auto"/>
      </w:divBdr>
      <w:divsChild>
        <w:div w:id="1539588099">
          <w:marLeft w:val="0"/>
          <w:marRight w:val="0"/>
          <w:marTop w:val="0"/>
          <w:marBottom w:val="0"/>
          <w:divBdr>
            <w:top w:val="none" w:sz="0" w:space="0" w:color="auto"/>
            <w:left w:val="none" w:sz="0" w:space="0" w:color="auto"/>
            <w:bottom w:val="none" w:sz="0" w:space="0" w:color="auto"/>
            <w:right w:val="none" w:sz="0" w:space="0" w:color="auto"/>
          </w:divBdr>
        </w:div>
        <w:div w:id="1575554567">
          <w:marLeft w:val="0"/>
          <w:marRight w:val="0"/>
          <w:marTop w:val="0"/>
          <w:marBottom w:val="0"/>
          <w:divBdr>
            <w:top w:val="none" w:sz="0" w:space="0" w:color="auto"/>
            <w:left w:val="none" w:sz="0" w:space="0" w:color="auto"/>
            <w:bottom w:val="none" w:sz="0" w:space="0" w:color="auto"/>
            <w:right w:val="none" w:sz="0" w:space="0" w:color="auto"/>
          </w:divBdr>
        </w:div>
        <w:div w:id="579947811">
          <w:marLeft w:val="0"/>
          <w:marRight w:val="0"/>
          <w:marTop w:val="0"/>
          <w:marBottom w:val="0"/>
          <w:divBdr>
            <w:top w:val="none" w:sz="0" w:space="0" w:color="auto"/>
            <w:left w:val="none" w:sz="0" w:space="0" w:color="auto"/>
            <w:bottom w:val="none" w:sz="0" w:space="0" w:color="auto"/>
            <w:right w:val="none" w:sz="0" w:space="0" w:color="auto"/>
          </w:divBdr>
        </w:div>
        <w:div w:id="1759397963">
          <w:marLeft w:val="0"/>
          <w:marRight w:val="0"/>
          <w:marTop w:val="0"/>
          <w:marBottom w:val="0"/>
          <w:divBdr>
            <w:top w:val="none" w:sz="0" w:space="0" w:color="auto"/>
            <w:left w:val="none" w:sz="0" w:space="0" w:color="auto"/>
            <w:bottom w:val="none" w:sz="0" w:space="0" w:color="auto"/>
            <w:right w:val="none" w:sz="0" w:space="0" w:color="auto"/>
          </w:divBdr>
        </w:div>
        <w:div w:id="223757214">
          <w:marLeft w:val="0"/>
          <w:marRight w:val="0"/>
          <w:marTop w:val="0"/>
          <w:marBottom w:val="0"/>
          <w:divBdr>
            <w:top w:val="none" w:sz="0" w:space="0" w:color="auto"/>
            <w:left w:val="none" w:sz="0" w:space="0" w:color="auto"/>
            <w:bottom w:val="none" w:sz="0" w:space="0" w:color="auto"/>
            <w:right w:val="none" w:sz="0" w:space="0" w:color="auto"/>
          </w:divBdr>
        </w:div>
      </w:divsChild>
    </w:div>
    <w:div w:id="817694382">
      <w:bodyDiv w:val="1"/>
      <w:marLeft w:val="0"/>
      <w:marRight w:val="0"/>
      <w:marTop w:val="0"/>
      <w:marBottom w:val="0"/>
      <w:divBdr>
        <w:top w:val="none" w:sz="0" w:space="0" w:color="auto"/>
        <w:left w:val="none" w:sz="0" w:space="0" w:color="auto"/>
        <w:bottom w:val="none" w:sz="0" w:space="0" w:color="auto"/>
        <w:right w:val="none" w:sz="0" w:space="0" w:color="auto"/>
      </w:divBdr>
      <w:divsChild>
        <w:div w:id="1250773414">
          <w:marLeft w:val="0"/>
          <w:marRight w:val="0"/>
          <w:marTop w:val="0"/>
          <w:marBottom w:val="0"/>
          <w:divBdr>
            <w:top w:val="none" w:sz="0" w:space="0" w:color="auto"/>
            <w:left w:val="none" w:sz="0" w:space="0" w:color="auto"/>
            <w:bottom w:val="none" w:sz="0" w:space="0" w:color="auto"/>
            <w:right w:val="none" w:sz="0" w:space="0" w:color="auto"/>
          </w:divBdr>
        </w:div>
        <w:div w:id="216212889">
          <w:marLeft w:val="0"/>
          <w:marRight w:val="0"/>
          <w:marTop w:val="0"/>
          <w:marBottom w:val="0"/>
          <w:divBdr>
            <w:top w:val="none" w:sz="0" w:space="0" w:color="auto"/>
            <w:left w:val="none" w:sz="0" w:space="0" w:color="auto"/>
            <w:bottom w:val="none" w:sz="0" w:space="0" w:color="auto"/>
            <w:right w:val="none" w:sz="0" w:space="0" w:color="auto"/>
          </w:divBdr>
        </w:div>
        <w:div w:id="1945140865">
          <w:marLeft w:val="0"/>
          <w:marRight w:val="0"/>
          <w:marTop w:val="0"/>
          <w:marBottom w:val="0"/>
          <w:divBdr>
            <w:top w:val="none" w:sz="0" w:space="0" w:color="auto"/>
            <w:left w:val="none" w:sz="0" w:space="0" w:color="auto"/>
            <w:bottom w:val="none" w:sz="0" w:space="0" w:color="auto"/>
            <w:right w:val="none" w:sz="0" w:space="0" w:color="auto"/>
          </w:divBdr>
        </w:div>
        <w:div w:id="1105539744">
          <w:marLeft w:val="0"/>
          <w:marRight w:val="0"/>
          <w:marTop w:val="0"/>
          <w:marBottom w:val="0"/>
          <w:divBdr>
            <w:top w:val="none" w:sz="0" w:space="0" w:color="auto"/>
            <w:left w:val="none" w:sz="0" w:space="0" w:color="auto"/>
            <w:bottom w:val="none" w:sz="0" w:space="0" w:color="auto"/>
            <w:right w:val="none" w:sz="0" w:space="0" w:color="auto"/>
          </w:divBdr>
        </w:div>
      </w:divsChild>
    </w:div>
    <w:div w:id="1350378067">
      <w:bodyDiv w:val="1"/>
      <w:marLeft w:val="0"/>
      <w:marRight w:val="0"/>
      <w:marTop w:val="0"/>
      <w:marBottom w:val="0"/>
      <w:divBdr>
        <w:top w:val="none" w:sz="0" w:space="0" w:color="auto"/>
        <w:left w:val="none" w:sz="0" w:space="0" w:color="auto"/>
        <w:bottom w:val="none" w:sz="0" w:space="0" w:color="auto"/>
        <w:right w:val="none" w:sz="0" w:space="0" w:color="auto"/>
      </w:divBdr>
      <w:divsChild>
        <w:div w:id="1538005720">
          <w:marLeft w:val="0"/>
          <w:marRight w:val="0"/>
          <w:marTop w:val="0"/>
          <w:marBottom w:val="0"/>
          <w:divBdr>
            <w:top w:val="none" w:sz="0" w:space="0" w:color="auto"/>
            <w:left w:val="none" w:sz="0" w:space="0" w:color="auto"/>
            <w:bottom w:val="none" w:sz="0" w:space="0" w:color="auto"/>
            <w:right w:val="none" w:sz="0" w:space="0" w:color="auto"/>
          </w:divBdr>
        </w:div>
        <w:div w:id="1662388403">
          <w:marLeft w:val="0"/>
          <w:marRight w:val="0"/>
          <w:marTop w:val="0"/>
          <w:marBottom w:val="0"/>
          <w:divBdr>
            <w:top w:val="none" w:sz="0" w:space="0" w:color="auto"/>
            <w:left w:val="none" w:sz="0" w:space="0" w:color="auto"/>
            <w:bottom w:val="none" w:sz="0" w:space="0" w:color="auto"/>
            <w:right w:val="none" w:sz="0" w:space="0" w:color="auto"/>
          </w:divBdr>
        </w:div>
        <w:div w:id="1198012028">
          <w:marLeft w:val="0"/>
          <w:marRight w:val="0"/>
          <w:marTop w:val="0"/>
          <w:marBottom w:val="0"/>
          <w:divBdr>
            <w:top w:val="none" w:sz="0" w:space="0" w:color="auto"/>
            <w:left w:val="none" w:sz="0" w:space="0" w:color="auto"/>
            <w:bottom w:val="none" w:sz="0" w:space="0" w:color="auto"/>
            <w:right w:val="none" w:sz="0" w:space="0" w:color="auto"/>
          </w:divBdr>
        </w:div>
      </w:divsChild>
    </w:div>
    <w:div w:id="1479498057">
      <w:bodyDiv w:val="1"/>
      <w:marLeft w:val="0"/>
      <w:marRight w:val="0"/>
      <w:marTop w:val="0"/>
      <w:marBottom w:val="0"/>
      <w:divBdr>
        <w:top w:val="none" w:sz="0" w:space="0" w:color="auto"/>
        <w:left w:val="none" w:sz="0" w:space="0" w:color="auto"/>
        <w:bottom w:val="none" w:sz="0" w:space="0" w:color="auto"/>
        <w:right w:val="none" w:sz="0" w:space="0" w:color="auto"/>
      </w:divBdr>
      <w:divsChild>
        <w:div w:id="204684368">
          <w:marLeft w:val="0"/>
          <w:marRight w:val="0"/>
          <w:marTop w:val="0"/>
          <w:marBottom w:val="0"/>
          <w:divBdr>
            <w:top w:val="none" w:sz="0" w:space="0" w:color="auto"/>
            <w:left w:val="none" w:sz="0" w:space="0" w:color="auto"/>
            <w:bottom w:val="none" w:sz="0" w:space="0" w:color="auto"/>
            <w:right w:val="none" w:sz="0" w:space="0" w:color="auto"/>
          </w:divBdr>
        </w:div>
        <w:div w:id="1820226338">
          <w:marLeft w:val="0"/>
          <w:marRight w:val="0"/>
          <w:marTop w:val="0"/>
          <w:marBottom w:val="0"/>
          <w:divBdr>
            <w:top w:val="none" w:sz="0" w:space="0" w:color="auto"/>
            <w:left w:val="none" w:sz="0" w:space="0" w:color="auto"/>
            <w:bottom w:val="none" w:sz="0" w:space="0" w:color="auto"/>
            <w:right w:val="none" w:sz="0" w:space="0" w:color="auto"/>
          </w:divBdr>
        </w:div>
        <w:div w:id="2040353823">
          <w:marLeft w:val="0"/>
          <w:marRight w:val="0"/>
          <w:marTop w:val="0"/>
          <w:marBottom w:val="0"/>
          <w:divBdr>
            <w:top w:val="none" w:sz="0" w:space="0" w:color="auto"/>
            <w:left w:val="none" w:sz="0" w:space="0" w:color="auto"/>
            <w:bottom w:val="none" w:sz="0" w:space="0" w:color="auto"/>
            <w:right w:val="none" w:sz="0" w:space="0" w:color="auto"/>
          </w:divBdr>
        </w:div>
      </w:divsChild>
    </w:div>
    <w:div w:id="1655991979">
      <w:bodyDiv w:val="1"/>
      <w:marLeft w:val="0"/>
      <w:marRight w:val="0"/>
      <w:marTop w:val="0"/>
      <w:marBottom w:val="0"/>
      <w:divBdr>
        <w:top w:val="none" w:sz="0" w:space="0" w:color="auto"/>
        <w:left w:val="none" w:sz="0" w:space="0" w:color="auto"/>
        <w:bottom w:val="none" w:sz="0" w:space="0" w:color="auto"/>
        <w:right w:val="none" w:sz="0" w:space="0" w:color="auto"/>
      </w:divBdr>
      <w:divsChild>
        <w:div w:id="1156456066">
          <w:marLeft w:val="0"/>
          <w:marRight w:val="0"/>
          <w:marTop w:val="0"/>
          <w:marBottom w:val="0"/>
          <w:divBdr>
            <w:top w:val="none" w:sz="0" w:space="0" w:color="auto"/>
            <w:left w:val="none" w:sz="0" w:space="0" w:color="auto"/>
            <w:bottom w:val="none" w:sz="0" w:space="0" w:color="auto"/>
            <w:right w:val="none" w:sz="0" w:space="0" w:color="auto"/>
          </w:divBdr>
        </w:div>
        <w:div w:id="1913467670">
          <w:marLeft w:val="0"/>
          <w:marRight w:val="0"/>
          <w:marTop w:val="0"/>
          <w:marBottom w:val="0"/>
          <w:divBdr>
            <w:top w:val="none" w:sz="0" w:space="0" w:color="auto"/>
            <w:left w:val="none" w:sz="0" w:space="0" w:color="auto"/>
            <w:bottom w:val="none" w:sz="0" w:space="0" w:color="auto"/>
            <w:right w:val="none" w:sz="0" w:space="0" w:color="auto"/>
          </w:divBdr>
        </w:div>
        <w:div w:id="1910573102">
          <w:marLeft w:val="0"/>
          <w:marRight w:val="0"/>
          <w:marTop w:val="0"/>
          <w:marBottom w:val="0"/>
          <w:divBdr>
            <w:top w:val="none" w:sz="0" w:space="0" w:color="auto"/>
            <w:left w:val="none" w:sz="0" w:space="0" w:color="auto"/>
            <w:bottom w:val="none" w:sz="0" w:space="0" w:color="auto"/>
            <w:right w:val="none" w:sz="0" w:space="0" w:color="auto"/>
          </w:divBdr>
        </w:div>
      </w:divsChild>
    </w:div>
    <w:div w:id="1897231860">
      <w:bodyDiv w:val="1"/>
      <w:marLeft w:val="0"/>
      <w:marRight w:val="0"/>
      <w:marTop w:val="0"/>
      <w:marBottom w:val="0"/>
      <w:divBdr>
        <w:top w:val="none" w:sz="0" w:space="0" w:color="auto"/>
        <w:left w:val="none" w:sz="0" w:space="0" w:color="auto"/>
        <w:bottom w:val="none" w:sz="0" w:space="0" w:color="auto"/>
        <w:right w:val="none" w:sz="0" w:space="0" w:color="auto"/>
      </w:divBdr>
      <w:divsChild>
        <w:div w:id="692809556">
          <w:marLeft w:val="0"/>
          <w:marRight w:val="0"/>
          <w:marTop w:val="0"/>
          <w:marBottom w:val="0"/>
          <w:divBdr>
            <w:top w:val="none" w:sz="0" w:space="0" w:color="auto"/>
            <w:left w:val="none" w:sz="0" w:space="0" w:color="auto"/>
            <w:bottom w:val="none" w:sz="0" w:space="0" w:color="auto"/>
            <w:right w:val="none" w:sz="0" w:space="0" w:color="auto"/>
          </w:divBdr>
        </w:div>
        <w:div w:id="107359795">
          <w:marLeft w:val="0"/>
          <w:marRight w:val="0"/>
          <w:marTop w:val="0"/>
          <w:marBottom w:val="0"/>
          <w:divBdr>
            <w:top w:val="none" w:sz="0" w:space="0" w:color="auto"/>
            <w:left w:val="none" w:sz="0" w:space="0" w:color="auto"/>
            <w:bottom w:val="none" w:sz="0" w:space="0" w:color="auto"/>
            <w:right w:val="none" w:sz="0" w:space="0" w:color="auto"/>
          </w:divBdr>
        </w:div>
        <w:div w:id="2121948496">
          <w:marLeft w:val="0"/>
          <w:marRight w:val="0"/>
          <w:marTop w:val="0"/>
          <w:marBottom w:val="0"/>
          <w:divBdr>
            <w:top w:val="none" w:sz="0" w:space="0" w:color="auto"/>
            <w:left w:val="none" w:sz="0" w:space="0" w:color="auto"/>
            <w:bottom w:val="none" w:sz="0" w:space="0" w:color="auto"/>
            <w:right w:val="none" w:sz="0" w:space="0" w:color="auto"/>
          </w:divBdr>
        </w:div>
        <w:div w:id="2004815851">
          <w:marLeft w:val="0"/>
          <w:marRight w:val="0"/>
          <w:marTop w:val="0"/>
          <w:marBottom w:val="0"/>
          <w:divBdr>
            <w:top w:val="none" w:sz="0" w:space="0" w:color="auto"/>
            <w:left w:val="none" w:sz="0" w:space="0" w:color="auto"/>
            <w:bottom w:val="none" w:sz="0" w:space="0" w:color="auto"/>
            <w:right w:val="none" w:sz="0" w:space="0" w:color="auto"/>
          </w:divBdr>
        </w:div>
        <w:div w:id="632057873">
          <w:marLeft w:val="0"/>
          <w:marRight w:val="0"/>
          <w:marTop w:val="0"/>
          <w:marBottom w:val="0"/>
          <w:divBdr>
            <w:top w:val="none" w:sz="0" w:space="0" w:color="auto"/>
            <w:left w:val="none" w:sz="0" w:space="0" w:color="auto"/>
            <w:bottom w:val="none" w:sz="0" w:space="0" w:color="auto"/>
            <w:right w:val="none" w:sz="0" w:space="0" w:color="auto"/>
          </w:divBdr>
        </w:div>
      </w:divsChild>
    </w:div>
    <w:div w:id="2014915500">
      <w:bodyDiv w:val="1"/>
      <w:marLeft w:val="0"/>
      <w:marRight w:val="0"/>
      <w:marTop w:val="0"/>
      <w:marBottom w:val="0"/>
      <w:divBdr>
        <w:top w:val="none" w:sz="0" w:space="0" w:color="auto"/>
        <w:left w:val="none" w:sz="0" w:space="0" w:color="auto"/>
        <w:bottom w:val="none" w:sz="0" w:space="0" w:color="auto"/>
        <w:right w:val="none" w:sz="0" w:space="0" w:color="auto"/>
      </w:divBdr>
      <w:divsChild>
        <w:div w:id="1856267758">
          <w:marLeft w:val="0"/>
          <w:marRight w:val="0"/>
          <w:marTop w:val="0"/>
          <w:marBottom w:val="0"/>
          <w:divBdr>
            <w:top w:val="none" w:sz="0" w:space="0" w:color="auto"/>
            <w:left w:val="none" w:sz="0" w:space="0" w:color="auto"/>
            <w:bottom w:val="none" w:sz="0" w:space="0" w:color="auto"/>
            <w:right w:val="none" w:sz="0" w:space="0" w:color="auto"/>
          </w:divBdr>
        </w:div>
        <w:div w:id="2133815255">
          <w:marLeft w:val="0"/>
          <w:marRight w:val="0"/>
          <w:marTop w:val="0"/>
          <w:marBottom w:val="0"/>
          <w:divBdr>
            <w:top w:val="none" w:sz="0" w:space="0" w:color="auto"/>
            <w:left w:val="none" w:sz="0" w:space="0" w:color="auto"/>
            <w:bottom w:val="none" w:sz="0" w:space="0" w:color="auto"/>
            <w:right w:val="none" w:sz="0" w:space="0" w:color="auto"/>
          </w:divBdr>
        </w:div>
        <w:div w:id="583149123">
          <w:marLeft w:val="0"/>
          <w:marRight w:val="0"/>
          <w:marTop w:val="0"/>
          <w:marBottom w:val="0"/>
          <w:divBdr>
            <w:top w:val="none" w:sz="0" w:space="0" w:color="auto"/>
            <w:left w:val="none" w:sz="0" w:space="0" w:color="auto"/>
            <w:bottom w:val="none" w:sz="0" w:space="0" w:color="auto"/>
            <w:right w:val="none" w:sz="0" w:space="0" w:color="auto"/>
          </w:divBdr>
        </w:div>
        <w:div w:id="1515194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5474909_Green_and_Blue_Spaces_and_Behavioral_Development_in_Barcelona_Schoolchildren_The_BREATHE_Project" TargetMode="External"/><Relationship Id="rId18" Type="http://schemas.openxmlformats.org/officeDocument/2006/relationships/hyperlink" Target="http://www.wolvertonenvironmental.com/Plants-Classroom.pdf" TargetMode="External"/><Relationship Id="rId26" Type="http://schemas.openxmlformats.org/officeDocument/2006/relationships/hyperlink" Target="https://www.england.nhs.uk/wp-content/uploads/2016/02/Mental-Health-Taskforce-FYFV-final.pdf" TargetMode="External"/><Relationship Id="rId39" Type="http://schemas.openxmlformats.org/officeDocument/2006/relationships/hyperlink" Target="https://greenplantsforgreenbuildings.org/wp-content/uploads/2014/01/PlantsArtificialDaylight.pdf" TargetMode="External"/><Relationship Id="rId3" Type="http://schemas.openxmlformats.org/officeDocument/2006/relationships/styles" Target="styles.xml"/><Relationship Id="rId21" Type="http://schemas.openxmlformats.org/officeDocument/2006/relationships/hyperlink" Target="https://www.thelancet.com/journals/lanplh/article/PIIS2542-5196(19)30070-1/fulltext" TargetMode="External"/><Relationship Id="rId34" Type="http://schemas.openxmlformats.org/officeDocument/2006/relationships/hyperlink" Target="https://www.mdpi.com/1660-4601/13/8/781/htm" TargetMode="External"/><Relationship Id="rId42" Type="http://schemas.openxmlformats.org/officeDocument/2006/relationships/hyperlink" Target="https://www.bmj.com/content/356/bmj.j762" TargetMode="External"/><Relationship Id="rId47" Type="http://schemas.openxmlformats.org/officeDocument/2006/relationships/hyperlink" Target="https://www.theguardian.com/society/2019/apr/17/mental-health-young-people-england-crisis-point-teacher-school-leader-survey"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nti-bullyingalliance.org.uk/tools-information/all-about-bullying/prevalence-and-impact/prevalence-bullying" TargetMode="External"/><Relationship Id="rId17" Type="http://schemas.openxmlformats.org/officeDocument/2006/relationships/hyperlink" Target="https://www.theguardian.com/environment/2016/mar/25/three-quarters-of-uk-children-spend-less-time-outdoors-than-prison-inmates-survey" TargetMode="External"/><Relationship Id="rId25" Type="http://schemas.openxmlformats.org/officeDocument/2006/relationships/hyperlink" Target="https://www.bbc.co.uk/news/uk-wales-51629420" TargetMode="External"/><Relationship Id="rId33" Type="http://schemas.openxmlformats.org/officeDocument/2006/relationships/hyperlink" Target="https://doaj.org/article/9efb3c1eec1e4645b5ea165838273f41" TargetMode="External"/><Relationship Id="rId38" Type="http://schemas.openxmlformats.org/officeDocument/2006/relationships/hyperlink" Target="https://thelandtrust.org.uk/the-land-trust-charitable-aims/thebenefits/?doing_wp_cron=1572427980.5125501155853271484375" TargetMode="External"/><Relationship Id="rId46" Type="http://schemas.openxmlformats.org/officeDocument/2006/relationships/hyperlink" Target="https://www.semanticscholar.org/paper/Humans-and-Nature%3A-How-Knowing-and-Experiencing-Russell-Guerry/d25be6440554e9569b4f41031e77fd6837c3f175" TargetMode="External"/><Relationship Id="rId2" Type="http://schemas.openxmlformats.org/officeDocument/2006/relationships/numbering" Target="numbering.xml"/><Relationship Id="rId16" Type="http://schemas.openxmlformats.org/officeDocument/2006/relationships/hyperlink" Target="https://www.bbc.co.uk/news/health-41125009" TargetMode="External"/><Relationship Id="rId20" Type="http://schemas.openxmlformats.org/officeDocument/2006/relationships/hyperlink" Target="https://www.researchgate.net/publication/234697703_The_Relationship_Between_Trees_and_Human_Health" TargetMode="External"/><Relationship Id="rId29" Type="http://schemas.openxmlformats.org/officeDocument/2006/relationships/hyperlink" Target="http://www.wales.nhs.uk/sitesplus/888/page/67795" TargetMode="External"/><Relationship Id="rId41" Type="http://schemas.openxmlformats.org/officeDocument/2006/relationships/hyperlink" Target="https://www.ncbi.nlm.nih.gov/pubmed/287881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adduk.org/symptoms-diagnosis-treatment/" TargetMode="External"/><Relationship Id="rId24" Type="http://schemas.openxmlformats.org/officeDocument/2006/relationships/hyperlink" Target="https://www.jrf.org.uk/data/child-poverty" TargetMode="External"/><Relationship Id="rId32" Type="http://schemas.openxmlformats.org/officeDocument/2006/relationships/hyperlink" Target="https://www.helpguide.org/articles/add-adhd/attention-deficit-disorder-adhd-and-school.htm" TargetMode="External"/><Relationship Id="rId37" Type="http://schemas.openxmlformats.org/officeDocument/2006/relationships/hyperlink" Target="https://www.bbc.co.uk/news/uk-48935631" TargetMode="External"/><Relationship Id="rId40" Type="http://schemas.openxmlformats.org/officeDocument/2006/relationships/hyperlink" Target="https://ehp.niehs.nih.gov/doi/10.1289/EHP1663" TargetMode="External"/><Relationship Id="rId45" Type="http://schemas.openxmlformats.org/officeDocument/2006/relationships/hyperlink" Target="https://www.sciencedirect.com/science/article/pii/S2542519619300749" TargetMode="External"/><Relationship Id="rId5" Type="http://schemas.openxmlformats.org/officeDocument/2006/relationships/webSettings" Target="webSettings.xml"/><Relationship Id="rId15" Type="http://schemas.openxmlformats.org/officeDocument/2006/relationships/hyperlink" Target="http://repositorio.minedu.gob.pe/handle/123456789/3531" TargetMode="External"/><Relationship Id="rId23" Type="http://schemas.openxmlformats.org/officeDocument/2006/relationships/hyperlink" Target="https://www.hormone.org/your-health-and-hormones/glands-and-hormones-a-to-z/hormones/cortisol" TargetMode="External"/><Relationship Id="rId28" Type="http://schemas.openxmlformats.org/officeDocument/2006/relationships/hyperlink" Target="https://www.gov.uk/government/publications/ncmp-and-child-obesity-profile-academic-year-2017-to-2018-update/ncmp-and-child-obesity-profile-short-statistical-commentary-january-2019" TargetMode="External"/><Relationship Id="rId36" Type="http://schemas.openxmlformats.org/officeDocument/2006/relationships/hyperlink" Target="https://www.sprc.org/colleges-universities/%20consequences" TargetMode="External"/><Relationship Id="rId49"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gov.uk/government/publications/bullying-in-england-april-2013-to-march-2018" TargetMode="External"/><Relationship Id="rId31" Type="http://schemas.openxmlformats.org/officeDocument/2006/relationships/hyperlink" Target="http://publications.naturalengland.org.uk/publication/2320898" TargetMode="External"/><Relationship Id="rId44" Type="http://schemas.openxmlformats.org/officeDocument/2006/relationships/hyperlink" Target="https://digital.nhs.uk/data-and-information/publications/statistical/statistics-on-obesity-physical-activity-and-diet/statistics-on-obesity-physical-activity-and-diet-england-2019"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plos.org/plosone/article?id=10.1371/journal.pone.0051474" TargetMode="External"/><Relationship Id="rId22" Type="http://schemas.openxmlformats.org/officeDocument/2006/relationships/hyperlink" Target="https://www-sciencedirect-com.ezproxy.uwtsd.ac.uk/science/article/pii/S0140673613604006" TargetMode="External"/><Relationship Id="rId27" Type="http://schemas.openxmlformats.org/officeDocument/2006/relationships/hyperlink" Target="https://www.ncbi.nlm.nih.gov/pmc/articles/PMC5601256/" TargetMode="External"/><Relationship Id="rId30" Type="http://schemas.openxmlformats.org/officeDocument/2006/relationships/hyperlink" Target="https://www.bbc.co.uk/news/education-40801167" TargetMode="External"/><Relationship Id="rId35" Type="http://schemas.openxmlformats.org/officeDocument/2006/relationships/hyperlink" Target="https://www.sportengland.org/media/13698/active-lives-children-survey-academic-year-17-18.pdf" TargetMode="External"/><Relationship Id="rId43" Type="http://schemas.openxmlformats.org/officeDocument/2006/relationships/hyperlink" Target="https://onlinelibrary.wiley.com/doi/full/10.1111/j.1467-789X.2010.00827.x" TargetMode="External"/><Relationship Id="rId48" Type="http://schemas.openxmlformats.org/officeDocument/2006/relationships/hyperlink" Target="https://apps.who.int/iris/bitstream/handle/10665/204176/9789241510066_eng.pdf;jsessionid=A731D96A27FFA35B82D4E3CD0AFC9DAD?sequence=1"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42330-09B1-4822-A955-DC0AE4ACB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41</Pages>
  <Words>13534</Words>
  <Characters>77146</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Can more interaction with nature improve physical and mental well-being in children and young people?</vt:lpstr>
    </vt:vector>
  </TitlesOfParts>
  <Company/>
  <LinksUpToDate>false</LinksUpToDate>
  <CharactersWithSpaces>90500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more interaction with nature improve physical and mental well-being in children and young people?</dc:title>
  <dc:subject>Joseph Sanderson (1500893)</dc:subject>
  <dc:creator/>
  <cp:keywords/>
  <dc:description/>
  <cp:lastModifiedBy>Molly Jones</cp:lastModifiedBy>
  <cp:revision>3</cp:revision>
  <dcterms:created xsi:type="dcterms:W3CDTF">2020-05-03T11:11:00Z</dcterms:created>
  <dcterms:modified xsi:type="dcterms:W3CDTF">2020-05-03T13:42:00Z</dcterms:modified>
</cp:coreProperties>
</file>