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749C3" w14:textId="77777777" w:rsidR="00DA2089" w:rsidRPr="00491873" w:rsidRDefault="00DA2089" w:rsidP="00491873">
      <w:pPr>
        <w:spacing w:line="360" w:lineRule="auto"/>
        <w:jc w:val="both"/>
        <w:rPr>
          <w:rFonts w:ascii="Arial" w:hAnsi="Arial" w:cs="Arial"/>
          <w:sz w:val="24"/>
          <w:szCs w:val="24"/>
        </w:rPr>
      </w:pPr>
    </w:p>
    <w:p w14:paraId="1ED5C623" w14:textId="77777777" w:rsidR="00DA2089" w:rsidRPr="00491873" w:rsidRDefault="00DA2089" w:rsidP="00491873">
      <w:pPr>
        <w:spacing w:line="360" w:lineRule="auto"/>
        <w:jc w:val="both"/>
        <w:rPr>
          <w:rFonts w:ascii="Arial" w:hAnsi="Arial" w:cs="Arial"/>
          <w:sz w:val="24"/>
          <w:szCs w:val="24"/>
        </w:rPr>
      </w:pPr>
    </w:p>
    <w:p w14:paraId="3A9721B9" w14:textId="77777777" w:rsidR="00DA2089" w:rsidRPr="00491873" w:rsidRDefault="00DA2089" w:rsidP="00491873">
      <w:pPr>
        <w:spacing w:line="360" w:lineRule="auto"/>
        <w:jc w:val="center"/>
        <w:rPr>
          <w:rFonts w:ascii="Arial" w:hAnsi="Arial" w:cs="Arial"/>
          <w:b/>
          <w:bCs/>
          <w:sz w:val="52"/>
          <w:szCs w:val="52"/>
        </w:rPr>
      </w:pPr>
    </w:p>
    <w:p w14:paraId="30425DF1" w14:textId="77777777" w:rsidR="00DA2089" w:rsidRPr="00491873" w:rsidRDefault="00DA2089" w:rsidP="00491873">
      <w:pPr>
        <w:spacing w:line="360" w:lineRule="auto"/>
        <w:jc w:val="center"/>
        <w:rPr>
          <w:rFonts w:ascii="Arial" w:hAnsi="Arial" w:cs="Arial"/>
          <w:b/>
          <w:bCs/>
          <w:sz w:val="52"/>
          <w:szCs w:val="52"/>
        </w:rPr>
      </w:pPr>
    </w:p>
    <w:p w14:paraId="0A1EEFC7" w14:textId="52F586D4" w:rsidR="00DA2089" w:rsidRPr="00491873" w:rsidRDefault="00DA2089" w:rsidP="00491873">
      <w:pPr>
        <w:spacing w:line="360" w:lineRule="auto"/>
        <w:jc w:val="center"/>
        <w:rPr>
          <w:rFonts w:ascii="Arial" w:hAnsi="Arial" w:cs="Arial"/>
          <w:b/>
          <w:bCs/>
          <w:sz w:val="56"/>
          <w:szCs w:val="56"/>
          <w:u w:val="single"/>
        </w:rPr>
      </w:pPr>
      <w:r w:rsidRPr="00491873">
        <w:rPr>
          <w:rFonts w:ascii="Arial" w:hAnsi="Arial" w:cs="Arial"/>
          <w:b/>
          <w:bCs/>
          <w:sz w:val="56"/>
          <w:szCs w:val="56"/>
          <w:u w:val="single"/>
        </w:rPr>
        <w:t>Children with Additional Support Needs:</w:t>
      </w:r>
    </w:p>
    <w:p w14:paraId="5FE16E92" w14:textId="77777777" w:rsidR="00DA2089" w:rsidRPr="00491873" w:rsidRDefault="00DA2089" w:rsidP="00491873">
      <w:pPr>
        <w:spacing w:line="360" w:lineRule="auto"/>
        <w:jc w:val="center"/>
        <w:rPr>
          <w:rFonts w:ascii="Arial" w:hAnsi="Arial" w:cs="Arial"/>
          <w:b/>
          <w:bCs/>
          <w:sz w:val="56"/>
          <w:szCs w:val="56"/>
          <w:u w:val="single"/>
        </w:rPr>
      </w:pPr>
      <w:r w:rsidRPr="00491873">
        <w:rPr>
          <w:rFonts w:ascii="Arial" w:hAnsi="Arial" w:cs="Arial"/>
          <w:b/>
          <w:bCs/>
          <w:sz w:val="56"/>
          <w:szCs w:val="56"/>
          <w:u w:val="single"/>
        </w:rPr>
        <w:t>Inclusion, Advocacy and Equity.</w:t>
      </w:r>
    </w:p>
    <w:p w14:paraId="665BC99A" w14:textId="2E1A1771" w:rsidR="00DA2089" w:rsidRPr="00491873" w:rsidRDefault="00582BD4" w:rsidP="00491873">
      <w:pPr>
        <w:spacing w:line="360" w:lineRule="auto"/>
        <w:jc w:val="center"/>
        <w:rPr>
          <w:rFonts w:ascii="Arial" w:hAnsi="Arial" w:cs="Arial"/>
          <w:b/>
          <w:bCs/>
          <w:sz w:val="40"/>
          <w:szCs w:val="40"/>
          <w:u w:val="single"/>
        </w:rPr>
      </w:pPr>
      <w:r w:rsidRPr="00491873">
        <w:rPr>
          <w:rFonts w:ascii="Arial" w:hAnsi="Arial" w:cs="Arial"/>
          <w:b/>
          <w:bCs/>
          <w:sz w:val="40"/>
          <w:szCs w:val="40"/>
          <w:u w:val="single"/>
        </w:rPr>
        <w:t xml:space="preserve">Autistic </w:t>
      </w:r>
      <w:r w:rsidR="00DA2089" w:rsidRPr="00491873">
        <w:rPr>
          <w:rFonts w:ascii="Arial" w:hAnsi="Arial" w:cs="Arial"/>
          <w:b/>
          <w:bCs/>
          <w:sz w:val="40"/>
          <w:szCs w:val="40"/>
          <w:u w:val="single"/>
        </w:rPr>
        <w:t>Children</w:t>
      </w:r>
    </w:p>
    <w:p w14:paraId="6A520EBB" w14:textId="77777777" w:rsidR="00DA2089" w:rsidRPr="00491873" w:rsidRDefault="00DA2089" w:rsidP="00491873">
      <w:pPr>
        <w:spacing w:line="360" w:lineRule="auto"/>
        <w:jc w:val="both"/>
        <w:rPr>
          <w:rFonts w:ascii="Arial" w:hAnsi="Arial" w:cs="Arial"/>
          <w:sz w:val="24"/>
          <w:szCs w:val="24"/>
        </w:rPr>
      </w:pPr>
    </w:p>
    <w:p w14:paraId="690C0A73" w14:textId="77777777" w:rsidR="00DA2089" w:rsidRPr="00491873" w:rsidRDefault="00DA2089" w:rsidP="00491873">
      <w:pPr>
        <w:spacing w:line="360" w:lineRule="auto"/>
        <w:jc w:val="center"/>
        <w:rPr>
          <w:rFonts w:ascii="Arial" w:hAnsi="Arial" w:cs="Arial"/>
          <w:sz w:val="36"/>
          <w:szCs w:val="36"/>
        </w:rPr>
      </w:pPr>
      <w:r w:rsidRPr="00491873">
        <w:rPr>
          <w:rFonts w:ascii="Arial" w:hAnsi="Arial" w:cs="Arial"/>
          <w:sz w:val="36"/>
          <w:szCs w:val="36"/>
        </w:rPr>
        <w:t>By Tinaya Leigh-Cattrall</w:t>
      </w:r>
    </w:p>
    <w:p w14:paraId="0DF9DAE9" w14:textId="77777777" w:rsidR="00DA2089" w:rsidRPr="00491873" w:rsidRDefault="00DA2089" w:rsidP="00491873">
      <w:pPr>
        <w:spacing w:line="360" w:lineRule="auto"/>
        <w:jc w:val="center"/>
        <w:rPr>
          <w:rFonts w:ascii="Arial" w:hAnsi="Arial" w:cs="Arial"/>
          <w:sz w:val="36"/>
          <w:szCs w:val="36"/>
        </w:rPr>
      </w:pPr>
      <w:r w:rsidRPr="00491873">
        <w:rPr>
          <w:rFonts w:ascii="Arial" w:hAnsi="Arial" w:cs="Arial"/>
          <w:sz w:val="36"/>
          <w:szCs w:val="36"/>
        </w:rPr>
        <w:t>University of Wales Trinity Saint David</w:t>
      </w:r>
    </w:p>
    <w:p w14:paraId="454FDD28" w14:textId="77777777" w:rsidR="00DA2089" w:rsidRPr="00491873" w:rsidRDefault="00DA2089" w:rsidP="00491873">
      <w:pPr>
        <w:spacing w:line="360" w:lineRule="auto"/>
        <w:jc w:val="both"/>
        <w:rPr>
          <w:rFonts w:ascii="Arial" w:hAnsi="Arial" w:cs="Arial"/>
          <w:sz w:val="24"/>
          <w:szCs w:val="24"/>
        </w:rPr>
      </w:pPr>
    </w:p>
    <w:p w14:paraId="23E4306F" w14:textId="77777777"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w:t>
      </w:r>
    </w:p>
    <w:p w14:paraId="0422D131" w14:textId="77777777" w:rsidR="00DA2089" w:rsidRPr="00491873" w:rsidRDefault="00DA2089" w:rsidP="00491873">
      <w:pPr>
        <w:spacing w:line="360" w:lineRule="auto"/>
        <w:jc w:val="both"/>
        <w:rPr>
          <w:rFonts w:ascii="Arial" w:hAnsi="Arial" w:cs="Arial"/>
          <w:sz w:val="24"/>
          <w:szCs w:val="24"/>
        </w:rPr>
      </w:pPr>
    </w:p>
    <w:p w14:paraId="2F97F0DC" w14:textId="77777777" w:rsidR="00DA2089" w:rsidRPr="00491873" w:rsidRDefault="00DA2089" w:rsidP="00491873">
      <w:pPr>
        <w:spacing w:line="360" w:lineRule="auto"/>
        <w:jc w:val="both"/>
        <w:rPr>
          <w:rFonts w:ascii="Arial" w:hAnsi="Arial" w:cs="Arial"/>
          <w:sz w:val="24"/>
          <w:szCs w:val="24"/>
        </w:rPr>
      </w:pPr>
    </w:p>
    <w:p w14:paraId="5EC41061" w14:textId="77777777" w:rsidR="00DA2089" w:rsidRPr="00491873" w:rsidRDefault="00DA2089" w:rsidP="00491873">
      <w:pPr>
        <w:spacing w:line="360" w:lineRule="auto"/>
        <w:jc w:val="both"/>
        <w:rPr>
          <w:rFonts w:ascii="Arial" w:hAnsi="Arial" w:cs="Arial"/>
          <w:sz w:val="24"/>
          <w:szCs w:val="24"/>
        </w:rPr>
      </w:pPr>
    </w:p>
    <w:p w14:paraId="1C195C14" w14:textId="77777777" w:rsidR="00DA2089" w:rsidRPr="00491873" w:rsidRDefault="00DA2089" w:rsidP="00491873">
      <w:pPr>
        <w:spacing w:line="360" w:lineRule="auto"/>
        <w:jc w:val="both"/>
        <w:rPr>
          <w:rFonts w:ascii="Arial" w:hAnsi="Arial" w:cs="Arial"/>
          <w:sz w:val="24"/>
          <w:szCs w:val="24"/>
        </w:rPr>
      </w:pPr>
    </w:p>
    <w:p w14:paraId="3390D481" w14:textId="77777777" w:rsidR="00DA2089" w:rsidRPr="00491873" w:rsidRDefault="00DA2089" w:rsidP="00491873">
      <w:pPr>
        <w:spacing w:line="360" w:lineRule="auto"/>
        <w:jc w:val="both"/>
        <w:rPr>
          <w:rFonts w:ascii="Arial" w:hAnsi="Arial" w:cs="Arial"/>
          <w:sz w:val="24"/>
          <w:szCs w:val="24"/>
        </w:rPr>
      </w:pPr>
    </w:p>
    <w:p w14:paraId="4F6E9183" w14:textId="77777777" w:rsidR="00DA2089" w:rsidRPr="00491873" w:rsidRDefault="00DA2089" w:rsidP="00491873">
      <w:pPr>
        <w:spacing w:line="360" w:lineRule="auto"/>
        <w:jc w:val="both"/>
        <w:rPr>
          <w:rFonts w:ascii="Arial" w:hAnsi="Arial" w:cs="Arial"/>
          <w:sz w:val="24"/>
          <w:szCs w:val="24"/>
        </w:rPr>
      </w:pPr>
    </w:p>
    <w:p w14:paraId="799AEC81" w14:textId="77777777" w:rsidR="00DA2089" w:rsidRPr="00491873" w:rsidRDefault="00DA2089" w:rsidP="00491873">
      <w:pPr>
        <w:spacing w:line="360" w:lineRule="auto"/>
        <w:jc w:val="both"/>
        <w:rPr>
          <w:rFonts w:ascii="Arial" w:hAnsi="Arial" w:cs="Arial"/>
          <w:sz w:val="24"/>
          <w:szCs w:val="24"/>
        </w:rPr>
      </w:pPr>
    </w:p>
    <w:p w14:paraId="46C0077D" w14:textId="08525C50" w:rsidR="00DA2089" w:rsidRPr="00491873" w:rsidRDefault="00DA2089" w:rsidP="00491873">
      <w:pPr>
        <w:spacing w:line="360" w:lineRule="auto"/>
        <w:jc w:val="both"/>
        <w:rPr>
          <w:rFonts w:ascii="Arial" w:hAnsi="Arial" w:cs="Arial"/>
          <w:b/>
          <w:bCs/>
          <w:sz w:val="24"/>
          <w:szCs w:val="24"/>
        </w:rPr>
      </w:pPr>
      <w:r w:rsidRPr="00491873">
        <w:rPr>
          <w:rFonts w:ascii="Arial" w:hAnsi="Arial" w:cs="Arial"/>
          <w:b/>
          <w:bCs/>
          <w:sz w:val="24"/>
          <w:szCs w:val="24"/>
        </w:rPr>
        <w:t>Content</w:t>
      </w:r>
    </w:p>
    <w:p w14:paraId="4FEC1336" w14:textId="77777777" w:rsidR="00DA2089" w:rsidRPr="00491873" w:rsidRDefault="00DA2089" w:rsidP="00491873">
      <w:pPr>
        <w:spacing w:line="360" w:lineRule="auto"/>
        <w:jc w:val="both"/>
        <w:rPr>
          <w:rFonts w:ascii="Arial" w:hAnsi="Arial" w:cs="Arial"/>
          <w:sz w:val="24"/>
          <w:szCs w:val="24"/>
        </w:rPr>
      </w:pPr>
    </w:p>
    <w:p w14:paraId="2EA9DF6D" w14:textId="42F3F593" w:rsidR="00DA2089" w:rsidRPr="00491873" w:rsidRDefault="00DA2089" w:rsidP="00491873">
      <w:pPr>
        <w:spacing w:line="360" w:lineRule="auto"/>
        <w:jc w:val="both"/>
        <w:rPr>
          <w:rFonts w:ascii="Arial" w:hAnsi="Arial" w:cs="Arial"/>
          <w:sz w:val="24"/>
          <w:szCs w:val="24"/>
        </w:rPr>
      </w:pPr>
      <w:bookmarkStart w:id="0" w:name="_Hlk40449844"/>
      <w:r w:rsidRPr="00491873">
        <w:rPr>
          <w:rFonts w:ascii="Arial" w:hAnsi="Arial" w:cs="Arial"/>
          <w:sz w:val="24"/>
          <w:szCs w:val="24"/>
        </w:rPr>
        <w:t xml:space="preserve">The Importance of Early Intervention for </w:t>
      </w:r>
      <w:r w:rsidR="00582BD4" w:rsidRPr="00491873">
        <w:rPr>
          <w:rFonts w:ascii="Arial" w:hAnsi="Arial" w:cs="Arial"/>
          <w:sz w:val="24"/>
          <w:szCs w:val="24"/>
        </w:rPr>
        <w:t xml:space="preserve">Autistic </w:t>
      </w:r>
      <w:r w:rsidRPr="00491873">
        <w:rPr>
          <w:rFonts w:ascii="Arial" w:hAnsi="Arial" w:cs="Arial"/>
          <w:sz w:val="24"/>
          <w:szCs w:val="24"/>
        </w:rPr>
        <w:t xml:space="preserve">Children </w:t>
      </w:r>
    </w:p>
    <w:bookmarkEnd w:id="0"/>
    <w:p w14:paraId="45ED2626" w14:textId="77777777" w:rsidR="00DA2089" w:rsidRPr="00491873" w:rsidRDefault="00DA2089" w:rsidP="00491873">
      <w:pPr>
        <w:spacing w:line="360" w:lineRule="auto"/>
        <w:jc w:val="both"/>
        <w:rPr>
          <w:rFonts w:ascii="Arial" w:hAnsi="Arial" w:cs="Arial"/>
          <w:sz w:val="24"/>
          <w:szCs w:val="24"/>
        </w:rPr>
      </w:pPr>
    </w:p>
    <w:p w14:paraId="35DD5992" w14:textId="39BC9291"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Barriers </w:t>
      </w:r>
      <w:r w:rsidR="00046377" w:rsidRPr="00491873">
        <w:rPr>
          <w:rFonts w:ascii="Arial" w:hAnsi="Arial" w:cs="Arial"/>
          <w:sz w:val="24"/>
          <w:szCs w:val="24"/>
        </w:rPr>
        <w:t xml:space="preserve">Autistic </w:t>
      </w:r>
      <w:r w:rsidRPr="00491873">
        <w:rPr>
          <w:rFonts w:ascii="Arial" w:hAnsi="Arial" w:cs="Arial"/>
          <w:sz w:val="24"/>
          <w:szCs w:val="24"/>
        </w:rPr>
        <w:t>Children may face</w:t>
      </w:r>
    </w:p>
    <w:p w14:paraId="07C200BF" w14:textId="77777777" w:rsidR="00DA2089" w:rsidRPr="00491873" w:rsidRDefault="00DA2089" w:rsidP="00491873">
      <w:pPr>
        <w:spacing w:line="360" w:lineRule="auto"/>
        <w:jc w:val="both"/>
        <w:rPr>
          <w:rFonts w:ascii="Arial" w:hAnsi="Arial" w:cs="Arial"/>
          <w:sz w:val="24"/>
          <w:szCs w:val="24"/>
        </w:rPr>
      </w:pPr>
    </w:p>
    <w:p w14:paraId="38A35689" w14:textId="356295D6"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How Early Years Settings Support </w:t>
      </w:r>
      <w:r w:rsidR="00F135F0" w:rsidRPr="00491873">
        <w:rPr>
          <w:rFonts w:ascii="Arial" w:hAnsi="Arial" w:cs="Arial"/>
          <w:sz w:val="24"/>
          <w:szCs w:val="24"/>
        </w:rPr>
        <w:t xml:space="preserve">Autistic </w:t>
      </w:r>
      <w:r w:rsidRPr="00491873">
        <w:rPr>
          <w:rFonts w:ascii="Arial" w:hAnsi="Arial" w:cs="Arial"/>
          <w:sz w:val="24"/>
          <w:szCs w:val="24"/>
        </w:rPr>
        <w:t xml:space="preserve">Children </w:t>
      </w:r>
    </w:p>
    <w:p w14:paraId="53DCDC00" w14:textId="77777777" w:rsidR="00DA2089" w:rsidRPr="00491873" w:rsidRDefault="00DA2089" w:rsidP="00491873">
      <w:pPr>
        <w:spacing w:line="360" w:lineRule="auto"/>
        <w:jc w:val="both"/>
        <w:rPr>
          <w:rFonts w:ascii="Arial" w:hAnsi="Arial" w:cs="Arial"/>
          <w:sz w:val="24"/>
          <w:szCs w:val="24"/>
        </w:rPr>
      </w:pPr>
    </w:p>
    <w:p w14:paraId="5AF0D8F2" w14:textId="77777777" w:rsidR="00DA2089" w:rsidRPr="00491873" w:rsidRDefault="00DA2089" w:rsidP="00491873">
      <w:pPr>
        <w:spacing w:line="360" w:lineRule="auto"/>
        <w:jc w:val="both"/>
        <w:rPr>
          <w:rFonts w:ascii="Arial" w:hAnsi="Arial" w:cs="Arial"/>
          <w:sz w:val="24"/>
          <w:szCs w:val="24"/>
        </w:rPr>
      </w:pPr>
    </w:p>
    <w:p w14:paraId="64BF99CC" w14:textId="77777777" w:rsidR="00DA2089" w:rsidRPr="00491873" w:rsidRDefault="00DA2089" w:rsidP="00491873">
      <w:pPr>
        <w:spacing w:line="360" w:lineRule="auto"/>
        <w:jc w:val="both"/>
        <w:rPr>
          <w:rFonts w:ascii="Arial" w:hAnsi="Arial" w:cs="Arial"/>
          <w:sz w:val="24"/>
          <w:szCs w:val="24"/>
        </w:rPr>
      </w:pPr>
    </w:p>
    <w:p w14:paraId="257C17CE" w14:textId="77777777" w:rsidR="00DA2089" w:rsidRPr="00491873" w:rsidRDefault="00DA2089" w:rsidP="00491873">
      <w:pPr>
        <w:spacing w:line="360" w:lineRule="auto"/>
        <w:jc w:val="both"/>
        <w:rPr>
          <w:rFonts w:ascii="Arial" w:hAnsi="Arial" w:cs="Arial"/>
          <w:sz w:val="24"/>
          <w:szCs w:val="24"/>
        </w:rPr>
      </w:pPr>
    </w:p>
    <w:p w14:paraId="24A9F482" w14:textId="77777777"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w:t>
      </w:r>
    </w:p>
    <w:p w14:paraId="01BBE2E6" w14:textId="77777777" w:rsidR="00DA2089" w:rsidRPr="00491873" w:rsidRDefault="00DA2089" w:rsidP="00491873">
      <w:pPr>
        <w:spacing w:line="360" w:lineRule="auto"/>
        <w:jc w:val="both"/>
        <w:rPr>
          <w:rFonts w:ascii="Arial" w:hAnsi="Arial" w:cs="Arial"/>
          <w:sz w:val="24"/>
          <w:szCs w:val="24"/>
        </w:rPr>
      </w:pPr>
    </w:p>
    <w:p w14:paraId="2B83DA7F" w14:textId="77777777" w:rsidR="00DA2089" w:rsidRPr="00491873" w:rsidRDefault="00DA2089" w:rsidP="00491873">
      <w:pPr>
        <w:spacing w:line="360" w:lineRule="auto"/>
        <w:jc w:val="both"/>
        <w:rPr>
          <w:rFonts w:ascii="Arial" w:hAnsi="Arial" w:cs="Arial"/>
          <w:sz w:val="24"/>
          <w:szCs w:val="24"/>
        </w:rPr>
      </w:pPr>
    </w:p>
    <w:p w14:paraId="57BF6559" w14:textId="77777777" w:rsidR="00DA2089" w:rsidRPr="00491873" w:rsidRDefault="00DA2089" w:rsidP="00491873">
      <w:pPr>
        <w:spacing w:line="360" w:lineRule="auto"/>
        <w:jc w:val="both"/>
        <w:rPr>
          <w:rFonts w:ascii="Arial" w:hAnsi="Arial" w:cs="Arial"/>
          <w:sz w:val="24"/>
          <w:szCs w:val="24"/>
        </w:rPr>
      </w:pPr>
    </w:p>
    <w:p w14:paraId="6562DD16" w14:textId="77777777" w:rsidR="00DA2089" w:rsidRPr="00491873" w:rsidRDefault="00DA2089" w:rsidP="00491873">
      <w:pPr>
        <w:spacing w:line="360" w:lineRule="auto"/>
        <w:jc w:val="both"/>
        <w:rPr>
          <w:rFonts w:ascii="Arial" w:hAnsi="Arial" w:cs="Arial"/>
          <w:sz w:val="24"/>
          <w:szCs w:val="24"/>
        </w:rPr>
      </w:pPr>
    </w:p>
    <w:p w14:paraId="508A3077" w14:textId="77777777" w:rsidR="00DA2089" w:rsidRPr="00491873" w:rsidRDefault="00DA2089" w:rsidP="00491873">
      <w:pPr>
        <w:spacing w:line="360" w:lineRule="auto"/>
        <w:jc w:val="both"/>
        <w:rPr>
          <w:rFonts w:ascii="Arial" w:hAnsi="Arial" w:cs="Arial"/>
          <w:sz w:val="24"/>
          <w:szCs w:val="24"/>
        </w:rPr>
      </w:pPr>
    </w:p>
    <w:p w14:paraId="143311D2" w14:textId="77777777" w:rsidR="00DA2089" w:rsidRPr="00491873" w:rsidRDefault="00DA2089" w:rsidP="00491873">
      <w:pPr>
        <w:spacing w:line="360" w:lineRule="auto"/>
        <w:jc w:val="both"/>
        <w:rPr>
          <w:rFonts w:ascii="Arial" w:hAnsi="Arial" w:cs="Arial"/>
          <w:sz w:val="24"/>
          <w:szCs w:val="24"/>
        </w:rPr>
      </w:pPr>
    </w:p>
    <w:p w14:paraId="46123653" w14:textId="77777777" w:rsidR="00DA2089" w:rsidRPr="00491873" w:rsidRDefault="00DA2089" w:rsidP="00491873">
      <w:pPr>
        <w:spacing w:line="360" w:lineRule="auto"/>
        <w:jc w:val="both"/>
        <w:rPr>
          <w:rFonts w:ascii="Arial" w:hAnsi="Arial" w:cs="Arial"/>
          <w:sz w:val="24"/>
          <w:szCs w:val="24"/>
        </w:rPr>
      </w:pPr>
    </w:p>
    <w:p w14:paraId="754E8256" w14:textId="77777777" w:rsidR="00DA2089" w:rsidRPr="00491873" w:rsidRDefault="00DA2089" w:rsidP="00491873">
      <w:pPr>
        <w:spacing w:line="360" w:lineRule="auto"/>
        <w:jc w:val="both"/>
        <w:rPr>
          <w:rFonts w:ascii="Arial" w:hAnsi="Arial" w:cs="Arial"/>
          <w:sz w:val="24"/>
          <w:szCs w:val="24"/>
        </w:rPr>
      </w:pPr>
    </w:p>
    <w:p w14:paraId="5ADDE443" w14:textId="77777777" w:rsidR="00DA2089" w:rsidRPr="00491873" w:rsidRDefault="00DA2089" w:rsidP="00491873">
      <w:pPr>
        <w:spacing w:line="360" w:lineRule="auto"/>
        <w:jc w:val="both"/>
        <w:rPr>
          <w:rFonts w:ascii="Arial" w:hAnsi="Arial" w:cs="Arial"/>
          <w:sz w:val="24"/>
          <w:szCs w:val="24"/>
        </w:rPr>
      </w:pPr>
    </w:p>
    <w:p w14:paraId="61593FB9" w14:textId="77777777" w:rsidR="00F135F0" w:rsidRPr="00491873" w:rsidRDefault="00F135F0" w:rsidP="00491873">
      <w:pPr>
        <w:spacing w:line="360" w:lineRule="auto"/>
        <w:jc w:val="both"/>
        <w:rPr>
          <w:rFonts w:ascii="Arial" w:hAnsi="Arial" w:cs="Arial"/>
          <w:sz w:val="24"/>
          <w:szCs w:val="24"/>
          <w:u w:val="single"/>
        </w:rPr>
      </w:pPr>
    </w:p>
    <w:p w14:paraId="52D194EB" w14:textId="77777777" w:rsidR="00F135F0" w:rsidRPr="00491873" w:rsidRDefault="00F135F0" w:rsidP="00491873">
      <w:pPr>
        <w:spacing w:line="360" w:lineRule="auto"/>
        <w:jc w:val="both"/>
        <w:rPr>
          <w:rFonts w:ascii="Arial" w:hAnsi="Arial" w:cs="Arial"/>
          <w:sz w:val="24"/>
          <w:szCs w:val="24"/>
          <w:u w:val="single"/>
        </w:rPr>
      </w:pPr>
    </w:p>
    <w:p w14:paraId="0C8BA632" w14:textId="37EE7A2B" w:rsidR="00DA2089" w:rsidRPr="00491873" w:rsidRDefault="00F135F0" w:rsidP="00491873">
      <w:pPr>
        <w:spacing w:line="360" w:lineRule="auto"/>
        <w:jc w:val="both"/>
        <w:rPr>
          <w:rFonts w:ascii="Arial" w:hAnsi="Arial" w:cs="Arial"/>
          <w:sz w:val="24"/>
          <w:szCs w:val="24"/>
        </w:rPr>
      </w:pPr>
      <w:r w:rsidRPr="00491873">
        <w:rPr>
          <w:rFonts w:ascii="Arial" w:hAnsi="Arial" w:cs="Arial"/>
          <w:sz w:val="24"/>
          <w:szCs w:val="24"/>
          <w:u w:val="single"/>
        </w:rPr>
        <w:lastRenderedPageBreak/>
        <w:t>The Importance of Early Intervention for Autistic Children</w:t>
      </w:r>
    </w:p>
    <w:p w14:paraId="3BDB006F" w14:textId="4CFCC504"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To facilitate the optimum development and well-being for </w:t>
      </w:r>
      <w:r w:rsidR="008F19F0" w:rsidRPr="00491873">
        <w:rPr>
          <w:rFonts w:ascii="Arial" w:hAnsi="Arial" w:cs="Arial"/>
          <w:sz w:val="24"/>
          <w:szCs w:val="24"/>
        </w:rPr>
        <w:t xml:space="preserve">autistic </w:t>
      </w:r>
      <w:r w:rsidRPr="00491873">
        <w:rPr>
          <w:rFonts w:ascii="Arial" w:hAnsi="Arial" w:cs="Arial"/>
          <w:sz w:val="24"/>
          <w:szCs w:val="24"/>
        </w:rPr>
        <w:t>children early intervention is deemed essential (World Health Organization, 2018). The needs of some children may be lifelong, while others may require time-limited intervention to promote development (</w:t>
      </w:r>
      <w:proofErr w:type="spellStart"/>
      <w:r w:rsidRPr="00491873">
        <w:rPr>
          <w:rFonts w:ascii="Arial" w:hAnsi="Arial" w:cs="Arial"/>
          <w:sz w:val="24"/>
          <w:szCs w:val="24"/>
        </w:rPr>
        <w:t>Neaum</w:t>
      </w:r>
      <w:proofErr w:type="spellEnd"/>
      <w:r w:rsidRPr="00491873">
        <w:rPr>
          <w:rFonts w:ascii="Arial" w:hAnsi="Arial" w:cs="Arial"/>
          <w:sz w:val="24"/>
          <w:szCs w:val="24"/>
        </w:rPr>
        <w:t xml:space="preserve">, 2019). Research has found that early intervention, in a social setting, reflects statistically significant improvements in cognitive, linguistic, physical, socio-emotional and behavioural patterns, as well as a substantial decrease in </w:t>
      </w:r>
      <w:r w:rsidR="00FD0160" w:rsidRPr="00491873">
        <w:rPr>
          <w:rFonts w:ascii="Arial" w:hAnsi="Arial" w:cs="Arial"/>
          <w:sz w:val="24"/>
          <w:szCs w:val="24"/>
        </w:rPr>
        <w:t>autism</w:t>
      </w:r>
      <w:r w:rsidRPr="00491873">
        <w:rPr>
          <w:rFonts w:ascii="Arial" w:hAnsi="Arial" w:cs="Arial"/>
          <w:sz w:val="24"/>
          <w:szCs w:val="24"/>
        </w:rPr>
        <w:t xml:space="preserve"> symptoms and learning barriers (</w:t>
      </w:r>
      <w:proofErr w:type="spellStart"/>
      <w:r w:rsidRPr="00491873">
        <w:rPr>
          <w:rFonts w:ascii="Arial" w:hAnsi="Arial" w:cs="Arial"/>
          <w:sz w:val="24"/>
          <w:szCs w:val="24"/>
        </w:rPr>
        <w:t>Vietze</w:t>
      </w:r>
      <w:proofErr w:type="spellEnd"/>
      <w:r w:rsidRPr="00491873">
        <w:rPr>
          <w:rFonts w:ascii="Arial" w:hAnsi="Arial" w:cs="Arial"/>
          <w:sz w:val="24"/>
          <w:szCs w:val="24"/>
        </w:rPr>
        <w:t xml:space="preserve"> and Lax, 2018). As a result, it could be identified early and addressed before it is inherent (Donaldson, 2015). While reports show that the average age of diagnosis appears around school entry age (Brett et al., 2016), </w:t>
      </w:r>
      <w:r w:rsidR="009D09EE" w:rsidRPr="00491873">
        <w:rPr>
          <w:rFonts w:ascii="Arial" w:hAnsi="Arial" w:cs="Arial"/>
          <w:sz w:val="24"/>
          <w:szCs w:val="24"/>
        </w:rPr>
        <w:t>autism</w:t>
      </w:r>
      <w:r w:rsidRPr="00491873">
        <w:rPr>
          <w:rFonts w:ascii="Arial" w:hAnsi="Arial" w:cs="Arial"/>
          <w:sz w:val="24"/>
          <w:szCs w:val="24"/>
        </w:rPr>
        <w:t xml:space="preserve"> can be accurately diagnosed as early as 2 years old (Steiner et al., 2012). Many schools use assessment and monitoring systems to identify learners with Additional Learning Needs (ALN) (Estyn, 2018). Unfortunately, diagnosis may take place much later, particularity when the signs are subtle, as social development can be delayed in children for a variety of reasons (Tassoni, 2003). Therefore, needs are often identified late, and interventions are not planned or implemented in a prompt or effective manner (Dauncey, 2016). This indicates that the current degree of agency collaboration is not always adequate to ensure early and productive intervention for children with ALN (Welsh Government, 2014). More than 1 in 100 </w:t>
      </w:r>
      <w:r w:rsidR="00D021F0" w:rsidRPr="00491873">
        <w:rPr>
          <w:rFonts w:ascii="Arial" w:hAnsi="Arial" w:cs="Arial"/>
          <w:sz w:val="24"/>
          <w:szCs w:val="24"/>
        </w:rPr>
        <w:t>individuals</w:t>
      </w:r>
      <w:r w:rsidRPr="00491873">
        <w:rPr>
          <w:rFonts w:ascii="Arial" w:hAnsi="Arial" w:cs="Arial"/>
          <w:sz w:val="24"/>
          <w:szCs w:val="24"/>
        </w:rPr>
        <w:t xml:space="preserve"> may have </w:t>
      </w:r>
      <w:r w:rsidR="00F46DD8" w:rsidRPr="00491873">
        <w:rPr>
          <w:rFonts w:ascii="Arial" w:hAnsi="Arial" w:cs="Arial"/>
          <w:sz w:val="24"/>
          <w:szCs w:val="24"/>
        </w:rPr>
        <w:t>autism</w:t>
      </w:r>
      <w:r w:rsidR="00CB1AD9" w:rsidRPr="00491873">
        <w:rPr>
          <w:rFonts w:ascii="Arial" w:hAnsi="Arial" w:cs="Arial"/>
          <w:sz w:val="24"/>
          <w:szCs w:val="24"/>
        </w:rPr>
        <w:t xml:space="preserve"> (National Autistic Society, 2018)</w:t>
      </w:r>
      <w:r w:rsidR="00A27180" w:rsidRPr="00491873">
        <w:rPr>
          <w:rFonts w:ascii="Arial" w:hAnsi="Arial" w:cs="Arial"/>
          <w:sz w:val="24"/>
          <w:szCs w:val="24"/>
        </w:rPr>
        <w:t>, becoming one of the most common neurodevelopmental</w:t>
      </w:r>
      <w:r w:rsidR="007D5CD6" w:rsidRPr="00491873">
        <w:rPr>
          <w:rFonts w:ascii="Arial" w:hAnsi="Arial" w:cs="Arial"/>
          <w:sz w:val="24"/>
          <w:szCs w:val="24"/>
        </w:rPr>
        <w:t xml:space="preserve"> disabilities</w:t>
      </w:r>
      <w:r w:rsidR="00E358DF" w:rsidRPr="00491873">
        <w:rPr>
          <w:rFonts w:ascii="Arial" w:hAnsi="Arial" w:cs="Arial"/>
          <w:sz w:val="24"/>
          <w:szCs w:val="24"/>
        </w:rPr>
        <w:t xml:space="preserve"> (Barton and Chen,</w:t>
      </w:r>
      <w:r w:rsidR="00D1461A" w:rsidRPr="00491873">
        <w:rPr>
          <w:rFonts w:ascii="Arial" w:hAnsi="Arial" w:cs="Arial"/>
          <w:sz w:val="24"/>
          <w:szCs w:val="24"/>
        </w:rPr>
        <w:t xml:space="preserve"> 2018)</w:t>
      </w:r>
      <w:r w:rsidR="007D5CD6" w:rsidRPr="00491873">
        <w:rPr>
          <w:rFonts w:ascii="Arial" w:hAnsi="Arial" w:cs="Arial"/>
          <w:sz w:val="24"/>
          <w:szCs w:val="24"/>
        </w:rPr>
        <w:t>.</w:t>
      </w:r>
      <w:r w:rsidRPr="00491873">
        <w:rPr>
          <w:rFonts w:ascii="Arial" w:hAnsi="Arial" w:cs="Arial"/>
          <w:sz w:val="24"/>
          <w:szCs w:val="24"/>
        </w:rPr>
        <w:t xml:space="preserve"> </w:t>
      </w:r>
      <w:r w:rsidR="007D5CD6" w:rsidRPr="00491873">
        <w:rPr>
          <w:rFonts w:ascii="Arial" w:hAnsi="Arial" w:cs="Arial"/>
          <w:sz w:val="24"/>
          <w:szCs w:val="24"/>
        </w:rPr>
        <w:t>T</w:t>
      </w:r>
      <w:r w:rsidRPr="00491873">
        <w:rPr>
          <w:rFonts w:ascii="Arial" w:hAnsi="Arial" w:cs="Arial"/>
          <w:sz w:val="24"/>
          <w:szCs w:val="24"/>
        </w:rPr>
        <w:t xml:space="preserve">here is no obvious rise in numbers (National Autistic Society, 2018), although increased awareness and advancements in diagnostic criteria may simply imply increased diagnosis outcomes rather than a significant increase in the disorder itself (Crowley, 2017). </w:t>
      </w:r>
    </w:p>
    <w:p w14:paraId="039443E4" w14:textId="5067931B"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From the Warnock Report (1978), the needs of children can be addressed as funding and individual statements could be pursued within mainstream schools and across education (Bartlett and Burton, 2016). Subsequently, prolonged disputes over whether a child meets the statement criteria and is entitled to more expensive support appears to be at the detriment of early and more cost-effective intervention (Welsh Government, 2014). Evidence points to an ineffective, bureaucratic and expensive assessment procedure as well as being inadequately child-centric or user-friendly (Dauncey, 2016). The existing time frames, even without complications, state that it may take up to 26 weeks (Welsh Government, 2014). Consequently, families feel they </w:t>
      </w:r>
      <w:r w:rsidRPr="00491873">
        <w:rPr>
          <w:rFonts w:ascii="Arial" w:hAnsi="Arial" w:cs="Arial"/>
          <w:sz w:val="24"/>
          <w:szCs w:val="24"/>
        </w:rPr>
        <w:lastRenderedPageBreak/>
        <w:t xml:space="preserve">need to campaign through every stage of the system to get their child the right support (Dauncey, 2016). However, within the next few year statements will gradually disappear and every child with recognised ALN will eventually be issued with an Individual Development Plan (IDP) (Snap Cymru, 2020). Upon diagnosis, relevant information, resources, referrals and practical support are provided to </w:t>
      </w:r>
      <w:r w:rsidR="00E01A8D" w:rsidRPr="00491873">
        <w:rPr>
          <w:rFonts w:ascii="Arial" w:hAnsi="Arial" w:cs="Arial"/>
          <w:sz w:val="24"/>
          <w:szCs w:val="24"/>
        </w:rPr>
        <w:t xml:space="preserve">autistic children </w:t>
      </w:r>
      <w:r w:rsidRPr="00491873">
        <w:rPr>
          <w:rFonts w:ascii="Arial" w:hAnsi="Arial" w:cs="Arial"/>
          <w:sz w:val="24"/>
          <w:szCs w:val="24"/>
        </w:rPr>
        <w:t>and their families (World Health Organization, 2018). The role of the Additional Learning Needs Coordinator (</w:t>
      </w:r>
      <w:proofErr w:type="spellStart"/>
      <w:r w:rsidRPr="00491873">
        <w:rPr>
          <w:rFonts w:ascii="Arial" w:hAnsi="Arial" w:cs="Arial"/>
          <w:sz w:val="24"/>
          <w:szCs w:val="24"/>
        </w:rPr>
        <w:t>ALNCo</w:t>
      </w:r>
      <w:proofErr w:type="spellEnd"/>
      <w:r w:rsidRPr="00491873">
        <w:rPr>
          <w:rFonts w:ascii="Arial" w:hAnsi="Arial" w:cs="Arial"/>
          <w:sz w:val="24"/>
          <w:szCs w:val="24"/>
        </w:rPr>
        <w:t xml:space="preserve">) is to develop and implement appropriate education procedures and systems to improve outcomes for ALN learners (Welsh Government, 2018b). Every </w:t>
      </w:r>
      <w:r w:rsidR="00E01A8D" w:rsidRPr="00491873">
        <w:rPr>
          <w:rFonts w:ascii="Arial" w:hAnsi="Arial" w:cs="Arial"/>
          <w:sz w:val="24"/>
          <w:szCs w:val="24"/>
        </w:rPr>
        <w:t xml:space="preserve">autistic child </w:t>
      </w:r>
      <w:r w:rsidRPr="00491873">
        <w:rPr>
          <w:rFonts w:ascii="Arial" w:hAnsi="Arial" w:cs="Arial"/>
          <w:sz w:val="24"/>
          <w:szCs w:val="24"/>
        </w:rPr>
        <w:t>has unique strengths and challenges, so not all intervention and support approaches work the same, they should be tailored to meet the specific needs of the child (Autism Speaks, 2020b). Reports have shown that pupils who have taken part in interventions have made great gains in their learning. In fact, pupils were better off than their peers because the intervention strategy was well planned and well taught (Ofsted, 2013).</w:t>
      </w:r>
    </w:p>
    <w:p w14:paraId="30CAB054" w14:textId="3E83B3BA"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To promote a more child-centric approach, including the child and their family in the process of assessment, intervention, preparation and revision (Welsh Government, 2014), facilitated by Additional Learning Needs and the Educational Tribunal (Wales) Bill, puts the learners' needs, opinions, desires and feelings at the core of the process (Equality and Human Rights Commission, 2017). However, many </w:t>
      </w:r>
      <w:r w:rsidR="00746548" w:rsidRPr="00491873">
        <w:rPr>
          <w:rFonts w:ascii="Arial" w:hAnsi="Arial" w:cs="Arial"/>
          <w:sz w:val="24"/>
          <w:szCs w:val="24"/>
        </w:rPr>
        <w:t xml:space="preserve">autistic children </w:t>
      </w:r>
      <w:r w:rsidRPr="00491873">
        <w:rPr>
          <w:rFonts w:ascii="Arial" w:hAnsi="Arial" w:cs="Arial"/>
          <w:sz w:val="24"/>
          <w:szCs w:val="24"/>
        </w:rPr>
        <w:t>have difficulty expressing their feelings and getting their needs met (Tassoni, 2003). Moreover, verbal and non-verbal communication barriers hinder their ability to communicate (Bates, 2017). Therefore, following The United Nations Convention on the Rights of the Child’s (UNCRC), four guiding principles: non-discrimination, the best interests of the child, survival and development, and the voice of the child, can be problematic (</w:t>
      </w:r>
      <w:proofErr w:type="spellStart"/>
      <w:r w:rsidRPr="00491873">
        <w:rPr>
          <w:rFonts w:ascii="Arial" w:hAnsi="Arial" w:cs="Arial"/>
          <w:sz w:val="24"/>
          <w:szCs w:val="24"/>
        </w:rPr>
        <w:t>Unicef</w:t>
      </w:r>
      <w:proofErr w:type="spellEnd"/>
      <w:r w:rsidRPr="00491873">
        <w:rPr>
          <w:rFonts w:ascii="Arial" w:hAnsi="Arial" w:cs="Arial"/>
          <w:sz w:val="24"/>
          <w:szCs w:val="24"/>
        </w:rPr>
        <w:t>, 2019</w:t>
      </w:r>
      <w:r w:rsidR="002169F5" w:rsidRPr="00491873">
        <w:rPr>
          <w:rFonts w:ascii="Arial" w:hAnsi="Arial" w:cs="Arial"/>
          <w:sz w:val="24"/>
          <w:szCs w:val="24"/>
        </w:rPr>
        <w:t>)</w:t>
      </w:r>
      <w:r w:rsidRPr="00491873">
        <w:rPr>
          <w:rFonts w:ascii="Arial" w:hAnsi="Arial" w:cs="Arial"/>
          <w:sz w:val="24"/>
          <w:szCs w:val="24"/>
        </w:rPr>
        <w:t xml:space="preserve">. </w:t>
      </w:r>
      <w:r w:rsidR="000C3E42" w:rsidRPr="00491873">
        <w:rPr>
          <w:rFonts w:ascii="Arial" w:hAnsi="Arial" w:cs="Arial"/>
          <w:sz w:val="24"/>
          <w:szCs w:val="24"/>
        </w:rPr>
        <w:t>In order to support autistic children, a combination of rights-based and needs-based approaches is therefore seen to provide inclusive intervention (Hunt, 2018)</w:t>
      </w:r>
      <w:r w:rsidR="002169F5" w:rsidRPr="00491873">
        <w:rPr>
          <w:rFonts w:ascii="Arial" w:hAnsi="Arial" w:cs="Arial"/>
          <w:sz w:val="24"/>
          <w:szCs w:val="24"/>
        </w:rPr>
        <w:t xml:space="preserve">. </w:t>
      </w:r>
      <w:r w:rsidRPr="00491873">
        <w:rPr>
          <w:rFonts w:ascii="Arial" w:hAnsi="Arial" w:cs="Arial"/>
          <w:sz w:val="24"/>
          <w:szCs w:val="24"/>
        </w:rPr>
        <w:t>Furthermore, it is unclear whether an increase in parental preference of ALN provisions would promote inclusion in mainstream settings (Bartlett and Burton, 2016).</w:t>
      </w:r>
    </w:p>
    <w:p w14:paraId="6ADB6260" w14:textId="05B727DE" w:rsidR="00DA2089"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Much of the behaviour that is commonly seen in </w:t>
      </w:r>
      <w:r w:rsidR="00A22714" w:rsidRPr="00491873">
        <w:rPr>
          <w:rFonts w:ascii="Arial" w:hAnsi="Arial" w:cs="Arial"/>
          <w:sz w:val="24"/>
          <w:szCs w:val="24"/>
        </w:rPr>
        <w:t>autism</w:t>
      </w:r>
      <w:r w:rsidRPr="00491873">
        <w:rPr>
          <w:rFonts w:ascii="Arial" w:hAnsi="Arial" w:cs="Arial"/>
          <w:sz w:val="24"/>
          <w:szCs w:val="24"/>
        </w:rPr>
        <w:t xml:space="preserve"> is secondary, resulting from frustration at not being able to get needs met (Simpson, et al., 2019), which often places significant emotional and economic burdens on </w:t>
      </w:r>
      <w:r w:rsidR="00D021F0" w:rsidRPr="00491873">
        <w:rPr>
          <w:rFonts w:ascii="Arial" w:hAnsi="Arial" w:cs="Arial"/>
          <w:sz w:val="24"/>
          <w:szCs w:val="24"/>
        </w:rPr>
        <w:t>individuals</w:t>
      </w:r>
      <w:r w:rsidRPr="00491873">
        <w:rPr>
          <w:rFonts w:ascii="Arial" w:hAnsi="Arial" w:cs="Arial"/>
          <w:sz w:val="24"/>
          <w:szCs w:val="24"/>
        </w:rPr>
        <w:t xml:space="preserve"> with disabilities and their families (World Health Organization, 2018). Studies have found that ALN parents </w:t>
      </w:r>
      <w:r w:rsidRPr="00491873">
        <w:rPr>
          <w:rFonts w:ascii="Arial" w:hAnsi="Arial" w:cs="Arial"/>
          <w:sz w:val="24"/>
          <w:szCs w:val="24"/>
        </w:rPr>
        <w:lastRenderedPageBreak/>
        <w:t xml:space="preserve">have increased rates of psychological distress and parental stress, thus increasing child behavioural problems.  Effective intervention is believed to protect parents from the negative psychological health effects of raising children with disabilities (Rayan and Ahmad, 2018). The empowerment of caregivers is therefore increasingly recognised as a critical component of interventions (World Health Organization, 2018). As well as adjusting their surroundings to support sensory reactions (Simpson, et al., 2019), interventions for </w:t>
      </w:r>
      <w:r w:rsidR="008574D0" w:rsidRPr="00491873">
        <w:rPr>
          <w:rFonts w:ascii="Arial" w:hAnsi="Arial" w:cs="Arial"/>
          <w:sz w:val="24"/>
          <w:szCs w:val="24"/>
        </w:rPr>
        <w:t xml:space="preserve">autistic children </w:t>
      </w:r>
      <w:r w:rsidRPr="00491873">
        <w:rPr>
          <w:rFonts w:ascii="Arial" w:hAnsi="Arial" w:cs="Arial"/>
          <w:sz w:val="24"/>
          <w:szCs w:val="24"/>
        </w:rPr>
        <w:t xml:space="preserve">would then be adapted to make their physical, social and attitudinal environments more accessible, inclusive and supportive (World Health Organization, 2018). Addressing these barriers is therefore perceived to improve attention, learning and associated behaviours (Autism Speaks, 2020b). Assessment, planning and intervention facilitation needs to focus on supporting </w:t>
      </w:r>
      <w:r w:rsidR="008574D0" w:rsidRPr="00491873">
        <w:rPr>
          <w:rFonts w:ascii="Arial" w:hAnsi="Arial" w:cs="Arial"/>
          <w:sz w:val="24"/>
          <w:szCs w:val="24"/>
        </w:rPr>
        <w:t xml:space="preserve">autistic children </w:t>
      </w:r>
      <w:r w:rsidRPr="00491873">
        <w:rPr>
          <w:rFonts w:ascii="Arial" w:hAnsi="Arial" w:cs="Arial"/>
          <w:sz w:val="24"/>
          <w:szCs w:val="24"/>
        </w:rPr>
        <w:t>to enable them to access the curriculum, learn and thus experience true inclusion (Gulberg, 2010). Each one of the UNCRC principles can provide a powerful argument for the inclusion of children with ALN in mainstream schools (</w:t>
      </w:r>
      <w:proofErr w:type="spellStart"/>
      <w:r w:rsidRPr="00491873">
        <w:rPr>
          <w:rFonts w:ascii="Arial" w:hAnsi="Arial" w:cs="Arial"/>
          <w:sz w:val="24"/>
          <w:szCs w:val="24"/>
        </w:rPr>
        <w:t>Neaum</w:t>
      </w:r>
      <w:proofErr w:type="spellEnd"/>
      <w:r w:rsidRPr="00491873">
        <w:rPr>
          <w:rFonts w:ascii="Arial" w:hAnsi="Arial" w:cs="Arial"/>
          <w:sz w:val="24"/>
          <w:szCs w:val="24"/>
        </w:rPr>
        <w:t xml:space="preserve">, 2019). </w:t>
      </w:r>
    </w:p>
    <w:p w14:paraId="7D59F13C" w14:textId="77777777" w:rsidR="00DA2089" w:rsidRPr="00491873" w:rsidRDefault="00DA2089" w:rsidP="00491873">
      <w:pPr>
        <w:spacing w:line="360" w:lineRule="auto"/>
        <w:jc w:val="both"/>
        <w:rPr>
          <w:rFonts w:ascii="Arial" w:hAnsi="Arial" w:cs="Arial"/>
          <w:sz w:val="24"/>
          <w:szCs w:val="24"/>
        </w:rPr>
      </w:pPr>
    </w:p>
    <w:p w14:paraId="7E888E71" w14:textId="77777777" w:rsidR="00DA2089" w:rsidRPr="00491873" w:rsidRDefault="00DA2089" w:rsidP="00491873">
      <w:pPr>
        <w:spacing w:line="360" w:lineRule="auto"/>
        <w:jc w:val="both"/>
        <w:rPr>
          <w:rFonts w:ascii="Arial" w:hAnsi="Arial" w:cs="Arial"/>
          <w:sz w:val="24"/>
          <w:szCs w:val="24"/>
        </w:rPr>
      </w:pPr>
    </w:p>
    <w:p w14:paraId="57CD8ACC" w14:textId="77777777" w:rsidR="00DA2089" w:rsidRPr="00491873" w:rsidRDefault="00DA2089" w:rsidP="00491873">
      <w:pPr>
        <w:spacing w:line="360" w:lineRule="auto"/>
        <w:jc w:val="both"/>
        <w:rPr>
          <w:rFonts w:ascii="Arial" w:hAnsi="Arial" w:cs="Arial"/>
          <w:sz w:val="24"/>
          <w:szCs w:val="24"/>
        </w:rPr>
      </w:pPr>
    </w:p>
    <w:p w14:paraId="035296CB" w14:textId="77777777" w:rsidR="00DA2089" w:rsidRPr="00491873" w:rsidRDefault="00DA2089" w:rsidP="00491873">
      <w:pPr>
        <w:spacing w:line="360" w:lineRule="auto"/>
        <w:jc w:val="both"/>
        <w:rPr>
          <w:rFonts w:ascii="Arial" w:hAnsi="Arial" w:cs="Arial"/>
          <w:sz w:val="24"/>
          <w:szCs w:val="24"/>
        </w:rPr>
      </w:pPr>
    </w:p>
    <w:p w14:paraId="126FA5B1" w14:textId="77777777" w:rsidR="00DA2089" w:rsidRPr="00491873" w:rsidRDefault="00DA2089" w:rsidP="00491873">
      <w:pPr>
        <w:spacing w:line="360" w:lineRule="auto"/>
        <w:jc w:val="both"/>
        <w:rPr>
          <w:rFonts w:ascii="Arial" w:hAnsi="Arial" w:cs="Arial"/>
          <w:sz w:val="24"/>
          <w:szCs w:val="24"/>
        </w:rPr>
      </w:pPr>
    </w:p>
    <w:p w14:paraId="603436C4" w14:textId="77777777" w:rsidR="00DA2089" w:rsidRPr="00491873" w:rsidRDefault="00DA2089" w:rsidP="00491873">
      <w:pPr>
        <w:spacing w:line="360" w:lineRule="auto"/>
        <w:jc w:val="both"/>
        <w:rPr>
          <w:rFonts w:ascii="Arial" w:hAnsi="Arial" w:cs="Arial"/>
          <w:sz w:val="24"/>
          <w:szCs w:val="24"/>
        </w:rPr>
      </w:pPr>
    </w:p>
    <w:p w14:paraId="4E25E846" w14:textId="77777777" w:rsidR="00DA2089" w:rsidRPr="00491873" w:rsidRDefault="00DA2089" w:rsidP="00491873">
      <w:pPr>
        <w:spacing w:line="360" w:lineRule="auto"/>
        <w:jc w:val="both"/>
        <w:rPr>
          <w:rFonts w:ascii="Arial" w:hAnsi="Arial" w:cs="Arial"/>
          <w:sz w:val="24"/>
          <w:szCs w:val="24"/>
        </w:rPr>
      </w:pPr>
    </w:p>
    <w:p w14:paraId="1F4CB4ED" w14:textId="77777777" w:rsidR="00DA2089" w:rsidRPr="00491873" w:rsidRDefault="00DA2089" w:rsidP="00491873">
      <w:pPr>
        <w:spacing w:line="360" w:lineRule="auto"/>
        <w:jc w:val="both"/>
        <w:rPr>
          <w:rFonts w:ascii="Arial" w:hAnsi="Arial" w:cs="Arial"/>
          <w:sz w:val="24"/>
          <w:szCs w:val="24"/>
        </w:rPr>
      </w:pPr>
    </w:p>
    <w:p w14:paraId="5CC5A65D" w14:textId="77777777" w:rsidR="00DA2089" w:rsidRPr="00491873" w:rsidRDefault="00DA2089" w:rsidP="00491873">
      <w:pPr>
        <w:spacing w:line="360" w:lineRule="auto"/>
        <w:jc w:val="both"/>
        <w:rPr>
          <w:rFonts w:ascii="Arial" w:hAnsi="Arial" w:cs="Arial"/>
          <w:sz w:val="24"/>
          <w:szCs w:val="24"/>
          <w:u w:val="single"/>
        </w:rPr>
      </w:pPr>
    </w:p>
    <w:p w14:paraId="74FFAE9F" w14:textId="77777777" w:rsidR="008574D0" w:rsidRPr="00491873" w:rsidRDefault="008574D0" w:rsidP="00491873">
      <w:pPr>
        <w:spacing w:line="360" w:lineRule="auto"/>
        <w:jc w:val="both"/>
        <w:rPr>
          <w:rFonts w:ascii="Arial" w:hAnsi="Arial" w:cs="Arial"/>
          <w:sz w:val="24"/>
          <w:szCs w:val="24"/>
          <w:u w:val="single"/>
        </w:rPr>
      </w:pPr>
    </w:p>
    <w:p w14:paraId="5EC15594" w14:textId="77777777" w:rsidR="008574D0" w:rsidRPr="00491873" w:rsidRDefault="008574D0" w:rsidP="00491873">
      <w:pPr>
        <w:spacing w:line="360" w:lineRule="auto"/>
        <w:jc w:val="both"/>
        <w:rPr>
          <w:rFonts w:ascii="Arial" w:hAnsi="Arial" w:cs="Arial"/>
          <w:sz w:val="24"/>
          <w:szCs w:val="24"/>
          <w:u w:val="single"/>
        </w:rPr>
      </w:pPr>
    </w:p>
    <w:p w14:paraId="3B11BED4" w14:textId="77777777" w:rsidR="008574D0" w:rsidRPr="00491873" w:rsidRDefault="008574D0" w:rsidP="00491873">
      <w:pPr>
        <w:spacing w:line="360" w:lineRule="auto"/>
        <w:jc w:val="both"/>
        <w:rPr>
          <w:rFonts w:ascii="Arial" w:hAnsi="Arial" w:cs="Arial"/>
          <w:sz w:val="24"/>
          <w:szCs w:val="24"/>
          <w:u w:val="single"/>
        </w:rPr>
      </w:pPr>
    </w:p>
    <w:p w14:paraId="016A50CE" w14:textId="77777777" w:rsidR="002169F5" w:rsidRPr="00491873" w:rsidRDefault="002169F5" w:rsidP="00491873">
      <w:pPr>
        <w:spacing w:line="360" w:lineRule="auto"/>
        <w:jc w:val="both"/>
        <w:rPr>
          <w:rFonts w:ascii="Arial" w:hAnsi="Arial" w:cs="Arial"/>
          <w:sz w:val="24"/>
          <w:szCs w:val="24"/>
          <w:u w:val="single"/>
        </w:rPr>
      </w:pPr>
    </w:p>
    <w:p w14:paraId="209E88AA" w14:textId="59CBFB08" w:rsidR="00DA2089" w:rsidRPr="00491873" w:rsidRDefault="00F135F0" w:rsidP="00491873">
      <w:pPr>
        <w:spacing w:line="360" w:lineRule="auto"/>
        <w:jc w:val="both"/>
        <w:rPr>
          <w:rFonts w:ascii="Arial" w:hAnsi="Arial" w:cs="Arial"/>
          <w:sz w:val="24"/>
          <w:szCs w:val="24"/>
          <w:u w:val="single"/>
        </w:rPr>
      </w:pPr>
      <w:r w:rsidRPr="00491873">
        <w:rPr>
          <w:rFonts w:ascii="Arial" w:hAnsi="Arial" w:cs="Arial"/>
          <w:sz w:val="24"/>
          <w:szCs w:val="24"/>
          <w:u w:val="single"/>
        </w:rPr>
        <w:lastRenderedPageBreak/>
        <w:t>Barriers Autistic Children may face</w:t>
      </w:r>
    </w:p>
    <w:p w14:paraId="0D6393A8" w14:textId="77777777" w:rsidR="008B22CF" w:rsidRPr="00491873" w:rsidRDefault="008B22CF" w:rsidP="00491873">
      <w:pPr>
        <w:spacing w:line="360" w:lineRule="auto"/>
        <w:jc w:val="both"/>
        <w:rPr>
          <w:rFonts w:ascii="Arial" w:hAnsi="Arial" w:cs="Arial"/>
          <w:sz w:val="24"/>
          <w:szCs w:val="24"/>
        </w:rPr>
      </w:pPr>
      <w:r w:rsidRPr="00491873">
        <w:rPr>
          <w:rFonts w:ascii="Arial" w:hAnsi="Arial" w:cs="Arial"/>
          <w:sz w:val="24"/>
          <w:szCs w:val="24"/>
        </w:rPr>
        <w:t xml:space="preserve">We live in a dynamic social world where we believe our survival depends on complex communication (Doherty and Hughes 2014). Article 12 of the UNCRC states that each child has the right to be heard and to express their views (Commissioner for Wales, 2019b). Autism, however, is believed to interfere with the development of communication and social engagement (Bruce, Manning-Morton and Meggitt, 2016), identified as a medical model of autism (Kapp, 2019). As a result, the capacity to carry out day-to-day activities and to participate in society is limited and therefore has a detrimental effect on social and educational achievements (World Health Organisation, 2018). Autistic children with limited or no language skills are at risk of difficulty at school for a number of reasons (Brinton and </w:t>
      </w:r>
      <w:proofErr w:type="spellStart"/>
      <w:r w:rsidRPr="00491873">
        <w:rPr>
          <w:rFonts w:ascii="Arial" w:hAnsi="Arial" w:cs="Arial"/>
          <w:sz w:val="24"/>
          <w:szCs w:val="24"/>
        </w:rPr>
        <w:t>Fujiki</w:t>
      </w:r>
      <w:proofErr w:type="spellEnd"/>
      <w:r w:rsidRPr="00491873">
        <w:rPr>
          <w:rFonts w:ascii="Arial" w:hAnsi="Arial" w:cs="Arial"/>
          <w:sz w:val="24"/>
          <w:szCs w:val="24"/>
        </w:rPr>
        <w:t xml:space="preserve">, 2017). Autistic children with language deficits experience varying degrees of difficulty in understanding and/or utilizing spoken language, even with typical oral and aural equity (Leonard, 2014). Verbal communication issues have led children to investigate the use of unacceptable, alternative forms of social interaction (Gregg, 2017). Moreover, their restricted communication inhibits their comprehension of classroom instruction and the growth of literacy skills (Brinton and </w:t>
      </w:r>
      <w:proofErr w:type="spellStart"/>
      <w:r w:rsidRPr="00491873">
        <w:rPr>
          <w:rFonts w:ascii="Arial" w:hAnsi="Arial" w:cs="Arial"/>
          <w:sz w:val="24"/>
          <w:szCs w:val="24"/>
        </w:rPr>
        <w:t>Fujiki</w:t>
      </w:r>
      <w:proofErr w:type="spellEnd"/>
      <w:r w:rsidRPr="00491873">
        <w:rPr>
          <w:rFonts w:ascii="Arial" w:hAnsi="Arial" w:cs="Arial"/>
          <w:sz w:val="24"/>
          <w:szCs w:val="24"/>
        </w:rPr>
        <w:t xml:space="preserve">, 2017). Barriers to communication influence the way children fulfil their own needs, such as making requests and decisions, and developing social skills (Gregg, 2017). Nonetheless, communication skills for children will improve when communicating with peers, particularly through cooperation and negotiation (Head, 2016). However, autistic children lack interest in social engagement, preferring to remain alone (Crowley, 2017), resulting in reduced attempts to initiate or maintain social interaction, limited capacity for interpersonal communication, decreased involvement in peer interaction, and deficiencies in forming and recognising relationships (Barton and Chen, 2018). Exclusion from peers and classroom activities could reduce the child's chances of building social skills and hearing social language models (Gregg, 2017). At the same time, their difficulty in participating sabotages their inclusion and engagement in critical learning contexts such as participation in cooperative work and play groups (Brinton and </w:t>
      </w:r>
      <w:proofErr w:type="spellStart"/>
      <w:r w:rsidRPr="00491873">
        <w:rPr>
          <w:rFonts w:ascii="Arial" w:hAnsi="Arial" w:cs="Arial"/>
          <w:sz w:val="24"/>
          <w:szCs w:val="24"/>
        </w:rPr>
        <w:t>Fujiki</w:t>
      </w:r>
      <w:proofErr w:type="spellEnd"/>
      <w:r w:rsidRPr="00491873">
        <w:rPr>
          <w:rFonts w:ascii="Arial" w:hAnsi="Arial" w:cs="Arial"/>
          <w:sz w:val="24"/>
          <w:szCs w:val="24"/>
        </w:rPr>
        <w:t xml:space="preserve">, 2017). </w:t>
      </w:r>
    </w:p>
    <w:p w14:paraId="40243CCB" w14:textId="77777777" w:rsidR="008B22CF" w:rsidRPr="00491873" w:rsidRDefault="008B22CF" w:rsidP="00491873">
      <w:pPr>
        <w:spacing w:line="360" w:lineRule="auto"/>
        <w:jc w:val="both"/>
        <w:rPr>
          <w:rFonts w:ascii="Arial" w:hAnsi="Arial" w:cs="Arial"/>
          <w:sz w:val="24"/>
          <w:szCs w:val="24"/>
        </w:rPr>
      </w:pPr>
      <w:r w:rsidRPr="00491873">
        <w:rPr>
          <w:rFonts w:ascii="Arial" w:hAnsi="Arial" w:cs="Arial"/>
          <w:sz w:val="24"/>
          <w:szCs w:val="24"/>
        </w:rPr>
        <w:t xml:space="preserve">Some researchers believe it is a selective impairment to communication or not (Huang, et al., 2017) as a result, practitioners may be unaware of how autistic children want to express themselves (Wood, 2019). Therefore, Piaget argues that waiting for appropriate mental constructs, the child's 'readiness' to acquire a language or to </w:t>
      </w:r>
      <w:r w:rsidRPr="00491873">
        <w:rPr>
          <w:rFonts w:ascii="Arial" w:hAnsi="Arial" w:cs="Arial"/>
          <w:sz w:val="24"/>
          <w:szCs w:val="24"/>
        </w:rPr>
        <w:lastRenderedPageBreak/>
        <w:t>choose to communicate (Whitehead, 2010). Autistic individuals also show specific interests, demonstrating a clear positive influence on communication, social, emotional, sensory, fine-motor, executive function and academic skills (Winter-Messiers et al., 2007). Which suggests that they can be used to enhance different aspects of individual life (Goldfarb, Gal and Golan, 2019). The incorporation of special interests in learning curricula is also perceived to be a 'best practise' approach in education that addresses the needs of autistic children (Gunn and Delafield-Butt 2016). Evidence suggests that the incorporation of special interests will improve the development of socio-emotional skills and peer engagement (</w:t>
      </w:r>
      <w:proofErr w:type="spellStart"/>
      <w:r w:rsidRPr="00491873">
        <w:rPr>
          <w:rFonts w:ascii="Arial" w:hAnsi="Arial" w:cs="Arial"/>
          <w:sz w:val="24"/>
          <w:szCs w:val="24"/>
        </w:rPr>
        <w:t>Koegel</w:t>
      </w:r>
      <w:proofErr w:type="spellEnd"/>
      <w:r w:rsidRPr="00491873">
        <w:rPr>
          <w:rFonts w:ascii="Arial" w:hAnsi="Arial" w:cs="Arial"/>
          <w:sz w:val="24"/>
          <w:szCs w:val="24"/>
        </w:rPr>
        <w:t xml:space="preserve"> et al. 2013). Several autistic individuals consider these interests to be an essential strength and a way to manage stress and anxiety (Singer, No Date). Nonetheless, instead of concentrating on their strengths, the main themes of study have been language acquisition and appropriate behaviour (Peters, 2014). One consequence of a common medical view of disability is that disabled individuals frequently report feeling excluded, undervalued, forced to reach a norm, and/or treated as if they were socially disabled (Goering, 2015). Current developments in study and practise in the area of autism are moving from the emphasis on impairment to the appreciation of unique abilities that autistic individuals may have (Goldfarb, Gal and Golan, 2019).</w:t>
      </w:r>
    </w:p>
    <w:p w14:paraId="493D0A64" w14:textId="77777777" w:rsidR="008B22CF" w:rsidRPr="00491873" w:rsidRDefault="008B22CF" w:rsidP="00491873">
      <w:pPr>
        <w:spacing w:line="360" w:lineRule="auto"/>
        <w:jc w:val="both"/>
        <w:rPr>
          <w:rFonts w:ascii="Arial" w:hAnsi="Arial" w:cs="Arial"/>
          <w:sz w:val="24"/>
          <w:szCs w:val="24"/>
        </w:rPr>
      </w:pPr>
      <w:r w:rsidRPr="00491873">
        <w:rPr>
          <w:rFonts w:ascii="Arial" w:hAnsi="Arial" w:cs="Arial"/>
          <w:sz w:val="24"/>
          <w:szCs w:val="24"/>
        </w:rPr>
        <w:t>Inclusion can be described as the process of recognising, understanding and breaking down barriers to participation and belonging, and therefore goes beyond education to include autistic children and their families (Gulberg, 2010). It is the right of all children to receive equal care and respect and to give them the chance to thrive and contribute to society (Children's Commissioner for Wales, 2019b). Nevertheless, within our society, it is understood that not all children start from an equal position and thus do not have equal access to opportunities within society (Owen, 2016). It is therefore critical that as a society we strive to identify, consider, help overcome and eliminate barriers for children with ALN (</w:t>
      </w:r>
      <w:proofErr w:type="spellStart"/>
      <w:r w:rsidRPr="00491873">
        <w:rPr>
          <w:rFonts w:ascii="Arial" w:hAnsi="Arial" w:cs="Arial"/>
          <w:sz w:val="24"/>
          <w:szCs w:val="24"/>
        </w:rPr>
        <w:t>Neaum</w:t>
      </w:r>
      <w:proofErr w:type="spellEnd"/>
      <w:r w:rsidRPr="00491873">
        <w:rPr>
          <w:rFonts w:ascii="Arial" w:hAnsi="Arial" w:cs="Arial"/>
          <w:sz w:val="24"/>
          <w:szCs w:val="24"/>
        </w:rPr>
        <w:t xml:space="preserve">, 2019). Such decisions are underpinned by a variety of social, ethical and political choices that decide what kind of society we want to develop (Department for Education, 2015). Through addressing barriers for </w:t>
      </w:r>
      <w:proofErr w:type="spellStart"/>
      <w:r w:rsidRPr="00491873">
        <w:rPr>
          <w:rFonts w:ascii="Arial" w:hAnsi="Arial" w:cs="Arial"/>
          <w:sz w:val="24"/>
          <w:szCs w:val="24"/>
        </w:rPr>
        <w:t>indivduals</w:t>
      </w:r>
      <w:proofErr w:type="spellEnd"/>
      <w:r w:rsidRPr="00491873">
        <w:rPr>
          <w:rFonts w:ascii="Arial" w:hAnsi="Arial" w:cs="Arial"/>
          <w:sz w:val="24"/>
          <w:szCs w:val="24"/>
        </w:rPr>
        <w:t xml:space="preserve"> with disabilities, it will not only improve their rights, it will have broader benefits in terms of equality and inclusion, and it will encourage more sustainable and efficient services for everyone (Welsh Government, 2014). It is necessary to understand that there are barriers to learning and development for many children and </w:t>
      </w:r>
      <w:r w:rsidRPr="00491873">
        <w:rPr>
          <w:rFonts w:ascii="Arial" w:hAnsi="Arial" w:cs="Arial"/>
          <w:sz w:val="24"/>
          <w:szCs w:val="24"/>
        </w:rPr>
        <w:lastRenderedPageBreak/>
        <w:t>to help them reach their potential (</w:t>
      </w:r>
      <w:proofErr w:type="spellStart"/>
      <w:r w:rsidRPr="00491873">
        <w:rPr>
          <w:rFonts w:ascii="Arial" w:hAnsi="Arial" w:cs="Arial"/>
          <w:sz w:val="24"/>
          <w:szCs w:val="24"/>
        </w:rPr>
        <w:t>Neaum</w:t>
      </w:r>
      <w:proofErr w:type="spellEnd"/>
      <w:r w:rsidRPr="00491873">
        <w:rPr>
          <w:rFonts w:ascii="Arial" w:hAnsi="Arial" w:cs="Arial"/>
          <w:sz w:val="24"/>
          <w:szCs w:val="24"/>
        </w:rPr>
        <w:t>, 2019). Inclusion is not about treating everyone the same. Rather, acknowledging that there are cultural, socioeconomic and environmental barriers to equality and inclusion that need to be resolved in order to create a level playing field (Welsh Government, 2019). It is important for both cognitive and social development that children can express their needs and experiences and understand the communication of others (Gulberg, 2010). The Welsh Government has set out a broad range of measures to tackle some of the main challenges found by introducing the Autism Spectrum Disorder Strategic Action Plan (Welsh Government, 2019).</w:t>
      </w:r>
    </w:p>
    <w:p w14:paraId="332A63AC" w14:textId="77777777" w:rsidR="00802134" w:rsidRPr="00491873" w:rsidRDefault="00802134" w:rsidP="00491873">
      <w:pPr>
        <w:spacing w:line="360" w:lineRule="auto"/>
        <w:jc w:val="both"/>
        <w:rPr>
          <w:rFonts w:ascii="Arial" w:hAnsi="Arial" w:cs="Arial"/>
          <w:sz w:val="24"/>
          <w:szCs w:val="24"/>
        </w:rPr>
      </w:pPr>
    </w:p>
    <w:p w14:paraId="062C54C1" w14:textId="77777777" w:rsidR="00802134" w:rsidRPr="00491873" w:rsidRDefault="00802134" w:rsidP="00491873">
      <w:pPr>
        <w:spacing w:line="360" w:lineRule="auto"/>
        <w:jc w:val="both"/>
        <w:rPr>
          <w:rFonts w:ascii="Arial" w:hAnsi="Arial" w:cs="Arial"/>
          <w:sz w:val="24"/>
          <w:szCs w:val="24"/>
        </w:rPr>
      </w:pPr>
    </w:p>
    <w:p w14:paraId="64E4F294" w14:textId="77777777" w:rsidR="00802134" w:rsidRPr="00491873" w:rsidRDefault="00802134" w:rsidP="00491873">
      <w:pPr>
        <w:spacing w:line="360" w:lineRule="auto"/>
        <w:jc w:val="both"/>
        <w:rPr>
          <w:rFonts w:ascii="Arial" w:hAnsi="Arial" w:cs="Arial"/>
          <w:sz w:val="24"/>
          <w:szCs w:val="24"/>
        </w:rPr>
      </w:pPr>
    </w:p>
    <w:p w14:paraId="793EF75A" w14:textId="77777777" w:rsidR="00802134" w:rsidRPr="00491873" w:rsidRDefault="00802134" w:rsidP="00491873">
      <w:pPr>
        <w:spacing w:line="360" w:lineRule="auto"/>
        <w:jc w:val="both"/>
        <w:rPr>
          <w:rFonts w:ascii="Arial" w:hAnsi="Arial" w:cs="Arial"/>
          <w:sz w:val="24"/>
          <w:szCs w:val="24"/>
        </w:rPr>
      </w:pPr>
    </w:p>
    <w:p w14:paraId="2FD96031" w14:textId="77777777" w:rsidR="00F21C31" w:rsidRPr="00491873" w:rsidRDefault="00F21C31" w:rsidP="00491873">
      <w:pPr>
        <w:spacing w:line="360" w:lineRule="auto"/>
        <w:jc w:val="both"/>
        <w:rPr>
          <w:rFonts w:ascii="Arial" w:hAnsi="Arial" w:cs="Arial"/>
          <w:sz w:val="24"/>
          <w:szCs w:val="24"/>
          <w:u w:val="single"/>
        </w:rPr>
      </w:pPr>
    </w:p>
    <w:p w14:paraId="1B84B253" w14:textId="77777777" w:rsidR="00F21C31" w:rsidRPr="00491873" w:rsidRDefault="00F21C31" w:rsidP="00491873">
      <w:pPr>
        <w:spacing w:line="360" w:lineRule="auto"/>
        <w:jc w:val="both"/>
        <w:rPr>
          <w:rFonts w:ascii="Arial" w:hAnsi="Arial" w:cs="Arial"/>
          <w:sz w:val="24"/>
          <w:szCs w:val="24"/>
          <w:u w:val="single"/>
        </w:rPr>
      </w:pPr>
    </w:p>
    <w:p w14:paraId="12B00185" w14:textId="77777777" w:rsidR="00F21C31" w:rsidRPr="00491873" w:rsidRDefault="00F21C31" w:rsidP="00491873">
      <w:pPr>
        <w:spacing w:line="360" w:lineRule="auto"/>
        <w:jc w:val="both"/>
        <w:rPr>
          <w:rFonts w:ascii="Arial" w:hAnsi="Arial" w:cs="Arial"/>
          <w:sz w:val="24"/>
          <w:szCs w:val="24"/>
          <w:u w:val="single"/>
        </w:rPr>
      </w:pPr>
    </w:p>
    <w:p w14:paraId="2C23E909" w14:textId="77777777" w:rsidR="00F21C31" w:rsidRPr="00491873" w:rsidRDefault="00F21C31" w:rsidP="00491873">
      <w:pPr>
        <w:spacing w:line="360" w:lineRule="auto"/>
        <w:jc w:val="both"/>
        <w:rPr>
          <w:rFonts w:ascii="Arial" w:hAnsi="Arial" w:cs="Arial"/>
          <w:sz w:val="24"/>
          <w:szCs w:val="24"/>
          <w:u w:val="single"/>
        </w:rPr>
      </w:pPr>
    </w:p>
    <w:p w14:paraId="0D6FB6EF" w14:textId="77777777" w:rsidR="00F21C31" w:rsidRPr="00491873" w:rsidRDefault="00F21C31" w:rsidP="00491873">
      <w:pPr>
        <w:spacing w:line="360" w:lineRule="auto"/>
        <w:jc w:val="both"/>
        <w:rPr>
          <w:rFonts w:ascii="Arial" w:hAnsi="Arial" w:cs="Arial"/>
          <w:sz w:val="24"/>
          <w:szCs w:val="24"/>
          <w:u w:val="single"/>
        </w:rPr>
      </w:pPr>
    </w:p>
    <w:p w14:paraId="7EDA3BD9" w14:textId="77777777" w:rsidR="00F21C31" w:rsidRPr="00491873" w:rsidRDefault="00F21C31" w:rsidP="00491873">
      <w:pPr>
        <w:spacing w:line="360" w:lineRule="auto"/>
        <w:jc w:val="both"/>
        <w:rPr>
          <w:rFonts w:ascii="Arial" w:hAnsi="Arial" w:cs="Arial"/>
          <w:sz w:val="24"/>
          <w:szCs w:val="24"/>
          <w:u w:val="single"/>
        </w:rPr>
      </w:pPr>
    </w:p>
    <w:p w14:paraId="79118571" w14:textId="77777777" w:rsidR="00F21C31" w:rsidRPr="00491873" w:rsidRDefault="00F21C31" w:rsidP="00491873">
      <w:pPr>
        <w:spacing w:line="360" w:lineRule="auto"/>
        <w:jc w:val="both"/>
        <w:rPr>
          <w:rFonts w:ascii="Arial" w:hAnsi="Arial" w:cs="Arial"/>
          <w:sz w:val="24"/>
          <w:szCs w:val="24"/>
          <w:u w:val="single"/>
        </w:rPr>
      </w:pPr>
    </w:p>
    <w:p w14:paraId="1F456425" w14:textId="77777777" w:rsidR="008B22CF" w:rsidRPr="00491873" w:rsidRDefault="008B22CF" w:rsidP="00491873">
      <w:pPr>
        <w:spacing w:line="360" w:lineRule="auto"/>
        <w:jc w:val="both"/>
        <w:rPr>
          <w:rFonts w:ascii="Arial" w:hAnsi="Arial" w:cs="Arial"/>
          <w:sz w:val="24"/>
          <w:szCs w:val="24"/>
          <w:u w:val="single"/>
        </w:rPr>
      </w:pPr>
    </w:p>
    <w:p w14:paraId="0EB240BD" w14:textId="77777777" w:rsidR="008B22CF" w:rsidRPr="00491873" w:rsidRDefault="008B22CF" w:rsidP="00491873">
      <w:pPr>
        <w:spacing w:line="360" w:lineRule="auto"/>
        <w:jc w:val="both"/>
        <w:rPr>
          <w:rFonts w:ascii="Arial" w:hAnsi="Arial" w:cs="Arial"/>
          <w:sz w:val="24"/>
          <w:szCs w:val="24"/>
          <w:u w:val="single"/>
        </w:rPr>
      </w:pPr>
    </w:p>
    <w:p w14:paraId="74399110" w14:textId="77777777" w:rsidR="008B22CF" w:rsidRPr="00491873" w:rsidRDefault="008B22CF" w:rsidP="00491873">
      <w:pPr>
        <w:spacing w:line="360" w:lineRule="auto"/>
        <w:jc w:val="both"/>
        <w:rPr>
          <w:rFonts w:ascii="Arial" w:hAnsi="Arial" w:cs="Arial"/>
          <w:sz w:val="24"/>
          <w:szCs w:val="24"/>
          <w:u w:val="single"/>
        </w:rPr>
      </w:pPr>
    </w:p>
    <w:p w14:paraId="2899372C" w14:textId="77777777" w:rsidR="008B22CF" w:rsidRPr="00491873" w:rsidRDefault="008B22CF" w:rsidP="00491873">
      <w:pPr>
        <w:spacing w:line="360" w:lineRule="auto"/>
        <w:jc w:val="both"/>
        <w:rPr>
          <w:rFonts w:ascii="Arial" w:hAnsi="Arial" w:cs="Arial"/>
          <w:sz w:val="24"/>
          <w:szCs w:val="24"/>
          <w:u w:val="single"/>
        </w:rPr>
      </w:pPr>
    </w:p>
    <w:p w14:paraId="562F82C5" w14:textId="77777777" w:rsidR="008B22CF" w:rsidRPr="00491873" w:rsidRDefault="008B22CF" w:rsidP="00491873">
      <w:pPr>
        <w:spacing w:line="360" w:lineRule="auto"/>
        <w:jc w:val="both"/>
        <w:rPr>
          <w:rFonts w:ascii="Arial" w:hAnsi="Arial" w:cs="Arial"/>
          <w:sz w:val="24"/>
          <w:szCs w:val="24"/>
          <w:u w:val="single"/>
        </w:rPr>
      </w:pPr>
    </w:p>
    <w:p w14:paraId="011B4E5C" w14:textId="77777777" w:rsidR="008B22CF" w:rsidRPr="00491873" w:rsidRDefault="008B22CF" w:rsidP="00491873">
      <w:pPr>
        <w:spacing w:line="360" w:lineRule="auto"/>
        <w:jc w:val="both"/>
        <w:rPr>
          <w:rFonts w:ascii="Arial" w:hAnsi="Arial" w:cs="Arial"/>
          <w:sz w:val="24"/>
          <w:szCs w:val="24"/>
          <w:u w:val="single"/>
        </w:rPr>
      </w:pPr>
    </w:p>
    <w:p w14:paraId="1CDA809B" w14:textId="77777777" w:rsidR="008B22CF" w:rsidRPr="00491873" w:rsidRDefault="008B22CF" w:rsidP="00491873">
      <w:pPr>
        <w:spacing w:line="360" w:lineRule="auto"/>
        <w:jc w:val="both"/>
        <w:rPr>
          <w:rFonts w:ascii="Arial" w:hAnsi="Arial" w:cs="Arial"/>
          <w:sz w:val="24"/>
          <w:szCs w:val="24"/>
          <w:u w:val="single"/>
        </w:rPr>
      </w:pPr>
    </w:p>
    <w:p w14:paraId="1FB93276" w14:textId="0F99DDB1" w:rsidR="00DA2089" w:rsidRPr="00491873" w:rsidRDefault="00F135F0" w:rsidP="00491873">
      <w:pPr>
        <w:spacing w:line="360" w:lineRule="auto"/>
        <w:jc w:val="both"/>
        <w:rPr>
          <w:rFonts w:ascii="Arial" w:hAnsi="Arial" w:cs="Arial"/>
          <w:sz w:val="24"/>
          <w:szCs w:val="24"/>
        </w:rPr>
      </w:pPr>
      <w:r w:rsidRPr="00491873">
        <w:rPr>
          <w:rFonts w:ascii="Arial" w:hAnsi="Arial" w:cs="Arial"/>
          <w:sz w:val="24"/>
          <w:szCs w:val="24"/>
          <w:u w:val="single"/>
        </w:rPr>
        <w:lastRenderedPageBreak/>
        <w:t>How Early Years Settings Support Autistic Children</w:t>
      </w:r>
    </w:p>
    <w:p w14:paraId="7DDB1BB2" w14:textId="24E1D60D" w:rsidR="00502E78" w:rsidRPr="00491873" w:rsidRDefault="00DA2089" w:rsidP="00491873">
      <w:pPr>
        <w:spacing w:line="360" w:lineRule="auto"/>
        <w:jc w:val="both"/>
        <w:rPr>
          <w:rFonts w:ascii="Arial" w:hAnsi="Arial" w:cs="Arial"/>
          <w:sz w:val="24"/>
          <w:szCs w:val="24"/>
        </w:rPr>
      </w:pPr>
      <w:r w:rsidRPr="00491873">
        <w:rPr>
          <w:rFonts w:ascii="Arial" w:hAnsi="Arial" w:cs="Arial"/>
          <w:sz w:val="24"/>
          <w:szCs w:val="24"/>
        </w:rPr>
        <w:t xml:space="preserve">The Salamanca Statement (1994) states that those with ALN must have access to mainstream settings to accommodate them in a child-centric pedagogy capable of meeting these needs (Centre for Studies on Inclusive Education, 2018). Early years settings could be challenging for children with </w:t>
      </w:r>
      <w:r w:rsidR="00690C1E" w:rsidRPr="00491873">
        <w:rPr>
          <w:rFonts w:ascii="Arial" w:hAnsi="Arial" w:cs="Arial"/>
          <w:sz w:val="24"/>
          <w:szCs w:val="24"/>
        </w:rPr>
        <w:t xml:space="preserve">autism </w:t>
      </w:r>
      <w:r w:rsidRPr="00491873">
        <w:rPr>
          <w:rFonts w:ascii="Arial" w:hAnsi="Arial" w:cs="Arial"/>
          <w:sz w:val="24"/>
          <w:szCs w:val="24"/>
        </w:rPr>
        <w:t xml:space="preserve">ALN as significant early learning focuses mainly on language and play, two areas of extreme difficulty for </w:t>
      </w:r>
      <w:r w:rsidR="00564E56" w:rsidRPr="00491873">
        <w:rPr>
          <w:rFonts w:ascii="Arial" w:hAnsi="Arial" w:cs="Arial"/>
          <w:sz w:val="24"/>
          <w:szCs w:val="24"/>
        </w:rPr>
        <w:t xml:space="preserve">autistic children </w:t>
      </w:r>
      <w:r w:rsidRPr="00491873">
        <w:rPr>
          <w:rFonts w:ascii="Arial" w:hAnsi="Arial" w:cs="Arial"/>
          <w:sz w:val="24"/>
          <w:szCs w:val="24"/>
        </w:rPr>
        <w:t xml:space="preserve">(Bruce, Manning-Morton and Meggitt, 2016). School and classroom changes could be considered as crucial periods, especially for </w:t>
      </w:r>
      <w:r w:rsidR="00BC1FCF" w:rsidRPr="00491873">
        <w:rPr>
          <w:rFonts w:ascii="Arial" w:hAnsi="Arial" w:cs="Arial"/>
          <w:sz w:val="24"/>
          <w:szCs w:val="24"/>
        </w:rPr>
        <w:t>autistic children</w:t>
      </w:r>
      <w:r w:rsidRPr="00491873">
        <w:rPr>
          <w:rFonts w:ascii="Arial" w:hAnsi="Arial" w:cs="Arial"/>
          <w:sz w:val="24"/>
          <w:szCs w:val="24"/>
        </w:rPr>
        <w:t xml:space="preserve">, facilitating a consistent transition can help to ensure well-being (Carrington et al., 2016). Multiple practitioners are involved in supporting </w:t>
      </w:r>
      <w:r w:rsidR="00BC1FCF" w:rsidRPr="00491873">
        <w:rPr>
          <w:rFonts w:ascii="Arial" w:hAnsi="Arial" w:cs="Arial"/>
          <w:sz w:val="24"/>
          <w:szCs w:val="24"/>
        </w:rPr>
        <w:t>autistic children</w:t>
      </w:r>
      <w:r w:rsidRPr="00491873">
        <w:rPr>
          <w:rFonts w:ascii="Arial" w:hAnsi="Arial" w:cs="Arial"/>
          <w:sz w:val="24"/>
          <w:szCs w:val="24"/>
        </w:rPr>
        <w:t xml:space="preserve">, each with a defined set of responsibilities, including assessment, communication with parents, development of IDP and intervention (Locke et al., 2016). </w:t>
      </w:r>
      <w:r w:rsidR="00625DC1" w:rsidRPr="00491873">
        <w:rPr>
          <w:rFonts w:ascii="Arial" w:hAnsi="Arial" w:cs="Arial"/>
          <w:sz w:val="24"/>
          <w:szCs w:val="24"/>
        </w:rPr>
        <w:t xml:space="preserve">Autistic children </w:t>
      </w:r>
      <w:r w:rsidRPr="00491873">
        <w:rPr>
          <w:rFonts w:ascii="Arial" w:hAnsi="Arial" w:cs="Arial"/>
          <w:sz w:val="24"/>
          <w:szCs w:val="24"/>
        </w:rPr>
        <w:t>may have a specific Learning Support Assistant (LSA) who works closely with them, often in a one-to-one relationship (Moran, 2013). However, the LSA would need to be a competent and compassionate individual as they are in a position to represent the voice of that child and the family, an advocate (</w:t>
      </w:r>
      <w:proofErr w:type="spellStart"/>
      <w:r w:rsidRPr="00491873">
        <w:rPr>
          <w:rFonts w:ascii="Arial" w:hAnsi="Arial" w:cs="Arial"/>
          <w:sz w:val="24"/>
          <w:szCs w:val="24"/>
        </w:rPr>
        <w:t>Unicef</w:t>
      </w:r>
      <w:proofErr w:type="spellEnd"/>
      <w:r w:rsidRPr="00491873">
        <w:rPr>
          <w:rFonts w:ascii="Arial" w:hAnsi="Arial" w:cs="Arial"/>
          <w:sz w:val="24"/>
          <w:szCs w:val="24"/>
        </w:rPr>
        <w:t>, No Date). A truly inclusive team, however, will all contribute their knowledge to building a complete picture of the child (Moran 2013). Therefore, early years settings seek to ensure equality of opportunity and anti-discriminatory practice, ensuring that every child is included and supported (Department of Education, 2017). Hence, by providing in-class support, LSAs are perceived to play the single most important role in facilitating the inclusion of ALN pupils in mainstream schools (Chilton, 2012). Research clinics estimate that most ALN children will be enrolled in mainstream settings with support and intervention, and as many as 25% of children will lose their confirmed diagnosis (</w:t>
      </w:r>
      <w:proofErr w:type="spellStart"/>
      <w:r w:rsidRPr="00491873">
        <w:rPr>
          <w:rFonts w:ascii="Arial" w:hAnsi="Arial" w:cs="Arial"/>
          <w:sz w:val="24"/>
          <w:szCs w:val="24"/>
        </w:rPr>
        <w:t>Koegel</w:t>
      </w:r>
      <w:proofErr w:type="spellEnd"/>
      <w:r w:rsidRPr="00491873">
        <w:rPr>
          <w:rFonts w:ascii="Arial" w:hAnsi="Arial" w:cs="Arial"/>
          <w:sz w:val="24"/>
          <w:szCs w:val="24"/>
        </w:rPr>
        <w:t xml:space="preserve"> et al., 2014). However, the majority of interactions between LSAs are either with individuals or small groups outside the classroom, indicating that children who spend more time with an LSA are losing out on teacher-pupil interactions, as the teacher should be seen as the primary educator (</w:t>
      </w:r>
      <w:proofErr w:type="spellStart"/>
      <w:r w:rsidRPr="00491873">
        <w:rPr>
          <w:rFonts w:ascii="Arial" w:hAnsi="Arial" w:cs="Arial"/>
          <w:sz w:val="24"/>
          <w:szCs w:val="24"/>
        </w:rPr>
        <w:t>Cockroft</w:t>
      </w:r>
      <w:proofErr w:type="spellEnd"/>
      <w:r w:rsidRPr="00491873">
        <w:rPr>
          <w:rFonts w:ascii="Arial" w:hAnsi="Arial" w:cs="Arial"/>
          <w:sz w:val="24"/>
          <w:szCs w:val="24"/>
        </w:rPr>
        <w:t xml:space="preserve"> and Atkinson, 2015). This approach can lead to pupils being taught by LSAs who are not qualified teachers (Maher and Vickerman, 2017). Some schools strongly felt that LSAs should not be deployed to support individual students, as this could lead students to become too dependent on them (Johnson, Carroll and Bradley, 2017). In comparison, a number of pupils spoke of their LSA's as friends, citing 'playing' as the LSA's key role. This raised question by other researchers </w:t>
      </w:r>
      <w:r w:rsidRPr="00491873">
        <w:rPr>
          <w:rFonts w:ascii="Arial" w:hAnsi="Arial" w:cs="Arial"/>
          <w:sz w:val="24"/>
          <w:szCs w:val="24"/>
        </w:rPr>
        <w:lastRenderedPageBreak/>
        <w:t xml:space="preserve">who felt this had a negative impact on pupils' views of friendships and on later social outcomes (Wren, 2017). Furthermore, pupils may become mentally, physically and socially dependent on the LSA, which may lead to pupils being further alienation from their peers (Maher and Vickerman, 2017). Practitioners providing support to children with </w:t>
      </w:r>
      <w:r w:rsidR="009923EB" w:rsidRPr="00491873">
        <w:rPr>
          <w:rFonts w:ascii="Arial" w:hAnsi="Arial" w:cs="Arial"/>
          <w:sz w:val="24"/>
          <w:szCs w:val="24"/>
        </w:rPr>
        <w:t>autism</w:t>
      </w:r>
      <w:r w:rsidRPr="00491873">
        <w:rPr>
          <w:rFonts w:ascii="Arial" w:hAnsi="Arial" w:cs="Arial"/>
          <w:sz w:val="24"/>
          <w:szCs w:val="24"/>
        </w:rPr>
        <w:t xml:space="preserve"> must receive adequate and appropriate training and have the necessary level of competence before taking on the responsibility (Welsh Government, 2016). As a result, with proper training, a thorough knowledge of the child's strengths and weaknesses, and adequate time to prepare and record their teaching, LSA's can effectively deliver structured, evidence-based interventions to individuals or small groups (Johnson, Carroll and Bradley, 2017). Therefore, LSA's have been known to support attachment behaviours in young children, acting as facilitators for the transition of pupils from special schools into mainstream schools, enhancing aspects of pupil’s personal and social development (Chilton, 2012). Every child is a unique child, constantly learning and developing in enabling environments in which their experiences evolve from their individual needs. Thus, becoming independent, resilient, confident and self-assuring pupils through positive relationships (Department of Education, 2017).</w:t>
      </w:r>
    </w:p>
    <w:sectPr w:rsidR="00502E78" w:rsidRPr="0049187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ACE7C" w14:textId="77777777" w:rsidR="002578CF" w:rsidRDefault="002578CF" w:rsidP="00BA0E21">
      <w:pPr>
        <w:spacing w:after="0" w:line="240" w:lineRule="auto"/>
      </w:pPr>
      <w:r>
        <w:separator/>
      </w:r>
    </w:p>
  </w:endnote>
  <w:endnote w:type="continuationSeparator" w:id="0">
    <w:p w14:paraId="4E31C21E" w14:textId="77777777" w:rsidR="002578CF" w:rsidRDefault="002578CF" w:rsidP="00BA0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84EC6" w14:textId="77777777" w:rsidR="00BA0E21" w:rsidRDefault="00BA0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BD6D0" w14:textId="77777777" w:rsidR="00BA0E21" w:rsidRPr="00BA0E21" w:rsidRDefault="00BA0E21">
    <w:pPr>
      <w:pStyle w:val="Footer"/>
      <w:jc w:val="center"/>
      <w:rPr>
        <w:rFonts w:ascii="Arial" w:hAnsi="Arial" w:cs="Arial"/>
        <w:sz w:val="24"/>
        <w:szCs w:val="24"/>
      </w:rPr>
    </w:pPr>
    <w:r w:rsidRPr="00BA0E21">
      <w:rPr>
        <w:rFonts w:ascii="Arial" w:hAnsi="Arial" w:cs="Arial"/>
        <w:sz w:val="24"/>
        <w:szCs w:val="24"/>
      </w:rPr>
      <w:t xml:space="preserve">Page </w:t>
    </w:r>
    <w:r w:rsidRPr="00BA0E21">
      <w:rPr>
        <w:rFonts w:ascii="Arial" w:hAnsi="Arial" w:cs="Arial"/>
        <w:sz w:val="24"/>
        <w:szCs w:val="24"/>
      </w:rPr>
      <w:fldChar w:fldCharType="begin"/>
    </w:r>
    <w:r w:rsidRPr="00BA0E21">
      <w:rPr>
        <w:rFonts w:ascii="Arial" w:hAnsi="Arial" w:cs="Arial"/>
        <w:sz w:val="24"/>
        <w:szCs w:val="24"/>
      </w:rPr>
      <w:instrText xml:space="preserve"> PAGE  \* Arabic  \* MERGEFORMAT </w:instrText>
    </w:r>
    <w:r w:rsidRPr="00BA0E21">
      <w:rPr>
        <w:rFonts w:ascii="Arial" w:hAnsi="Arial" w:cs="Arial"/>
        <w:sz w:val="24"/>
        <w:szCs w:val="24"/>
      </w:rPr>
      <w:fldChar w:fldCharType="separate"/>
    </w:r>
    <w:r w:rsidRPr="00BA0E21">
      <w:rPr>
        <w:rFonts w:ascii="Arial" w:hAnsi="Arial" w:cs="Arial"/>
        <w:noProof/>
        <w:sz w:val="24"/>
        <w:szCs w:val="24"/>
      </w:rPr>
      <w:t>2</w:t>
    </w:r>
    <w:r w:rsidRPr="00BA0E21">
      <w:rPr>
        <w:rFonts w:ascii="Arial" w:hAnsi="Arial" w:cs="Arial"/>
        <w:sz w:val="24"/>
        <w:szCs w:val="24"/>
      </w:rPr>
      <w:fldChar w:fldCharType="end"/>
    </w:r>
    <w:r w:rsidRPr="00BA0E21">
      <w:rPr>
        <w:rFonts w:ascii="Arial" w:hAnsi="Arial" w:cs="Arial"/>
        <w:sz w:val="24"/>
        <w:szCs w:val="24"/>
      </w:rPr>
      <w:t xml:space="preserve"> of </w:t>
    </w:r>
    <w:r w:rsidRPr="00BA0E21">
      <w:rPr>
        <w:rFonts w:ascii="Arial" w:hAnsi="Arial" w:cs="Arial"/>
        <w:sz w:val="24"/>
        <w:szCs w:val="24"/>
      </w:rPr>
      <w:fldChar w:fldCharType="begin"/>
    </w:r>
    <w:r w:rsidRPr="00BA0E21">
      <w:rPr>
        <w:rFonts w:ascii="Arial" w:hAnsi="Arial" w:cs="Arial"/>
        <w:sz w:val="24"/>
        <w:szCs w:val="24"/>
      </w:rPr>
      <w:instrText xml:space="preserve"> NUMPAGES  \* Arabic  \* MERGEFORMAT </w:instrText>
    </w:r>
    <w:r w:rsidRPr="00BA0E21">
      <w:rPr>
        <w:rFonts w:ascii="Arial" w:hAnsi="Arial" w:cs="Arial"/>
        <w:sz w:val="24"/>
        <w:szCs w:val="24"/>
      </w:rPr>
      <w:fldChar w:fldCharType="separate"/>
    </w:r>
    <w:r w:rsidRPr="00BA0E21">
      <w:rPr>
        <w:rFonts w:ascii="Arial" w:hAnsi="Arial" w:cs="Arial"/>
        <w:noProof/>
        <w:sz w:val="24"/>
        <w:szCs w:val="24"/>
      </w:rPr>
      <w:t>2</w:t>
    </w:r>
    <w:r w:rsidRPr="00BA0E21">
      <w:rPr>
        <w:rFonts w:ascii="Arial" w:hAnsi="Arial" w:cs="Arial"/>
        <w:sz w:val="24"/>
        <w:szCs w:val="24"/>
      </w:rPr>
      <w:fldChar w:fldCharType="end"/>
    </w:r>
  </w:p>
  <w:p w14:paraId="0E7CA925" w14:textId="77777777" w:rsidR="00BA0E21" w:rsidRDefault="00BA0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CE455" w14:textId="77777777" w:rsidR="00BA0E21" w:rsidRDefault="00BA0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52823" w14:textId="77777777" w:rsidR="002578CF" w:rsidRDefault="002578CF" w:rsidP="00BA0E21">
      <w:pPr>
        <w:spacing w:after="0" w:line="240" w:lineRule="auto"/>
      </w:pPr>
      <w:r>
        <w:separator/>
      </w:r>
    </w:p>
  </w:footnote>
  <w:footnote w:type="continuationSeparator" w:id="0">
    <w:p w14:paraId="3B5BBBF5" w14:textId="77777777" w:rsidR="002578CF" w:rsidRDefault="002578CF" w:rsidP="00BA0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2AEA7" w14:textId="77777777" w:rsidR="00BA0E21" w:rsidRDefault="00BA0E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8A937" w14:textId="00FBBAD7" w:rsidR="00BA0E21" w:rsidRPr="00BA0E21" w:rsidRDefault="00BA0E21">
    <w:pPr>
      <w:pStyle w:val="Header"/>
      <w:rPr>
        <w:rFonts w:ascii="Arial" w:hAnsi="Arial" w:cs="Arial"/>
        <w:sz w:val="24"/>
        <w:szCs w:val="24"/>
      </w:rPr>
    </w:pPr>
    <w:r w:rsidRPr="00BA0E21">
      <w:rPr>
        <w:rFonts w:ascii="Arial" w:hAnsi="Arial" w:cs="Arial"/>
        <w:sz w:val="24"/>
        <w:szCs w:val="24"/>
      </w:rPr>
      <w:t>EAEE6002</w:t>
    </w:r>
    <w:r w:rsidRPr="00BA0E21">
      <w:rPr>
        <w:rFonts w:ascii="Arial" w:hAnsi="Arial" w:cs="Arial"/>
        <w:sz w:val="24"/>
        <w:szCs w:val="24"/>
      </w:rPr>
      <w:ptab w:relativeTo="margin" w:alignment="center" w:leader="none"/>
    </w:r>
    <w:r w:rsidRPr="00BA0E21">
      <w:rPr>
        <w:rFonts w:ascii="Arial" w:hAnsi="Arial" w:cs="Arial"/>
        <w:sz w:val="24"/>
        <w:szCs w:val="24"/>
      </w:rPr>
      <w:ptab w:relativeTo="margin" w:alignment="right" w:leader="none"/>
    </w:r>
    <w:r w:rsidRPr="00BA0E21">
      <w:rPr>
        <w:rFonts w:ascii="Arial" w:hAnsi="Arial" w:cs="Arial"/>
        <w:sz w:val="24"/>
        <w:szCs w:val="24"/>
      </w:rPr>
      <w:t>1805073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EEC12" w14:textId="77777777" w:rsidR="00BA0E21" w:rsidRDefault="00BA0E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89"/>
    <w:rsid w:val="00046377"/>
    <w:rsid w:val="000C3E42"/>
    <w:rsid w:val="001459A5"/>
    <w:rsid w:val="0015227C"/>
    <w:rsid w:val="00186168"/>
    <w:rsid w:val="00187E19"/>
    <w:rsid w:val="002169F5"/>
    <w:rsid w:val="002578CF"/>
    <w:rsid w:val="002713CE"/>
    <w:rsid w:val="00286144"/>
    <w:rsid w:val="002B3AE9"/>
    <w:rsid w:val="002B507F"/>
    <w:rsid w:val="00387A06"/>
    <w:rsid w:val="00397DDB"/>
    <w:rsid w:val="003D540D"/>
    <w:rsid w:val="00423576"/>
    <w:rsid w:val="00451BE4"/>
    <w:rsid w:val="00491873"/>
    <w:rsid w:val="004C7190"/>
    <w:rsid w:val="00502E78"/>
    <w:rsid w:val="005307C3"/>
    <w:rsid w:val="00564E56"/>
    <w:rsid w:val="00582BD4"/>
    <w:rsid w:val="005B36CE"/>
    <w:rsid w:val="005B4037"/>
    <w:rsid w:val="00625DC1"/>
    <w:rsid w:val="00662787"/>
    <w:rsid w:val="00690C1E"/>
    <w:rsid w:val="006A53C3"/>
    <w:rsid w:val="00746548"/>
    <w:rsid w:val="0079738B"/>
    <w:rsid w:val="007D5CD6"/>
    <w:rsid w:val="00802134"/>
    <w:rsid w:val="008574D0"/>
    <w:rsid w:val="00896D5F"/>
    <w:rsid w:val="008B07B7"/>
    <w:rsid w:val="008B22CF"/>
    <w:rsid w:val="008D5D45"/>
    <w:rsid w:val="008E77D4"/>
    <w:rsid w:val="008F19F0"/>
    <w:rsid w:val="00927E28"/>
    <w:rsid w:val="00953094"/>
    <w:rsid w:val="009923EB"/>
    <w:rsid w:val="009D09EE"/>
    <w:rsid w:val="00A22714"/>
    <w:rsid w:val="00A27180"/>
    <w:rsid w:val="00A3487E"/>
    <w:rsid w:val="00A9675B"/>
    <w:rsid w:val="00AC6A41"/>
    <w:rsid w:val="00AF7864"/>
    <w:rsid w:val="00B93A28"/>
    <w:rsid w:val="00BA0E21"/>
    <w:rsid w:val="00BC1FCF"/>
    <w:rsid w:val="00CB1AD9"/>
    <w:rsid w:val="00CB7875"/>
    <w:rsid w:val="00D021F0"/>
    <w:rsid w:val="00D063C9"/>
    <w:rsid w:val="00D1461A"/>
    <w:rsid w:val="00D23F70"/>
    <w:rsid w:val="00D56E35"/>
    <w:rsid w:val="00DA2089"/>
    <w:rsid w:val="00DC250A"/>
    <w:rsid w:val="00DD7EE3"/>
    <w:rsid w:val="00E01A8D"/>
    <w:rsid w:val="00E358DF"/>
    <w:rsid w:val="00E43082"/>
    <w:rsid w:val="00E52218"/>
    <w:rsid w:val="00E7216E"/>
    <w:rsid w:val="00E864EF"/>
    <w:rsid w:val="00F135F0"/>
    <w:rsid w:val="00F21C31"/>
    <w:rsid w:val="00F34951"/>
    <w:rsid w:val="00F46DD8"/>
    <w:rsid w:val="00F62F84"/>
    <w:rsid w:val="00FB3840"/>
    <w:rsid w:val="00FD0160"/>
    <w:rsid w:val="00FD3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4643"/>
  <w15:chartTrackingRefBased/>
  <w15:docId w15:val="{93619501-EEB1-406A-B367-D53D26DA9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D5F"/>
    <w:rPr>
      <w:color w:val="0000FF"/>
      <w:u w:val="single"/>
    </w:rPr>
  </w:style>
  <w:style w:type="paragraph" w:styleId="Header">
    <w:name w:val="header"/>
    <w:basedOn w:val="Normal"/>
    <w:link w:val="HeaderChar"/>
    <w:uiPriority w:val="99"/>
    <w:unhideWhenUsed/>
    <w:rsid w:val="00BA0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E21"/>
  </w:style>
  <w:style w:type="paragraph" w:styleId="Footer">
    <w:name w:val="footer"/>
    <w:basedOn w:val="Normal"/>
    <w:link w:val="FooterChar"/>
    <w:uiPriority w:val="99"/>
    <w:unhideWhenUsed/>
    <w:rsid w:val="00BA0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3" ma:contentTypeDescription="Create a new document." ma:contentTypeScope="" ma:versionID="8454fedae8d6fb34530f6581ceb467f2">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5d65b4601b7ef82df4424e960055f1f0"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108351-24A0-4EC9-AB68-3B6B3F5FBA31}">
  <ds:schemaRefs>
    <ds:schemaRef ds:uri="http://schemas.microsoft.com/sharepoint/v3/contenttype/forms"/>
  </ds:schemaRefs>
</ds:datastoreItem>
</file>

<file path=customXml/itemProps2.xml><?xml version="1.0" encoding="utf-8"?>
<ds:datastoreItem xmlns:ds="http://schemas.openxmlformats.org/officeDocument/2006/customXml" ds:itemID="{6DA59EA0-D31B-4A52-8B90-B2DEBA77B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4AF0B3-8CA7-4C05-9FF4-C56870EAA8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2558</Words>
  <Characters>14586</Characters>
  <Application>Microsoft Office Word</Application>
  <DocSecurity>0</DocSecurity>
  <Lines>121</Lines>
  <Paragraphs>34</Paragraphs>
  <ScaleCrop>false</ScaleCrop>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Tinaya Leigh-cattrall (1805073)</dc:creator>
  <cp:keywords/>
  <dc:description/>
  <cp:lastModifiedBy>Tinaya Leigh-cattrall (1805073)</cp:lastModifiedBy>
  <cp:revision>76</cp:revision>
  <dcterms:created xsi:type="dcterms:W3CDTF">2020-05-13T20:09:00Z</dcterms:created>
  <dcterms:modified xsi:type="dcterms:W3CDTF">2020-05-17T12:41:00Z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