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D528F1" w14:textId="77777777" w:rsidR="00586CBE" w:rsidRDefault="00850BBD">
      <w:pPr>
        <w:jc w:val="both"/>
      </w:pPr>
      <w:r>
        <w:rPr>
          <w:noProof/>
        </w:rPr>
        <w:drawing>
          <wp:inline distT="0" distB="0" distL="0" distR="0" wp14:anchorId="19A076E4" wp14:editId="3BFDC931">
            <wp:extent cx="3810003" cy="2186943"/>
            <wp:effectExtent l="0" t="0" r="0" b="3807"/>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810003" cy="2186943"/>
                    </a:xfrm>
                    <a:prstGeom prst="rect">
                      <a:avLst/>
                    </a:prstGeom>
                    <a:noFill/>
                    <a:ln>
                      <a:noFill/>
                      <a:prstDash/>
                    </a:ln>
                  </pic:spPr>
                </pic:pic>
              </a:graphicData>
            </a:graphic>
          </wp:inline>
        </w:drawing>
      </w:r>
    </w:p>
    <w:p w14:paraId="2D9055BB" w14:textId="77777777" w:rsidR="00586CBE" w:rsidRDefault="00586CBE">
      <w:pPr>
        <w:jc w:val="both"/>
      </w:pPr>
    </w:p>
    <w:p w14:paraId="1535B8E8" w14:textId="77777777" w:rsidR="00586CBE" w:rsidRDefault="00850BBD">
      <w:pPr>
        <w:jc w:val="both"/>
      </w:pPr>
      <w:r>
        <w:rPr>
          <w:noProof/>
        </w:rPr>
        <w:drawing>
          <wp:inline distT="0" distB="0" distL="0" distR="0" wp14:anchorId="121C37C4" wp14:editId="5F94214F">
            <wp:extent cx="6645914" cy="3338190"/>
            <wp:effectExtent l="0" t="0" r="2536" b="0"/>
            <wp:docPr id="2" name="Picture 2" descr="A picture containing text, clip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645914" cy="3338190"/>
                    </a:xfrm>
                    <a:prstGeom prst="rect">
                      <a:avLst/>
                    </a:prstGeom>
                    <a:noFill/>
                    <a:ln>
                      <a:noFill/>
                      <a:prstDash/>
                    </a:ln>
                  </pic:spPr>
                </pic:pic>
              </a:graphicData>
            </a:graphic>
          </wp:inline>
        </w:drawing>
      </w:r>
    </w:p>
    <w:tbl>
      <w:tblPr>
        <w:tblW w:w="10456" w:type="dxa"/>
        <w:tblCellMar>
          <w:left w:w="10" w:type="dxa"/>
          <w:right w:w="10" w:type="dxa"/>
        </w:tblCellMar>
        <w:tblLook w:val="04A0" w:firstRow="1" w:lastRow="0" w:firstColumn="1" w:lastColumn="0" w:noHBand="0" w:noVBand="1"/>
      </w:tblPr>
      <w:tblGrid>
        <w:gridCol w:w="5228"/>
        <w:gridCol w:w="5228"/>
      </w:tblGrid>
      <w:tr w:rsidR="00586CBE" w14:paraId="0FB9CA2E" w14:textId="77777777">
        <w:trPr>
          <w:trHeight w:val="467"/>
        </w:trPr>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036B2E" w14:textId="77777777" w:rsidR="00586CBE" w:rsidRDefault="00850BBD">
            <w:pPr>
              <w:spacing w:after="0" w:line="360" w:lineRule="auto"/>
              <w:jc w:val="both"/>
              <w:rPr>
                <w:rFonts w:ascii="Times New Roman" w:hAnsi="Times New Roman"/>
                <w:sz w:val="40"/>
                <w:szCs w:val="40"/>
              </w:rPr>
            </w:pPr>
            <w:r>
              <w:rPr>
                <w:rFonts w:ascii="Times New Roman" w:hAnsi="Times New Roman"/>
                <w:sz w:val="40"/>
                <w:szCs w:val="40"/>
              </w:rPr>
              <w:t>Student Name:</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33A7D1"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 xml:space="preserve">Cristian Rotari </w:t>
            </w:r>
          </w:p>
        </w:tc>
      </w:tr>
      <w:tr w:rsidR="00586CBE" w14:paraId="5E0EEB5D" w14:textId="77777777">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8E049A"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Student ID:</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536323"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1909888</w:t>
            </w:r>
          </w:p>
        </w:tc>
      </w:tr>
      <w:tr w:rsidR="00586CBE" w14:paraId="31AE2797" w14:textId="77777777">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682AB8"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Module code:</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3BD02E"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BMSW5105</w:t>
            </w:r>
          </w:p>
        </w:tc>
      </w:tr>
      <w:tr w:rsidR="00586CBE" w14:paraId="232702EB" w14:textId="77777777">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318C26"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Module Name:</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DA3B6F"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 xml:space="preserve">Workplace Culture and its Impact on Organisational Efficiency </w:t>
            </w:r>
          </w:p>
        </w:tc>
      </w:tr>
      <w:tr w:rsidR="00586CBE" w14:paraId="36DB3CF8" w14:textId="77777777">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A7BE66" w14:textId="77777777" w:rsidR="00586CBE" w:rsidRDefault="00850BBD">
            <w:pPr>
              <w:spacing w:after="0" w:line="240" w:lineRule="auto"/>
              <w:jc w:val="both"/>
              <w:rPr>
                <w:rFonts w:ascii="Times New Roman" w:hAnsi="Times New Roman"/>
                <w:sz w:val="40"/>
                <w:szCs w:val="40"/>
              </w:rPr>
            </w:pPr>
            <w:r>
              <w:rPr>
                <w:rFonts w:ascii="Times New Roman" w:hAnsi="Times New Roman"/>
                <w:sz w:val="40"/>
                <w:szCs w:val="40"/>
              </w:rPr>
              <w:t>Lecture Name:</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401E68" w14:textId="77777777" w:rsidR="00586CBE" w:rsidRDefault="00850BBD">
            <w:pPr>
              <w:spacing w:after="0" w:line="240" w:lineRule="auto"/>
              <w:jc w:val="both"/>
              <w:rPr>
                <w:rFonts w:ascii="Times New Roman" w:hAnsi="Times New Roman"/>
                <w:sz w:val="40"/>
                <w:szCs w:val="40"/>
              </w:rPr>
            </w:pPr>
            <w:proofErr w:type="spellStart"/>
            <w:r>
              <w:rPr>
                <w:rFonts w:ascii="Times New Roman" w:hAnsi="Times New Roman"/>
                <w:sz w:val="40"/>
                <w:szCs w:val="40"/>
              </w:rPr>
              <w:t>Rexon</w:t>
            </w:r>
            <w:proofErr w:type="spellEnd"/>
            <w:r>
              <w:rPr>
                <w:rFonts w:ascii="Times New Roman" w:hAnsi="Times New Roman"/>
                <w:sz w:val="40"/>
                <w:szCs w:val="40"/>
              </w:rPr>
              <w:t xml:space="preserve"> </w:t>
            </w:r>
            <w:proofErr w:type="spellStart"/>
            <w:r>
              <w:rPr>
                <w:rFonts w:ascii="Times New Roman" w:hAnsi="Times New Roman"/>
                <w:sz w:val="40"/>
                <w:szCs w:val="40"/>
              </w:rPr>
              <w:t>Nting</w:t>
            </w:r>
            <w:proofErr w:type="spellEnd"/>
            <w:r>
              <w:rPr>
                <w:rFonts w:ascii="Times New Roman" w:hAnsi="Times New Roman"/>
                <w:sz w:val="40"/>
                <w:szCs w:val="40"/>
              </w:rPr>
              <w:t xml:space="preserve"> </w:t>
            </w:r>
          </w:p>
        </w:tc>
      </w:tr>
    </w:tbl>
    <w:p w14:paraId="13BED0FC" w14:textId="77777777" w:rsidR="00586CBE" w:rsidRDefault="00586CBE">
      <w:pPr>
        <w:jc w:val="both"/>
      </w:pPr>
    </w:p>
    <w:p w14:paraId="1A642213" w14:textId="77777777" w:rsidR="00586CBE" w:rsidRDefault="00586CBE">
      <w:pPr>
        <w:jc w:val="both"/>
      </w:pPr>
    </w:p>
    <w:p w14:paraId="0E7BF42B" w14:textId="77777777" w:rsidR="00586CBE" w:rsidRDefault="00586CBE">
      <w:pPr>
        <w:jc w:val="both"/>
      </w:pPr>
    </w:p>
    <w:p w14:paraId="4452D11D" w14:textId="77777777" w:rsidR="00586CBE" w:rsidRDefault="00586CBE">
      <w:pPr>
        <w:jc w:val="both"/>
      </w:pPr>
    </w:p>
    <w:p w14:paraId="382D27EB" w14:textId="77777777" w:rsidR="00586CBE" w:rsidRDefault="00586CBE">
      <w:pPr>
        <w:jc w:val="both"/>
      </w:pPr>
    </w:p>
    <w:bookmarkStart w:id="0" w:name="_Toc60951962" w:displacedByCustomXml="next"/>
    <w:sdt>
      <w:sdtPr>
        <w:id w:val="-1916074901"/>
        <w:docPartObj>
          <w:docPartGallery w:val="Table of Contents"/>
          <w:docPartUnique/>
        </w:docPartObj>
      </w:sdtPr>
      <w:sdtEndPr>
        <w:rPr>
          <w:rFonts w:ascii="Times New Roman" w:eastAsia="Calibri" w:hAnsi="Times New Roman"/>
          <w:b/>
          <w:bCs/>
          <w:noProof/>
          <w:color w:val="auto"/>
          <w:sz w:val="20"/>
          <w:szCs w:val="20"/>
          <w:lang w:val="en-GB"/>
        </w:rPr>
      </w:sdtEndPr>
      <w:sdtContent>
        <w:p w14:paraId="1295BA27" w14:textId="609ECB31" w:rsidR="004F198F" w:rsidRDefault="004F198F">
          <w:pPr>
            <w:pStyle w:val="TOCHeading"/>
          </w:pPr>
          <w:r>
            <w:t>Table of Contents</w:t>
          </w:r>
          <w:bookmarkEnd w:id="0"/>
        </w:p>
        <w:p w14:paraId="42BA41E9" w14:textId="23B96F39" w:rsidR="001E7806" w:rsidRPr="001E7806" w:rsidRDefault="004F198F">
          <w:pPr>
            <w:pStyle w:val="TOC1"/>
            <w:tabs>
              <w:tab w:val="right" w:leader="dot" w:pos="10456"/>
            </w:tabs>
            <w:rPr>
              <w:rFonts w:ascii="Times New Roman" w:eastAsiaTheme="minorEastAsia" w:hAnsi="Times New Roman"/>
              <w:noProof/>
              <w:sz w:val="20"/>
              <w:szCs w:val="20"/>
              <w:lang w:eastAsia="en-GB"/>
            </w:rPr>
          </w:pPr>
          <w:r w:rsidRPr="001E7806">
            <w:rPr>
              <w:rFonts w:ascii="Times New Roman" w:hAnsi="Times New Roman"/>
              <w:sz w:val="20"/>
              <w:szCs w:val="20"/>
            </w:rPr>
            <w:fldChar w:fldCharType="begin"/>
          </w:r>
          <w:r w:rsidRPr="001E7806">
            <w:rPr>
              <w:rFonts w:ascii="Times New Roman" w:hAnsi="Times New Roman"/>
              <w:sz w:val="20"/>
              <w:szCs w:val="20"/>
            </w:rPr>
            <w:instrText xml:space="preserve"> TOC \o "1-3" \h \z \u </w:instrText>
          </w:r>
          <w:r w:rsidRPr="001E7806">
            <w:rPr>
              <w:rFonts w:ascii="Times New Roman" w:hAnsi="Times New Roman"/>
              <w:sz w:val="20"/>
              <w:szCs w:val="20"/>
            </w:rPr>
            <w:fldChar w:fldCharType="separate"/>
          </w:r>
          <w:hyperlink w:anchor="_Toc60951962" w:history="1">
            <w:r w:rsidR="001E7806" w:rsidRPr="001E7806">
              <w:rPr>
                <w:rStyle w:val="Hyperlink"/>
                <w:rFonts w:ascii="Times New Roman" w:hAnsi="Times New Roman"/>
                <w:noProof/>
                <w:sz w:val="20"/>
                <w:szCs w:val="20"/>
              </w:rPr>
              <w:t>Table of Contents</w:t>
            </w:r>
            <w:r w:rsidR="001E7806" w:rsidRPr="001E7806">
              <w:rPr>
                <w:rFonts w:ascii="Times New Roman" w:hAnsi="Times New Roman"/>
                <w:noProof/>
                <w:webHidden/>
                <w:sz w:val="20"/>
                <w:szCs w:val="20"/>
              </w:rPr>
              <w:tab/>
            </w:r>
            <w:r w:rsidR="001E7806" w:rsidRPr="001E7806">
              <w:rPr>
                <w:rFonts w:ascii="Times New Roman" w:hAnsi="Times New Roman"/>
                <w:noProof/>
                <w:webHidden/>
                <w:sz w:val="20"/>
                <w:szCs w:val="20"/>
              </w:rPr>
              <w:fldChar w:fldCharType="begin"/>
            </w:r>
            <w:r w:rsidR="001E7806" w:rsidRPr="001E7806">
              <w:rPr>
                <w:rFonts w:ascii="Times New Roman" w:hAnsi="Times New Roman"/>
                <w:noProof/>
                <w:webHidden/>
                <w:sz w:val="20"/>
                <w:szCs w:val="20"/>
              </w:rPr>
              <w:instrText xml:space="preserve"> PAGEREF _Toc60951962 \h </w:instrText>
            </w:r>
            <w:r w:rsidR="001E7806" w:rsidRPr="001E7806">
              <w:rPr>
                <w:rFonts w:ascii="Times New Roman" w:hAnsi="Times New Roman"/>
                <w:noProof/>
                <w:webHidden/>
                <w:sz w:val="20"/>
                <w:szCs w:val="20"/>
              </w:rPr>
            </w:r>
            <w:r w:rsidR="001E7806" w:rsidRPr="001E7806">
              <w:rPr>
                <w:rFonts w:ascii="Times New Roman" w:hAnsi="Times New Roman"/>
                <w:noProof/>
                <w:webHidden/>
                <w:sz w:val="20"/>
                <w:szCs w:val="20"/>
              </w:rPr>
              <w:fldChar w:fldCharType="separate"/>
            </w:r>
            <w:r w:rsidR="001E7806" w:rsidRPr="001E7806">
              <w:rPr>
                <w:rFonts w:ascii="Times New Roman" w:hAnsi="Times New Roman"/>
                <w:noProof/>
                <w:webHidden/>
                <w:sz w:val="20"/>
                <w:szCs w:val="20"/>
              </w:rPr>
              <w:t>2</w:t>
            </w:r>
            <w:r w:rsidR="001E7806" w:rsidRPr="001E7806">
              <w:rPr>
                <w:rFonts w:ascii="Times New Roman" w:hAnsi="Times New Roman"/>
                <w:noProof/>
                <w:webHidden/>
                <w:sz w:val="20"/>
                <w:szCs w:val="20"/>
              </w:rPr>
              <w:fldChar w:fldCharType="end"/>
            </w:r>
          </w:hyperlink>
        </w:p>
        <w:p w14:paraId="7E7F5112" w14:textId="283E30FC"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3" w:history="1">
            <w:r w:rsidRPr="001E7806">
              <w:rPr>
                <w:rStyle w:val="Hyperlink"/>
                <w:rFonts w:ascii="Times New Roman" w:hAnsi="Times New Roman"/>
                <w:noProof/>
                <w:sz w:val="20"/>
                <w:szCs w:val="20"/>
              </w:rPr>
              <w:t>Introduction</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_Toc60951963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3</w:t>
            </w:r>
            <w:r w:rsidRPr="001E7806">
              <w:rPr>
                <w:rFonts w:ascii="Times New Roman" w:hAnsi="Times New Roman"/>
                <w:noProof/>
                <w:webHidden/>
                <w:sz w:val="20"/>
                <w:szCs w:val="20"/>
              </w:rPr>
              <w:fldChar w:fldCharType="end"/>
            </w:r>
          </w:hyperlink>
        </w:p>
        <w:p w14:paraId="7556200A" w14:textId="45271544"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4" w:history="1">
            <w:r w:rsidRPr="001E7806">
              <w:rPr>
                <w:rStyle w:val="Hyperlink"/>
                <w:rFonts w:ascii="Times New Roman" w:hAnsi="Times New Roman"/>
                <w:noProof/>
                <w:sz w:val="20"/>
                <w:szCs w:val="20"/>
                <w:lang w:val="en-US"/>
              </w:rPr>
              <w:t>1.0 Background of the organization</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_Toc60951964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3</w:t>
            </w:r>
            <w:r w:rsidRPr="001E7806">
              <w:rPr>
                <w:rFonts w:ascii="Times New Roman" w:hAnsi="Times New Roman"/>
                <w:noProof/>
                <w:webHidden/>
                <w:sz w:val="20"/>
                <w:szCs w:val="20"/>
              </w:rPr>
              <w:fldChar w:fldCharType="end"/>
            </w:r>
          </w:hyperlink>
        </w:p>
        <w:p w14:paraId="04180D42" w14:textId="68732708"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5" w:history="1">
            <w:r w:rsidRPr="001E7806">
              <w:rPr>
                <w:rStyle w:val="Hyperlink"/>
                <w:rFonts w:ascii="Times New Roman" w:hAnsi="Times New Roman"/>
                <w:noProof/>
                <w:sz w:val="20"/>
                <w:szCs w:val="20"/>
                <w:lang w:val="en-US"/>
              </w:rPr>
              <w:t>1.1 History</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_Toc60951965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3</w:t>
            </w:r>
            <w:r w:rsidRPr="001E7806">
              <w:rPr>
                <w:rFonts w:ascii="Times New Roman" w:hAnsi="Times New Roman"/>
                <w:noProof/>
                <w:webHidden/>
                <w:sz w:val="20"/>
                <w:szCs w:val="20"/>
              </w:rPr>
              <w:fldChar w:fldCharType="end"/>
            </w:r>
          </w:hyperlink>
        </w:p>
        <w:p w14:paraId="29C14690" w14:textId="7EDD6E0D"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6" w:history="1">
            <w:r w:rsidRPr="001E7806">
              <w:rPr>
                <w:rStyle w:val="Hyperlink"/>
                <w:rFonts w:ascii="Times New Roman" w:hAnsi="Times New Roman"/>
                <w:noProof/>
                <w:sz w:val="20"/>
                <w:szCs w:val="20"/>
              </w:rPr>
              <w:t>1.2 Strategy</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_Toc60951966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3</w:t>
            </w:r>
            <w:r w:rsidRPr="001E7806">
              <w:rPr>
                <w:rFonts w:ascii="Times New Roman" w:hAnsi="Times New Roman"/>
                <w:noProof/>
                <w:webHidden/>
                <w:sz w:val="20"/>
                <w:szCs w:val="20"/>
              </w:rPr>
              <w:fldChar w:fldCharType="end"/>
            </w:r>
          </w:hyperlink>
        </w:p>
        <w:p w14:paraId="76BCD4E1" w14:textId="2446430F"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7" w:history="1">
            <w:r w:rsidRPr="001E7806">
              <w:rPr>
                <w:rStyle w:val="Hyperlink"/>
                <w:rFonts w:ascii="Times New Roman" w:hAnsi="Times New Roman"/>
                <w:noProof/>
                <w:sz w:val="20"/>
                <w:szCs w:val="20"/>
              </w:rPr>
              <w:t>1.3 Becoming More Digital</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_Toc60951967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4</w:t>
            </w:r>
            <w:r w:rsidRPr="001E7806">
              <w:rPr>
                <w:rFonts w:ascii="Times New Roman" w:hAnsi="Times New Roman"/>
                <w:noProof/>
                <w:webHidden/>
                <w:sz w:val="20"/>
                <w:szCs w:val="20"/>
              </w:rPr>
              <w:fldChar w:fldCharType="end"/>
            </w:r>
          </w:hyperlink>
        </w:p>
        <w:p w14:paraId="453FC262" w14:textId="236F1472"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8" w:history="1">
            <w:r w:rsidRPr="001E7806">
              <w:rPr>
                <w:rStyle w:val="Hyperlink"/>
                <w:rFonts w:ascii="Times New Roman" w:hAnsi="Times New Roman"/>
                <w:noProof/>
                <w:sz w:val="20"/>
                <w:szCs w:val="20"/>
              </w:rPr>
              <w:t>1.4 Role in society.</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_Toc60951968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4</w:t>
            </w:r>
            <w:r w:rsidRPr="001E7806">
              <w:rPr>
                <w:rFonts w:ascii="Times New Roman" w:hAnsi="Times New Roman"/>
                <w:noProof/>
                <w:webHidden/>
                <w:sz w:val="20"/>
                <w:szCs w:val="20"/>
              </w:rPr>
              <w:fldChar w:fldCharType="end"/>
            </w:r>
          </w:hyperlink>
        </w:p>
        <w:p w14:paraId="3A11132D" w14:textId="38FEBF63"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69" w:history="1">
            <w:r w:rsidRPr="001E7806">
              <w:rPr>
                <w:rStyle w:val="Hyperlink"/>
                <w:rFonts w:ascii="Times New Roman" w:hAnsi="Times New Roman"/>
                <w:noProof/>
                <w:sz w:val="20"/>
                <w:szCs w:val="20"/>
              </w:rPr>
              <w:t>1.5 Governance Barclays.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_Toc60951969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5</w:t>
            </w:r>
            <w:r w:rsidRPr="001E7806">
              <w:rPr>
                <w:rFonts w:ascii="Times New Roman" w:hAnsi="Times New Roman"/>
                <w:noProof/>
                <w:webHidden/>
                <w:sz w:val="20"/>
                <w:szCs w:val="20"/>
              </w:rPr>
              <w:fldChar w:fldCharType="end"/>
            </w:r>
          </w:hyperlink>
        </w:p>
        <w:p w14:paraId="3C197C91" w14:textId="6138F465"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70" w:history="1">
            <w:r w:rsidRPr="001E7806">
              <w:rPr>
                <w:rStyle w:val="Hyperlink"/>
                <w:rFonts w:ascii="Times New Roman" w:hAnsi="Times New Roman"/>
                <w:noProof/>
                <w:sz w:val="20"/>
                <w:szCs w:val="20"/>
              </w:rPr>
              <w:t>Figure 1.0</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_Toc60951970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5</w:t>
            </w:r>
            <w:r w:rsidRPr="001E7806">
              <w:rPr>
                <w:rFonts w:ascii="Times New Roman" w:hAnsi="Times New Roman"/>
                <w:noProof/>
                <w:webHidden/>
                <w:sz w:val="20"/>
                <w:szCs w:val="20"/>
              </w:rPr>
              <w:fldChar w:fldCharType="end"/>
            </w:r>
          </w:hyperlink>
        </w:p>
        <w:p w14:paraId="38CC8AA3" w14:textId="150DC0F9"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71" w:history="1">
            <w:r w:rsidRPr="001E7806">
              <w:rPr>
                <w:rStyle w:val="Hyperlink"/>
                <w:rFonts w:ascii="Times New Roman" w:hAnsi="Times New Roman"/>
                <w:noProof/>
                <w:sz w:val="20"/>
                <w:szCs w:val="20"/>
              </w:rPr>
              <w:t>2.0 Management theories, Models, Methods.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_Toc60951971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6</w:t>
            </w:r>
            <w:r w:rsidRPr="001E7806">
              <w:rPr>
                <w:rFonts w:ascii="Times New Roman" w:hAnsi="Times New Roman"/>
                <w:noProof/>
                <w:webHidden/>
                <w:sz w:val="20"/>
                <w:szCs w:val="20"/>
              </w:rPr>
              <w:fldChar w:fldCharType="end"/>
            </w:r>
          </w:hyperlink>
        </w:p>
        <w:p w14:paraId="19EF5F64" w14:textId="05018FB6"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72" w:history="1">
            <w:r w:rsidRPr="001E7806">
              <w:rPr>
                <w:rStyle w:val="Hyperlink"/>
                <w:rFonts w:ascii="Times New Roman" w:hAnsi="Times New Roman"/>
                <w:noProof/>
                <w:sz w:val="20"/>
                <w:szCs w:val="20"/>
              </w:rPr>
              <w:t>2.1 Management Theory Z</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_Toc60951972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6</w:t>
            </w:r>
            <w:r w:rsidRPr="001E7806">
              <w:rPr>
                <w:rFonts w:ascii="Times New Roman" w:hAnsi="Times New Roman"/>
                <w:noProof/>
                <w:webHidden/>
                <w:sz w:val="20"/>
                <w:szCs w:val="20"/>
              </w:rPr>
              <w:fldChar w:fldCharType="end"/>
            </w:r>
          </w:hyperlink>
        </w:p>
        <w:p w14:paraId="0F2B4072" w14:textId="7B820FB7"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73" w:history="1">
            <w:r w:rsidRPr="001E7806">
              <w:rPr>
                <w:rStyle w:val="Hyperlink"/>
                <w:rFonts w:ascii="Times New Roman" w:hAnsi="Times New Roman"/>
                <w:noProof/>
                <w:sz w:val="20"/>
                <w:szCs w:val="20"/>
              </w:rPr>
              <w:t>2.2 Theory Z by William Ochi</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_Toc60951973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6</w:t>
            </w:r>
            <w:r w:rsidRPr="001E7806">
              <w:rPr>
                <w:rFonts w:ascii="Times New Roman" w:hAnsi="Times New Roman"/>
                <w:noProof/>
                <w:webHidden/>
                <w:sz w:val="20"/>
                <w:szCs w:val="20"/>
              </w:rPr>
              <w:fldChar w:fldCharType="end"/>
            </w:r>
          </w:hyperlink>
        </w:p>
        <w:p w14:paraId="095402F9" w14:textId="7EBA17EE"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74" w:history="1">
            <w:r w:rsidRPr="001E7806">
              <w:rPr>
                <w:rStyle w:val="Hyperlink"/>
                <w:rFonts w:ascii="Times New Roman" w:hAnsi="Times New Roman"/>
                <w:noProof/>
                <w:sz w:val="20"/>
                <w:szCs w:val="20"/>
              </w:rPr>
              <w:t>Figure 1.1</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_Toc60951974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6</w:t>
            </w:r>
            <w:r w:rsidRPr="001E7806">
              <w:rPr>
                <w:rFonts w:ascii="Times New Roman" w:hAnsi="Times New Roman"/>
                <w:noProof/>
                <w:webHidden/>
                <w:sz w:val="20"/>
                <w:szCs w:val="20"/>
              </w:rPr>
              <w:fldChar w:fldCharType="end"/>
            </w:r>
          </w:hyperlink>
        </w:p>
        <w:p w14:paraId="7702CEB7" w14:textId="7ECCA073"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75" w:history="1">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_Toc60951975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6</w:t>
            </w:r>
            <w:r w:rsidRPr="001E7806">
              <w:rPr>
                <w:rFonts w:ascii="Times New Roman" w:hAnsi="Times New Roman"/>
                <w:noProof/>
                <w:webHidden/>
                <w:sz w:val="20"/>
                <w:szCs w:val="20"/>
              </w:rPr>
              <w:fldChar w:fldCharType="end"/>
            </w:r>
          </w:hyperlink>
        </w:p>
        <w:p w14:paraId="41C12E87" w14:textId="4114D995"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76" w:history="1">
            <w:r w:rsidRPr="001E7806">
              <w:rPr>
                <w:rStyle w:val="Hyperlink"/>
                <w:rFonts w:ascii="Times New Roman" w:hAnsi="Times New Roman"/>
                <w:noProof/>
                <w:sz w:val="20"/>
                <w:szCs w:val="20"/>
              </w:rPr>
              <w:t>2.3 Team Oriented Leadership Style.</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_Toc60951976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7</w:t>
            </w:r>
            <w:r w:rsidRPr="001E7806">
              <w:rPr>
                <w:rFonts w:ascii="Times New Roman" w:hAnsi="Times New Roman"/>
                <w:noProof/>
                <w:webHidden/>
                <w:sz w:val="20"/>
                <w:szCs w:val="20"/>
              </w:rPr>
              <w:fldChar w:fldCharType="end"/>
            </w:r>
          </w:hyperlink>
        </w:p>
        <w:p w14:paraId="2B22C830" w14:textId="4A3F6AFC"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77" w:history="1">
            <w:r w:rsidRPr="001E7806">
              <w:rPr>
                <w:rStyle w:val="Hyperlink"/>
                <w:rFonts w:ascii="Times New Roman" w:hAnsi="Times New Roman"/>
                <w:noProof/>
                <w:sz w:val="20"/>
                <w:szCs w:val="20"/>
              </w:rPr>
              <w:t>Figure 1.2</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_Toc60951977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7</w:t>
            </w:r>
            <w:r w:rsidRPr="001E7806">
              <w:rPr>
                <w:rFonts w:ascii="Times New Roman" w:hAnsi="Times New Roman"/>
                <w:noProof/>
                <w:webHidden/>
                <w:sz w:val="20"/>
                <w:szCs w:val="20"/>
              </w:rPr>
              <w:fldChar w:fldCharType="end"/>
            </w:r>
          </w:hyperlink>
        </w:p>
        <w:p w14:paraId="7066966D" w14:textId="7590C403"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78" w:history="1">
            <w:r w:rsidRPr="001E7806">
              <w:rPr>
                <w:rStyle w:val="Hyperlink"/>
                <w:rFonts w:ascii="Times New Roman" w:hAnsi="Times New Roman"/>
                <w:noProof/>
                <w:sz w:val="20"/>
                <w:szCs w:val="20"/>
              </w:rPr>
              <w:t>2.4 Team Oriented vs Task Oriented</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_Toc60951978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7</w:t>
            </w:r>
            <w:r w:rsidRPr="001E7806">
              <w:rPr>
                <w:rFonts w:ascii="Times New Roman" w:hAnsi="Times New Roman"/>
                <w:noProof/>
                <w:webHidden/>
                <w:sz w:val="20"/>
                <w:szCs w:val="20"/>
              </w:rPr>
              <w:fldChar w:fldCharType="end"/>
            </w:r>
          </w:hyperlink>
        </w:p>
        <w:p w14:paraId="2AA5CE42" w14:textId="179813EC"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79" w:history="1">
            <w:r w:rsidRPr="001E7806">
              <w:rPr>
                <w:rStyle w:val="Hyperlink"/>
                <w:rFonts w:ascii="Times New Roman" w:hAnsi="Times New Roman"/>
                <w:noProof/>
                <w:sz w:val="20"/>
                <w:szCs w:val="20"/>
              </w:rPr>
              <w:t>2.5 SWOT</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_Toc60951979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8</w:t>
            </w:r>
            <w:r w:rsidRPr="001E7806">
              <w:rPr>
                <w:rFonts w:ascii="Times New Roman" w:hAnsi="Times New Roman"/>
                <w:noProof/>
                <w:webHidden/>
                <w:sz w:val="20"/>
                <w:szCs w:val="20"/>
              </w:rPr>
              <w:fldChar w:fldCharType="end"/>
            </w:r>
          </w:hyperlink>
        </w:p>
        <w:p w14:paraId="35E67ACA" w14:textId="58B95F43"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0" w:history="1">
            <w:r w:rsidRPr="001E7806">
              <w:rPr>
                <w:rStyle w:val="Hyperlink"/>
                <w:rFonts w:ascii="Times New Roman" w:hAnsi="Times New Roman"/>
                <w:noProof/>
                <w:sz w:val="20"/>
                <w:szCs w:val="20"/>
              </w:rPr>
              <w:t>Figure 1.3 Swot Example.</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_Toc60951980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8</w:t>
            </w:r>
            <w:r w:rsidRPr="001E7806">
              <w:rPr>
                <w:rFonts w:ascii="Times New Roman" w:hAnsi="Times New Roman"/>
                <w:noProof/>
                <w:webHidden/>
                <w:sz w:val="20"/>
                <w:szCs w:val="20"/>
              </w:rPr>
              <w:fldChar w:fldCharType="end"/>
            </w:r>
          </w:hyperlink>
        </w:p>
        <w:p w14:paraId="660175CA" w14:textId="4BFA8861"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1" w:history="1">
            <w:r w:rsidRPr="001E7806">
              <w:rPr>
                <w:rStyle w:val="Hyperlink"/>
                <w:rFonts w:ascii="Times New Roman" w:hAnsi="Times New Roman"/>
                <w:noProof/>
                <w:sz w:val="20"/>
                <w:szCs w:val="20"/>
              </w:rPr>
              <w:t>2.6 PESTLE</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_Toc60951981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9</w:t>
            </w:r>
            <w:r w:rsidRPr="001E7806">
              <w:rPr>
                <w:rFonts w:ascii="Times New Roman" w:hAnsi="Times New Roman"/>
                <w:noProof/>
                <w:webHidden/>
                <w:sz w:val="20"/>
                <w:szCs w:val="20"/>
              </w:rPr>
              <w:fldChar w:fldCharType="end"/>
            </w:r>
          </w:hyperlink>
        </w:p>
        <w:p w14:paraId="6110C17D" w14:textId="23573A78"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2" w:history="1">
            <w:r w:rsidRPr="001E7806">
              <w:rPr>
                <w:rStyle w:val="Hyperlink"/>
                <w:rFonts w:ascii="Times New Roman" w:hAnsi="Times New Roman"/>
                <w:noProof/>
                <w:sz w:val="20"/>
                <w:szCs w:val="20"/>
              </w:rPr>
              <w:t>PESTLE research economic factors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_Toc60951982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9</w:t>
            </w:r>
            <w:r w:rsidRPr="001E7806">
              <w:rPr>
                <w:rFonts w:ascii="Times New Roman" w:hAnsi="Times New Roman"/>
                <w:noProof/>
                <w:webHidden/>
                <w:sz w:val="20"/>
                <w:szCs w:val="20"/>
              </w:rPr>
              <w:fldChar w:fldCharType="end"/>
            </w:r>
          </w:hyperlink>
        </w:p>
        <w:p w14:paraId="5ADBC2F5" w14:textId="42A8000D"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3" w:history="1">
            <w:r w:rsidRPr="001E7806">
              <w:rPr>
                <w:rStyle w:val="Hyperlink"/>
                <w:rFonts w:ascii="Times New Roman" w:hAnsi="Times New Roman"/>
                <w:noProof/>
                <w:sz w:val="20"/>
                <w:szCs w:val="20"/>
              </w:rPr>
              <w:t>PESTLE Analytic Social factors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_Toc60951983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10</w:t>
            </w:r>
            <w:r w:rsidRPr="001E7806">
              <w:rPr>
                <w:rFonts w:ascii="Times New Roman" w:hAnsi="Times New Roman"/>
                <w:noProof/>
                <w:webHidden/>
                <w:sz w:val="20"/>
                <w:szCs w:val="20"/>
              </w:rPr>
              <w:fldChar w:fldCharType="end"/>
            </w:r>
          </w:hyperlink>
        </w:p>
        <w:p w14:paraId="3BD31615" w14:textId="58181FA3"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4" w:history="1">
            <w:r w:rsidRPr="001E7806">
              <w:rPr>
                <w:rStyle w:val="Hyperlink"/>
                <w:rFonts w:ascii="Times New Roman" w:hAnsi="Times New Roman"/>
                <w:noProof/>
                <w:sz w:val="20"/>
                <w:szCs w:val="20"/>
              </w:rPr>
              <w:t>PESTLE Research Technological</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_Toc60951984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10</w:t>
            </w:r>
            <w:r w:rsidRPr="001E7806">
              <w:rPr>
                <w:rFonts w:ascii="Times New Roman" w:hAnsi="Times New Roman"/>
                <w:noProof/>
                <w:webHidden/>
                <w:sz w:val="20"/>
                <w:szCs w:val="20"/>
              </w:rPr>
              <w:fldChar w:fldCharType="end"/>
            </w:r>
          </w:hyperlink>
        </w:p>
        <w:p w14:paraId="2C02FEBE" w14:textId="17CBD33E"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5" w:history="1">
            <w:r w:rsidRPr="001E7806">
              <w:rPr>
                <w:rStyle w:val="Hyperlink"/>
                <w:rFonts w:ascii="Times New Roman" w:hAnsi="Times New Roman"/>
                <w:noProof/>
                <w:sz w:val="20"/>
                <w:szCs w:val="20"/>
              </w:rPr>
              <w:t>PESTLE Empirical Legal Factors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_Toc60951985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10</w:t>
            </w:r>
            <w:r w:rsidRPr="001E7806">
              <w:rPr>
                <w:rFonts w:ascii="Times New Roman" w:hAnsi="Times New Roman"/>
                <w:noProof/>
                <w:webHidden/>
                <w:sz w:val="20"/>
                <w:szCs w:val="20"/>
              </w:rPr>
              <w:fldChar w:fldCharType="end"/>
            </w:r>
          </w:hyperlink>
        </w:p>
        <w:p w14:paraId="09F39412" w14:textId="51A88444"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6" w:history="1">
            <w:r w:rsidRPr="001E7806">
              <w:rPr>
                <w:rStyle w:val="Hyperlink"/>
                <w:rFonts w:ascii="Times New Roman" w:hAnsi="Times New Roman"/>
                <w:noProof/>
                <w:sz w:val="20"/>
                <w:szCs w:val="20"/>
              </w:rPr>
              <w:t>PESTLE Environmental Factors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_Toc60951986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10</w:t>
            </w:r>
            <w:r w:rsidRPr="001E7806">
              <w:rPr>
                <w:rFonts w:ascii="Times New Roman" w:hAnsi="Times New Roman"/>
                <w:noProof/>
                <w:webHidden/>
                <w:sz w:val="20"/>
                <w:szCs w:val="20"/>
              </w:rPr>
              <w:fldChar w:fldCharType="end"/>
            </w:r>
          </w:hyperlink>
        </w:p>
        <w:p w14:paraId="6084303B" w14:textId="15B49AD2"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87" w:history="1">
            <w:r w:rsidRPr="001E7806">
              <w:rPr>
                <w:rStyle w:val="Hyperlink"/>
                <w:rFonts w:ascii="Times New Roman" w:hAnsi="Times New Roman"/>
                <w:noProof/>
                <w:sz w:val="20"/>
                <w:szCs w:val="20"/>
              </w:rPr>
              <w:t>3.0 Barclays pestle and Swot Analysis.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_Toc60951987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11</w:t>
            </w:r>
            <w:r w:rsidRPr="001E7806">
              <w:rPr>
                <w:rFonts w:ascii="Times New Roman" w:hAnsi="Times New Roman"/>
                <w:noProof/>
                <w:webHidden/>
                <w:sz w:val="20"/>
                <w:szCs w:val="20"/>
              </w:rPr>
              <w:fldChar w:fldCharType="end"/>
            </w:r>
          </w:hyperlink>
        </w:p>
        <w:p w14:paraId="4A3B4264" w14:textId="13CA37E4"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8" w:history="1">
            <w:r w:rsidRPr="001E7806">
              <w:rPr>
                <w:rStyle w:val="Hyperlink"/>
                <w:rFonts w:ascii="Times New Roman" w:hAnsi="Times New Roman"/>
                <w:noProof/>
                <w:sz w:val="20"/>
                <w:szCs w:val="20"/>
              </w:rPr>
              <w:t>3.1 Barclays Swot analysis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_Toc60951988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11</w:t>
            </w:r>
            <w:r w:rsidRPr="001E7806">
              <w:rPr>
                <w:rFonts w:ascii="Times New Roman" w:hAnsi="Times New Roman"/>
                <w:noProof/>
                <w:webHidden/>
                <w:sz w:val="20"/>
                <w:szCs w:val="20"/>
              </w:rPr>
              <w:fldChar w:fldCharType="end"/>
            </w:r>
          </w:hyperlink>
        </w:p>
        <w:p w14:paraId="5E6ED2F0" w14:textId="5F5C0DE7"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89" w:history="1">
            <w:r w:rsidRPr="001E7806">
              <w:rPr>
                <w:rStyle w:val="Hyperlink"/>
                <w:rFonts w:ascii="Times New Roman" w:hAnsi="Times New Roman"/>
                <w:noProof/>
                <w:sz w:val="20"/>
                <w:szCs w:val="20"/>
              </w:rPr>
              <w:t>Strengths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_Toc60951989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11</w:t>
            </w:r>
            <w:r w:rsidRPr="001E7806">
              <w:rPr>
                <w:rFonts w:ascii="Times New Roman" w:hAnsi="Times New Roman"/>
                <w:noProof/>
                <w:webHidden/>
                <w:sz w:val="20"/>
                <w:szCs w:val="20"/>
              </w:rPr>
              <w:fldChar w:fldCharType="end"/>
            </w:r>
          </w:hyperlink>
        </w:p>
        <w:p w14:paraId="5C9F2E82" w14:textId="481DEAC3"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0" w:history="1">
            <w:r w:rsidRPr="001E7806">
              <w:rPr>
                <w:rStyle w:val="Hyperlink"/>
                <w:rFonts w:ascii="Times New Roman" w:hAnsi="Times New Roman"/>
                <w:noProof/>
                <w:sz w:val="20"/>
                <w:szCs w:val="20"/>
              </w:rPr>
              <w:t>Weaknesses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_Toc60951990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11</w:t>
            </w:r>
            <w:r w:rsidRPr="001E7806">
              <w:rPr>
                <w:rFonts w:ascii="Times New Roman" w:hAnsi="Times New Roman"/>
                <w:noProof/>
                <w:webHidden/>
                <w:sz w:val="20"/>
                <w:szCs w:val="20"/>
              </w:rPr>
              <w:fldChar w:fldCharType="end"/>
            </w:r>
          </w:hyperlink>
        </w:p>
        <w:p w14:paraId="61C80B97" w14:textId="70298006"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1" w:history="1">
            <w:r w:rsidRPr="001E7806">
              <w:rPr>
                <w:rStyle w:val="Hyperlink"/>
                <w:rFonts w:ascii="Times New Roman" w:hAnsi="Times New Roman"/>
                <w:noProof/>
                <w:sz w:val="20"/>
                <w:szCs w:val="20"/>
              </w:rPr>
              <w:t>Opportunities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_Toc60951991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12</w:t>
            </w:r>
            <w:r w:rsidRPr="001E7806">
              <w:rPr>
                <w:rFonts w:ascii="Times New Roman" w:hAnsi="Times New Roman"/>
                <w:noProof/>
                <w:webHidden/>
                <w:sz w:val="20"/>
                <w:szCs w:val="20"/>
              </w:rPr>
              <w:fldChar w:fldCharType="end"/>
            </w:r>
          </w:hyperlink>
        </w:p>
        <w:p w14:paraId="52717BF1" w14:textId="4C751A38"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2" w:history="1">
            <w:r w:rsidRPr="001E7806">
              <w:rPr>
                <w:rStyle w:val="Hyperlink"/>
                <w:rFonts w:ascii="Times New Roman" w:hAnsi="Times New Roman"/>
                <w:noProof/>
                <w:sz w:val="20"/>
                <w:szCs w:val="20"/>
              </w:rPr>
              <w:t>Threats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_Toc60951992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12</w:t>
            </w:r>
            <w:r w:rsidRPr="001E7806">
              <w:rPr>
                <w:rFonts w:ascii="Times New Roman" w:hAnsi="Times New Roman"/>
                <w:noProof/>
                <w:webHidden/>
                <w:sz w:val="20"/>
                <w:szCs w:val="20"/>
              </w:rPr>
              <w:fldChar w:fldCharType="end"/>
            </w:r>
          </w:hyperlink>
        </w:p>
        <w:p w14:paraId="66ACAF74" w14:textId="71CF8FF0"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3" w:history="1">
            <w:r w:rsidRPr="001E7806">
              <w:rPr>
                <w:rStyle w:val="Hyperlink"/>
                <w:rFonts w:ascii="Times New Roman" w:hAnsi="Times New Roman"/>
                <w:noProof/>
                <w:sz w:val="20"/>
                <w:szCs w:val="20"/>
              </w:rPr>
              <w:t>Global Pandemic Crisis COVID-19</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_Toc60951993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12</w:t>
            </w:r>
            <w:r w:rsidRPr="001E7806">
              <w:rPr>
                <w:rFonts w:ascii="Times New Roman" w:hAnsi="Times New Roman"/>
                <w:noProof/>
                <w:webHidden/>
                <w:sz w:val="20"/>
                <w:szCs w:val="20"/>
              </w:rPr>
              <w:fldChar w:fldCharType="end"/>
            </w:r>
          </w:hyperlink>
        </w:p>
        <w:p w14:paraId="09D3EC5B" w14:textId="037CD457"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4" w:history="1">
            <w:r w:rsidRPr="001E7806">
              <w:rPr>
                <w:rStyle w:val="Hyperlink"/>
                <w:rFonts w:ascii="Times New Roman" w:hAnsi="Times New Roman"/>
                <w:noProof/>
                <w:sz w:val="20"/>
                <w:szCs w:val="20"/>
              </w:rPr>
              <w:t>3.1 COVID-19 affect organisational culture</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_Toc60951994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13</w:t>
            </w:r>
            <w:r w:rsidRPr="001E7806">
              <w:rPr>
                <w:rFonts w:ascii="Times New Roman" w:hAnsi="Times New Roman"/>
                <w:noProof/>
                <w:webHidden/>
                <w:sz w:val="20"/>
                <w:szCs w:val="20"/>
              </w:rPr>
              <w:fldChar w:fldCharType="end"/>
            </w:r>
          </w:hyperlink>
        </w:p>
        <w:p w14:paraId="221F1229" w14:textId="4C0D1294"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5" w:history="1">
            <w:r w:rsidRPr="001E7806">
              <w:rPr>
                <w:rStyle w:val="Hyperlink"/>
                <w:rFonts w:ascii="Times New Roman" w:hAnsi="Times New Roman"/>
                <w:noProof/>
                <w:sz w:val="20"/>
                <w:szCs w:val="20"/>
              </w:rPr>
              <w:t>3.2 Barclays Pestle Analysis.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_Toc60951995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13</w:t>
            </w:r>
            <w:r w:rsidRPr="001E7806">
              <w:rPr>
                <w:rFonts w:ascii="Times New Roman" w:hAnsi="Times New Roman"/>
                <w:noProof/>
                <w:webHidden/>
                <w:sz w:val="20"/>
                <w:szCs w:val="20"/>
              </w:rPr>
              <w:fldChar w:fldCharType="end"/>
            </w:r>
          </w:hyperlink>
        </w:p>
        <w:p w14:paraId="1D088417" w14:textId="61C76C9F"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6" w:history="1">
            <w:r w:rsidRPr="001E7806">
              <w:rPr>
                <w:rStyle w:val="Hyperlink"/>
                <w:rFonts w:ascii="Times New Roman" w:hAnsi="Times New Roman"/>
                <w:noProof/>
                <w:sz w:val="20"/>
                <w:szCs w:val="20"/>
              </w:rPr>
              <w:t>Political</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_Toc60951996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14</w:t>
            </w:r>
            <w:r w:rsidRPr="001E7806">
              <w:rPr>
                <w:rFonts w:ascii="Times New Roman" w:hAnsi="Times New Roman"/>
                <w:noProof/>
                <w:webHidden/>
                <w:sz w:val="20"/>
                <w:szCs w:val="20"/>
              </w:rPr>
              <w:fldChar w:fldCharType="end"/>
            </w:r>
          </w:hyperlink>
        </w:p>
        <w:p w14:paraId="6AC02DFC" w14:textId="0066AB03"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7" w:history="1">
            <w:r w:rsidRPr="001E7806">
              <w:rPr>
                <w:rStyle w:val="Hyperlink"/>
                <w:rFonts w:ascii="Times New Roman" w:hAnsi="Times New Roman"/>
                <w:noProof/>
                <w:sz w:val="20"/>
                <w:szCs w:val="20"/>
              </w:rPr>
              <w:t>Economical</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_Toc60951997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14</w:t>
            </w:r>
            <w:r w:rsidRPr="001E7806">
              <w:rPr>
                <w:rFonts w:ascii="Times New Roman" w:hAnsi="Times New Roman"/>
                <w:noProof/>
                <w:webHidden/>
                <w:sz w:val="20"/>
                <w:szCs w:val="20"/>
              </w:rPr>
              <w:fldChar w:fldCharType="end"/>
            </w:r>
          </w:hyperlink>
        </w:p>
        <w:p w14:paraId="69B10F43" w14:textId="5FAC2552"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1998" w:history="1">
            <w:r w:rsidRPr="001E7806">
              <w:rPr>
                <w:rStyle w:val="Hyperlink"/>
                <w:rFonts w:ascii="Times New Roman" w:hAnsi="Times New Roman"/>
                <w:noProof/>
                <w:sz w:val="20"/>
                <w:szCs w:val="20"/>
              </w:rPr>
              <w:t>4.0 Ethical Standards.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_Toc60951998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14</w:t>
            </w:r>
            <w:r w:rsidRPr="001E7806">
              <w:rPr>
                <w:rFonts w:ascii="Times New Roman" w:hAnsi="Times New Roman"/>
                <w:noProof/>
                <w:webHidden/>
                <w:sz w:val="20"/>
                <w:szCs w:val="20"/>
              </w:rPr>
              <w:fldChar w:fldCharType="end"/>
            </w:r>
          </w:hyperlink>
        </w:p>
        <w:p w14:paraId="48A35AB3" w14:textId="1EE5408D"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1999" w:history="1">
            <w:r w:rsidRPr="001E7806">
              <w:rPr>
                <w:rStyle w:val="Hyperlink"/>
                <w:rFonts w:ascii="Times New Roman" w:hAnsi="Times New Roman"/>
                <w:noProof/>
                <w:sz w:val="20"/>
                <w:szCs w:val="20"/>
              </w:rPr>
              <w:t>Operating environment at Barclays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_Toc60951999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15</w:t>
            </w:r>
            <w:r w:rsidRPr="001E7806">
              <w:rPr>
                <w:rFonts w:ascii="Times New Roman" w:hAnsi="Times New Roman"/>
                <w:noProof/>
                <w:webHidden/>
                <w:sz w:val="20"/>
                <w:szCs w:val="20"/>
              </w:rPr>
              <w:fldChar w:fldCharType="end"/>
            </w:r>
          </w:hyperlink>
        </w:p>
        <w:p w14:paraId="3DDB6B4E" w14:textId="2E6A8D11" w:rsidR="001E7806" w:rsidRPr="001E7806" w:rsidRDefault="001E7806">
          <w:pPr>
            <w:pStyle w:val="TOC2"/>
            <w:tabs>
              <w:tab w:val="right" w:leader="dot" w:pos="10456"/>
            </w:tabs>
            <w:rPr>
              <w:rFonts w:ascii="Times New Roman" w:eastAsiaTheme="minorEastAsia" w:hAnsi="Times New Roman"/>
              <w:noProof/>
              <w:sz w:val="20"/>
              <w:szCs w:val="20"/>
              <w:lang w:eastAsia="en-GB"/>
            </w:rPr>
          </w:pPr>
          <w:hyperlink w:anchor="_Toc60952000" w:history="1">
            <w:r w:rsidRPr="001E7806">
              <w:rPr>
                <w:rStyle w:val="Hyperlink"/>
                <w:rFonts w:ascii="Times New Roman" w:hAnsi="Times New Roman"/>
                <w:noProof/>
                <w:sz w:val="20"/>
                <w:szCs w:val="20"/>
                <w:lang w:eastAsia="en-GB"/>
              </w:rPr>
              <w:t>Barclays values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_Toc60952000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15</w:t>
            </w:r>
            <w:r w:rsidRPr="001E7806">
              <w:rPr>
                <w:rFonts w:ascii="Times New Roman" w:hAnsi="Times New Roman"/>
                <w:noProof/>
                <w:webHidden/>
                <w:sz w:val="20"/>
                <w:szCs w:val="20"/>
              </w:rPr>
              <w:fldChar w:fldCharType="end"/>
            </w:r>
          </w:hyperlink>
        </w:p>
        <w:p w14:paraId="25B066DB" w14:textId="0A6F7370"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2001" w:history="1">
            <w:r w:rsidRPr="001E7806">
              <w:rPr>
                <w:rStyle w:val="Hyperlink"/>
                <w:rFonts w:ascii="Times New Roman" w:hAnsi="Times New Roman"/>
                <w:noProof/>
                <w:sz w:val="20"/>
                <w:szCs w:val="20"/>
                <w:lang w:eastAsia="en-GB"/>
              </w:rPr>
              <w:t>Conclusion</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_Toc60952001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16</w:t>
            </w:r>
            <w:r w:rsidRPr="001E7806">
              <w:rPr>
                <w:rFonts w:ascii="Times New Roman" w:hAnsi="Times New Roman"/>
                <w:noProof/>
                <w:webHidden/>
                <w:sz w:val="20"/>
                <w:szCs w:val="20"/>
              </w:rPr>
              <w:fldChar w:fldCharType="end"/>
            </w:r>
          </w:hyperlink>
        </w:p>
        <w:p w14:paraId="7B669906" w14:textId="36791A58" w:rsidR="001E7806" w:rsidRPr="001E7806" w:rsidRDefault="001E7806">
          <w:pPr>
            <w:pStyle w:val="TOC1"/>
            <w:tabs>
              <w:tab w:val="right" w:leader="dot" w:pos="10456"/>
            </w:tabs>
            <w:rPr>
              <w:rFonts w:ascii="Times New Roman" w:eastAsiaTheme="minorEastAsia" w:hAnsi="Times New Roman"/>
              <w:noProof/>
              <w:sz w:val="20"/>
              <w:szCs w:val="20"/>
              <w:lang w:eastAsia="en-GB"/>
            </w:rPr>
          </w:pPr>
          <w:hyperlink w:anchor="_Toc60952002" w:history="1">
            <w:r w:rsidRPr="001E7806">
              <w:rPr>
                <w:rStyle w:val="Hyperlink"/>
                <w:rFonts w:ascii="Times New Roman" w:hAnsi="Times New Roman"/>
                <w:noProof/>
                <w:sz w:val="20"/>
                <w:szCs w:val="20"/>
              </w:rPr>
              <w:t>References</w:t>
            </w:r>
            <w:r w:rsidRPr="001E7806">
              <w:rPr>
                <w:rFonts w:ascii="Times New Roman" w:hAnsi="Times New Roman"/>
                <w:noProof/>
                <w:webHidden/>
                <w:sz w:val="20"/>
                <w:szCs w:val="20"/>
              </w:rPr>
              <w:tab/>
            </w:r>
            <w:r w:rsidRPr="001E7806">
              <w:rPr>
                <w:rFonts w:ascii="Times New Roman" w:hAnsi="Times New Roman"/>
                <w:noProof/>
                <w:webHidden/>
                <w:sz w:val="20"/>
                <w:szCs w:val="20"/>
              </w:rPr>
              <w:fldChar w:fldCharType="begin"/>
            </w:r>
            <w:r w:rsidRPr="001E7806">
              <w:rPr>
                <w:rFonts w:ascii="Times New Roman" w:hAnsi="Times New Roman"/>
                <w:noProof/>
                <w:webHidden/>
                <w:sz w:val="20"/>
                <w:szCs w:val="20"/>
              </w:rPr>
              <w:instrText xml:space="preserve"> PAGEREF _Toc60952002 \h </w:instrText>
            </w:r>
            <w:r w:rsidRPr="001E7806">
              <w:rPr>
                <w:rFonts w:ascii="Times New Roman" w:hAnsi="Times New Roman"/>
                <w:noProof/>
                <w:webHidden/>
                <w:sz w:val="20"/>
                <w:szCs w:val="20"/>
              </w:rPr>
            </w:r>
            <w:r w:rsidRPr="001E7806">
              <w:rPr>
                <w:rFonts w:ascii="Times New Roman" w:hAnsi="Times New Roman"/>
                <w:noProof/>
                <w:webHidden/>
                <w:sz w:val="20"/>
                <w:szCs w:val="20"/>
              </w:rPr>
              <w:fldChar w:fldCharType="separate"/>
            </w:r>
            <w:r w:rsidRPr="001E7806">
              <w:rPr>
                <w:rFonts w:ascii="Times New Roman" w:hAnsi="Times New Roman"/>
                <w:noProof/>
                <w:webHidden/>
                <w:sz w:val="20"/>
                <w:szCs w:val="20"/>
              </w:rPr>
              <w:t>17</w:t>
            </w:r>
            <w:r w:rsidRPr="001E7806">
              <w:rPr>
                <w:rFonts w:ascii="Times New Roman" w:hAnsi="Times New Roman"/>
                <w:noProof/>
                <w:webHidden/>
                <w:sz w:val="20"/>
                <w:szCs w:val="20"/>
              </w:rPr>
              <w:fldChar w:fldCharType="end"/>
            </w:r>
          </w:hyperlink>
        </w:p>
        <w:p w14:paraId="15133027" w14:textId="2A098799" w:rsidR="004F198F" w:rsidRPr="001E7806" w:rsidRDefault="004F198F">
          <w:pPr>
            <w:rPr>
              <w:rFonts w:ascii="Times New Roman" w:hAnsi="Times New Roman"/>
              <w:sz w:val="20"/>
              <w:szCs w:val="20"/>
            </w:rPr>
          </w:pPr>
          <w:r w:rsidRPr="001E7806">
            <w:rPr>
              <w:rFonts w:ascii="Times New Roman" w:hAnsi="Times New Roman"/>
              <w:b/>
              <w:bCs/>
              <w:noProof/>
              <w:sz w:val="20"/>
              <w:szCs w:val="20"/>
            </w:rPr>
            <w:fldChar w:fldCharType="end"/>
          </w:r>
        </w:p>
      </w:sdtContent>
    </w:sdt>
    <w:p w14:paraId="3B9F9375" w14:textId="04AD903F" w:rsidR="00586CBE" w:rsidRPr="001E7806" w:rsidRDefault="00586CBE">
      <w:pPr>
        <w:rPr>
          <w:rFonts w:ascii="Times New Roman" w:hAnsi="Times New Roman"/>
          <w:sz w:val="20"/>
          <w:szCs w:val="20"/>
        </w:rPr>
      </w:pPr>
    </w:p>
    <w:p w14:paraId="7EB05F34" w14:textId="13893A5B" w:rsidR="00586CBE" w:rsidRDefault="00850BBD">
      <w:pPr>
        <w:pStyle w:val="Heading1"/>
        <w:rPr>
          <w:rFonts w:ascii="Times New Roman" w:hAnsi="Times New Roman"/>
          <w:sz w:val="28"/>
          <w:szCs w:val="28"/>
        </w:rPr>
      </w:pPr>
      <w:bookmarkStart w:id="1" w:name="_Toc60777132"/>
      <w:bookmarkStart w:id="2" w:name="_Toc60951963"/>
      <w:r>
        <w:rPr>
          <w:rFonts w:ascii="Times New Roman" w:hAnsi="Times New Roman"/>
          <w:sz w:val="28"/>
          <w:szCs w:val="28"/>
        </w:rPr>
        <w:lastRenderedPageBreak/>
        <w:t>Introduction</w:t>
      </w:r>
      <w:bookmarkEnd w:id="1"/>
      <w:bookmarkEnd w:id="2"/>
      <w:r>
        <w:rPr>
          <w:rFonts w:ascii="Times New Roman" w:hAnsi="Times New Roman"/>
          <w:sz w:val="28"/>
          <w:szCs w:val="28"/>
        </w:rPr>
        <w:t xml:space="preserve"> </w:t>
      </w:r>
    </w:p>
    <w:p w14:paraId="4F41591B" w14:textId="77777777" w:rsidR="00586CBE" w:rsidRDefault="00586CBE">
      <w:pPr>
        <w:jc w:val="both"/>
      </w:pPr>
    </w:p>
    <w:p w14:paraId="19044D88" w14:textId="0B443D8F" w:rsidR="00586CBE" w:rsidRDefault="00850BBD">
      <w:pPr>
        <w:spacing w:line="360" w:lineRule="auto"/>
        <w:jc w:val="both"/>
      </w:pPr>
      <w:r>
        <w:rPr>
          <w:rFonts w:ascii="Times New Roman" w:hAnsi="Times New Roman"/>
          <w:sz w:val="24"/>
          <w:szCs w:val="24"/>
          <w:lang w:val="en-US"/>
        </w:rPr>
        <w:t xml:space="preserve">Humanity in 2020 has been paralyzed by an </w:t>
      </w:r>
      <w:proofErr w:type="gramStart"/>
      <w:r>
        <w:rPr>
          <w:rFonts w:ascii="Times New Roman" w:hAnsi="Times New Roman"/>
          <w:sz w:val="24"/>
          <w:szCs w:val="24"/>
          <w:lang w:val="en-US"/>
        </w:rPr>
        <w:t>unbelievable changes</w:t>
      </w:r>
      <w:proofErr w:type="gramEnd"/>
      <w:r>
        <w:rPr>
          <w:rFonts w:ascii="Times New Roman" w:hAnsi="Times New Roman"/>
          <w:sz w:val="24"/>
          <w:szCs w:val="24"/>
          <w:lang w:val="en-US"/>
        </w:rPr>
        <w:t>. Since March 2020 people</w:t>
      </w:r>
      <w:r w:rsidR="00E6559A">
        <w:rPr>
          <w:rFonts w:ascii="Times New Roman" w:hAnsi="Times New Roman"/>
          <w:sz w:val="24"/>
          <w:szCs w:val="24"/>
          <w:lang w:val="en-US"/>
        </w:rPr>
        <w:t xml:space="preserve"> do</w:t>
      </w:r>
      <w:r>
        <w:rPr>
          <w:rFonts w:ascii="Times New Roman" w:hAnsi="Times New Roman"/>
          <w:sz w:val="24"/>
          <w:szCs w:val="24"/>
          <w:lang w:val="en-US"/>
        </w:rPr>
        <w:t xml:space="preserve"> no</w:t>
      </w:r>
      <w:r w:rsidR="00E6559A">
        <w:rPr>
          <w:rFonts w:ascii="Times New Roman" w:hAnsi="Times New Roman"/>
          <w:sz w:val="24"/>
          <w:szCs w:val="24"/>
          <w:lang w:val="en-US"/>
        </w:rPr>
        <w:t>t</w:t>
      </w:r>
      <w:r>
        <w:rPr>
          <w:rFonts w:ascii="Times New Roman" w:hAnsi="Times New Roman"/>
          <w:sz w:val="24"/>
          <w:szCs w:val="24"/>
          <w:lang w:val="en-US"/>
        </w:rPr>
        <w:t xml:space="preserve"> longer work in offices and their workplace</w:t>
      </w:r>
      <w:r w:rsidR="00E6559A">
        <w:rPr>
          <w:rFonts w:ascii="Times New Roman" w:hAnsi="Times New Roman"/>
          <w:sz w:val="24"/>
          <w:szCs w:val="24"/>
          <w:lang w:val="en-US"/>
        </w:rPr>
        <w:t>s are their own houses</w:t>
      </w:r>
      <w:r>
        <w:rPr>
          <w:rFonts w:ascii="Times New Roman" w:hAnsi="Times New Roman"/>
          <w:sz w:val="24"/>
          <w:szCs w:val="24"/>
          <w:lang w:val="en-US"/>
        </w:rPr>
        <w:t xml:space="preserve">.  Almost one-year businesses and governments suffer from a crisis which is compared with 2008 Mondial-crisis. Covid19 is a purely exogenous risk, means humanity is powerless. Financial system is affected directly and Mondial market is going down with an extraordinary speed.  (Jhon </w:t>
      </w:r>
      <w:proofErr w:type="spellStart"/>
      <w:proofErr w:type="gramStart"/>
      <w:r>
        <w:rPr>
          <w:rFonts w:ascii="Times New Roman" w:hAnsi="Times New Roman"/>
          <w:sz w:val="24"/>
          <w:szCs w:val="24"/>
          <w:lang w:val="en-US"/>
        </w:rPr>
        <w:t>Danielson,Roberty</w:t>
      </w:r>
      <w:proofErr w:type="spellEnd"/>
      <w:proofErr w:type="gramEnd"/>
      <w:r>
        <w:rPr>
          <w:rFonts w:ascii="Times New Roman" w:hAnsi="Times New Roman"/>
          <w:sz w:val="24"/>
          <w:szCs w:val="24"/>
          <w:lang w:val="en-US"/>
        </w:rPr>
        <w:t xml:space="preserve"> </w:t>
      </w:r>
      <w:proofErr w:type="spellStart"/>
      <w:r>
        <w:rPr>
          <w:rFonts w:ascii="Times New Roman" w:hAnsi="Times New Roman"/>
          <w:sz w:val="24"/>
          <w:szCs w:val="24"/>
          <w:lang w:val="en-US"/>
        </w:rPr>
        <w:t>Macrae,Dimitri</w:t>
      </w:r>
      <w:proofErr w:type="spellEnd"/>
      <w:r>
        <w:rPr>
          <w:rFonts w:ascii="Times New Roman" w:hAnsi="Times New Roman"/>
          <w:sz w:val="24"/>
          <w:szCs w:val="24"/>
          <w:lang w:val="en-US"/>
        </w:rPr>
        <w:t xml:space="preserve"> </w:t>
      </w:r>
      <w:proofErr w:type="spellStart"/>
      <w:r>
        <w:rPr>
          <w:rFonts w:ascii="Times New Roman" w:hAnsi="Times New Roman"/>
          <w:sz w:val="24"/>
          <w:szCs w:val="24"/>
          <w:lang w:val="en-US"/>
        </w:rPr>
        <w:t>Vayanos</w:t>
      </w:r>
      <w:proofErr w:type="spellEnd"/>
      <w:r>
        <w:rPr>
          <w:rFonts w:ascii="Times New Roman" w:hAnsi="Times New Roman"/>
          <w:sz w:val="24"/>
          <w:szCs w:val="24"/>
          <w:lang w:val="en-US"/>
        </w:rPr>
        <w:t>, 2020).</w:t>
      </w:r>
    </w:p>
    <w:p w14:paraId="551F2363" w14:textId="30ECDDFD" w:rsidR="00586CBE" w:rsidRDefault="00850BBD">
      <w:pPr>
        <w:spacing w:line="360" w:lineRule="auto"/>
        <w:jc w:val="both"/>
        <w:rPr>
          <w:rFonts w:ascii="Times New Roman" w:hAnsi="Times New Roman"/>
          <w:sz w:val="24"/>
          <w:szCs w:val="24"/>
          <w:lang w:val="en-US"/>
        </w:rPr>
      </w:pPr>
      <w:r>
        <w:rPr>
          <w:rFonts w:ascii="Times New Roman" w:hAnsi="Times New Roman"/>
          <w:sz w:val="24"/>
          <w:szCs w:val="24"/>
          <w:lang w:val="en-US"/>
        </w:rPr>
        <w:t xml:space="preserve">This report is </w:t>
      </w:r>
      <w:proofErr w:type="gramStart"/>
      <w:r>
        <w:rPr>
          <w:rFonts w:ascii="Times New Roman" w:hAnsi="Times New Roman"/>
          <w:sz w:val="24"/>
          <w:szCs w:val="24"/>
          <w:lang w:val="en-US"/>
        </w:rPr>
        <w:t>established</w:t>
      </w:r>
      <w:proofErr w:type="gramEnd"/>
      <w:r>
        <w:rPr>
          <w:rFonts w:ascii="Times New Roman" w:hAnsi="Times New Roman"/>
          <w:sz w:val="24"/>
          <w:szCs w:val="24"/>
          <w:lang w:val="en-US"/>
        </w:rPr>
        <w:t xml:space="preserve"> on analysis how external environmental factors along with COVID-19 affect organizational culture and its performance. Based on the scenario giving this work along with company chosen which is Barclays bank, must set up an assemble and respond to that question. Barclays </w:t>
      </w:r>
      <w:r w:rsidR="00E6559A">
        <w:rPr>
          <w:rFonts w:ascii="Times New Roman" w:hAnsi="Times New Roman"/>
          <w:sz w:val="24"/>
          <w:szCs w:val="24"/>
          <w:lang w:val="en-US"/>
        </w:rPr>
        <w:t xml:space="preserve">is in </w:t>
      </w:r>
      <w:proofErr w:type="spellStart"/>
      <w:r>
        <w:rPr>
          <w:rFonts w:ascii="Times New Roman" w:hAnsi="Times New Roman"/>
          <w:sz w:val="24"/>
          <w:szCs w:val="24"/>
          <w:lang w:val="en-US"/>
        </w:rPr>
        <w:t>ne</w:t>
      </w:r>
      <w:r w:rsidR="00E6559A">
        <w:rPr>
          <w:rFonts w:ascii="Times New Roman" w:hAnsi="Times New Roman"/>
          <w:sz w:val="24"/>
          <w:szCs w:val="24"/>
          <w:lang w:val="en-US"/>
        </w:rPr>
        <w:t>ibourhood</w:t>
      </w:r>
      <w:proofErr w:type="spellEnd"/>
      <w:r>
        <w:rPr>
          <w:rFonts w:ascii="Times New Roman" w:hAnsi="Times New Roman"/>
          <w:sz w:val="24"/>
          <w:szCs w:val="24"/>
          <w:lang w:val="en-US"/>
        </w:rPr>
        <w:t xml:space="preserve"> to many other companies and banks faced enormous changes, culture of workplace and environment has been changed not just because of COVID-19 but also another external factor which is BREXIT. </w:t>
      </w:r>
    </w:p>
    <w:p w14:paraId="269D63A9" w14:textId="77777777" w:rsidR="00586CBE" w:rsidRDefault="00586CBE">
      <w:pPr>
        <w:spacing w:line="360" w:lineRule="auto"/>
        <w:jc w:val="both"/>
        <w:rPr>
          <w:rFonts w:ascii="Times New Roman" w:hAnsi="Times New Roman"/>
          <w:sz w:val="24"/>
          <w:szCs w:val="24"/>
          <w:lang w:val="en-US"/>
        </w:rPr>
      </w:pPr>
    </w:p>
    <w:p w14:paraId="7F0503F0" w14:textId="77777777" w:rsidR="00586CBE" w:rsidRDefault="00850BBD">
      <w:pPr>
        <w:pStyle w:val="Heading1"/>
        <w:rPr>
          <w:rFonts w:ascii="Times New Roman" w:hAnsi="Times New Roman"/>
          <w:lang w:val="en-US"/>
        </w:rPr>
      </w:pPr>
      <w:bookmarkStart w:id="3" w:name="_Toc60777133"/>
      <w:bookmarkStart w:id="4" w:name="_Toc60951964"/>
      <w:r>
        <w:rPr>
          <w:rFonts w:ascii="Times New Roman" w:hAnsi="Times New Roman"/>
          <w:lang w:val="en-US"/>
        </w:rPr>
        <w:t>1.0 Background of the organization</w:t>
      </w:r>
      <w:bookmarkEnd w:id="3"/>
      <w:bookmarkEnd w:id="4"/>
      <w:r>
        <w:rPr>
          <w:rFonts w:ascii="Times New Roman" w:hAnsi="Times New Roman"/>
          <w:lang w:val="en-US"/>
        </w:rPr>
        <w:t xml:space="preserve"> </w:t>
      </w:r>
    </w:p>
    <w:p w14:paraId="7E74FB34" w14:textId="77777777" w:rsidR="00586CBE" w:rsidRDefault="00586CBE">
      <w:pPr>
        <w:rPr>
          <w:lang w:val="en-US"/>
        </w:rPr>
      </w:pPr>
    </w:p>
    <w:p w14:paraId="68D6052E" w14:textId="77777777" w:rsidR="00586CBE" w:rsidRDefault="00850BBD">
      <w:pPr>
        <w:pStyle w:val="Heading1"/>
        <w:rPr>
          <w:rFonts w:ascii="Times New Roman" w:hAnsi="Times New Roman"/>
          <w:sz w:val="28"/>
          <w:szCs w:val="28"/>
          <w:lang w:val="en-US"/>
        </w:rPr>
      </w:pPr>
      <w:bookmarkStart w:id="5" w:name="_Toc60777134"/>
      <w:bookmarkStart w:id="6" w:name="_Toc60951965"/>
      <w:r>
        <w:rPr>
          <w:rFonts w:ascii="Times New Roman" w:hAnsi="Times New Roman"/>
          <w:sz w:val="28"/>
          <w:szCs w:val="28"/>
          <w:lang w:val="en-US"/>
        </w:rPr>
        <w:t>1.1 History</w:t>
      </w:r>
      <w:bookmarkEnd w:id="5"/>
      <w:bookmarkEnd w:id="6"/>
      <w:r>
        <w:rPr>
          <w:rFonts w:ascii="Times New Roman" w:hAnsi="Times New Roman"/>
          <w:sz w:val="28"/>
          <w:szCs w:val="28"/>
          <w:lang w:val="en-US"/>
        </w:rPr>
        <w:t xml:space="preserve"> </w:t>
      </w:r>
    </w:p>
    <w:p w14:paraId="7591A953" w14:textId="77777777" w:rsidR="00586CBE" w:rsidRDefault="00586CBE">
      <w:pPr>
        <w:rPr>
          <w:lang w:val="en-US"/>
        </w:rPr>
      </w:pPr>
    </w:p>
    <w:p w14:paraId="7019B967" w14:textId="015F247F" w:rsidR="00586CBE" w:rsidRDefault="00850BBD">
      <w:pPr>
        <w:spacing w:line="360" w:lineRule="auto"/>
        <w:jc w:val="both"/>
      </w:pPr>
      <w:r>
        <w:rPr>
          <w:rFonts w:ascii="Times New Roman" w:hAnsi="Times New Roman"/>
          <w:sz w:val="24"/>
          <w:szCs w:val="24"/>
        </w:rPr>
        <w:t xml:space="preserve">Barclays is one of the major banks </w:t>
      </w:r>
      <w:r w:rsidR="00E6559A">
        <w:rPr>
          <w:rFonts w:ascii="Times New Roman" w:hAnsi="Times New Roman"/>
          <w:sz w:val="24"/>
          <w:szCs w:val="24"/>
        </w:rPr>
        <w:t>in</w:t>
      </w:r>
      <w:r>
        <w:rPr>
          <w:rFonts w:ascii="Times New Roman" w:hAnsi="Times New Roman"/>
          <w:sz w:val="24"/>
          <w:szCs w:val="24"/>
        </w:rPr>
        <w:t xml:space="preserve"> th</w:t>
      </w:r>
      <w:r w:rsidR="00E6559A">
        <w:rPr>
          <w:rFonts w:ascii="Times New Roman" w:hAnsi="Times New Roman"/>
          <w:sz w:val="24"/>
          <w:szCs w:val="24"/>
        </w:rPr>
        <w:t>e</w:t>
      </w:r>
      <w:r>
        <w:rPr>
          <w:rFonts w:ascii="Times New Roman" w:hAnsi="Times New Roman"/>
          <w:sz w:val="24"/>
          <w:szCs w:val="24"/>
        </w:rPr>
        <w:t xml:space="preserve"> world. It is an incredible history along centuries. In 1736 </w:t>
      </w:r>
      <w:proofErr w:type="spellStart"/>
      <w:r>
        <w:rPr>
          <w:rFonts w:ascii="Times New Roman" w:hAnsi="Times New Roman"/>
          <w:sz w:val="24"/>
          <w:szCs w:val="24"/>
        </w:rPr>
        <w:t>Jhames</w:t>
      </w:r>
      <w:proofErr w:type="spellEnd"/>
      <w:r>
        <w:rPr>
          <w:rFonts w:ascii="Times New Roman" w:hAnsi="Times New Roman"/>
          <w:sz w:val="24"/>
          <w:szCs w:val="24"/>
        </w:rPr>
        <w:t xml:space="preserve"> Barclay the name of the one co-founder, has been introduce</w:t>
      </w:r>
      <w:r w:rsidR="00E6559A">
        <w:rPr>
          <w:rFonts w:ascii="Times New Roman" w:hAnsi="Times New Roman"/>
          <w:sz w:val="24"/>
          <w:szCs w:val="24"/>
        </w:rPr>
        <w:t>d</w:t>
      </w:r>
      <w:r>
        <w:rPr>
          <w:rFonts w:ascii="Times New Roman" w:hAnsi="Times New Roman"/>
          <w:sz w:val="24"/>
          <w:szCs w:val="24"/>
        </w:rPr>
        <w:t xml:space="preserve"> as one of the partners of this business, since then this name remains unchanged. Barclays has proven along centuries between wars, crisis, agriculture </w:t>
      </w:r>
      <w:proofErr w:type="gramStart"/>
      <w:r>
        <w:rPr>
          <w:rFonts w:ascii="Times New Roman" w:hAnsi="Times New Roman"/>
          <w:sz w:val="24"/>
          <w:szCs w:val="24"/>
        </w:rPr>
        <w:t>problems  with</w:t>
      </w:r>
      <w:proofErr w:type="gramEnd"/>
      <w:r>
        <w:rPr>
          <w:rFonts w:ascii="Times New Roman" w:hAnsi="Times New Roman"/>
          <w:sz w:val="24"/>
          <w:szCs w:val="24"/>
        </w:rPr>
        <w:t xml:space="preserve"> an excellent managerial coordination, banks can survive and even more give opportunities to </w:t>
      </w:r>
      <w:proofErr w:type="spellStart"/>
      <w:r>
        <w:rPr>
          <w:rFonts w:ascii="Times New Roman" w:hAnsi="Times New Roman"/>
          <w:sz w:val="24"/>
          <w:szCs w:val="24"/>
        </w:rPr>
        <w:t>million</w:t>
      </w:r>
      <w:proofErr w:type="spellEnd"/>
      <w:r>
        <w:rPr>
          <w:rFonts w:ascii="Times New Roman" w:hAnsi="Times New Roman"/>
          <w:sz w:val="24"/>
          <w:szCs w:val="24"/>
        </w:rPr>
        <w:t xml:space="preserve"> of people and Mondial financial system an incredible resiliency. </w:t>
      </w:r>
      <w:r>
        <w:rPr>
          <w:rFonts w:ascii="Times New Roman" w:hAnsi="Times New Roman"/>
          <w:sz w:val="24"/>
          <w:szCs w:val="24"/>
          <w:lang w:val="en-US"/>
        </w:rPr>
        <w:t>(Barclays, 2020)</w:t>
      </w:r>
    </w:p>
    <w:p w14:paraId="25EAA61F" w14:textId="77777777" w:rsidR="00586CBE" w:rsidRDefault="00850BBD">
      <w:pPr>
        <w:spacing w:line="360" w:lineRule="auto"/>
        <w:jc w:val="both"/>
      </w:pPr>
      <w:r>
        <w:rPr>
          <w:rFonts w:ascii="Times New Roman" w:hAnsi="Times New Roman"/>
          <w:sz w:val="24"/>
          <w:szCs w:val="24"/>
        </w:rPr>
        <w:t xml:space="preserve">Barclays introduced technologies such as first UK’s cash machine in 1967 and UK’s first debit card in 1987. This a progress which made this world to gain more powerless within last century and beginning of 21 centuries </w:t>
      </w:r>
      <w:r>
        <w:rPr>
          <w:rFonts w:ascii="Times New Roman" w:hAnsi="Times New Roman"/>
          <w:sz w:val="24"/>
          <w:szCs w:val="24"/>
          <w:lang w:val="en-US"/>
        </w:rPr>
        <w:t>(Barclays, 2020)</w:t>
      </w:r>
      <w:r>
        <w:rPr>
          <w:rFonts w:ascii="Times New Roman" w:hAnsi="Times New Roman"/>
          <w:sz w:val="24"/>
          <w:szCs w:val="24"/>
        </w:rPr>
        <w:t>.</w:t>
      </w:r>
    </w:p>
    <w:p w14:paraId="35F3B6EC" w14:textId="77777777" w:rsidR="00586CBE" w:rsidRDefault="00850BBD">
      <w:pPr>
        <w:pStyle w:val="Heading1"/>
        <w:rPr>
          <w:rFonts w:ascii="Times New Roman" w:hAnsi="Times New Roman"/>
          <w:sz w:val="28"/>
          <w:szCs w:val="28"/>
        </w:rPr>
      </w:pPr>
      <w:bookmarkStart w:id="7" w:name="_Toc60777135"/>
      <w:bookmarkStart w:id="8" w:name="_Toc60951966"/>
      <w:r>
        <w:rPr>
          <w:rFonts w:ascii="Times New Roman" w:hAnsi="Times New Roman"/>
          <w:sz w:val="28"/>
          <w:szCs w:val="28"/>
        </w:rPr>
        <w:t>1.2 Strategy</w:t>
      </w:r>
      <w:bookmarkEnd w:id="7"/>
      <w:bookmarkEnd w:id="8"/>
    </w:p>
    <w:p w14:paraId="61BD5665" w14:textId="77777777" w:rsidR="00586CBE" w:rsidRDefault="00586CBE"/>
    <w:p w14:paraId="37A858A7" w14:textId="4453D3FD" w:rsidR="00586CBE" w:rsidRDefault="00850BBD">
      <w:pPr>
        <w:spacing w:line="360" w:lineRule="auto"/>
        <w:jc w:val="both"/>
      </w:pPr>
      <w:r>
        <w:rPr>
          <w:rFonts w:ascii="Times New Roman" w:hAnsi="Times New Roman"/>
          <w:sz w:val="24"/>
          <w:szCs w:val="24"/>
        </w:rPr>
        <w:t xml:space="preserve">Opportunities </w:t>
      </w:r>
      <w:r w:rsidR="00E6559A">
        <w:rPr>
          <w:rFonts w:ascii="Times New Roman" w:hAnsi="Times New Roman"/>
          <w:sz w:val="24"/>
          <w:szCs w:val="24"/>
        </w:rPr>
        <w:t>are</w:t>
      </w:r>
      <w:r>
        <w:rPr>
          <w:rFonts w:ascii="Times New Roman" w:hAnsi="Times New Roman"/>
          <w:sz w:val="24"/>
          <w:szCs w:val="24"/>
        </w:rPr>
        <w:t xml:space="preserve"> equal with strategy in this organisation. The propose as driven organisation Barclays created opportunities for all their stakeholders. Barclays’s strategy is developing a stability between customers employees and other people who are engaged in prosperity of this bank. Like an Mondial big bank, Barclays is one of the valuable banks in sense of creating something new, and what they have nobody possess, diversification of clients, strong operating model, and a </w:t>
      </w:r>
      <w:r w:rsidR="00FF2DA0">
        <w:rPr>
          <w:rFonts w:ascii="Times New Roman" w:hAnsi="Times New Roman"/>
          <w:b/>
          <w:bCs/>
          <w:sz w:val="24"/>
          <w:szCs w:val="24"/>
        </w:rPr>
        <w:t>powerful</w:t>
      </w:r>
      <w:r>
        <w:rPr>
          <w:rFonts w:ascii="Times New Roman" w:hAnsi="Times New Roman"/>
          <w:b/>
          <w:bCs/>
          <w:sz w:val="24"/>
          <w:szCs w:val="24"/>
        </w:rPr>
        <w:t xml:space="preserve"> and positive </w:t>
      </w:r>
      <w:proofErr w:type="gramStart"/>
      <w:r>
        <w:rPr>
          <w:rFonts w:ascii="Times New Roman" w:hAnsi="Times New Roman"/>
          <w:b/>
          <w:bCs/>
          <w:sz w:val="24"/>
          <w:szCs w:val="24"/>
        </w:rPr>
        <w:t>culture</w:t>
      </w:r>
      <w:r>
        <w:rPr>
          <w:rFonts w:ascii="Times New Roman" w:hAnsi="Times New Roman"/>
          <w:sz w:val="24"/>
          <w:szCs w:val="24"/>
        </w:rPr>
        <w:t xml:space="preserve">  </w:t>
      </w:r>
      <w:r>
        <w:rPr>
          <w:rFonts w:ascii="Times New Roman" w:hAnsi="Times New Roman"/>
          <w:sz w:val="24"/>
          <w:szCs w:val="24"/>
          <w:lang w:val="en-US"/>
        </w:rPr>
        <w:t>(</w:t>
      </w:r>
      <w:proofErr w:type="gramEnd"/>
      <w:r>
        <w:rPr>
          <w:rFonts w:ascii="Times New Roman" w:hAnsi="Times New Roman"/>
          <w:sz w:val="24"/>
          <w:szCs w:val="24"/>
          <w:lang w:val="en-US"/>
        </w:rPr>
        <w:t>PLC, 2020)</w:t>
      </w:r>
      <w:r>
        <w:rPr>
          <w:rFonts w:ascii="Times New Roman" w:hAnsi="Times New Roman"/>
          <w:sz w:val="24"/>
          <w:szCs w:val="24"/>
        </w:rPr>
        <w:t xml:space="preserve">. </w:t>
      </w:r>
    </w:p>
    <w:p w14:paraId="505DD117" w14:textId="1E37CEA2" w:rsidR="00586CBE" w:rsidRDefault="00850BBD">
      <w:pPr>
        <w:spacing w:line="360" w:lineRule="auto"/>
        <w:jc w:val="both"/>
        <w:rPr>
          <w:rFonts w:ascii="Times New Roman" w:hAnsi="Times New Roman"/>
          <w:sz w:val="24"/>
          <w:szCs w:val="24"/>
        </w:rPr>
      </w:pPr>
      <w:r>
        <w:rPr>
          <w:rFonts w:ascii="Times New Roman" w:hAnsi="Times New Roman"/>
          <w:sz w:val="24"/>
          <w:szCs w:val="24"/>
        </w:rPr>
        <w:t xml:space="preserve"> Barclays are focusing on four wings of strategy which is focusing on clients, becoming more digital, protecting, and strengthening their culture and maintaining and increasing diversification. It is all important </w:t>
      </w:r>
      <w:r>
        <w:rPr>
          <w:rFonts w:ascii="Times New Roman" w:hAnsi="Times New Roman"/>
          <w:sz w:val="24"/>
          <w:szCs w:val="24"/>
        </w:rPr>
        <w:lastRenderedPageBreak/>
        <w:t xml:space="preserve">strategies that will drive Barclays through apogee of one of the biggest banks </w:t>
      </w:r>
      <w:r w:rsidR="00FF2DA0">
        <w:rPr>
          <w:rFonts w:ascii="Times New Roman" w:hAnsi="Times New Roman"/>
          <w:sz w:val="24"/>
          <w:szCs w:val="24"/>
        </w:rPr>
        <w:t>in the</w:t>
      </w:r>
      <w:r>
        <w:rPr>
          <w:rFonts w:ascii="Times New Roman" w:hAnsi="Times New Roman"/>
          <w:sz w:val="24"/>
          <w:szCs w:val="24"/>
        </w:rPr>
        <w:t xml:space="preserve"> world, facing unbelievable changes of pandemic crisis and preparing for a Britain exit. </w:t>
      </w:r>
    </w:p>
    <w:p w14:paraId="3A2B31B4" w14:textId="77777777" w:rsidR="00586CBE" w:rsidRDefault="00850BBD">
      <w:pPr>
        <w:pStyle w:val="Heading1"/>
        <w:rPr>
          <w:rFonts w:ascii="Times New Roman" w:hAnsi="Times New Roman"/>
          <w:sz w:val="28"/>
          <w:szCs w:val="28"/>
        </w:rPr>
      </w:pPr>
      <w:bookmarkStart w:id="9" w:name="_Toc60777136"/>
      <w:bookmarkStart w:id="10" w:name="_Toc60951967"/>
      <w:r>
        <w:rPr>
          <w:rFonts w:ascii="Times New Roman" w:hAnsi="Times New Roman"/>
          <w:sz w:val="28"/>
          <w:szCs w:val="28"/>
        </w:rPr>
        <w:t>1.3 Becoming More Digital</w:t>
      </w:r>
      <w:bookmarkEnd w:id="9"/>
      <w:bookmarkEnd w:id="10"/>
      <w:r>
        <w:rPr>
          <w:rFonts w:ascii="Times New Roman" w:hAnsi="Times New Roman"/>
          <w:sz w:val="28"/>
          <w:szCs w:val="28"/>
        </w:rPr>
        <w:t xml:space="preserve"> </w:t>
      </w:r>
    </w:p>
    <w:p w14:paraId="261E91C5" w14:textId="77777777" w:rsidR="00586CBE" w:rsidRDefault="00850BBD">
      <w:r>
        <w:t xml:space="preserve"> </w:t>
      </w:r>
    </w:p>
    <w:p w14:paraId="7DCB0210" w14:textId="2D18C3AB" w:rsidR="00586CBE" w:rsidRDefault="00850BBD">
      <w:pPr>
        <w:spacing w:line="360" w:lineRule="auto"/>
        <w:jc w:val="both"/>
        <w:rPr>
          <w:rFonts w:ascii="Times New Roman" w:hAnsi="Times New Roman"/>
          <w:sz w:val="24"/>
          <w:szCs w:val="24"/>
        </w:rPr>
      </w:pPr>
      <w:r>
        <w:rPr>
          <w:rFonts w:ascii="Times New Roman" w:hAnsi="Times New Roman"/>
          <w:sz w:val="24"/>
          <w:szCs w:val="24"/>
        </w:rPr>
        <w:t xml:space="preserve">As a result of technology revolution, different organisations have increasingly introduced teams proposed to search technologies that will help </w:t>
      </w:r>
      <w:proofErr w:type="gramStart"/>
      <w:r>
        <w:rPr>
          <w:rFonts w:ascii="Times New Roman" w:hAnsi="Times New Roman"/>
          <w:sz w:val="24"/>
          <w:szCs w:val="24"/>
        </w:rPr>
        <w:t>particular businesses</w:t>
      </w:r>
      <w:proofErr w:type="gramEnd"/>
      <w:r w:rsidR="00FF2DA0">
        <w:rPr>
          <w:rFonts w:ascii="Times New Roman" w:hAnsi="Times New Roman"/>
          <w:sz w:val="24"/>
          <w:szCs w:val="24"/>
        </w:rPr>
        <w:t>,</w:t>
      </w:r>
      <w:r>
        <w:rPr>
          <w:rFonts w:ascii="Times New Roman" w:hAnsi="Times New Roman"/>
          <w:sz w:val="24"/>
          <w:szCs w:val="24"/>
        </w:rPr>
        <w:t xml:space="preserve"> to introduce new regulations in their workplace, retails, and in </w:t>
      </w:r>
      <w:r w:rsidR="00FF2DA0">
        <w:rPr>
          <w:rFonts w:ascii="Times New Roman" w:hAnsi="Times New Roman"/>
          <w:sz w:val="24"/>
          <w:szCs w:val="24"/>
        </w:rPr>
        <w:t>the</w:t>
      </w:r>
      <w:r>
        <w:rPr>
          <w:rFonts w:ascii="Times New Roman" w:hAnsi="Times New Roman"/>
          <w:sz w:val="24"/>
          <w:szCs w:val="24"/>
        </w:rPr>
        <w:t xml:space="preserve"> shops, like Lidl, Sainsburys etc. Technologies helping todays people in majority of things, from buying staff to write an assignment or send some money to New York for a relativity through online banking. </w:t>
      </w:r>
    </w:p>
    <w:p w14:paraId="701B154C" w14:textId="7C1F50F8" w:rsidR="00586CBE" w:rsidRDefault="00850BBD">
      <w:pPr>
        <w:spacing w:line="360" w:lineRule="auto"/>
        <w:jc w:val="both"/>
      </w:pPr>
      <w:r>
        <w:rPr>
          <w:rFonts w:ascii="Times New Roman" w:hAnsi="Times New Roman"/>
          <w:sz w:val="24"/>
          <w:szCs w:val="24"/>
        </w:rPr>
        <w:t xml:space="preserve">Barclays own nearly 11 million active online costumers and 8.5 million of active mobile banking users </w:t>
      </w:r>
      <w:r>
        <w:rPr>
          <w:rFonts w:ascii="Times New Roman" w:hAnsi="Times New Roman"/>
          <w:sz w:val="24"/>
          <w:szCs w:val="24"/>
          <w:lang w:val="en-US"/>
        </w:rPr>
        <w:t>(PLC, 2020)</w:t>
      </w:r>
      <w:r>
        <w:rPr>
          <w:rFonts w:ascii="Times New Roman" w:hAnsi="Times New Roman"/>
          <w:sz w:val="24"/>
          <w:szCs w:val="24"/>
        </w:rPr>
        <w:t>.  That means online and technology now is a synonym of living together not just for Barclays but for</w:t>
      </w:r>
      <w:r w:rsidR="00FF2DA0">
        <w:rPr>
          <w:rFonts w:ascii="Times New Roman" w:hAnsi="Times New Roman"/>
          <w:sz w:val="24"/>
          <w:szCs w:val="24"/>
        </w:rPr>
        <w:t xml:space="preserve"> the</w:t>
      </w:r>
      <w:r>
        <w:rPr>
          <w:rFonts w:ascii="Times New Roman" w:hAnsi="Times New Roman"/>
          <w:sz w:val="24"/>
          <w:szCs w:val="24"/>
        </w:rPr>
        <w:t xml:space="preserve"> entire world. Introducing tools like ‘spending’ is a useful program that helps people understand where their money </w:t>
      </w:r>
      <w:r w:rsidR="00FF2DA0">
        <w:rPr>
          <w:rFonts w:ascii="Times New Roman" w:hAnsi="Times New Roman"/>
          <w:sz w:val="24"/>
          <w:szCs w:val="24"/>
        </w:rPr>
        <w:t>is</w:t>
      </w:r>
      <w:r>
        <w:rPr>
          <w:rFonts w:ascii="Times New Roman" w:hAnsi="Times New Roman"/>
          <w:sz w:val="24"/>
          <w:szCs w:val="24"/>
        </w:rPr>
        <w:t xml:space="preserve"> going and how they spend funds. Also, merchants are supported by Barclays in e-commerce and understanding how their customers likely to make their checkout process </w:t>
      </w:r>
      <w:r>
        <w:rPr>
          <w:rFonts w:ascii="Times New Roman" w:hAnsi="Times New Roman"/>
          <w:sz w:val="24"/>
          <w:szCs w:val="24"/>
          <w:lang w:val="en-US"/>
        </w:rPr>
        <w:t>(PLC, 2020)</w:t>
      </w:r>
      <w:r>
        <w:rPr>
          <w:rFonts w:ascii="Times New Roman" w:hAnsi="Times New Roman"/>
          <w:sz w:val="24"/>
          <w:szCs w:val="24"/>
        </w:rPr>
        <w:t>.</w:t>
      </w:r>
    </w:p>
    <w:p w14:paraId="5A0CFD9E" w14:textId="77777777" w:rsidR="00586CBE" w:rsidRDefault="00586CBE">
      <w:pPr>
        <w:spacing w:line="360" w:lineRule="auto"/>
        <w:jc w:val="both"/>
        <w:rPr>
          <w:rFonts w:ascii="Times New Roman" w:hAnsi="Times New Roman"/>
          <w:sz w:val="24"/>
          <w:szCs w:val="24"/>
        </w:rPr>
      </w:pPr>
    </w:p>
    <w:p w14:paraId="3F6A7DBA" w14:textId="77777777" w:rsidR="00586CBE" w:rsidRDefault="00850BBD">
      <w:pPr>
        <w:pStyle w:val="Heading1"/>
        <w:rPr>
          <w:rFonts w:ascii="Times New Roman" w:hAnsi="Times New Roman"/>
          <w:sz w:val="28"/>
          <w:szCs w:val="28"/>
        </w:rPr>
      </w:pPr>
      <w:bookmarkStart w:id="11" w:name="_Toc60777137"/>
      <w:bookmarkStart w:id="12" w:name="_Toc60951968"/>
      <w:r>
        <w:rPr>
          <w:rFonts w:ascii="Times New Roman" w:hAnsi="Times New Roman"/>
          <w:sz w:val="28"/>
          <w:szCs w:val="28"/>
        </w:rPr>
        <w:t>1.4 Role in society.</w:t>
      </w:r>
      <w:bookmarkEnd w:id="11"/>
      <w:bookmarkEnd w:id="12"/>
      <w:r>
        <w:rPr>
          <w:rFonts w:ascii="Times New Roman" w:hAnsi="Times New Roman"/>
          <w:sz w:val="28"/>
          <w:szCs w:val="28"/>
        </w:rPr>
        <w:t xml:space="preserve"> </w:t>
      </w:r>
    </w:p>
    <w:p w14:paraId="73660E8D" w14:textId="77777777" w:rsidR="00586CBE" w:rsidRDefault="00586CBE"/>
    <w:p w14:paraId="2D492A17" w14:textId="7DF395A9" w:rsidR="00586CBE" w:rsidRDefault="00850BBD">
      <w:pPr>
        <w:spacing w:line="360" w:lineRule="auto"/>
        <w:jc w:val="both"/>
      </w:pPr>
      <w:r>
        <w:rPr>
          <w:rFonts w:ascii="Times New Roman" w:hAnsi="Times New Roman"/>
          <w:sz w:val="24"/>
          <w:szCs w:val="24"/>
        </w:rPr>
        <w:t>Sustainable and green future is a way how Barclays us</w:t>
      </w:r>
      <w:r w:rsidR="00FF2DA0">
        <w:rPr>
          <w:rFonts w:ascii="Times New Roman" w:hAnsi="Times New Roman"/>
          <w:sz w:val="24"/>
          <w:szCs w:val="24"/>
        </w:rPr>
        <w:t>es</w:t>
      </w:r>
      <w:r>
        <w:rPr>
          <w:rFonts w:ascii="Times New Roman" w:hAnsi="Times New Roman"/>
          <w:sz w:val="24"/>
          <w:szCs w:val="24"/>
        </w:rPr>
        <w:t xml:space="preserve"> their funds. They are helping organisation with finance for a cleaner future. They understand that the future is common, and society and environment is a connection that is going bad each year. 34.8 bn pounds has been allocated for social and environment in 2019. This is a real help for a healthy and green social future (</w:t>
      </w:r>
      <w:r>
        <w:rPr>
          <w:rFonts w:ascii="Times New Roman" w:hAnsi="Times New Roman"/>
          <w:sz w:val="24"/>
          <w:szCs w:val="24"/>
          <w:lang w:val="en-US"/>
        </w:rPr>
        <w:t>PLC, 2020)</w:t>
      </w:r>
      <w:r>
        <w:rPr>
          <w:rFonts w:ascii="Times New Roman" w:hAnsi="Times New Roman"/>
          <w:sz w:val="24"/>
          <w:szCs w:val="24"/>
        </w:rPr>
        <w:t xml:space="preserve">. </w:t>
      </w:r>
    </w:p>
    <w:p w14:paraId="6AE0795D" w14:textId="56C945F9" w:rsidR="00586CBE" w:rsidRDefault="00850BBD">
      <w:pPr>
        <w:spacing w:line="360" w:lineRule="auto"/>
        <w:jc w:val="both"/>
        <w:rPr>
          <w:rFonts w:ascii="Times New Roman" w:hAnsi="Times New Roman"/>
          <w:sz w:val="24"/>
          <w:szCs w:val="24"/>
        </w:rPr>
      </w:pPr>
      <w:r>
        <w:rPr>
          <w:rFonts w:ascii="Times New Roman" w:hAnsi="Times New Roman"/>
          <w:sz w:val="24"/>
          <w:szCs w:val="24"/>
        </w:rPr>
        <w:t>Barclays is a bank for everyone. In 2019 there were 570, 000 Barclays basic account</w:t>
      </w:r>
      <w:r w:rsidR="00FF2DA0">
        <w:rPr>
          <w:rFonts w:ascii="Times New Roman" w:hAnsi="Times New Roman"/>
          <w:sz w:val="24"/>
          <w:szCs w:val="24"/>
        </w:rPr>
        <w:t>s</w:t>
      </w:r>
      <w:r>
        <w:rPr>
          <w:rFonts w:ascii="Times New Roman" w:hAnsi="Times New Roman"/>
          <w:sz w:val="24"/>
          <w:szCs w:val="24"/>
        </w:rPr>
        <w:t xml:space="preserve"> for people who would not qualify for a proper account. Barclays also help</w:t>
      </w:r>
      <w:r w:rsidR="00FF2DA0">
        <w:rPr>
          <w:rFonts w:ascii="Times New Roman" w:hAnsi="Times New Roman"/>
          <w:sz w:val="24"/>
          <w:szCs w:val="24"/>
        </w:rPr>
        <w:t>s</w:t>
      </w:r>
      <w:r>
        <w:rPr>
          <w:rFonts w:ascii="Times New Roman" w:hAnsi="Times New Roman"/>
          <w:sz w:val="24"/>
          <w:szCs w:val="24"/>
        </w:rPr>
        <w:t xml:space="preserve"> non-profit organisation</w:t>
      </w:r>
      <w:r w:rsidR="00FF2DA0">
        <w:rPr>
          <w:rFonts w:ascii="Times New Roman" w:hAnsi="Times New Roman"/>
          <w:sz w:val="24"/>
          <w:szCs w:val="24"/>
        </w:rPr>
        <w:t>s,</w:t>
      </w:r>
      <w:r>
        <w:rPr>
          <w:rFonts w:ascii="Times New Roman" w:hAnsi="Times New Roman"/>
          <w:sz w:val="24"/>
          <w:szCs w:val="24"/>
        </w:rPr>
        <w:t xml:space="preserve"> </w:t>
      </w:r>
      <w:proofErr w:type="gramStart"/>
      <w:r>
        <w:rPr>
          <w:rFonts w:ascii="Times New Roman" w:hAnsi="Times New Roman"/>
          <w:sz w:val="24"/>
          <w:szCs w:val="24"/>
        </w:rPr>
        <w:t>a number of</w:t>
      </w:r>
      <w:proofErr w:type="gramEnd"/>
      <w:r>
        <w:rPr>
          <w:rFonts w:ascii="Times New Roman" w:hAnsi="Times New Roman"/>
          <w:sz w:val="24"/>
          <w:szCs w:val="24"/>
        </w:rPr>
        <w:t xml:space="preserve"> 130,000 such as sports or religion organisations. Costumers are</w:t>
      </w:r>
      <w:r w:rsidR="00FF2DA0">
        <w:rPr>
          <w:rFonts w:ascii="Times New Roman" w:hAnsi="Times New Roman"/>
          <w:sz w:val="24"/>
          <w:szCs w:val="24"/>
        </w:rPr>
        <w:t xml:space="preserve"> in the</w:t>
      </w:r>
      <w:r>
        <w:rPr>
          <w:rFonts w:ascii="Times New Roman" w:hAnsi="Times New Roman"/>
          <w:sz w:val="24"/>
          <w:szCs w:val="24"/>
        </w:rPr>
        <w:t xml:space="preserve"> centre of this organisation, to keep them safe is main propose of this bank, over 750 £ million has been stop of fraud in just 2019.</w:t>
      </w:r>
    </w:p>
    <w:p w14:paraId="409CC9CA" w14:textId="612B1C74" w:rsidR="00586CBE" w:rsidRDefault="00850BBD">
      <w:pPr>
        <w:spacing w:line="360" w:lineRule="auto"/>
        <w:jc w:val="both"/>
      </w:pPr>
      <w:r>
        <w:rPr>
          <w:rFonts w:ascii="Times New Roman" w:hAnsi="Times New Roman"/>
          <w:sz w:val="24"/>
          <w:szCs w:val="24"/>
        </w:rPr>
        <w:t xml:space="preserve"> Frauds are main virus of all the bank</w:t>
      </w:r>
      <w:r w:rsidR="00FF2DA0">
        <w:rPr>
          <w:rFonts w:ascii="Times New Roman" w:hAnsi="Times New Roman"/>
          <w:sz w:val="24"/>
          <w:szCs w:val="24"/>
        </w:rPr>
        <w:t>s</w:t>
      </w:r>
      <w:r>
        <w:rPr>
          <w:rFonts w:ascii="Times New Roman" w:hAnsi="Times New Roman"/>
          <w:sz w:val="24"/>
          <w:szCs w:val="24"/>
        </w:rPr>
        <w:t xml:space="preserve"> in this world</w:t>
      </w:r>
      <w:r w:rsidR="00FF2DA0">
        <w:rPr>
          <w:rFonts w:ascii="Times New Roman" w:hAnsi="Times New Roman"/>
          <w:sz w:val="24"/>
          <w:szCs w:val="24"/>
        </w:rPr>
        <w:t>,</w:t>
      </w:r>
      <w:r>
        <w:rPr>
          <w:rFonts w:ascii="Times New Roman" w:hAnsi="Times New Roman"/>
          <w:sz w:val="24"/>
          <w:szCs w:val="24"/>
        </w:rPr>
        <w:t xml:space="preserve"> millions of pounds each year are disapp</w:t>
      </w:r>
      <w:r w:rsidR="00FF2DA0">
        <w:rPr>
          <w:rFonts w:ascii="Times New Roman" w:hAnsi="Times New Roman"/>
          <w:sz w:val="24"/>
          <w:szCs w:val="24"/>
        </w:rPr>
        <w:t>earing</w:t>
      </w:r>
      <w:r>
        <w:rPr>
          <w:rFonts w:ascii="Times New Roman" w:hAnsi="Times New Roman"/>
          <w:sz w:val="24"/>
          <w:szCs w:val="24"/>
        </w:rPr>
        <w:t xml:space="preserve"> from nationals’ budget</w:t>
      </w:r>
      <w:r w:rsidR="00FF2DA0">
        <w:rPr>
          <w:rFonts w:ascii="Times New Roman" w:hAnsi="Times New Roman"/>
          <w:sz w:val="24"/>
          <w:szCs w:val="24"/>
        </w:rPr>
        <w:t>s</w:t>
      </w:r>
      <w:r>
        <w:rPr>
          <w:rFonts w:ascii="Times New Roman" w:hAnsi="Times New Roman"/>
          <w:sz w:val="24"/>
          <w:szCs w:val="24"/>
        </w:rPr>
        <w:t xml:space="preserve"> and from people’s cards. Barclays is proposing to decrease this number constantly in next few years by introducing technologies in their services. People less and less are using local branches, which means that technologies such as mobile banking are usually used devices to access funds and to make payments</w:t>
      </w:r>
      <w:r w:rsidR="00FF2DA0">
        <w:rPr>
          <w:rFonts w:ascii="Times New Roman" w:hAnsi="Times New Roman"/>
          <w:sz w:val="24"/>
          <w:szCs w:val="24"/>
        </w:rPr>
        <w:t xml:space="preserve"> -</w:t>
      </w:r>
      <w:r>
        <w:rPr>
          <w:rFonts w:ascii="Times New Roman" w:hAnsi="Times New Roman"/>
          <w:sz w:val="24"/>
          <w:szCs w:val="24"/>
        </w:rPr>
        <w:t xml:space="preserve"> this is a direct consequence in closing some Barclays branches </w:t>
      </w:r>
      <w:r>
        <w:rPr>
          <w:rFonts w:ascii="Times New Roman" w:hAnsi="Times New Roman"/>
          <w:sz w:val="24"/>
          <w:szCs w:val="24"/>
          <w:lang w:val="en-US"/>
        </w:rPr>
        <w:t>(PLC, 2020)</w:t>
      </w:r>
      <w:r>
        <w:rPr>
          <w:rFonts w:ascii="Times New Roman" w:hAnsi="Times New Roman"/>
          <w:sz w:val="24"/>
          <w:szCs w:val="24"/>
        </w:rPr>
        <w:t>.</w:t>
      </w:r>
    </w:p>
    <w:p w14:paraId="5F94155E" w14:textId="77777777" w:rsidR="004F198F" w:rsidRDefault="004F198F">
      <w:pPr>
        <w:pStyle w:val="Heading1"/>
        <w:rPr>
          <w:rFonts w:ascii="Times New Roman" w:hAnsi="Times New Roman"/>
          <w:sz w:val="28"/>
          <w:szCs w:val="28"/>
        </w:rPr>
      </w:pPr>
      <w:bookmarkStart w:id="13" w:name="_Toc60777138"/>
    </w:p>
    <w:p w14:paraId="761B66D7" w14:textId="77777777" w:rsidR="00FF2DA0" w:rsidRDefault="00FF2DA0">
      <w:pPr>
        <w:pStyle w:val="Heading1"/>
        <w:rPr>
          <w:rFonts w:ascii="Times New Roman" w:hAnsi="Times New Roman"/>
          <w:sz w:val="28"/>
          <w:szCs w:val="28"/>
        </w:rPr>
      </w:pPr>
      <w:bookmarkStart w:id="14" w:name="_Toc60951969"/>
    </w:p>
    <w:p w14:paraId="51FDFA35" w14:textId="4DEF72FE" w:rsidR="00586CBE" w:rsidRDefault="00850BBD">
      <w:pPr>
        <w:pStyle w:val="Heading1"/>
        <w:rPr>
          <w:rFonts w:ascii="Times New Roman" w:hAnsi="Times New Roman"/>
          <w:sz w:val="28"/>
          <w:szCs w:val="28"/>
        </w:rPr>
      </w:pPr>
      <w:r>
        <w:rPr>
          <w:rFonts w:ascii="Times New Roman" w:hAnsi="Times New Roman"/>
          <w:sz w:val="28"/>
          <w:szCs w:val="28"/>
        </w:rPr>
        <w:t>1.5 Governance Barclays.</w:t>
      </w:r>
      <w:bookmarkEnd w:id="13"/>
      <w:bookmarkEnd w:id="14"/>
      <w:r>
        <w:rPr>
          <w:rFonts w:ascii="Times New Roman" w:hAnsi="Times New Roman"/>
          <w:sz w:val="28"/>
          <w:szCs w:val="28"/>
        </w:rPr>
        <w:t xml:space="preserve"> </w:t>
      </w:r>
    </w:p>
    <w:p w14:paraId="1774A2F1" w14:textId="77777777" w:rsidR="00586CBE" w:rsidRDefault="00586CBE"/>
    <w:p w14:paraId="709BA94D" w14:textId="5000A31F" w:rsidR="00586CBE" w:rsidRDefault="00850BBD">
      <w:pPr>
        <w:spacing w:line="360" w:lineRule="auto"/>
        <w:jc w:val="both"/>
      </w:pPr>
      <w:r>
        <w:rPr>
          <w:rFonts w:ascii="Times New Roman" w:hAnsi="Times New Roman"/>
          <w:sz w:val="24"/>
          <w:szCs w:val="24"/>
          <w:lang w:val="en-US"/>
        </w:rPr>
        <w:t>(PLC, 2020</w:t>
      </w:r>
      <w:r w:rsidR="00FF2DA0">
        <w:rPr>
          <w:rFonts w:ascii="Times New Roman" w:hAnsi="Times New Roman"/>
          <w:sz w:val="24"/>
          <w:szCs w:val="24"/>
          <w:lang w:val="en-US"/>
        </w:rPr>
        <w:t>)</w:t>
      </w:r>
      <w:r w:rsidR="00FF2DA0">
        <w:rPr>
          <w:rFonts w:ascii="Times New Roman" w:hAnsi="Times New Roman"/>
          <w:sz w:val="24"/>
          <w:szCs w:val="24"/>
        </w:rPr>
        <w:t xml:space="preserve"> Barclays</w:t>
      </w:r>
      <w:r>
        <w:rPr>
          <w:rFonts w:ascii="Times New Roman" w:hAnsi="Times New Roman"/>
          <w:sz w:val="24"/>
          <w:szCs w:val="24"/>
        </w:rPr>
        <w:t xml:space="preserve"> believe</w:t>
      </w:r>
      <w:r w:rsidR="00FF2DA0">
        <w:rPr>
          <w:rFonts w:ascii="Times New Roman" w:hAnsi="Times New Roman"/>
          <w:sz w:val="24"/>
          <w:szCs w:val="24"/>
        </w:rPr>
        <w:t>s</w:t>
      </w:r>
      <w:r>
        <w:rPr>
          <w:rFonts w:ascii="Times New Roman" w:hAnsi="Times New Roman"/>
          <w:sz w:val="24"/>
          <w:szCs w:val="24"/>
        </w:rPr>
        <w:t xml:space="preserve"> that governing</w:t>
      </w:r>
      <w:r w:rsidR="00FF2DA0">
        <w:rPr>
          <w:rFonts w:ascii="Times New Roman" w:hAnsi="Times New Roman"/>
          <w:sz w:val="24"/>
          <w:szCs w:val="24"/>
        </w:rPr>
        <w:t xml:space="preserve"> a</w:t>
      </w:r>
      <w:r>
        <w:rPr>
          <w:rFonts w:ascii="Times New Roman" w:hAnsi="Times New Roman"/>
          <w:sz w:val="24"/>
          <w:szCs w:val="24"/>
        </w:rPr>
        <w:t xml:space="preserve"> company effectively and developing a good decision-making system is a direct promote for a long-term goal in cooperation with stakeholders. Effective governance makes possible delivering perfect strategies and goals. Barclays simplified their board of multi-tier structure; they believe that a simplified structure of governance should be more cohesive and practical in assuming objectives and implementing strategy of the company. </w:t>
      </w:r>
    </w:p>
    <w:p w14:paraId="1EBAE031" w14:textId="012C03AD" w:rsidR="00586CBE" w:rsidRDefault="00850BBD">
      <w:pPr>
        <w:spacing w:line="360" w:lineRule="auto"/>
        <w:jc w:val="both"/>
        <w:rPr>
          <w:rFonts w:ascii="Times New Roman" w:hAnsi="Times New Roman"/>
          <w:sz w:val="24"/>
          <w:szCs w:val="24"/>
        </w:rPr>
      </w:pPr>
      <w:r>
        <w:rPr>
          <w:rFonts w:ascii="Times New Roman" w:hAnsi="Times New Roman"/>
          <w:sz w:val="24"/>
          <w:szCs w:val="24"/>
        </w:rPr>
        <w:t>Successful leadership and governance give organisations different experience</w:t>
      </w:r>
      <w:r w:rsidR="00FF2DA0">
        <w:rPr>
          <w:rFonts w:ascii="Times New Roman" w:hAnsi="Times New Roman"/>
          <w:sz w:val="24"/>
          <w:szCs w:val="24"/>
        </w:rPr>
        <w:t>s</w:t>
      </w:r>
      <w:r>
        <w:rPr>
          <w:rFonts w:ascii="Times New Roman" w:hAnsi="Times New Roman"/>
          <w:sz w:val="24"/>
          <w:szCs w:val="24"/>
        </w:rPr>
        <w:t>, Barclays is engaged in attracting and retain talents from entire world, through motivational systems. Diversity is an important manoeuvre of this organisation</w:t>
      </w:r>
      <w:r w:rsidR="00FF2DA0">
        <w:rPr>
          <w:rFonts w:ascii="Times New Roman" w:hAnsi="Times New Roman"/>
          <w:sz w:val="24"/>
          <w:szCs w:val="24"/>
        </w:rPr>
        <w:t>,</w:t>
      </w:r>
      <w:r>
        <w:rPr>
          <w:rFonts w:ascii="Times New Roman" w:hAnsi="Times New Roman"/>
          <w:sz w:val="24"/>
          <w:szCs w:val="24"/>
        </w:rPr>
        <w:t xml:space="preserve"> through this way company are gaining experience in different kinds of cultural business</w:t>
      </w:r>
      <w:r w:rsidR="00FF2DA0">
        <w:rPr>
          <w:rFonts w:ascii="Times New Roman" w:hAnsi="Times New Roman"/>
          <w:sz w:val="24"/>
          <w:szCs w:val="24"/>
        </w:rPr>
        <w:t>es</w:t>
      </w:r>
      <w:r>
        <w:rPr>
          <w:rFonts w:ascii="Times New Roman" w:hAnsi="Times New Roman"/>
          <w:sz w:val="24"/>
          <w:szCs w:val="24"/>
        </w:rPr>
        <w:t xml:space="preserve"> such as European, North American etc. Diversity also is pylon of a good coordination and cooperation between costumer and employees. </w:t>
      </w:r>
    </w:p>
    <w:p w14:paraId="02377CF7" w14:textId="77777777" w:rsidR="00586CBE" w:rsidRDefault="00586CBE">
      <w:pPr>
        <w:pStyle w:val="Heading2"/>
        <w:rPr>
          <w:rFonts w:ascii="Times New Roman" w:hAnsi="Times New Roman"/>
        </w:rPr>
      </w:pPr>
    </w:p>
    <w:p w14:paraId="25C1B5F2" w14:textId="77777777" w:rsidR="00586CBE" w:rsidRDefault="00850BBD">
      <w:pPr>
        <w:pStyle w:val="Heading2"/>
        <w:rPr>
          <w:rFonts w:ascii="Times New Roman" w:hAnsi="Times New Roman"/>
        </w:rPr>
      </w:pPr>
      <w:bookmarkStart w:id="15" w:name="_Toc60777139"/>
      <w:bookmarkStart w:id="16" w:name="_Toc60951970"/>
      <w:r>
        <w:rPr>
          <w:rFonts w:ascii="Times New Roman" w:hAnsi="Times New Roman"/>
        </w:rPr>
        <w:t>Figure 1.0</w:t>
      </w:r>
      <w:bookmarkEnd w:id="15"/>
      <w:bookmarkEnd w:id="16"/>
    </w:p>
    <w:p w14:paraId="136DD0D2" w14:textId="77777777" w:rsidR="00586CBE" w:rsidRDefault="00586CBE">
      <w:pPr>
        <w:spacing w:line="360" w:lineRule="auto"/>
        <w:jc w:val="both"/>
        <w:rPr>
          <w:rFonts w:ascii="Times New Roman" w:hAnsi="Times New Roman"/>
          <w:sz w:val="24"/>
          <w:szCs w:val="24"/>
        </w:rPr>
      </w:pPr>
    </w:p>
    <w:p w14:paraId="76F0D2D7" w14:textId="77777777" w:rsidR="00586CBE" w:rsidRDefault="00586CBE">
      <w:pPr>
        <w:spacing w:line="360" w:lineRule="auto"/>
        <w:jc w:val="both"/>
        <w:rPr>
          <w:rFonts w:ascii="Times New Roman" w:hAnsi="Times New Roman"/>
          <w:sz w:val="24"/>
          <w:szCs w:val="24"/>
        </w:rPr>
      </w:pPr>
    </w:p>
    <w:p w14:paraId="0FD5780C" w14:textId="77777777" w:rsidR="00586CBE" w:rsidRDefault="00850BBD">
      <w:pPr>
        <w:spacing w:line="360" w:lineRule="auto"/>
        <w:jc w:val="both"/>
      </w:pPr>
      <w:r>
        <w:rPr>
          <w:rFonts w:ascii="Times New Roman" w:hAnsi="Times New Roman"/>
          <w:sz w:val="24"/>
          <w:szCs w:val="24"/>
        </w:rPr>
        <w:t xml:space="preserve">                                    </w:t>
      </w:r>
      <w:r>
        <w:rPr>
          <w:rFonts w:ascii="Times New Roman" w:hAnsi="Times New Roman"/>
          <w:noProof/>
          <w:sz w:val="24"/>
          <w:szCs w:val="24"/>
        </w:rPr>
        <mc:AlternateContent>
          <mc:Choice Requires="wpg">
            <w:drawing>
              <wp:inline distT="0" distB="0" distL="0" distR="0" wp14:anchorId="50CEBC00" wp14:editId="260F1FD9">
                <wp:extent cx="3907431" cy="3377272"/>
                <wp:effectExtent l="0" t="0" r="0" b="32678"/>
                <wp:docPr id="3" name="Diagram 3"/>
                <wp:cNvGraphicFramePr/>
                <a:graphic xmlns:a="http://schemas.openxmlformats.org/drawingml/2006/main">
                  <a:graphicData uri="http://schemas.microsoft.com/office/word/2010/wordprocessingGroup">
                    <wpg:wgp>
                      <wpg:cNvGrpSpPr/>
                      <wpg:grpSpPr>
                        <a:xfrm>
                          <a:off x="0" y="0"/>
                          <a:ext cx="3907431" cy="3377272"/>
                          <a:chOff x="0" y="0"/>
                          <a:chExt cx="3907431" cy="3377272"/>
                        </a:xfrm>
                      </wpg:grpSpPr>
                      <wps:wsp>
                        <wps:cNvPr id="4" name="Freeform: Shape 4"/>
                        <wps:cNvSpPr/>
                        <wps:spPr>
                          <a:xfrm>
                            <a:off x="1390857" y="0"/>
                            <a:ext cx="1125726" cy="731721"/>
                          </a:xfrm>
                          <a:custGeom>
                            <a:avLst/>
                            <a:gdLst>
                              <a:gd name="f0" fmla="val 10800000"/>
                              <a:gd name="f1" fmla="val 5400000"/>
                              <a:gd name="f2" fmla="val 180"/>
                              <a:gd name="f3" fmla="val w"/>
                              <a:gd name="f4" fmla="val h"/>
                              <a:gd name="f5" fmla="val 0"/>
                              <a:gd name="f6" fmla="val 1125726"/>
                              <a:gd name="f7" fmla="val 731722"/>
                              <a:gd name="f8" fmla="val 121956"/>
                              <a:gd name="f9" fmla="val 54602"/>
                              <a:gd name="f10" fmla="val 1003770"/>
                              <a:gd name="f11" fmla="val 1071124"/>
                              <a:gd name="f12" fmla="val 609766"/>
                              <a:gd name="f13" fmla="val 677120"/>
                              <a:gd name="f14" fmla="+- 0 0 -90"/>
                              <a:gd name="f15" fmla="*/ f3 1 1125726"/>
                              <a:gd name="f16" fmla="*/ f4 1 731722"/>
                              <a:gd name="f17" fmla="+- f7 0 f5"/>
                              <a:gd name="f18" fmla="+- f6 0 f5"/>
                              <a:gd name="f19" fmla="*/ f14 f0 1"/>
                              <a:gd name="f20" fmla="*/ f18 1 1125726"/>
                              <a:gd name="f21" fmla="*/ f17 1 731722"/>
                              <a:gd name="f22" fmla="*/ 0 f18 1"/>
                              <a:gd name="f23" fmla="*/ 121956 f17 1"/>
                              <a:gd name="f24" fmla="*/ 121956 f18 1"/>
                              <a:gd name="f25" fmla="*/ 0 f17 1"/>
                              <a:gd name="f26" fmla="*/ 1003770 f18 1"/>
                              <a:gd name="f27" fmla="*/ 1125726 f18 1"/>
                              <a:gd name="f28" fmla="*/ 609766 f17 1"/>
                              <a:gd name="f29" fmla="*/ 731722 f17 1"/>
                              <a:gd name="f30" fmla="*/ f19 1 f2"/>
                              <a:gd name="f31" fmla="*/ f22 1 1125726"/>
                              <a:gd name="f32" fmla="*/ f23 1 731722"/>
                              <a:gd name="f33" fmla="*/ f24 1 1125726"/>
                              <a:gd name="f34" fmla="*/ f25 1 731722"/>
                              <a:gd name="f35" fmla="*/ f26 1 1125726"/>
                              <a:gd name="f36" fmla="*/ f27 1 1125726"/>
                              <a:gd name="f37" fmla="*/ f28 1 731722"/>
                              <a:gd name="f38" fmla="*/ f29 1 73172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125726" h="73172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gradFill>
                            <a:gsLst>
                              <a:gs pos="0">
                                <a:srgbClr val="FFDD9C"/>
                              </a:gs>
                              <a:gs pos="100000">
                                <a:srgbClr val="FFD78E"/>
                              </a:gs>
                            </a:gsLst>
                            <a:lin ang="5400000"/>
                          </a:gradFill>
                          <a:ln cap="flat">
                            <a:noFill/>
                            <a:prstDash val="solid"/>
                          </a:ln>
                        </wps:spPr>
                        <wps:txbx>
                          <w:txbxContent>
                            <w:p w14:paraId="14ECA551" w14:textId="77777777" w:rsidR="00E6559A" w:rsidRDefault="00E6559A">
                              <w:pPr>
                                <w:spacing w:after="100" w:line="216" w:lineRule="auto"/>
                                <w:jc w:val="center"/>
                                <w:textAlignment w:val="auto"/>
                                <w:rPr>
                                  <w:rFonts w:ascii="Times New Roman" w:eastAsia="Times New Roman" w:hAnsi="Times New Roman"/>
                                  <w:color w:val="000000"/>
                                  <w:kern w:val="3"/>
                                  <w:sz w:val="26"/>
                                  <w:szCs w:val="26"/>
                                </w:rPr>
                              </w:pPr>
                              <w:r>
                                <w:rPr>
                                  <w:rFonts w:ascii="Times New Roman" w:eastAsia="Times New Roman" w:hAnsi="Times New Roman"/>
                                  <w:color w:val="000000"/>
                                  <w:kern w:val="3"/>
                                  <w:sz w:val="26"/>
                                  <w:szCs w:val="26"/>
                                </w:rPr>
                                <w:t xml:space="preserve">Setting strategy </w:t>
                              </w:r>
                            </w:p>
                            <w:p w14:paraId="558EDE74" w14:textId="77777777" w:rsidR="00E6559A" w:rsidRDefault="00E6559A">
                              <w:pPr>
                                <w:spacing w:after="100" w:line="216" w:lineRule="auto"/>
                                <w:jc w:val="center"/>
                                <w:textAlignment w:val="auto"/>
                                <w:rPr>
                                  <w:color w:val="000000"/>
                                  <w:sz w:val="36"/>
                                  <w:szCs w:val="36"/>
                                </w:rPr>
                              </w:pPr>
                            </w:p>
                          </w:txbxContent>
                        </wps:txbx>
                        <wps:bodyPr vert="horz" wrap="square" lIns="85249" tIns="85249" rIns="85249" bIns="85249" anchor="ctr" anchorCtr="1" compatLnSpc="0">
                          <a:noAutofit/>
                        </wps:bodyPr>
                      </wps:wsp>
                      <wps:wsp>
                        <wps:cNvPr id="5" name="Freeform: Shape 5"/>
                        <wps:cNvSpPr/>
                        <wps:spPr>
                          <a:xfrm>
                            <a:off x="491288" y="365860"/>
                            <a:ext cx="2924854" cy="2924854"/>
                          </a:xfrm>
                          <a:custGeom>
                            <a:avLst/>
                            <a:gdLst>
                              <a:gd name="f0" fmla="val w"/>
                              <a:gd name="f1" fmla="val h"/>
                              <a:gd name="f2" fmla="val 0"/>
                              <a:gd name="f3" fmla="val 2924857"/>
                              <a:gd name="f4" fmla="val 2176229"/>
                              <a:gd name="f5" fmla="val 186033"/>
                              <a:gd name="f6" fmla="val 1462428"/>
                              <a:gd name="f7" fmla="val 17952919"/>
                              <a:gd name="f8" fmla="val 1212359"/>
                              <a:gd name="f9" fmla="*/ f0 1 2924857"/>
                              <a:gd name="f10" fmla="*/ f1 1 2924857"/>
                              <a:gd name="f11" fmla="+- f3 0 f2"/>
                              <a:gd name="f12" fmla="*/ f11 1 2924857"/>
                              <a:gd name="f13" fmla="*/ 0 1 f12"/>
                              <a:gd name="f14" fmla="*/ 292485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924857" h="2924857">
                                <a:moveTo>
                                  <a:pt x="f4" y="f5"/>
                                </a:moveTo>
                                <a:arcTo wR="f6" hR="f6" stAng="f7" swAng="f8"/>
                              </a:path>
                            </a:pathLst>
                          </a:custGeom>
                          <a:noFill/>
                          <a:ln w="6345" cap="flat">
                            <a:solidFill>
                              <a:srgbClr val="FFC000"/>
                            </a:solidFill>
                            <a:prstDash val="solid"/>
                            <a:miter/>
                            <a:tailEnd type="arrow"/>
                          </a:ln>
                        </wps:spPr>
                        <wps:bodyPr lIns="0" tIns="0" rIns="0" bIns="0"/>
                      </wps:wsp>
                      <wps:wsp>
                        <wps:cNvPr id="6" name="Freeform: Shape 6"/>
                        <wps:cNvSpPr/>
                        <wps:spPr>
                          <a:xfrm>
                            <a:off x="2781705" y="1010512"/>
                            <a:ext cx="1125726" cy="731721"/>
                          </a:xfrm>
                          <a:custGeom>
                            <a:avLst/>
                            <a:gdLst>
                              <a:gd name="f0" fmla="val 10800000"/>
                              <a:gd name="f1" fmla="val 5400000"/>
                              <a:gd name="f2" fmla="val 180"/>
                              <a:gd name="f3" fmla="val w"/>
                              <a:gd name="f4" fmla="val h"/>
                              <a:gd name="f5" fmla="val 0"/>
                              <a:gd name="f6" fmla="val 1125726"/>
                              <a:gd name="f7" fmla="val 731722"/>
                              <a:gd name="f8" fmla="val 121956"/>
                              <a:gd name="f9" fmla="val 54602"/>
                              <a:gd name="f10" fmla="val 1003770"/>
                              <a:gd name="f11" fmla="val 1071124"/>
                              <a:gd name="f12" fmla="val 609766"/>
                              <a:gd name="f13" fmla="val 677120"/>
                              <a:gd name="f14" fmla="+- 0 0 -90"/>
                              <a:gd name="f15" fmla="*/ f3 1 1125726"/>
                              <a:gd name="f16" fmla="*/ f4 1 731722"/>
                              <a:gd name="f17" fmla="+- f7 0 f5"/>
                              <a:gd name="f18" fmla="+- f6 0 f5"/>
                              <a:gd name="f19" fmla="*/ f14 f0 1"/>
                              <a:gd name="f20" fmla="*/ f18 1 1125726"/>
                              <a:gd name="f21" fmla="*/ f17 1 731722"/>
                              <a:gd name="f22" fmla="*/ 0 f18 1"/>
                              <a:gd name="f23" fmla="*/ 121956 f17 1"/>
                              <a:gd name="f24" fmla="*/ 121956 f18 1"/>
                              <a:gd name="f25" fmla="*/ 0 f17 1"/>
                              <a:gd name="f26" fmla="*/ 1003770 f18 1"/>
                              <a:gd name="f27" fmla="*/ 1125726 f18 1"/>
                              <a:gd name="f28" fmla="*/ 609766 f17 1"/>
                              <a:gd name="f29" fmla="*/ 731722 f17 1"/>
                              <a:gd name="f30" fmla="*/ f19 1 f2"/>
                              <a:gd name="f31" fmla="*/ f22 1 1125726"/>
                              <a:gd name="f32" fmla="*/ f23 1 731722"/>
                              <a:gd name="f33" fmla="*/ f24 1 1125726"/>
                              <a:gd name="f34" fmla="*/ f25 1 731722"/>
                              <a:gd name="f35" fmla="*/ f26 1 1125726"/>
                              <a:gd name="f36" fmla="*/ f27 1 1125726"/>
                              <a:gd name="f37" fmla="*/ f28 1 731722"/>
                              <a:gd name="f38" fmla="*/ f29 1 73172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125726" h="73172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gradFill>
                            <a:gsLst>
                              <a:gs pos="0">
                                <a:srgbClr val="C6FB9F"/>
                              </a:gs>
                              <a:gs pos="100000">
                                <a:srgbClr val="BDF991"/>
                              </a:gs>
                            </a:gsLst>
                            <a:lin ang="5400000"/>
                          </a:gradFill>
                          <a:ln cap="flat">
                            <a:noFill/>
                            <a:prstDash val="solid"/>
                          </a:ln>
                        </wps:spPr>
                        <wps:txbx>
                          <w:txbxContent>
                            <w:p w14:paraId="3DA88D56"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Sustainable value for shareholders </w:t>
                              </w:r>
                            </w:p>
                          </w:txbxContent>
                        </wps:txbx>
                        <wps:bodyPr vert="horz" wrap="square" lIns="85249" tIns="85249" rIns="85249" bIns="85249" anchor="ctr" anchorCtr="1" compatLnSpc="0">
                          <a:noAutofit/>
                        </wps:bodyPr>
                      </wps:wsp>
                      <wps:wsp>
                        <wps:cNvPr id="7" name="Freeform: Shape 7"/>
                        <wps:cNvSpPr/>
                        <wps:spPr>
                          <a:xfrm>
                            <a:off x="491288" y="365860"/>
                            <a:ext cx="2924854" cy="2924854"/>
                          </a:xfrm>
                          <a:custGeom>
                            <a:avLst/>
                            <a:gdLst>
                              <a:gd name="f0" fmla="val w"/>
                              <a:gd name="f1" fmla="val h"/>
                              <a:gd name="f2" fmla="val 0"/>
                              <a:gd name="f3" fmla="val 2924857"/>
                              <a:gd name="f4" fmla="val 2921357"/>
                              <a:gd name="f5" fmla="val 1563548"/>
                              <a:gd name="f6" fmla="val 1462428"/>
                              <a:gd name="f7" fmla="val 21837892"/>
                              <a:gd name="f8" fmla="val 1360360"/>
                              <a:gd name="f9" fmla="*/ f0 1 2924857"/>
                              <a:gd name="f10" fmla="*/ f1 1 2924857"/>
                              <a:gd name="f11" fmla="+- f3 0 f2"/>
                              <a:gd name="f12" fmla="*/ f11 1 2924857"/>
                              <a:gd name="f13" fmla="*/ 0 1 f12"/>
                              <a:gd name="f14" fmla="*/ 292485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924857" h="2924857">
                                <a:moveTo>
                                  <a:pt x="f4" y="f5"/>
                                </a:moveTo>
                                <a:arcTo wR="f6" hR="f6" stAng="f7" swAng="f8"/>
                              </a:path>
                            </a:pathLst>
                          </a:custGeom>
                          <a:noFill/>
                          <a:ln w="6345" cap="flat">
                            <a:solidFill>
                              <a:srgbClr val="94F319"/>
                            </a:solidFill>
                            <a:prstDash val="solid"/>
                            <a:miter/>
                            <a:tailEnd type="arrow"/>
                          </a:ln>
                        </wps:spPr>
                        <wps:bodyPr lIns="0" tIns="0" rIns="0" bIns="0"/>
                      </wps:wsp>
                      <wps:wsp>
                        <wps:cNvPr id="8" name="Freeform: Shape 8"/>
                        <wps:cNvSpPr/>
                        <wps:spPr>
                          <a:xfrm>
                            <a:off x="2250448" y="2645551"/>
                            <a:ext cx="1125726" cy="731721"/>
                          </a:xfrm>
                          <a:custGeom>
                            <a:avLst/>
                            <a:gdLst>
                              <a:gd name="f0" fmla="val 10800000"/>
                              <a:gd name="f1" fmla="val 5400000"/>
                              <a:gd name="f2" fmla="val 180"/>
                              <a:gd name="f3" fmla="val w"/>
                              <a:gd name="f4" fmla="val h"/>
                              <a:gd name="f5" fmla="val 0"/>
                              <a:gd name="f6" fmla="val 1125726"/>
                              <a:gd name="f7" fmla="val 731722"/>
                              <a:gd name="f8" fmla="val 121956"/>
                              <a:gd name="f9" fmla="val 54602"/>
                              <a:gd name="f10" fmla="val 1003770"/>
                              <a:gd name="f11" fmla="val 1071124"/>
                              <a:gd name="f12" fmla="val 609766"/>
                              <a:gd name="f13" fmla="val 677120"/>
                              <a:gd name="f14" fmla="+- 0 0 -90"/>
                              <a:gd name="f15" fmla="*/ f3 1 1125726"/>
                              <a:gd name="f16" fmla="*/ f4 1 731722"/>
                              <a:gd name="f17" fmla="+- f7 0 f5"/>
                              <a:gd name="f18" fmla="+- f6 0 f5"/>
                              <a:gd name="f19" fmla="*/ f14 f0 1"/>
                              <a:gd name="f20" fmla="*/ f18 1 1125726"/>
                              <a:gd name="f21" fmla="*/ f17 1 731722"/>
                              <a:gd name="f22" fmla="*/ 0 f18 1"/>
                              <a:gd name="f23" fmla="*/ 121956 f17 1"/>
                              <a:gd name="f24" fmla="*/ 121956 f18 1"/>
                              <a:gd name="f25" fmla="*/ 0 f17 1"/>
                              <a:gd name="f26" fmla="*/ 1003770 f18 1"/>
                              <a:gd name="f27" fmla="*/ 1125726 f18 1"/>
                              <a:gd name="f28" fmla="*/ 609766 f17 1"/>
                              <a:gd name="f29" fmla="*/ 731722 f17 1"/>
                              <a:gd name="f30" fmla="*/ f19 1 f2"/>
                              <a:gd name="f31" fmla="*/ f22 1 1125726"/>
                              <a:gd name="f32" fmla="*/ f23 1 731722"/>
                              <a:gd name="f33" fmla="*/ f24 1 1125726"/>
                              <a:gd name="f34" fmla="*/ f25 1 731722"/>
                              <a:gd name="f35" fmla="*/ f26 1 1125726"/>
                              <a:gd name="f36" fmla="*/ f27 1 1125726"/>
                              <a:gd name="f37" fmla="*/ f28 1 731722"/>
                              <a:gd name="f38" fmla="*/ f29 1 73172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125726" h="73172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gradFill>
                            <a:gsLst>
                              <a:gs pos="0">
                                <a:srgbClr val="A4F4A9"/>
                              </a:gs>
                              <a:gs pos="100000">
                                <a:srgbClr val="95F19B"/>
                              </a:gs>
                            </a:gsLst>
                            <a:lin ang="5400000"/>
                          </a:gradFill>
                          <a:ln cap="flat">
                            <a:noFill/>
                            <a:prstDash val="solid"/>
                          </a:ln>
                        </wps:spPr>
                        <wps:txbx>
                          <w:txbxContent>
                            <w:p w14:paraId="4FD0AD5B"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Entrepreneurial and ethical leadership </w:t>
                              </w:r>
                            </w:p>
                          </w:txbxContent>
                        </wps:txbx>
                        <wps:bodyPr vert="horz" wrap="square" lIns="85249" tIns="85249" rIns="85249" bIns="85249" anchor="ctr" anchorCtr="1" compatLnSpc="0">
                          <a:noAutofit/>
                        </wps:bodyPr>
                      </wps:wsp>
                      <wps:wsp>
                        <wps:cNvPr id="9" name="Freeform: Shape 9"/>
                        <wps:cNvSpPr/>
                        <wps:spPr>
                          <a:xfrm>
                            <a:off x="438573" y="377802"/>
                            <a:ext cx="2924854" cy="2924854"/>
                          </a:xfrm>
                          <a:custGeom>
                            <a:avLst/>
                            <a:gdLst>
                              <a:gd name="f0" fmla="val w"/>
                              <a:gd name="f1" fmla="val h"/>
                              <a:gd name="f2" fmla="val 0"/>
                              <a:gd name="f3" fmla="val 2924857"/>
                              <a:gd name="f4" fmla="val 1688038"/>
                              <a:gd name="f5" fmla="val 2907350"/>
                              <a:gd name="f6" fmla="val 1462428"/>
                              <a:gd name="f7" fmla="val 4867529"/>
                              <a:gd name="f8" fmla="val 902811"/>
                              <a:gd name="f9" fmla="*/ f0 1 2924857"/>
                              <a:gd name="f10" fmla="*/ f1 1 2924857"/>
                              <a:gd name="f11" fmla="+- f3 0 f2"/>
                              <a:gd name="f12" fmla="*/ f11 1 2924857"/>
                              <a:gd name="f13" fmla="*/ 0 1 f12"/>
                              <a:gd name="f14" fmla="*/ 292485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924857" h="2924857">
                                <a:moveTo>
                                  <a:pt x="f4" y="f5"/>
                                </a:moveTo>
                                <a:arcTo wR="f6" hR="f6" stAng="f7" swAng="f8"/>
                              </a:path>
                            </a:pathLst>
                          </a:custGeom>
                          <a:noFill/>
                          <a:ln w="6345" cap="flat">
                            <a:solidFill>
                              <a:srgbClr val="30E845"/>
                            </a:solidFill>
                            <a:prstDash val="solid"/>
                            <a:miter/>
                            <a:tailEnd type="arrow"/>
                          </a:ln>
                        </wps:spPr>
                        <wps:bodyPr lIns="0" tIns="0" rIns="0" bIns="0"/>
                      </wps:wsp>
                      <wps:wsp>
                        <wps:cNvPr id="10" name="Freeform: Shape 10"/>
                        <wps:cNvSpPr/>
                        <wps:spPr>
                          <a:xfrm>
                            <a:off x="493163" y="2645551"/>
                            <a:ext cx="1125726" cy="731721"/>
                          </a:xfrm>
                          <a:custGeom>
                            <a:avLst/>
                            <a:gdLst>
                              <a:gd name="f0" fmla="val 10800000"/>
                              <a:gd name="f1" fmla="val 5400000"/>
                              <a:gd name="f2" fmla="val 180"/>
                              <a:gd name="f3" fmla="val w"/>
                              <a:gd name="f4" fmla="val h"/>
                              <a:gd name="f5" fmla="val 0"/>
                              <a:gd name="f6" fmla="val 1125726"/>
                              <a:gd name="f7" fmla="val 731722"/>
                              <a:gd name="f8" fmla="val 121956"/>
                              <a:gd name="f9" fmla="val 54602"/>
                              <a:gd name="f10" fmla="val 1003770"/>
                              <a:gd name="f11" fmla="val 1071124"/>
                              <a:gd name="f12" fmla="val 609766"/>
                              <a:gd name="f13" fmla="val 677120"/>
                              <a:gd name="f14" fmla="+- 0 0 -90"/>
                              <a:gd name="f15" fmla="*/ f3 1 1125726"/>
                              <a:gd name="f16" fmla="*/ f4 1 731722"/>
                              <a:gd name="f17" fmla="+- f7 0 f5"/>
                              <a:gd name="f18" fmla="+- f6 0 f5"/>
                              <a:gd name="f19" fmla="*/ f14 f0 1"/>
                              <a:gd name="f20" fmla="*/ f18 1 1125726"/>
                              <a:gd name="f21" fmla="*/ f17 1 731722"/>
                              <a:gd name="f22" fmla="*/ 0 f18 1"/>
                              <a:gd name="f23" fmla="*/ 121956 f17 1"/>
                              <a:gd name="f24" fmla="*/ 121956 f18 1"/>
                              <a:gd name="f25" fmla="*/ 0 f17 1"/>
                              <a:gd name="f26" fmla="*/ 1003770 f18 1"/>
                              <a:gd name="f27" fmla="*/ 1125726 f18 1"/>
                              <a:gd name="f28" fmla="*/ 609766 f17 1"/>
                              <a:gd name="f29" fmla="*/ 731722 f17 1"/>
                              <a:gd name="f30" fmla="*/ f19 1 f2"/>
                              <a:gd name="f31" fmla="*/ f22 1 1125726"/>
                              <a:gd name="f32" fmla="*/ f23 1 731722"/>
                              <a:gd name="f33" fmla="*/ f24 1 1125726"/>
                              <a:gd name="f34" fmla="*/ f25 1 731722"/>
                              <a:gd name="f35" fmla="*/ f26 1 1125726"/>
                              <a:gd name="f36" fmla="*/ f27 1 1125726"/>
                              <a:gd name="f37" fmla="*/ f28 1 731722"/>
                              <a:gd name="f38" fmla="*/ f29 1 73172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125726" h="73172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gradFill>
                            <a:gsLst>
                              <a:gs pos="0">
                                <a:srgbClr val="AAEEDD"/>
                              </a:gs>
                              <a:gs pos="100000">
                                <a:srgbClr val="9BEAD6"/>
                              </a:gs>
                            </a:gsLst>
                            <a:lin ang="5400000"/>
                          </a:gradFill>
                          <a:ln cap="flat">
                            <a:noFill/>
                            <a:prstDash val="solid"/>
                          </a:ln>
                        </wps:spPr>
                        <wps:txbx>
                          <w:txbxContent>
                            <w:p w14:paraId="2F992C4C"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Promoting workplace culture </w:t>
                              </w:r>
                            </w:p>
                          </w:txbxContent>
                        </wps:txbx>
                        <wps:bodyPr vert="horz" wrap="square" lIns="85249" tIns="85249" rIns="85249" bIns="85249" anchor="ctr" anchorCtr="1" compatLnSpc="0">
                          <a:noAutofit/>
                        </wps:bodyPr>
                      </wps:wsp>
                      <wps:wsp>
                        <wps:cNvPr id="11" name="Freeform: Shape 11"/>
                        <wps:cNvSpPr/>
                        <wps:spPr>
                          <a:xfrm>
                            <a:off x="488573" y="403570"/>
                            <a:ext cx="2924854" cy="2924854"/>
                          </a:xfrm>
                          <a:custGeom>
                            <a:avLst/>
                            <a:gdLst>
                              <a:gd name="f0" fmla="val w"/>
                              <a:gd name="f1" fmla="val h"/>
                              <a:gd name="f2" fmla="val 0"/>
                              <a:gd name="f3" fmla="val 2924857"/>
                              <a:gd name="f4" fmla="val 136234"/>
                              <a:gd name="f5" fmla="val 2078793"/>
                              <a:gd name="f6" fmla="val 1462428"/>
                              <a:gd name="f7" fmla="val 9304367"/>
                              <a:gd name="f8" fmla="val 1349839"/>
                              <a:gd name="f9" fmla="*/ f0 1 2924857"/>
                              <a:gd name="f10" fmla="*/ f1 1 2924857"/>
                              <a:gd name="f11" fmla="+- f3 0 f2"/>
                              <a:gd name="f12" fmla="*/ f11 1 2924857"/>
                              <a:gd name="f13" fmla="*/ 0 1 f12"/>
                              <a:gd name="f14" fmla="*/ 292485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924857" h="2924857">
                                <a:moveTo>
                                  <a:pt x="f4" y="f5"/>
                                </a:moveTo>
                                <a:arcTo wR="f6" hR="f6" stAng="f7" swAng="f8"/>
                              </a:path>
                            </a:pathLst>
                          </a:custGeom>
                          <a:noFill/>
                          <a:ln w="6345" cap="flat">
                            <a:solidFill>
                              <a:srgbClr val="46DEBF"/>
                            </a:solidFill>
                            <a:prstDash val="solid"/>
                            <a:miter/>
                            <a:tailEnd type="arrow"/>
                          </a:ln>
                        </wps:spPr>
                        <wps:bodyPr lIns="0" tIns="0" rIns="0" bIns="0"/>
                      </wps:wsp>
                      <wps:wsp>
                        <wps:cNvPr id="12" name="Freeform: Shape 12"/>
                        <wps:cNvSpPr/>
                        <wps:spPr>
                          <a:xfrm>
                            <a:off x="0" y="1010512"/>
                            <a:ext cx="1125726" cy="731721"/>
                          </a:xfrm>
                          <a:custGeom>
                            <a:avLst/>
                            <a:gdLst>
                              <a:gd name="f0" fmla="val 10800000"/>
                              <a:gd name="f1" fmla="val 5400000"/>
                              <a:gd name="f2" fmla="val 180"/>
                              <a:gd name="f3" fmla="val w"/>
                              <a:gd name="f4" fmla="val h"/>
                              <a:gd name="f5" fmla="val 0"/>
                              <a:gd name="f6" fmla="val 1125726"/>
                              <a:gd name="f7" fmla="val 731722"/>
                              <a:gd name="f8" fmla="val 121956"/>
                              <a:gd name="f9" fmla="val 54602"/>
                              <a:gd name="f10" fmla="val 1003770"/>
                              <a:gd name="f11" fmla="val 1071124"/>
                              <a:gd name="f12" fmla="val 609766"/>
                              <a:gd name="f13" fmla="val 677120"/>
                              <a:gd name="f14" fmla="+- 0 0 -90"/>
                              <a:gd name="f15" fmla="*/ f3 1 1125726"/>
                              <a:gd name="f16" fmla="*/ f4 1 731722"/>
                              <a:gd name="f17" fmla="+- f7 0 f5"/>
                              <a:gd name="f18" fmla="+- f6 0 f5"/>
                              <a:gd name="f19" fmla="*/ f14 f0 1"/>
                              <a:gd name="f20" fmla="*/ f18 1 1125726"/>
                              <a:gd name="f21" fmla="*/ f17 1 731722"/>
                              <a:gd name="f22" fmla="*/ 0 f18 1"/>
                              <a:gd name="f23" fmla="*/ 121956 f17 1"/>
                              <a:gd name="f24" fmla="*/ 121956 f18 1"/>
                              <a:gd name="f25" fmla="*/ 0 f17 1"/>
                              <a:gd name="f26" fmla="*/ 1003770 f18 1"/>
                              <a:gd name="f27" fmla="*/ 1125726 f18 1"/>
                              <a:gd name="f28" fmla="*/ 609766 f17 1"/>
                              <a:gd name="f29" fmla="*/ 731722 f17 1"/>
                              <a:gd name="f30" fmla="*/ f19 1 f2"/>
                              <a:gd name="f31" fmla="*/ f22 1 1125726"/>
                              <a:gd name="f32" fmla="*/ f23 1 731722"/>
                              <a:gd name="f33" fmla="*/ f24 1 1125726"/>
                              <a:gd name="f34" fmla="*/ f25 1 731722"/>
                              <a:gd name="f35" fmla="*/ f26 1 1125726"/>
                              <a:gd name="f36" fmla="*/ f27 1 1125726"/>
                              <a:gd name="f37" fmla="*/ f28 1 731722"/>
                              <a:gd name="f38" fmla="*/ f29 1 73172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125726" h="73172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gradFill>
                            <a:gsLst>
                              <a:gs pos="0">
                                <a:srgbClr val="B1CBE9"/>
                              </a:gs>
                              <a:gs pos="100000">
                                <a:srgbClr val="A3C1E5"/>
                              </a:gs>
                            </a:gsLst>
                            <a:lin ang="5400000"/>
                          </a:gradFill>
                          <a:ln cap="flat">
                            <a:noFill/>
                            <a:prstDash val="solid"/>
                          </a:ln>
                        </wps:spPr>
                        <wps:txbx>
                          <w:txbxContent>
                            <w:p w14:paraId="530A95D9"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Internal and financial control </w:t>
                              </w:r>
                            </w:p>
                          </w:txbxContent>
                        </wps:txbx>
                        <wps:bodyPr vert="horz" wrap="square" lIns="85249" tIns="85249" rIns="85249" bIns="85249" anchor="ctr" anchorCtr="1" compatLnSpc="0">
                          <a:noAutofit/>
                        </wps:bodyPr>
                      </wps:wsp>
                      <wps:wsp>
                        <wps:cNvPr id="13" name="Freeform: Shape 13"/>
                        <wps:cNvSpPr/>
                        <wps:spPr>
                          <a:xfrm>
                            <a:off x="491288" y="365860"/>
                            <a:ext cx="2924854" cy="2924854"/>
                          </a:xfrm>
                          <a:custGeom>
                            <a:avLst/>
                            <a:gdLst>
                              <a:gd name="f0" fmla="val w"/>
                              <a:gd name="f1" fmla="val h"/>
                              <a:gd name="f2" fmla="val 0"/>
                              <a:gd name="f3" fmla="val 2924857"/>
                              <a:gd name="f4" fmla="val 351694"/>
                              <a:gd name="f5" fmla="val 511130"/>
                              <a:gd name="f6" fmla="val 1462428"/>
                              <a:gd name="f7" fmla="val 13234723"/>
                              <a:gd name="f8" fmla="val 1212359"/>
                              <a:gd name="f9" fmla="*/ f0 1 2924857"/>
                              <a:gd name="f10" fmla="*/ f1 1 2924857"/>
                              <a:gd name="f11" fmla="+- f3 0 f2"/>
                              <a:gd name="f12" fmla="*/ f11 1 2924857"/>
                              <a:gd name="f13" fmla="*/ 0 1 f12"/>
                              <a:gd name="f14" fmla="*/ 292485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924857" h="2924857">
                                <a:moveTo>
                                  <a:pt x="f4" y="f5"/>
                                </a:moveTo>
                                <a:arcTo wR="f6" hR="f6" stAng="f7" swAng="f8"/>
                              </a:path>
                            </a:pathLst>
                          </a:custGeom>
                          <a:noFill/>
                          <a:ln w="6345" cap="flat">
                            <a:solidFill>
                              <a:srgbClr val="5B9BD5"/>
                            </a:solidFill>
                            <a:prstDash val="solid"/>
                            <a:miter/>
                            <a:tailEnd type="arrow"/>
                          </a:ln>
                        </wps:spPr>
                        <wps:bodyPr lIns="0" tIns="0" rIns="0" bIns="0"/>
                      </wps:wsp>
                    </wpg:wgp>
                  </a:graphicData>
                </a:graphic>
              </wp:inline>
            </w:drawing>
          </mc:Choice>
          <mc:Fallback>
            <w:pict>
              <v:group w14:anchorId="50CEBC00" id="Diagram 3" o:spid="_x0000_s1026" style="width:307.65pt;height:265.95pt;mso-position-horizontal-relative:char;mso-position-vertical-relative:line" coordsize="39074,33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">
                <v:shape id="Freeform: Shape 4" o:spid="_x0000_s1027" style="position:absolute;left:13908;width:11257;height:7317;visibility:visible;mso-wrap-style:square;v-text-anchor:middle-center" coordsize="1125726,7317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" adj="-11796480,,5400" path="m,121956c,54602,54602,,121956,r881814,c1071124,,1125726,54602,1125726,121956r,487810c1125726,677120,1071124,731722,1003770,731722r-881814,c54602,731722,,677120,,609766l,121956xe" fillcolor="#ffdd9c" stroked="f">
                  <v:fill color2="#ffd78e" focus="100%" type="gradient">
                    <o:fill v:ext="view" type="gradientUnscaled"/>
                  </v:fill>
                  <v:stroke joinstyle="miter"/>
                  <v:formulas/>
                  <v:path arrowok="t" o:connecttype="custom" o:connectlocs="562863,0;1125726,365861;562863,731721;0,365861;0,121956;121956,0;1003770,0;1125726,121956;1125726,609765;1003770,731721;121956,731721;0,609765;0,121956" o:connectangles="270,0,90,180,0,0,0,0,0,0,0,0,0" textboxrect="0,0,1125726,731722"/>
                  <v:textbox inset="2.36803mm,2.36803mm,2.36803mm,2.36803mm">
                    <w:txbxContent>
                      <w:p w14:paraId="14ECA551" w14:textId="77777777" w:rsidR="00E6559A" w:rsidRDefault="00E6559A">
                        <w:pPr>
                          <w:spacing w:after="100" w:line="216" w:lineRule="auto"/>
                          <w:jc w:val="center"/>
                          <w:textAlignment w:val="auto"/>
                          <w:rPr>
                            <w:rFonts w:ascii="Times New Roman" w:eastAsia="Times New Roman" w:hAnsi="Times New Roman"/>
                            <w:color w:val="000000"/>
                            <w:kern w:val="3"/>
                            <w:sz w:val="26"/>
                            <w:szCs w:val="26"/>
                          </w:rPr>
                        </w:pPr>
                        <w:r>
                          <w:rPr>
                            <w:rFonts w:ascii="Times New Roman" w:eastAsia="Times New Roman" w:hAnsi="Times New Roman"/>
                            <w:color w:val="000000"/>
                            <w:kern w:val="3"/>
                            <w:sz w:val="26"/>
                            <w:szCs w:val="26"/>
                          </w:rPr>
                          <w:t xml:space="preserve">Setting strategy </w:t>
                        </w:r>
                      </w:p>
                      <w:p w14:paraId="558EDE74" w14:textId="77777777" w:rsidR="00E6559A" w:rsidRDefault="00E6559A">
                        <w:pPr>
                          <w:spacing w:after="100" w:line="216" w:lineRule="auto"/>
                          <w:jc w:val="center"/>
                          <w:textAlignment w:val="auto"/>
                          <w:rPr>
                            <w:color w:val="000000"/>
                            <w:sz w:val="36"/>
                            <w:szCs w:val="36"/>
                          </w:rPr>
                        </w:pPr>
                      </w:p>
                    </w:txbxContent>
                  </v:textbox>
                </v:shape>
                <v:shape id="Freeform: Shape 5" o:spid="_x0000_s1028" style="position:absolute;left:4912;top:3658;width:29249;height:29249;visibility:visible;mso-wrap-style:square;v-text-anchor:top" coordsize="2924857,292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" path="m2176229,186033wa,,2924856,2924856,2176229,186033,2573161,511130e" filled="f" strokecolor="#ffc000" strokeweight=".17625mm">
                  <v:stroke endarrow="open" joinstyle="miter"/>
                  <v:path arrowok="t" o:connecttype="custom" o:connectlocs="1462427,0;2924854,1462427;1462427,2924854;0,1462427" o:connectangles="270,0,90,180" textboxrect="0,0,2924857,2924857"/>
                </v:shape>
                <v:shape id="Freeform: Shape 6" o:spid="_x0000_s1029" style="position:absolute;left:27817;top:10105;width:11257;height:7317;visibility:visible;mso-wrap-style:square;v-text-anchor:middle-center" coordsize="1125726,7317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" adj="-11796480,,5400" path="m,121956c,54602,54602,,121956,r881814,c1071124,,1125726,54602,1125726,121956r,487810c1125726,677120,1071124,731722,1003770,731722r-881814,c54602,731722,,677120,,609766l,121956xe" fillcolor="#c6fb9f" stroked="f">
                  <v:fill color2="#bdf991" focus="100%" type="gradient">
                    <o:fill v:ext="view" type="gradientUnscaled"/>
                  </v:fill>
                  <v:stroke joinstyle="miter"/>
                  <v:formulas/>
                  <v:path arrowok="t" o:connecttype="custom" o:connectlocs="562863,0;1125726,365861;562863,731721;0,365861;0,121956;121956,0;1003770,0;1125726,121956;1125726,609765;1003770,731721;121956,731721;0,609765;0,121956" o:connectangles="270,0,90,180,0,0,0,0,0,0,0,0,0" textboxrect="0,0,1125726,731722"/>
                  <v:textbox inset="2.36803mm,2.36803mm,2.36803mm,2.36803mm">
                    <w:txbxContent>
                      <w:p w14:paraId="3DA88D56"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Sustainable value for shareholders </w:t>
                        </w:r>
                      </w:p>
                    </w:txbxContent>
                  </v:textbox>
                </v:shape>
                <v:shape id="Freeform: Shape 7" o:spid="_x0000_s1030" style="position:absolute;left:4912;top:3658;width:29249;height:29249;visibility:visible;mso-wrap-style:square;v-text-anchor:top" coordsize="2924857,292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" path="m2921357,1563548wa1,1,2924857,2924857,2921357,1563548,2769636,2118101e" filled="f" strokecolor="#94f319" strokeweight=".17625mm">
                  <v:stroke endarrow="open" joinstyle="miter"/>
                  <v:path arrowok="t" o:connecttype="custom" o:connectlocs="1462427,0;2924854,1462427;1462427,2924854;0,1462427" o:connectangles="270,0,90,180" textboxrect="0,0,2924857,2924857"/>
                </v:shape>
                <v:shape id="Freeform: Shape 8" o:spid="_x0000_s1031" style="position:absolute;left:22504;top:26455;width:11257;height:7317;visibility:visible;mso-wrap-style:square;v-text-anchor:middle-center" coordsize="1125726,7317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" adj="-11796480,,5400" path="m,121956c,54602,54602,,121956,r881814,c1071124,,1125726,54602,1125726,121956r,487810c1125726,677120,1071124,731722,1003770,731722r-881814,c54602,731722,,677120,,609766l,121956xe" fillcolor="#a4f4a9" stroked="f">
                  <v:fill color2="#95f19b" focus="100%" type="gradient">
                    <o:fill v:ext="view" type="gradientUnscaled"/>
                  </v:fill>
                  <v:stroke joinstyle="miter"/>
                  <v:formulas/>
                  <v:path arrowok="t" o:connecttype="custom" o:connectlocs="562863,0;1125726,365861;562863,731721;0,365861;0,121956;121956,0;1003770,0;1125726,121956;1125726,609765;1003770,731721;121956,731721;0,609765;0,121956" o:connectangles="270,0,90,180,0,0,0,0,0,0,0,0,0" textboxrect="0,0,1125726,731722"/>
                  <v:textbox inset="2.36803mm,2.36803mm,2.36803mm,2.36803mm">
                    <w:txbxContent>
                      <w:p w14:paraId="4FD0AD5B"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Entrepreneurial and ethical leadership </w:t>
                        </w:r>
                      </w:p>
                    </w:txbxContent>
                  </v:textbox>
                </v:shape>
                <v:shape id="Freeform: Shape 9" o:spid="_x0000_s1032" style="position:absolute;left:4385;top:3778;width:29249;height:29248;visibility:visible;mso-wrap-style:square;v-text-anchor:top" coordsize="2924857,292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" path="m1688038,2907350wa,1,2924856,2924857,1688038,2907350,1305189,2916380e" filled="f" strokecolor="#30e845" strokeweight=".17625mm">
                  <v:stroke endarrow="open" joinstyle="miter"/>
                  <v:path arrowok="t" o:connecttype="custom" o:connectlocs="1462427,0;2924854,1462427;1462427,2924854;0,1462427" o:connectangles="270,0,90,180" textboxrect="0,0,2924857,2924857"/>
                </v:shape>
                <v:shape id="Freeform: Shape 10" o:spid="_x0000_s1033" style="position:absolute;left:4931;top:26455;width:11257;height:7317;visibility:visible;mso-wrap-style:square;v-text-anchor:middle-center" coordsize="1125726,7317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" adj="-11796480,,5400" path="m,121956c,54602,54602,,121956,r881814,c1071124,,1125726,54602,1125726,121956r,487810c1125726,677120,1071124,731722,1003770,731722r-881814,c54602,731722,,677120,,609766l,121956xe" fillcolor="#aed" stroked="f">
                  <v:fill color2="#9bead6" focus="100%" type="gradient">
                    <o:fill v:ext="view" type="gradientUnscaled"/>
                  </v:fill>
                  <v:stroke joinstyle="miter"/>
                  <v:formulas/>
                  <v:path arrowok="t" o:connecttype="custom" o:connectlocs="562863,0;1125726,365861;562863,731721;0,365861;0,121956;121956,0;1003770,0;1125726,121956;1125726,609765;1003770,731721;121956,731721;0,609765;0,121956" o:connectangles="270,0,90,180,0,0,0,0,0,0,0,0,0" textboxrect="0,0,1125726,731722"/>
                  <v:textbox inset="2.36803mm,2.36803mm,2.36803mm,2.36803mm">
                    <w:txbxContent>
                      <w:p w14:paraId="2F992C4C"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Promoting workplace culture </w:t>
                        </w:r>
                      </w:p>
                    </w:txbxContent>
                  </v:textbox>
                </v:shape>
                <v:shape id="Freeform: Shape 11" o:spid="_x0000_s1034" style="position:absolute;left:4885;top:4035;width:29249;height:29249;visibility:visible;mso-wrap-style:square;v-text-anchor:top" coordsize="2924857,292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" path="m136234,2078793wa,,2924856,2924856,136234,2078793,1315,1524431e" filled="f" strokecolor="#46debf" strokeweight=".17625mm">
                  <v:stroke endarrow="open" joinstyle="miter"/>
                  <v:path arrowok="t" o:connecttype="custom" o:connectlocs="1462427,0;2924854,1462427;1462427,2924854;0,1462427" o:connectangles="270,0,90,180" textboxrect="0,0,2924857,2924857"/>
                </v:shape>
                <v:shape id="Freeform: Shape 12" o:spid="_x0000_s1035" style="position:absolute;top:10105;width:11257;height:7317;visibility:visible;mso-wrap-style:square;v-text-anchor:middle-center" coordsize="1125726,7317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" adj="-11796480,,5400" path="m,121956c,54602,54602,,121956,r881814,c1071124,,1125726,54602,1125726,121956r,487810c1125726,677120,1071124,731722,1003770,731722r-881814,c54602,731722,,677120,,609766l,121956xe" fillcolor="#b1cbe9" stroked="f">
                  <v:fill color2="#a3c1e5" focus="100%" type="gradient">
                    <o:fill v:ext="view" type="gradientUnscaled"/>
                  </v:fill>
                  <v:stroke joinstyle="miter"/>
                  <v:formulas/>
                  <v:path arrowok="t" o:connecttype="custom" o:connectlocs="562863,0;1125726,365861;562863,731721;0,365861;0,121956;121956,0;1003770,0;1125726,121956;1125726,609765;1003770,731721;121956,731721;0,609765;0,121956" o:connectangles="270,0,90,180,0,0,0,0,0,0,0,0,0" textboxrect="0,0,1125726,731722"/>
                  <v:textbox inset="2.36803mm,2.36803mm,2.36803mm,2.36803mm">
                    <w:txbxContent>
                      <w:p w14:paraId="530A95D9" w14:textId="77777777" w:rsidR="00E6559A" w:rsidRDefault="00E6559A">
                        <w:pPr>
                          <w:spacing w:after="100" w:line="216" w:lineRule="auto"/>
                          <w:jc w:val="center"/>
                          <w:textAlignment w:val="auto"/>
                        </w:pPr>
                        <w:r>
                          <w:rPr>
                            <w:rFonts w:ascii="Times New Roman" w:eastAsia="Times New Roman" w:hAnsi="Times New Roman"/>
                            <w:color w:val="000000"/>
                            <w:kern w:val="3"/>
                            <w:sz w:val="26"/>
                            <w:szCs w:val="26"/>
                          </w:rPr>
                          <w:t xml:space="preserve">Internal and financial control </w:t>
                        </w:r>
                      </w:p>
                    </w:txbxContent>
                  </v:textbox>
                </v:shape>
                <v:shape id="Freeform: Shape 13" o:spid="_x0000_s1036" style="position:absolute;left:4912;top:3658;width:29249;height:29249;visibility:visible;mso-wrap-style:square;v-text-anchor:top" coordsize="2924857,2924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" path="m351694,511130wa-1,,2924855,2924856,351694,511130,748627,186033e" filled="f" strokecolor="#5b9bd5" strokeweight=".17625mm">
                  <v:stroke endarrow="open" joinstyle="miter"/>
                  <v:path arrowok="t" o:connecttype="custom" o:connectlocs="1462427,0;2924854,1462427;1462427,2924854;0,1462427" o:connectangles="270,0,90,180" textboxrect="0,0,2924857,2924857"/>
                </v:shape>
                <w10:anchorlock/>
              </v:group>
            </w:pict>
          </mc:Fallback>
        </mc:AlternateContent>
      </w:r>
    </w:p>
    <w:p w14:paraId="0B6B143E" w14:textId="77777777" w:rsidR="00586CBE" w:rsidRDefault="00586CBE">
      <w:pPr>
        <w:spacing w:line="360" w:lineRule="auto"/>
        <w:jc w:val="both"/>
        <w:rPr>
          <w:rFonts w:ascii="Times New Roman" w:hAnsi="Times New Roman"/>
          <w:sz w:val="24"/>
          <w:szCs w:val="24"/>
        </w:rPr>
      </w:pPr>
    </w:p>
    <w:p w14:paraId="25F444A0" w14:textId="77777777" w:rsidR="00586CBE" w:rsidRDefault="00586CBE">
      <w:pPr>
        <w:spacing w:line="360" w:lineRule="auto"/>
        <w:jc w:val="both"/>
        <w:rPr>
          <w:rFonts w:ascii="Times New Roman" w:hAnsi="Times New Roman"/>
          <w:sz w:val="24"/>
          <w:szCs w:val="24"/>
        </w:rPr>
      </w:pPr>
    </w:p>
    <w:p w14:paraId="7EE19891" w14:textId="77777777" w:rsidR="004F198F" w:rsidRDefault="004F198F">
      <w:pPr>
        <w:pStyle w:val="Heading1"/>
        <w:rPr>
          <w:rFonts w:ascii="Times New Roman" w:hAnsi="Times New Roman"/>
        </w:rPr>
      </w:pPr>
      <w:bookmarkStart w:id="17" w:name="_Toc60777140"/>
    </w:p>
    <w:p w14:paraId="22F034BB" w14:textId="4F049C00" w:rsidR="00586CBE" w:rsidRDefault="00850BBD">
      <w:pPr>
        <w:pStyle w:val="Heading1"/>
      </w:pPr>
      <w:bookmarkStart w:id="18" w:name="_Toc60951971"/>
      <w:r>
        <w:rPr>
          <w:rFonts w:ascii="Times New Roman" w:hAnsi="Times New Roman"/>
        </w:rPr>
        <w:t>2.0 Management theories, Models, Methods</w:t>
      </w:r>
      <w:r>
        <w:t>.</w:t>
      </w:r>
      <w:bookmarkEnd w:id="17"/>
      <w:bookmarkEnd w:id="18"/>
      <w:r>
        <w:t xml:space="preserve"> </w:t>
      </w:r>
    </w:p>
    <w:p w14:paraId="7423BFA6" w14:textId="77777777" w:rsidR="00586CBE" w:rsidRDefault="00586CBE"/>
    <w:p w14:paraId="1A7C3BB8" w14:textId="77777777" w:rsidR="00586CBE" w:rsidRDefault="00850BBD">
      <w:pPr>
        <w:pStyle w:val="Heading1"/>
        <w:rPr>
          <w:rFonts w:ascii="Times New Roman" w:hAnsi="Times New Roman"/>
          <w:sz w:val="28"/>
          <w:szCs w:val="28"/>
        </w:rPr>
      </w:pPr>
      <w:bookmarkStart w:id="19" w:name="_Toc60777141"/>
      <w:bookmarkStart w:id="20" w:name="_Toc60951972"/>
      <w:r>
        <w:rPr>
          <w:rFonts w:ascii="Times New Roman" w:hAnsi="Times New Roman"/>
          <w:sz w:val="28"/>
          <w:szCs w:val="28"/>
        </w:rPr>
        <w:t>2.1 Management Theory Z</w:t>
      </w:r>
      <w:bookmarkEnd w:id="19"/>
      <w:bookmarkEnd w:id="20"/>
    </w:p>
    <w:p w14:paraId="2B0BB16D" w14:textId="77777777" w:rsidR="00586CBE" w:rsidRDefault="00586CBE"/>
    <w:p w14:paraId="7AA2632F" w14:textId="0573F56C" w:rsidR="00586CBE" w:rsidRDefault="00850BBD">
      <w:pPr>
        <w:spacing w:line="360" w:lineRule="auto"/>
        <w:jc w:val="both"/>
      </w:pPr>
      <w:r>
        <w:rPr>
          <w:rFonts w:ascii="Times New Roman" w:hAnsi="Times New Roman"/>
          <w:sz w:val="24"/>
          <w:szCs w:val="24"/>
        </w:rPr>
        <w:t xml:space="preserve">The theory Z was invented by William </w:t>
      </w:r>
      <w:proofErr w:type="spellStart"/>
      <w:r>
        <w:rPr>
          <w:rFonts w:ascii="Times New Roman" w:hAnsi="Times New Roman"/>
          <w:sz w:val="24"/>
          <w:szCs w:val="24"/>
        </w:rPr>
        <w:t>Ouchi</w:t>
      </w:r>
      <w:proofErr w:type="spellEnd"/>
      <w:r>
        <w:rPr>
          <w:rFonts w:ascii="Times New Roman" w:hAnsi="Times New Roman"/>
          <w:sz w:val="24"/>
          <w:szCs w:val="24"/>
        </w:rPr>
        <w:t xml:space="preserve">, after theories like X and Y, </w:t>
      </w:r>
      <w:proofErr w:type="spellStart"/>
      <w:r>
        <w:rPr>
          <w:rFonts w:ascii="Times New Roman" w:hAnsi="Times New Roman"/>
          <w:sz w:val="24"/>
          <w:szCs w:val="24"/>
        </w:rPr>
        <w:t>Ouchi’s</w:t>
      </w:r>
      <w:proofErr w:type="spellEnd"/>
      <w:r>
        <w:rPr>
          <w:rFonts w:ascii="Times New Roman" w:hAnsi="Times New Roman"/>
          <w:sz w:val="24"/>
          <w:szCs w:val="24"/>
        </w:rPr>
        <w:t xml:space="preserve"> theory was introduced in 1980 as a Japanese consensus style. Theory is an encourage</w:t>
      </w:r>
      <w:r w:rsidR="002A6767">
        <w:rPr>
          <w:rFonts w:ascii="Times New Roman" w:hAnsi="Times New Roman"/>
          <w:sz w:val="24"/>
          <w:szCs w:val="24"/>
        </w:rPr>
        <w:t xml:space="preserve"> of</w:t>
      </w:r>
      <w:r>
        <w:rPr>
          <w:rFonts w:ascii="Times New Roman" w:hAnsi="Times New Roman"/>
          <w:sz w:val="24"/>
          <w:szCs w:val="24"/>
        </w:rPr>
        <w:t xml:space="preserve"> high morality </w:t>
      </w:r>
      <w:r w:rsidR="002A6767">
        <w:rPr>
          <w:rFonts w:ascii="Times New Roman" w:hAnsi="Times New Roman"/>
          <w:sz w:val="24"/>
          <w:szCs w:val="24"/>
        </w:rPr>
        <w:t>in</w:t>
      </w:r>
      <w:r>
        <w:rPr>
          <w:rFonts w:ascii="Times New Roman" w:hAnsi="Times New Roman"/>
          <w:sz w:val="24"/>
          <w:szCs w:val="24"/>
        </w:rPr>
        <w:t xml:space="preserve"> employment styles, collective staff satisfaction, and long employment. </w:t>
      </w:r>
      <w:proofErr w:type="spellStart"/>
      <w:r>
        <w:rPr>
          <w:rFonts w:ascii="Times New Roman" w:hAnsi="Times New Roman"/>
          <w:sz w:val="24"/>
          <w:szCs w:val="24"/>
        </w:rPr>
        <w:t>Ouchi’s</w:t>
      </w:r>
      <w:proofErr w:type="spellEnd"/>
      <w:r>
        <w:rPr>
          <w:rFonts w:ascii="Times New Roman" w:hAnsi="Times New Roman"/>
          <w:sz w:val="24"/>
          <w:szCs w:val="24"/>
        </w:rPr>
        <w:t xml:space="preserve"> explanation begins from offering long employment to increasing employee’s productivity and in same time loyalty, which is truly unexpected nowadays</w:t>
      </w:r>
      <w:r>
        <w:rPr>
          <w:rFonts w:ascii="Times New Roman" w:hAnsi="Times New Roman"/>
          <w:sz w:val="24"/>
          <w:szCs w:val="24"/>
          <w:lang w:val="en-US"/>
        </w:rPr>
        <w:t xml:space="preserve"> (P, 2018)</w:t>
      </w:r>
      <w:r>
        <w:rPr>
          <w:rFonts w:ascii="Times New Roman" w:hAnsi="Times New Roman"/>
          <w:sz w:val="24"/>
          <w:szCs w:val="24"/>
        </w:rPr>
        <w:t>.</w:t>
      </w:r>
    </w:p>
    <w:p w14:paraId="42C3F1F1" w14:textId="6E943DF9" w:rsidR="00586CBE" w:rsidRDefault="00850BBD">
      <w:pPr>
        <w:spacing w:line="360" w:lineRule="auto"/>
        <w:jc w:val="both"/>
        <w:rPr>
          <w:rFonts w:ascii="Times New Roman" w:hAnsi="Times New Roman"/>
          <w:sz w:val="24"/>
          <w:szCs w:val="24"/>
        </w:rPr>
      </w:pPr>
      <w:r>
        <w:rPr>
          <w:rFonts w:ascii="Times New Roman" w:hAnsi="Times New Roman"/>
          <w:sz w:val="24"/>
          <w:szCs w:val="24"/>
        </w:rPr>
        <w:t>Participating in working process is main body for this theory, employees should feel that the company which they are working for, really care of them, and propose solution</w:t>
      </w:r>
      <w:r w:rsidR="002A6767">
        <w:rPr>
          <w:rFonts w:ascii="Times New Roman" w:hAnsi="Times New Roman"/>
          <w:sz w:val="24"/>
          <w:szCs w:val="24"/>
        </w:rPr>
        <w:t>s</w:t>
      </w:r>
      <w:r>
        <w:rPr>
          <w:rFonts w:ascii="Times New Roman" w:hAnsi="Times New Roman"/>
          <w:sz w:val="24"/>
          <w:szCs w:val="24"/>
        </w:rPr>
        <w:t xml:space="preserve"> or decision-making tools are considered by the managerial staff. Also, multi-culture is a common aspect in a nowadays businesses, instead of division people are splitting together to perform, which means Asian Culture with North American, European, and African, organizing to progress. </w:t>
      </w:r>
    </w:p>
    <w:p w14:paraId="72258BBB" w14:textId="595B094D" w:rsidR="00586CBE" w:rsidRDefault="00850BBD">
      <w:pPr>
        <w:spacing w:line="360" w:lineRule="auto"/>
        <w:jc w:val="both"/>
      </w:pPr>
      <w:r>
        <w:rPr>
          <w:rFonts w:ascii="Times New Roman" w:hAnsi="Times New Roman"/>
          <w:sz w:val="24"/>
          <w:szCs w:val="24"/>
          <w:lang w:val="en-US"/>
        </w:rPr>
        <w:t>(P, 2018)</w:t>
      </w:r>
      <w:r>
        <w:rPr>
          <w:rFonts w:ascii="Times New Roman" w:hAnsi="Times New Roman"/>
          <w:sz w:val="24"/>
          <w:szCs w:val="24"/>
        </w:rPr>
        <w:t xml:space="preserve">, Balanced work and life are common idiom in 21 centuries, this theory </w:t>
      </w:r>
      <w:proofErr w:type="gramStart"/>
      <w:r>
        <w:rPr>
          <w:rFonts w:ascii="Times New Roman" w:hAnsi="Times New Roman"/>
          <w:sz w:val="24"/>
          <w:szCs w:val="24"/>
        </w:rPr>
        <w:t>is  based</w:t>
      </w:r>
      <w:proofErr w:type="gramEnd"/>
      <w:r>
        <w:rPr>
          <w:rFonts w:ascii="Times New Roman" w:hAnsi="Times New Roman"/>
          <w:sz w:val="24"/>
          <w:szCs w:val="24"/>
        </w:rPr>
        <w:t xml:space="preserve"> on helping people manag</w:t>
      </w:r>
      <w:r w:rsidR="002A6767">
        <w:rPr>
          <w:rFonts w:ascii="Times New Roman" w:hAnsi="Times New Roman"/>
          <w:sz w:val="24"/>
          <w:szCs w:val="24"/>
        </w:rPr>
        <w:t>ing</w:t>
      </w:r>
      <w:r>
        <w:rPr>
          <w:rFonts w:ascii="Times New Roman" w:hAnsi="Times New Roman"/>
          <w:sz w:val="24"/>
          <w:szCs w:val="24"/>
        </w:rPr>
        <w:t xml:space="preserve"> their life and work balance, Ochi’s beliefs are clearly and surely based on employees and how to get down things which remotely could improve their professional being and participative mode. </w:t>
      </w:r>
    </w:p>
    <w:p w14:paraId="256E7554" w14:textId="77777777" w:rsidR="00586CBE" w:rsidRDefault="00850BBD">
      <w:pPr>
        <w:pStyle w:val="Heading1"/>
        <w:spacing w:line="360" w:lineRule="auto"/>
        <w:rPr>
          <w:rFonts w:ascii="Times New Roman" w:hAnsi="Times New Roman"/>
          <w:sz w:val="28"/>
          <w:szCs w:val="28"/>
        </w:rPr>
      </w:pPr>
      <w:bookmarkStart w:id="21" w:name="_Toc60777142"/>
      <w:bookmarkStart w:id="22" w:name="_Toc60951973"/>
      <w:r>
        <w:rPr>
          <w:rFonts w:ascii="Times New Roman" w:hAnsi="Times New Roman"/>
          <w:sz w:val="28"/>
          <w:szCs w:val="28"/>
        </w:rPr>
        <w:t>2.2 Theory Z by William Ochi</w:t>
      </w:r>
      <w:bookmarkEnd w:id="21"/>
      <w:bookmarkEnd w:id="22"/>
      <w:r>
        <w:rPr>
          <w:rFonts w:ascii="Times New Roman" w:hAnsi="Times New Roman"/>
          <w:sz w:val="28"/>
          <w:szCs w:val="28"/>
        </w:rPr>
        <w:t xml:space="preserve"> </w:t>
      </w:r>
    </w:p>
    <w:p w14:paraId="1997DCAD" w14:textId="77777777" w:rsidR="00586CBE" w:rsidRDefault="00586CBE">
      <w:pPr>
        <w:spacing w:line="360" w:lineRule="auto"/>
      </w:pPr>
    </w:p>
    <w:p w14:paraId="71F9A56C" w14:textId="77777777" w:rsidR="00586CBE" w:rsidRDefault="00850BBD">
      <w:pPr>
        <w:pStyle w:val="Heading2"/>
        <w:spacing w:line="360" w:lineRule="auto"/>
        <w:rPr>
          <w:rFonts w:ascii="Times New Roman" w:hAnsi="Times New Roman"/>
        </w:rPr>
      </w:pPr>
      <w:bookmarkStart w:id="23" w:name="_Toc60777143"/>
      <w:bookmarkStart w:id="24" w:name="_Toc60951974"/>
      <w:r>
        <w:rPr>
          <w:rFonts w:ascii="Times New Roman" w:hAnsi="Times New Roman"/>
        </w:rPr>
        <w:t>Figure 1.1</w:t>
      </w:r>
      <w:bookmarkEnd w:id="23"/>
      <w:bookmarkEnd w:id="24"/>
      <w:r>
        <w:rPr>
          <w:rFonts w:ascii="Times New Roman" w:hAnsi="Times New Roman"/>
        </w:rPr>
        <w:t xml:space="preserve"> </w:t>
      </w:r>
    </w:p>
    <w:p w14:paraId="114C1281" w14:textId="77777777" w:rsidR="00586CBE" w:rsidRDefault="00586CBE">
      <w:pPr>
        <w:spacing w:line="360" w:lineRule="auto"/>
      </w:pPr>
    </w:p>
    <w:p w14:paraId="2E6E927E" w14:textId="169694B4" w:rsidR="00586CBE" w:rsidRDefault="00850BBD">
      <w:pPr>
        <w:spacing w:line="360" w:lineRule="auto"/>
      </w:pPr>
      <w:r>
        <w:rPr>
          <w:rFonts w:ascii="Times New Roman" w:hAnsi="Times New Roman"/>
          <w:sz w:val="24"/>
          <w:szCs w:val="24"/>
        </w:rPr>
        <w:t>Theory Z is a continuous of a X and Y theor</w:t>
      </w:r>
      <w:r w:rsidR="002A6767">
        <w:rPr>
          <w:rFonts w:ascii="Times New Roman" w:hAnsi="Times New Roman"/>
          <w:sz w:val="24"/>
          <w:szCs w:val="24"/>
        </w:rPr>
        <w:t xml:space="preserve">ies </w:t>
      </w:r>
      <w:r>
        <w:rPr>
          <w:rFonts w:ascii="Times New Roman" w:hAnsi="Times New Roman"/>
          <w:sz w:val="24"/>
          <w:szCs w:val="24"/>
        </w:rPr>
        <w:t xml:space="preserve">which was developed by Douglas McGregor in 1960’s </w:t>
      </w:r>
      <w:r>
        <w:rPr>
          <w:rFonts w:ascii="Times New Roman" w:hAnsi="Times New Roman"/>
          <w:sz w:val="24"/>
          <w:szCs w:val="24"/>
          <w:lang w:val="en-US"/>
        </w:rPr>
        <w:t>(P, 2018)</w:t>
      </w:r>
      <w:r>
        <w:rPr>
          <w:rFonts w:ascii="Times New Roman" w:hAnsi="Times New Roman"/>
          <w:sz w:val="24"/>
          <w:szCs w:val="24"/>
        </w:rPr>
        <w:t xml:space="preserve">. Ochi’s style invented specially to combine and make a better continuity for a better participative style. </w:t>
      </w:r>
    </w:p>
    <w:p w14:paraId="62F6A504" w14:textId="77777777" w:rsidR="00586CBE" w:rsidRDefault="00850BBD">
      <w:pPr>
        <w:pStyle w:val="Heading2"/>
      </w:pPr>
      <w:bookmarkStart w:id="25" w:name="_Toc60777144"/>
      <w:bookmarkStart w:id="26" w:name="_Toc60951975"/>
      <w:r>
        <w:rPr>
          <w:noProof/>
        </w:rPr>
        <mc:AlternateContent>
          <mc:Choice Requires="wpg">
            <w:drawing>
              <wp:anchor distT="0" distB="0" distL="114300" distR="114300" simplePos="0" relativeHeight="251658240" behindDoc="0" locked="0" layoutInCell="1" allowOverlap="1" wp14:anchorId="2D458520" wp14:editId="5F10E66E">
                <wp:simplePos x="0" y="0"/>
                <wp:positionH relativeFrom="margin">
                  <wp:align>left</wp:align>
                </wp:positionH>
                <wp:positionV relativeFrom="paragraph">
                  <wp:posOffset>77879</wp:posOffset>
                </wp:positionV>
                <wp:extent cx="6664037" cy="676089"/>
                <wp:effectExtent l="0" t="0" r="3463" b="0"/>
                <wp:wrapNone/>
                <wp:docPr id="14" name="Diagram 4"/>
                <wp:cNvGraphicFramePr/>
                <a:graphic xmlns:a="http://schemas.openxmlformats.org/drawingml/2006/main">
                  <a:graphicData uri="http://schemas.microsoft.com/office/word/2010/wordprocessingGroup">
                    <wpg:wgp>
                      <wpg:cNvGrpSpPr/>
                      <wpg:grpSpPr>
                        <a:xfrm>
                          <a:off x="0" y="0"/>
                          <a:ext cx="6664037" cy="676089"/>
                          <a:chOff x="0" y="0"/>
                          <a:chExt cx="6664037" cy="676089"/>
                        </a:xfrm>
                      </wpg:grpSpPr>
                      <wps:wsp>
                        <wps:cNvPr id="15" name="Freeform: Shape 15"/>
                        <wps:cNvSpPr/>
                        <wps:spPr>
                          <a:xfrm>
                            <a:off x="0"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657B346E" w14:textId="77777777" w:rsidR="00E6559A" w:rsidRDefault="00E6559A">
                              <w:pPr>
                                <w:spacing w:after="80" w:line="216" w:lineRule="auto"/>
                                <w:jc w:val="center"/>
                                <w:textAlignment w:val="auto"/>
                              </w:pPr>
                              <w:r>
                                <w:rPr>
                                  <w:rFonts w:cs="Calibri"/>
                                  <w:color w:val="FFFFFF"/>
                                  <w:kern w:val="3"/>
                                  <w:sz w:val="20"/>
                                  <w:szCs w:val="20"/>
                                </w:rPr>
                                <w:t>Collective Decision Making</w:t>
                              </w:r>
                            </w:p>
                          </w:txbxContent>
                        </wps:txbx>
                        <wps:bodyPr vert="horz" wrap="square" lIns="56171" tIns="56171" rIns="56171" bIns="56171" anchor="ctr" anchorCtr="1" compatLnSpc="0">
                          <a:noAutofit/>
                        </wps:bodyPr>
                      </wps:wsp>
                      <wps:wsp>
                        <wps:cNvPr id="16" name="Freeform: Shape 16"/>
                        <wps:cNvSpPr/>
                        <wps:spPr>
                          <a:xfrm>
                            <a:off x="678740"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40E16481"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17" name="Freeform: Shape 17"/>
                        <wps:cNvSpPr/>
                        <wps:spPr>
                          <a:xfrm>
                            <a:off x="863851"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2FA90E60" w14:textId="77777777" w:rsidR="00E6559A" w:rsidRDefault="00E6559A">
                              <w:pPr>
                                <w:spacing w:after="80" w:line="216" w:lineRule="auto"/>
                                <w:jc w:val="center"/>
                                <w:textAlignment w:val="auto"/>
                              </w:pPr>
                              <w:r>
                                <w:rPr>
                                  <w:rFonts w:cs="Calibri"/>
                                  <w:color w:val="FFFFFF"/>
                                  <w:kern w:val="3"/>
                                  <w:sz w:val="20"/>
                                  <w:szCs w:val="20"/>
                                </w:rPr>
                                <w:t>Long-term employment</w:t>
                              </w:r>
                            </w:p>
                          </w:txbxContent>
                        </wps:txbx>
                        <wps:bodyPr vert="horz" wrap="square" lIns="56171" tIns="56171" rIns="56171" bIns="56171" anchor="ctr" anchorCtr="1" compatLnSpc="0">
                          <a:noAutofit/>
                        </wps:bodyPr>
                      </wps:wsp>
                      <wps:wsp>
                        <wps:cNvPr id="18" name="Freeform: Shape 18"/>
                        <wps:cNvSpPr/>
                        <wps:spPr>
                          <a:xfrm>
                            <a:off x="1542601"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2A6EDA85"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19" name="Freeform: Shape 19"/>
                        <wps:cNvSpPr/>
                        <wps:spPr>
                          <a:xfrm>
                            <a:off x="1727713"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1D4B5462" w14:textId="77777777" w:rsidR="00E6559A" w:rsidRDefault="00E6559A">
                              <w:pPr>
                                <w:spacing w:after="80" w:line="216" w:lineRule="auto"/>
                                <w:jc w:val="center"/>
                                <w:textAlignment w:val="auto"/>
                              </w:pPr>
                              <w:r>
                                <w:rPr>
                                  <w:rFonts w:cs="Calibri"/>
                                  <w:color w:val="FFFFFF"/>
                                  <w:kern w:val="3"/>
                                  <w:sz w:val="20"/>
                                  <w:szCs w:val="20"/>
                                </w:rPr>
                                <w:t xml:space="preserve">Job Rotation </w:t>
                              </w:r>
                            </w:p>
                          </w:txbxContent>
                        </wps:txbx>
                        <wps:bodyPr vert="horz" wrap="square" lIns="56171" tIns="56171" rIns="56171" bIns="56171" anchor="ctr" anchorCtr="1" compatLnSpc="0">
                          <a:noAutofit/>
                        </wps:bodyPr>
                      </wps:wsp>
                      <wps:wsp>
                        <wps:cNvPr id="20" name="Freeform: Shape 20"/>
                        <wps:cNvSpPr/>
                        <wps:spPr>
                          <a:xfrm>
                            <a:off x="2406453"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51BA8F73"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21" name="Freeform: Shape 21"/>
                        <wps:cNvSpPr/>
                        <wps:spPr>
                          <a:xfrm>
                            <a:off x="2591565"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0476E47D" w14:textId="77777777" w:rsidR="00E6559A" w:rsidRDefault="00E6559A">
                              <w:pPr>
                                <w:spacing w:after="80" w:line="216" w:lineRule="auto"/>
                                <w:jc w:val="center"/>
                                <w:textAlignment w:val="auto"/>
                              </w:pPr>
                              <w:r>
                                <w:rPr>
                                  <w:rFonts w:cs="Calibri"/>
                                  <w:color w:val="FFFFFF"/>
                                  <w:kern w:val="3"/>
                                  <w:sz w:val="20"/>
                                  <w:szCs w:val="20"/>
                                </w:rPr>
                                <w:t xml:space="preserve">Slow Promotion </w:t>
                              </w:r>
                            </w:p>
                          </w:txbxContent>
                        </wps:txbx>
                        <wps:bodyPr vert="horz" wrap="square" lIns="56171" tIns="56171" rIns="56171" bIns="56171" anchor="ctr" anchorCtr="1" compatLnSpc="0">
                          <a:noAutofit/>
                        </wps:bodyPr>
                      </wps:wsp>
                      <wps:wsp>
                        <wps:cNvPr id="22" name="Freeform: Shape 22"/>
                        <wps:cNvSpPr/>
                        <wps:spPr>
                          <a:xfrm>
                            <a:off x="3270315"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02B4DA7D"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23" name="Freeform: Shape 23"/>
                        <wps:cNvSpPr/>
                        <wps:spPr>
                          <a:xfrm>
                            <a:off x="3455426"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6877D1D0" w14:textId="77777777" w:rsidR="00E6559A" w:rsidRDefault="00E6559A">
                              <w:pPr>
                                <w:spacing w:after="80" w:line="216" w:lineRule="auto"/>
                                <w:jc w:val="center"/>
                                <w:textAlignment w:val="auto"/>
                              </w:pPr>
                              <w:r>
                                <w:rPr>
                                  <w:rFonts w:cs="Calibri"/>
                                  <w:color w:val="FFFFFF"/>
                                  <w:kern w:val="3"/>
                                  <w:sz w:val="20"/>
                                  <w:szCs w:val="20"/>
                                </w:rPr>
                                <w:t xml:space="preserve">Focus on training </w:t>
                              </w:r>
                            </w:p>
                          </w:txbxContent>
                        </wps:txbx>
                        <wps:bodyPr vert="horz" wrap="square" lIns="56171" tIns="56171" rIns="56171" bIns="56171" anchor="ctr" anchorCtr="1" compatLnSpc="0">
                          <a:noAutofit/>
                        </wps:bodyPr>
                      </wps:wsp>
                      <wps:wsp>
                        <wps:cNvPr id="24" name="Freeform: Shape 24"/>
                        <wps:cNvSpPr/>
                        <wps:spPr>
                          <a:xfrm>
                            <a:off x="4134176"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708B04CF"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25" name="Freeform: Shape 25"/>
                        <wps:cNvSpPr/>
                        <wps:spPr>
                          <a:xfrm>
                            <a:off x="4319287"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794C2BB4" w14:textId="77777777" w:rsidR="00E6559A" w:rsidRDefault="00E6559A">
                              <w:pPr>
                                <w:spacing w:after="80" w:line="216" w:lineRule="auto"/>
                                <w:jc w:val="center"/>
                                <w:textAlignment w:val="auto"/>
                              </w:pPr>
                              <w:r>
                                <w:rPr>
                                  <w:rFonts w:cs="Calibri"/>
                                  <w:color w:val="FFFFFF"/>
                                  <w:kern w:val="3"/>
                                  <w:sz w:val="20"/>
                                  <w:szCs w:val="20"/>
                                </w:rPr>
                                <w:t>Care for personal circumstances</w:t>
                              </w:r>
                            </w:p>
                          </w:txbxContent>
                        </wps:txbx>
                        <wps:bodyPr vert="horz" wrap="square" lIns="56171" tIns="56171" rIns="56171" bIns="56171" anchor="ctr" anchorCtr="1" compatLnSpc="0">
                          <a:noAutofit/>
                        </wps:bodyPr>
                      </wps:wsp>
                      <wps:wsp>
                        <wps:cNvPr id="26" name="Freeform: Shape 26"/>
                        <wps:cNvSpPr/>
                        <wps:spPr>
                          <a:xfrm>
                            <a:off x="4998028"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731DC88E"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27" name="Freeform: Shape 27"/>
                        <wps:cNvSpPr/>
                        <wps:spPr>
                          <a:xfrm>
                            <a:off x="5183139"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222D8169" w14:textId="77777777" w:rsidR="00E6559A" w:rsidRDefault="00E6559A">
                              <w:pPr>
                                <w:spacing w:after="80" w:line="216" w:lineRule="auto"/>
                                <w:jc w:val="center"/>
                                <w:textAlignment w:val="auto"/>
                              </w:pPr>
                              <w:r>
                                <w:rPr>
                                  <w:rFonts w:cs="Calibri"/>
                                  <w:color w:val="FFFFFF"/>
                                  <w:kern w:val="3"/>
                                  <w:sz w:val="20"/>
                                  <w:szCs w:val="20"/>
                                </w:rPr>
                                <w:t xml:space="preserve">Formalised measures </w:t>
                              </w:r>
                            </w:p>
                          </w:txbxContent>
                        </wps:txbx>
                        <wps:bodyPr vert="horz" wrap="square" lIns="56171" tIns="56171" rIns="56171" bIns="56171" anchor="ctr" anchorCtr="1" compatLnSpc="0">
                          <a:noAutofit/>
                        </wps:bodyPr>
                      </wps:wsp>
                      <wps:wsp>
                        <wps:cNvPr id="28" name="Freeform: Shape 28"/>
                        <wps:cNvSpPr/>
                        <wps:spPr>
                          <a:xfrm>
                            <a:off x="5861889" y="261527"/>
                            <a:ext cx="130814" cy="153024"/>
                          </a:xfrm>
                          <a:custGeom>
                            <a:avLst/>
                            <a:gdLst>
                              <a:gd name="f0" fmla="val 10800000"/>
                              <a:gd name="f1" fmla="val 5400000"/>
                              <a:gd name="f2" fmla="val 180"/>
                              <a:gd name="f3" fmla="val w"/>
                              <a:gd name="f4" fmla="val h"/>
                              <a:gd name="f5" fmla="val 0"/>
                              <a:gd name="f6" fmla="val 130812"/>
                              <a:gd name="f7" fmla="val 153026"/>
                              <a:gd name="f8" fmla="val 30605"/>
                              <a:gd name="f9" fmla="val 65406"/>
                              <a:gd name="f10" fmla="val 76513"/>
                              <a:gd name="f11" fmla="val 122421"/>
                              <a:gd name="f12" fmla="+- 0 0 -90"/>
                              <a:gd name="f13" fmla="*/ f3 1 130812"/>
                              <a:gd name="f14" fmla="*/ f4 1 153026"/>
                              <a:gd name="f15" fmla="+- f7 0 f5"/>
                              <a:gd name="f16" fmla="+- f6 0 f5"/>
                              <a:gd name="f17" fmla="*/ f12 f0 1"/>
                              <a:gd name="f18" fmla="*/ f16 1 130812"/>
                              <a:gd name="f19" fmla="*/ f15 1 153026"/>
                              <a:gd name="f20" fmla="*/ 0 f16 1"/>
                              <a:gd name="f21" fmla="*/ 30605 f15 1"/>
                              <a:gd name="f22" fmla="*/ 65406 f16 1"/>
                              <a:gd name="f23" fmla="*/ 0 f15 1"/>
                              <a:gd name="f24" fmla="*/ 130812 f16 1"/>
                              <a:gd name="f25" fmla="*/ 76513 f15 1"/>
                              <a:gd name="f26" fmla="*/ 153026 f15 1"/>
                              <a:gd name="f27" fmla="*/ 122421 f15 1"/>
                              <a:gd name="f28" fmla="*/ f17 1 f2"/>
                              <a:gd name="f29" fmla="*/ f20 1 130812"/>
                              <a:gd name="f30" fmla="*/ f21 1 153026"/>
                              <a:gd name="f31" fmla="*/ f22 1 130812"/>
                              <a:gd name="f32" fmla="*/ f23 1 153026"/>
                              <a:gd name="f33" fmla="*/ f24 1 130812"/>
                              <a:gd name="f34" fmla="*/ f25 1 153026"/>
                              <a:gd name="f35" fmla="*/ f26 1 153026"/>
                              <a:gd name="f36" fmla="*/ f27 1 153026"/>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30812" h="153026">
                                <a:moveTo>
                                  <a:pt x="f5" y="f8"/>
                                </a:moveTo>
                                <a:lnTo>
                                  <a:pt x="f9" y="f8"/>
                                </a:lnTo>
                                <a:lnTo>
                                  <a:pt x="f9" y="f5"/>
                                </a:lnTo>
                                <a:lnTo>
                                  <a:pt x="f6" y="f10"/>
                                </a:lnTo>
                                <a:lnTo>
                                  <a:pt x="f9" y="f7"/>
                                </a:lnTo>
                                <a:lnTo>
                                  <a:pt x="f9" y="f11"/>
                                </a:lnTo>
                                <a:lnTo>
                                  <a:pt x="f5" y="f11"/>
                                </a:lnTo>
                                <a:lnTo>
                                  <a:pt x="f5" y="f8"/>
                                </a:lnTo>
                                <a:close/>
                              </a:path>
                            </a:pathLst>
                          </a:custGeom>
                          <a:solidFill>
                            <a:srgbClr val="B0B3B9"/>
                          </a:solidFill>
                          <a:ln cap="flat">
                            <a:noFill/>
                            <a:prstDash val="solid"/>
                          </a:ln>
                        </wps:spPr>
                        <wps:txbx>
                          <w:txbxContent>
                            <w:p w14:paraId="5CD2BFF0" w14:textId="77777777" w:rsidR="00E6559A" w:rsidRDefault="00E6559A">
                              <w:pPr>
                                <w:spacing w:after="60" w:line="216" w:lineRule="auto"/>
                                <w:jc w:val="center"/>
                                <w:textAlignment w:val="auto"/>
                                <w:rPr>
                                  <w:color w:val="000000"/>
                                  <w:sz w:val="36"/>
                                  <w:szCs w:val="36"/>
                                </w:rPr>
                              </w:pPr>
                            </w:p>
                          </w:txbxContent>
                        </wps:txbx>
                        <wps:bodyPr vert="horz" wrap="square" lIns="0" tIns="30604" rIns="39246" bIns="30604" anchor="ctr" anchorCtr="1" compatLnSpc="0">
                          <a:noAutofit/>
                        </wps:bodyPr>
                      </wps:wsp>
                      <wps:wsp>
                        <wps:cNvPr id="29" name="Freeform: Shape 29"/>
                        <wps:cNvSpPr/>
                        <wps:spPr>
                          <a:xfrm>
                            <a:off x="6047000" y="0"/>
                            <a:ext cx="617037" cy="676089"/>
                          </a:xfrm>
                          <a:custGeom>
                            <a:avLst/>
                            <a:gdLst>
                              <a:gd name="f0" fmla="val 10800000"/>
                              <a:gd name="f1" fmla="val 5400000"/>
                              <a:gd name="f2" fmla="val 180"/>
                              <a:gd name="f3" fmla="val w"/>
                              <a:gd name="f4" fmla="val h"/>
                              <a:gd name="f5" fmla="val 0"/>
                              <a:gd name="f6" fmla="val 617040"/>
                              <a:gd name="f7" fmla="val 676093"/>
                              <a:gd name="f8" fmla="val 61704"/>
                              <a:gd name="f9" fmla="val 27626"/>
                              <a:gd name="f10" fmla="val 555336"/>
                              <a:gd name="f11" fmla="val 589414"/>
                              <a:gd name="f12" fmla="val 614389"/>
                              <a:gd name="f13" fmla="val 648467"/>
                              <a:gd name="f14" fmla="+- 0 0 -90"/>
                              <a:gd name="f15" fmla="*/ f3 1 617040"/>
                              <a:gd name="f16" fmla="*/ f4 1 676093"/>
                              <a:gd name="f17" fmla="+- f7 0 f5"/>
                              <a:gd name="f18" fmla="+- f6 0 f5"/>
                              <a:gd name="f19" fmla="*/ f14 f0 1"/>
                              <a:gd name="f20" fmla="*/ f18 1 617040"/>
                              <a:gd name="f21" fmla="*/ f17 1 676093"/>
                              <a:gd name="f22" fmla="*/ 0 f18 1"/>
                              <a:gd name="f23" fmla="*/ 61704 f17 1"/>
                              <a:gd name="f24" fmla="*/ 61704 f18 1"/>
                              <a:gd name="f25" fmla="*/ 0 f17 1"/>
                              <a:gd name="f26" fmla="*/ 555336 f18 1"/>
                              <a:gd name="f27" fmla="*/ 617040 f18 1"/>
                              <a:gd name="f28" fmla="*/ 614389 f17 1"/>
                              <a:gd name="f29" fmla="*/ 676093 f17 1"/>
                              <a:gd name="f30" fmla="*/ f19 1 f2"/>
                              <a:gd name="f31" fmla="*/ f22 1 617040"/>
                              <a:gd name="f32" fmla="*/ f23 1 676093"/>
                              <a:gd name="f33" fmla="*/ f24 1 617040"/>
                              <a:gd name="f34" fmla="*/ f25 1 676093"/>
                              <a:gd name="f35" fmla="*/ f26 1 617040"/>
                              <a:gd name="f36" fmla="*/ f27 1 617040"/>
                              <a:gd name="f37" fmla="*/ f28 1 676093"/>
                              <a:gd name="f38" fmla="*/ f29 1 67609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17040" h="67609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546A"/>
                          </a:solidFill>
                          <a:ln cap="flat">
                            <a:noFill/>
                            <a:prstDash val="solid"/>
                          </a:ln>
                        </wps:spPr>
                        <wps:txbx>
                          <w:txbxContent>
                            <w:p w14:paraId="353F1739" w14:textId="77777777" w:rsidR="00E6559A" w:rsidRDefault="00E6559A">
                              <w:pPr>
                                <w:spacing w:after="80" w:line="216" w:lineRule="auto"/>
                                <w:jc w:val="center"/>
                                <w:textAlignment w:val="auto"/>
                              </w:pPr>
                              <w:r>
                                <w:rPr>
                                  <w:rFonts w:cs="Calibri"/>
                                  <w:color w:val="FFFFFF"/>
                                  <w:kern w:val="3"/>
                                  <w:sz w:val="20"/>
                                  <w:szCs w:val="20"/>
                                </w:rPr>
                                <w:t xml:space="preserve">Individual </w:t>
                              </w:r>
                              <w:proofErr w:type="spellStart"/>
                              <w:r>
                                <w:rPr>
                                  <w:rFonts w:cs="Calibri"/>
                                  <w:color w:val="FFFFFF"/>
                                  <w:kern w:val="3"/>
                                  <w:sz w:val="20"/>
                                  <w:szCs w:val="20"/>
                                </w:rPr>
                                <w:t>responsabillity</w:t>
                              </w:r>
                              <w:proofErr w:type="spellEnd"/>
                              <w:r>
                                <w:rPr>
                                  <w:rFonts w:cs="Calibri"/>
                                  <w:color w:val="FFFFFF"/>
                                  <w:kern w:val="3"/>
                                  <w:sz w:val="20"/>
                                  <w:szCs w:val="20"/>
                                </w:rPr>
                                <w:t xml:space="preserve"> </w:t>
                              </w:r>
                            </w:p>
                          </w:txbxContent>
                        </wps:txbx>
                        <wps:bodyPr vert="horz" wrap="square" lIns="56171" tIns="56171" rIns="56171" bIns="56171" anchor="ctr" anchorCtr="1" compatLnSpc="0">
                          <a:noAutofit/>
                        </wps:bodyPr>
                      </wps:wsp>
                    </wpg:wgp>
                  </a:graphicData>
                </a:graphic>
              </wp:anchor>
            </w:drawing>
          </mc:Choice>
          <mc:Fallback>
            <w:pict>
              <v:group w14:anchorId="2D458520" id="Diagram 4" o:spid="_x0000_s1037" style="position:absolute;margin-left:0;margin-top:6.15pt;width:524.75pt;height:53.25pt;z-index:251658240;mso-position-horizontal:left;mso-position-horizontal-relative:margin;mso-position-vertical-relative:text" coordsize="66640,6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">
                <v:shape id="Freeform: Shape 15" o:spid="_x0000_s1038" style="position:absolute;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657B346E" w14:textId="77777777" w:rsidR="00E6559A" w:rsidRDefault="00E6559A">
                        <w:pPr>
                          <w:spacing w:after="80" w:line="216" w:lineRule="auto"/>
                          <w:jc w:val="center"/>
                          <w:textAlignment w:val="auto"/>
                        </w:pPr>
                        <w:r>
                          <w:rPr>
                            <w:rFonts w:cs="Calibri"/>
                            <w:color w:val="FFFFFF"/>
                            <w:kern w:val="3"/>
                            <w:sz w:val="20"/>
                            <w:szCs w:val="20"/>
                          </w:rPr>
                          <w:t>Collective Decision Making</w:t>
                        </w:r>
                      </w:p>
                    </w:txbxContent>
                  </v:textbox>
                </v:shape>
                <v:shape id="Freeform: Shape 16" o:spid="_x0000_s1039" style="position:absolute;left:6787;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40E16481" w14:textId="77777777" w:rsidR="00E6559A" w:rsidRDefault="00E6559A">
                        <w:pPr>
                          <w:spacing w:after="60" w:line="216" w:lineRule="auto"/>
                          <w:jc w:val="center"/>
                          <w:textAlignment w:val="auto"/>
                          <w:rPr>
                            <w:color w:val="000000"/>
                            <w:sz w:val="36"/>
                            <w:szCs w:val="36"/>
                          </w:rPr>
                        </w:pPr>
                      </w:p>
                    </w:txbxContent>
                  </v:textbox>
                </v:shape>
                <v:shape id="Freeform: Shape 17" o:spid="_x0000_s1040" style="position:absolute;left:8638;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2FA90E60" w14:textId="77777777" w:rsidR="00E6559A" w:rsidRDefault="00E6559A">
                        <w:pPr>
                          <w:spacing w:after="80" w:line="216" w:lineRule="auto"/>
                          <w:jc w:val="center"/>
                          <w:textAlignment w:val="auto"/>
                        </w:pPr>
                        <w:r>
                          <w:rPr>
                            <w:rFonts w:cs="Calibri"/>
                            <w:color w:val="FFFFFF"/>
                            <w:kern w:val="3"/>
                            <w:sz w:val="20"/>
                            <w:szCs w:val="20"/>
                          </w:rPr>
                          <w:t>Long-term employment</w:t>
                        </w:r>
                      </w:p>
                    </w:txbxContent>
                  </v:textbox>
                </v:shape>
                <v:shape id="Freeform: Shape 18" o:spid="_x0000_s1041" style="position:absolute;left:15426;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2A6EDA85" w14:textId="77777777" w:rsidR="00E6559A" w:rsidRDefault="00E6559A">
                        <w:pPr>
                          <w:spacing w:after="60" w:line="216" w:lineRule="auto"/>
                          <w:jc w:val="center"/>
                          <w:textAlignment w:val="auto"/>
                          <w:rPr>
                            <w:color w:val="000000"/>
                            <w:sz w:val="36"/>
                            <w:szCs w:val="36"/>
                          </w:rPr>
                        </w:pPr>
                      </w:p>
                    </w:txbxContent>
                  </v:textbox>
                </v:shape>
                <v:shape id="Freeform: Shape 19" o:spid="_x0000_s1042" style="position:absolute;left:17277;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1D4B5462" w14:textId="77777777" w:rsidR="00E6559A" w:rsidRDefault="00E6559A">
                        <w:pPr>
                          <w:spacing w:after="80" w:line="216" w:lineRule="auto"/>
                          <w:jc w:val="center"/>
                          <w:textAlignment w:val="auto"/>
                        </w:pPr>
                        <w:r>
                          <w:rPr>
                            <w:rFonts w:cs="Calibri"/>
                            <w:color w:val="FFFFFF"/>
                            <w:kern w:val="3"/>
                            <w:sz w:val="20"/>
                            <w:szCs w:val="20"/>
                          </w:rPr>
                          <w:t xml:space="preserve">Job Rotation </w:t>
                        </w:r>
                      </w:p>
                    </w:txbxContent>
                  </v:textbox>
                </v:shape>
                <v:shape id="Freeform: Shape 20" o:spid="_x0000_s1043" style="position:absolute;left:24064;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51BA8F73" w14:textId="77777777" w:rsidR="00E6559A" w:rsidRDefault="00E6559A">
                        <w:pPr>
                          <w:spacing w:after="60" w:line="216" w:lineRule="auto"/>
                          <w:jc w:val="center"/>
                          <w:textAlignment w:val="auto"/>
                          <w:rPr>
                            <w:color w:val="000000"/>
                            <w:sz w:val="36"/>
                            <w:szCs w:val="36"/>
                          </w:rPr>
                        </w:pPr>
                      </w:p>
                    </w:txbxContent>
                  </v:textbox>
                </v:shape>
                <v:shape id="Freeform: Shape 21" o:spid="_x0000_s1044" style="position:absolute;left:25915;width:6171;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0476E47D" w14:textId="77777777" w:rsidR="00E6559A" w:rsidRDefault="00E6559A">
                        <w:pPr>
                          <w:spacing w:after="80" w:line="216" w:lineRule="auto"/>
                          <w:jc w:val="center"/>
                          <w:textAlignment w:val="auto"/>
                        </w:pPr>
                        <w:r>
                          <w:rPr>
                            <w:rFonts w:cs="Calibri"/>
                            <w:color w:val="FFFFFF"/>
                            <w:kern w:val="3"/>
                            <w:sz w:val="20"/>
                            <w:szCs w:val="20"/>
                          </w:rPr>
                          <w:t xml:space="preserve">Slow Promotion </w:t>
                        </w:r>
                      </w:p>
                    </w:txbxContent>
                  </v:textbox>
                </v:shape>
                <v:shape id="Freeform: Shape 22" o:spid="_x0000_s1045" style="position:absolute;left:32703;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02B4DA7D" w14:textId="77777777" w:rsidR="00E6559A" w:rsidRDefault="00E6559A">
                        <w:pPr>
                          <w:spacing w:after="60" w:line="216" w:lineRule="auto"/>
                          <w:jc w:val="center"/>
                          <w:textAlignment w:val="auto"/>
                          <w:rPr>
                            <w:color w:val="000000"/>
                            <w:sz w:val="36"/>
                            <w:szCs w:val="36"/>
                          </w:rPr>
                        </w:pPr>
                      </w:p>
                    </w:txbxContent>
                  </v:textbox>
                </v:shape>
                <v:shape id="Freeform: Shape 23" o:spid="_x0000_s1046" style="position:absolute;left:34554;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6877D1D0" w14:textId="77777777" w:rsidR="00E6559A" w:rsidRDefault="00E6559A">
                        <w:pPr>
                          <w:spacing w:after="80" w:line="216" w:lineRule="auto"/>
                          <w:jc w:val="center"/>
                          <w:textAlignment w:val="auto"/>
                        </w:pPr>
                        <w:r>
                          <w:rPr>
                            <w:rFonts w:cs="Calibri"/>
                            <w:color w:val="FFFFFF"/>
                            <w:kern w:val="3"/>
                            <w:sz w:val="20"/>
                            <w:szCs w:val="20"/>
                          </w:rPr>
                          <w:t xml:space="preserve">Focus on training </w:t>
                        </w:r>
                      </w:p>
                    </w:txbxContent>
                  </v:textbox>
                </v:shape>
                <v:shape id="Freeform: Shape 24" o:spid="_x0000_s1047" style="position:absolute;left:41341;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708B04CF" w14:textId="77777777" w:rsidR="00E6559A" w:rsidRDefault="00E6559A">
                        <w:pPr>
                          <w:spacing w:after="60" w:line="216" w:lineRule="auto"/>
                          <w:jc w:val="center"/>
                          <w:textAlignment w:val="auto"/>
                          <w:rPr>
                            <w:color w:val="000000"/>
                            <w:sz w:val="36"/>
                            <w:szCs w:val="36"/>
                          </w:rPr>
                        </w:pPr>
                      </w:p>
                    </w:txbxContent>
                  </v:textbox>
                </v:shape>
                <v:shape id="Freeform: Shape 25" o:spid="_x0000_s1048" style="position:absolute;left:43192;width:6171;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794C2BB4" w14:textId="77777777" w:rsidR="00E6559A" w:rsidRDefault="00E6559A">
                        <w:pPr>
                          <w:spacing w:after="80" w:line="216" w:lineRule="auto"/>
                          <w:jc w:val="center"/>
                          <w:textAlignment w:val="auto"/>
                        </w:pPr>
                        <w:r>
                          <w:rPr>
                            <w:rFonts w:cs="Calibri"/>
                            <w:color w:val="FFFFFF"/>
                            <w:kern w:val="3"/>
                            <w:sz w:val="20"/>
                            <w:szCs w:val="20"/>
                          </w:rPr>
                          <w:t>Care for personal circumstances</w:t>
                        </w:r>
                      </w:p>
                    </w:txbxContent>
                  </v:textbox>
                </v:shape>
                <v:shape id="Freeform: Shape 26" o:spid="_x0000_s1049" style="position:absolute;left:49980;top:2615;width:1308;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731DC88E" w14:textId="77777777" w:rsidR="00E6559A" w:rsidRDefault="00E6559A">
                        <w:pPr>
                          <w:spacing w:after="60" w:line="216" w:lineRule="auto"/>
                          <w:jc w:val="center"/>
                          <w:textAlignment w:val="auto"/>
                          <w:rPr>
                            <w:color w:val="000000"/>
                            <w:sz w:val="36"/>
                            <w:szCs w:val="36"/>
                          </w:rPr>
                        </w:pPr>
                      </w:p>
                    </w:txbxContent>
                  </v:textbox>
                </v:shape>
                <v:shape id="Freeform: Shape 27" o:spid="_x0000_s1050" style="position:absolute;left:51831;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222D8169" w14:textId="77777777" w:rsidR="00E6559A" w:rsidRDefault="00E6559A">
                        <w:pPr>
                          <w:spacing w:after="80" w:line="216" w:lineRule="auto"/>
                          <w:jc w:val="center"/>
                          <w:textAlignment w:val="auto"/>
                        </w:pPr>
                        <w:r>
                          <w:rPr>
                            <w:rFonts w:cs="Calibri"/>
                            <w:color w:val="FFFFFF"/>
                            <w:kern w:val="3"/>
                            <w:sz w:val="20"/>
                            <w:szCs w:val="20"/>
                          </w:rPr>
                          <w:t xml:space="preserve">Formalised measures </w:t>
                        </w:r>
                      </w:p>
                    </w:txbxContent>
                  </v:textbox>
                </v:shape>
                <v:shape id="Freeform: Shape 28" o:spid="_x0000_s1051" style="position:absolute;left:58618;top:2615;width:1309;height:1530;visibility:visible;mso-wrap-style:square;v-text-anchor:middle-center" coordsize="130812,15302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" adj="-11796480,,5400" path="m,30605r65406,l65406,r65406,76513l65406,153026r,-30605l,122421,,30605xe" fillcolor="#b0b3b9" stroked="f">
                  <v:stroke joinstyle="miter"/>
                  <v:formulas/>
                  <v:path arrowok="t" o:connecttype="custom" o:connectlocs="65407,0;130814,76512;65407,153024;0,76512;0,30605;65407,30605;65407,0;130814,76512;65407,153024;65407,122419;0,122419;0,30605" o:connectangles="270,0,90,180,0,0,0,0,0,0,0,0" textboxrect="0,0,130812,153026"/>
                  <v:textbox inset="0,.85011mm,1.0902mm,.85011mm">
                    <w:txbxContent>
                      <w:p w14:paraId="5CD2BFF0" w14:textId="77777777" w:rsidR="00E6559A" w:rsidRDefault="00E6559A">
                        <w:pPr>
                          <w:spacing w:after="60" w:line="216" w:lineRule="auto"/>
                          <w:jc w:val="center"/>
                          <w:textAlignment w:val="auto"/>
                          <w:rPr>
                            <w:color w:val="000000"/>
                            <w:sz w:val="36"/>
                            <w:szCs w:val="36"/>
                          </w:rPr>
                        </w:pPr>
                      </w:p>
                    </w:txbxContent>
                  </v:textbox>
                </v:shape>
                <v:shape id="Freeform: Shape 29" o:spid="_x0000_s1052" style="position:absolute;left:60470;width:6170;height:6760;visibility:visible;mso-wrap-style:square;v-text-anchor:middle-center" coordsize="617040,67609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" adj="-11796480,,5400" path="m,61704c,27626,27626,,61704,l555336,v34078,,61704,27626,61704,61704l617040,614389v,34078,-27626,61704,-61704,61704l61704,676093c27626,676093,,648467,,614389l,61704xe" fillcolor="#44546a" stroked="f">
                  <v:stroke joinstyle="miter"/>
                  <v:formulas/>
                  <v:path arrowok="t" o:connecttype="custom" o:connectlocs="308519,0;617037,338045;308519,676089;0,338045;0,61704;61704,0;555333,0;617037,61704;617037,614385;555333,676089;61704,676089;0,614385;0,61704" o:connectangles="270,0,90,180,0,0,0,0,0,0,0,0,0" textboxrect="0,0,617040,676093"/>
                  <v:textbox inset="1.56031mm,1.56031mm,1.56031mm,1.56031mm">
                    <w:txbxContent>
                      <w:p w14:paraId="353F1739" w14:textId="77777777" w:rsidR="00E6559A" w:rsidRDefault="00E6559A">
                        <w:pPr>
                          <w:spacing w:after="80" w:line="216" w:lineRule="auto"/>
                          <w:jc w:val="center"/>
                          <w:textAlignment w:val="auto"/>
                        </w:pPr>
                        <w:r>
                          <w:rPr>
                            <w:rFonts w:cs="Calibri"/>
                            <w:color w:val="FFFFFF"/>
                            <w:kern w:val="3"/>
                            <w:sz w:val="20"/>
                            <w:szCs w:val="20"/>
                          </w:rPr>
                          <w:t xml:space="preserve">Individual </w:t>
                        </w:r>
                        <w:proofErr w:type="spellStart"/>
                        <w:r>
                          <w:rPr>
                            <w:rFonts w:cs="Calibri"/>
                            <w:color w:val="FFFFFF"/>
                            <w:kern w:val="3"/>
                            <w:sz w:val="20"/>
                            <w:szCs w:val="20"/>
                          </w:rPr>
                          <w:t>responsabillity</w:t>
                        </w:r>
                        <w:proofErr w:type="spellEnd"/>
                        <w:r>
                          <w:rPr>
                            <w:rFonts w:cs="Calibri"/>
                            <w:color w:val="FFFFFF"/>
                            <w:kern w:val="3"/>
                            <w:sz w:val="20"/>
                            <w:szCs w:val="20"/>
                          </w:rPr>
                          <w:t xml:space="preserve"> </w:t>
                        </w:r>
                      </w:p>
                    </w:txbxContent>
                  </v:textbox>
                </v:shape>
                <w10:wrap anchorx="margin"/>
              </v:group>
            </w:pict>
          </mc:Fallback>
        </mc:AlternateContent>
      </w:r>
      <w:bookmarkEnd w:id="25"/>
      <w:bookmarkEnd w:id="26"/>
    </w:p>
    <w:p w14:paraId="2B2581F7" w14:textId="77777777" w:rsidR="00586CBE" w:rsidRDefault="00586CBE"/>
    <w:p w14:paraId="58F7AFB4" w14:textId="77777777" w:rsidR="00586CBE" w:rsidRDefault="00850BBD">
      <w:pPr>
        <w:spacing w:line="360" w:lineRule="auto"/>
        <w:jc w:val="both"/>
        <w:rPr>
          <w:rFonts w:ascii="Times New Roman" w:hAnsi="Times New Roman"/>
          <w:sz w:val="24"/>
          <w:szCs w:val="24"/>
        </w:rPr>
      </w:pPr>
      <w:r>
        <w:rPr>
          <w:rFonts w:ascii="Times New Roman" w:hAnsi="Times New Roman"/>
          <w:sz w:val="24"/>
          <w:szCs w:val="24"/>
        </w:rPr>
        <w:t xml:space="preserve">        </w:t>
      </w:r>
    </w:p>
    <w:p w14:paraId="311C7777" w14:textId="77777777" w:rsidR="00586CBE" w:rsidRDefault="00586CBE">
      <w:pPr>
        <w:spacing w:line="360" w:lineRule="auto"/>
        <w:jc w:val="both"/>
        <w:rPr>
          <w:rFonts w:ascii="Times New Roman" w:hAnsi="Times New Roman"/>
          <w:sz w:val="24"/>
          <w:szCs w:val="24"/>
        </w:rPr>
      </w:pPr>
    </w:p>
    <w:p w14:paraId="2C1FD95D" w14:textId="77777777" w:rsidR="00586CBE" w:rsidRDefault="00586CBE">
      <w:pPr>
        <w:pStyle w:val="Heading1"/>
        <w:rPr>
          <w:rFonts w:ascii="Times New Roman" w:hAnsi="Times New Roman"/>
        </w:rPr>
      </w:pPr>
    </w:p>
    <w:p w14:paraId="5CE2830D" w14:textId="77777777" w:rsidR="00586CBE" w:rsidRDefault="00586CBE">
      <w:pPr>
        <w:pStyle w:val="Heading1"/>
        <w:rPr>
          <w:rFonts w:ascii="Times New Roman" w:hAnsi="Times New Roman"/>
        </w:rPr>
      </w:pPr>
    </w:p>
    <w:p w14:paraId="3ABE667A" w14:textId="77777777" w:rsidR="004F198F" w:rsidRDefault="004F198F">
      <w:pPr>
        <w:pStyle w:val="Heading1"/>
        <w:rPr>
          <w:rFonts w:ascii="Times New Roman" w:hAnsi="Times New Roman"/>
        </w:rPr>
      </w:pPr>
    </w:p>
    <w:p w14:paraId="78CA6163" w14:textId="1DE0237E" w:rsidR="00586CBE" w:rsidRDefault="00850BBD">
      <w:pPr>
        <w:pStyle w:val="Heading1"/>
        <w:rPr>
          <w:rFonts w:ascii="Times New Roman" w:hAnsi="Times New Roman"/>
        </w:rPr>
      </w:pPr>
      <w:bookmarkStart w:id="27" w:name="_Toc60951976"/>
      <w:r>
        <w:rPr>
          <w:rFonts w:ascii="Times New Roman" w:hAnsi="Times New Roman"/>
        </w:rPr>
        <w:t>2.3 Team Oriented Leadership Style.</w:t>
      </w:r>
      <w:bookmarkEnd w:id="27"/>
      <w:r>
        <w:rPr>
          <w:rFonts w:ascii="Times New Roman" w:hAnsi="Times New Roman"/>
        </w:rPr>
        <w:t xml:space="preserve"> </w:t>
      </w:r>
    </w:p>
    <w:p w14:paraId="070700BD" w14:textId="77777777" w:rsidR="00586CBE" w:rsidRDefault="00586CBE"/>
    <w:p w14:paraId="32B40A2F" w14:textId="0A5EC0B5" w:rsidR="00586CBE" w:rsidRDefault="00850BBD">
      <w:pPr>
        <w:spacing w:line="360" w:lineRule="auto"/>
      </w:pPr>
      <w:r>
        <w:rPr>
          <w:rFonts w:ascii="Times New Roman" w:hAnsi="Times New Roman"/>
          <w:sz w:val="24"/>
          <w:szCs w:val="24"/>
        </w:rPr>
        <w:t>Each organisation like</w:t>
      </w:r>
      <w:r w:rsidR="002A6767">
        <w:rPr>
          <w:rFonts w:ascii="Times New Roman" w:hAnsi="Times New Roman"/>
          <w:sz w:val="24"/>
          <w:szCs w:val="24"/>
        </w:rPr>
        <w:t>s</w:t>
      </w:r>
      <w:r>
        <w:rPr>
          <w:rFonts w:ascii="Times New Roman" w:hAnsi="Times New Roman"/>
          <w:sz w:val="24"/>
          <w:szCs w:val="24"/>
        </w:rPr>
        <w:t xml:space="preserve"> to have a big organised and well collaborative team.</w:t>
      </w:r>
      <w:r w:rsidR="002A6767">
        <w:rPr>
          <w:rFonts w:ascii="Times New Roman" w:hAnsi="Times New Roman"/>
          <w:sz w:val="24"/>
          <w:szCs w:val="24"/>
        </w:rPr>
        <w:t xml:space="preserve"> The</w:t>
      </w:r>
      <w:r>
        <w:rPr>
          <w:rFonts w:ascii="Times New Roman" w:hAnsi="Times New Roman"/>
          <w:sz w:val="24"/>
          <w:szCs w:val="24"/>
        </w:rPr>
        <w:t xml:space="preserve"> </w:t>
      </w:r>
      <w:proofErr w:type="gramStart"/>
      <w:r w:rsidR="002A6767">
        <w:rPr>
          <w:rFonts w:ascii="Times New Roman" w:hAnsi="Times New Roman"/>
          <w:sz w:val="24"/>
          <w:szCs w:val="24"/>
        </w:rPr>
        <w:t>t</w:t>
      </w:r>
      <w:r>
        <w:rPr>
          <w:rFonts w:ascii="Times New Roman" w:hAnsi="Times New Roman"/>
          <w:sz w:val="24"/>
          <w:szCs w:val="24"/>
        </w:rPr>
        <w:t>eam oriented</w:t>
      </w:r>
      <w:proofErr w:type="gramEnd"/>
      <w:r>
        <w:rPr>
          <w:rFonts w:ascii="Times New Roman" w:hAnsi="Times New Roman"/>
          <w:sz w:val="24"/>
          <w:szCs w:val="24"/>
        </w:rPr>
        <w:t xml:space="preserve"> culture is a very difficult instrument, which is combined </w:t>
      </w:r>
      <w:r w:rsidR="002A6767">
        <w:rPr>
          <w:rFonts w:ascii="Times New Roman" w:hAnsi="Times New Roman"/>
          <w:sz w:val="24"/>
          <w:szCs w:val="24"/>
        </w:rPr>
        <w:t>with</w:t>
      </w:r>
      <w:r>
        <w:rPr>
          <w:rFonts w:ascii="Times New Roman" w:hAnsi="Times New Roman"/>
          <w:sz w:val="24"/>
          <w:szCs w:val="24"/>
        </w:rPr>
        <w:t xml:space="preserve"> communication, teamwork, and leadership. These skills should not just be combined to discover a formula for team-oriented culture but also each member of the team must achieve these skills </w:t>
      </w:r>
      <w:r>
        <w:rPr>
          <w:rFonts w:ascii="Times New Roman" w:hAnsi="Times New Roman"/>
          <w:sz w:val="24"/>
          <w:szCs w:val="24"/>
          <w:lang w:val="en-US"/>
        </w:rPr>
        <w:t>(Guthrie, 2020)</w:t>
      </w:r>
      <w:r>
        <w:rPr>
          <w:rFonts w:ascii="Times New Roman" w:hAnsi="Times New Roman"/>
          <w:sz w:val="24"/>
          <w:szCs w:val="24"/>
        </w:rPr>
        <w:t>.</w:t>
      </w:r>
    </w:p>
    <w:p w14:paraId="3FF77767" w14:textId="393AD929" w:rsidR="00586CBE" w:rsidRDefault="00850BBD">
      <w:pPr>
        <w:spacing w:line="360" w:lineRule="auto"/>
        <w:jc w:val="both"/>
      </w:pPr>
      <w:r>
        <w:rPr>
          <w:rFonts w:ascii="Times New Roman" w:hAnsi="Times New Roman"/>
          <w:sz w:val="24"/>
          <w:szCs w:val="24"/>
        </w:rPr>
        <w:t>Team oriented workplace is a well collaborative structure. Staff are engaged in progressing workplace culture or organisational culture which is a set of value</w:t>
      </w:r>
      <w:r w:rsidR="002A6767">
        <w:rPr>
          <w:rFonts w:ascii="Times New Roman" w:hAnsi="Times New Roman"/>
          <w:sz w:val="24"/>
          <w:szCs w:val="24"/>
        </w:rPr>
        <w:t>s</w:t>
      </w:r>
      <w:r>
        <w:rPr>
          <w:rFonts w:ascii="Times New Roman" w:hAnsi="Times New Roman"/>
          <w:sz w:val="24"/>
          <w:szCs w:val="24"/>
        </w:rPr>
        <w:t xml:space="preserve"> and behaviours that define an organisation how they act in doing their business. Combining these – a workplace possessed by value of a collaborative team and a highly spreading through all the organisation</w:t>
      </w:r>
      <w:r w:rsidR="002A6767">
        <w:rPr>
          <w:rFonts w:ascii="Times New Roman" w:hAnsi="Times New Roman"/>
          <w:sz w:val="24"/>
          <w:szCs w:val="24"/>
        </w:rPr>
        <w:t>s</w:t>
      </w:r>
      <w:r>
        <w:rPr>
          <w:rFonts w:ascii="Times New Roman" w:hAnsi="Times New Roman"/>
          <w:sz w:val="24"/>
          <w:szCs w:val="24"/>
        </w:rPr>
        <w:t xml:space="preserve">, from the hiring system to management value and behaviour </w:t>
      </w:r>
      <w:r>
        <w:rPr>
          <w:rFonts w:ascii="Times New Roman" w:hAnsi="Times New Roman"/>
          <w:sz w:val="24"/>
          <w:szCs w:val="24"/>
          <w:lang w:val="en-US"/>
        </w:rPr>
        <w:t>(Guthrie, 2020)</w:t>
      </w:r>
      <w:r>
        <w:rPr>
          <w:rFonts w:ascii="Times New Roman" w:hAnsi="Times New Roman"/>
          <w:sz w:val="24"/>
          <w:szCs w:val="24"/>
        </w:rPr>
        <w:t>.</w:t>
      </w:r>
    </w:p>
    <w:p w14:paraId="13AC8B74" w14:textId="77777777" w:rsidR="00586CBE" w:rsidRDefault="00850BBD">
      <w:pPr>
        <w:pStyle w:val="Heading2"/>
        <w:rPr>
          <w:rFonts w:ascii="Times New Roman" w:hAnsi="Times New Roman"/>
        </w:rPr>
      </w:pPr>
      <w:bookmarkStart w:id="28" w:name="_Toc60951977"/>
      <w:r>
        <w:rPr>
          <w:rFonts w:ascii="Times New Roman" w:hAnsi="Times New Roman"/>
        </w:rPr>
        <w:t>Figure 1.2</w:t>
      </w:r>
      <w:bookmarkEnd w:id="28"/>
      <w:r>
        <w:rPr>
          <w:rFonts w:ascii="Times New Roman" w:hAnsi="Times New Roman"/>
        </w:rPr>
        <w:t xml:space="preserve"> </w:t>
      </w:r>
    </w:p>
    <w:p w14:paraId="11C9207A" w14:textId="77777777" w:rsidR="0001517B" w:rsidRDefault="0001517B" w:rsidP="0001517B">
      <w:pPr>
        <w:spacing w:line="360" w:lineRule="auto"/>
        <w:jc w:val="both"/>
        <w:rPr>
          <w:rFonts w:ascii="Times New Roman" w:hAnsi="Times New Roman"/>
          <w:sz w:val="24"/>
          <w:szCs w:val="24"/>
        </w:rPr>
      </w:pPr>
    </w:p>
    <w:p w14:paraId="11FB6161" w14:textId="73D371FE" w:rsidR="0001517B" w:rsidRDefault="0001517B" w:rsidP="0001517B">
      <w:pPr>
        <w:spacing w:line="360" w:lineRule="auto"/>
        <w:jc w:val="both"/>
      </w:pPr>
      <w:r>
        <w:rPr>
          <w:rFonts w:ascii="Times New Roman" w:hAnsi="Times New Roman"/>
          <w:sz w:val="24"/>
          <w:szCs w:val="24"/>
        </w:rPr>
        <w:t xml:space="preserve">Relationship Roles: Roles that strengthen or maintain team relationship, </w:t>
      </w:r>
      <w:r>
        <w:rPr>
          <w:rFonts w:ascii="Times New Roman" w:hAnsi="Times New Roman"/>
          <w:sz w:val="24"/>
          <w:szCs w:val="24"/>
          <w:lang w:val="en-US"/>
        </w:rPr>
        <w:t>(Quintanilla K. and Wahl S., 2017)</w:t>
      </w:r>
      <w:r>
        <w:rPr>
          <w:rFonts w:ascii="Times New Roman" w:hAnsi="Times New Roman"/>
          <w:sz w:val="24"/>
          <w:szCs w:val="24"/>
        </w:rPr>
        <w:t>.</w:t>
      </w:r>
    </w:p>
    <w:tbl>
      <w:tblPr>
        <w:tblpPr w:leftFromText="180" w:rightFromText="180" w:vertAnchor="text" w:horzAnchor="margin" w:tblpY="-5"/>
        <w:tblW w:w="10456" w:type="dxa"/>
        <w:tblCellMar>
          <w:left w:w="10" w:type="dxa"/>
          <w:right w:w="10" w:type="dxa"/>
        </w:tblCellMar>
        <w:tblLook w:val="04A0" w:firstRow="1" w:lastRow="0" w:firstColumn="1" w:lastColumn="0" w:noHBand="0" w:noVBand="1"/>
      </w:tblPr>
      <w:tblGrid>
        <w:gridCol w:w="5305"/>
        <w:gridCol w:w="5151"/>
      </w:tblGrid>
      <w:tr w:rsidR="0001517B" w14:paraId="63F1FB29" w14:textId="77777777" w:rsidTr="0001517B">
        <w:trPr>
          <w:trHeight w:val="710"/>
        </w:trPr>
        <w:tc>
          <w:tcPr>
            <w:tcW w:w="5305"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118BC75F"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Role</w:t>
            </w:r>
          </w:p>
        </w:tc>
        <w:tc>
          <w:tcPr>
            <w:tcW w:w="5151"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3A6C331F"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Characteristics </w:t>
            </w:r>
          </w:p>
        </w:tc>
      </w:tr>
      <w:tr w:rsidR="0001517B" w14:paraId="3C93EC81" w14:textId="77777777" w:rsidTr="0001517B">
        <w:tc>
          <w:tcPr>
            <w:tcW w:w="5305"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553D37FF"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Supporter </w:t>
            </w:r>
          </w:p>
        </w:tc>
        <w:tc>
          <w:tcPr>
            <w:tcW w:w="5151"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289A2541"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Collectiveness, suggests solidarity, gives commendation. </w:t>
            </w:r>
          </w:p>
        </w:tc>
      </w:tr>
      <w:tr w:rsidR="0001517B" w14:paraId="45172A3C" w14:textId="77777777" w:rsidTr="0001517B">
        <w:tc>
          <w:tcPr>
            <w:tcW w:w="5305"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11E4EC0E"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Harmonizer </w:t>
            </w:r>
          </w:p>
        </w:tc>
        <w:tc>
          <w:tcPr>
            <w:tcW w:w="5151"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16408ABD"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Mediates and reconciles differences, reconcile two or more conflicts parts. Positive way to explore difference.</w:t>
            </w:r>
          </w:p>
        </w:tc>
      </w:tr>
      <w:tr w:rsidR="0001517B" w14:paraId="5C2E21F6" w14:textId="77777777" w:rsidTr="0001517B">
        <w:tc>
          <w:tcPr>
            <w:tcW w:w="5305"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24BC14C4"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Gatekeeper </w:t>
            </w:r>
          </w:p>
        </w:tc>
        <w:tc>
          <w:tcPr>
            <w:tcW w:w="5151"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5E757C4B" w14:textId="77777777" w:rsidR="0001517B" w:rsidRDefault="0001517B" w:rsidP="0001517B">
            <w:pPr>
              <w:spacing w:after="0" w:line="240" w:lineRule="auto"/>
              <w:rPr>
                <w:rFonts w:ascii="Times New Roman" w:hAnsi="Times New Roman"/>
                <w:sz w:val="28"/>
                <w:szCs w:val="28"/>
              </w:rPr>
            </w:pPr>
            <w:r>
              <w:rPr>
                <w:rFonts w:ascii="Times New Roman" w:hAnsi="Times New Roman"/>
                <w:sz w:val="28"/>
                <w:szCs w:val="28"/>
              </w:rPr>
              <w:t xml:space="preserve">Opinions asking non-participating members. Prevents dominants by others. overall interaction facilitates. </w:t>
            </w:r>
          </w:p>
        </w:tc>
      </w:tr>
      <w:tr w:rsidR="0001517B" w14:paraId="70266823" w14:textId="77777777" w:rsidTr="0001517B">
        <w:tc>
          <w:tcPr>
            <w:tcW w:w="5305"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70D9B69A" w14:textId="77777777" w:rsidR="0001517B" w:rsidRDefault="0001517B" w:rsidP="0001517B">
            <w:pPr>
              <w:spacing w:after="0" w:line="240" w:lineRule="auto"/>
              <w:rPr>
                <w:rFonts w:ascii="Times New Roman" w:hAnsi="Times New Roman"/>
                <w:sz w:val="28"/>
                <w:szCs w:val="28"/>
              </w:rPr>
            </w:pPr>
          </w:p>
        </w:tc>
        <w:tc>
          <w:tcPr>
            <w:tcW w:w="5151"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6B3F22C9" w14:textId="77777777" w:rsidR="0001517B" w:rsidRDefault="0001517B" w:rsidP="0001517B">
            <w:pPr>
              <w:spacing w:after="0" w:line="240" w:lineRule="auto"/>
              <w:rPr>
                <w:rFonts w:ascii="Times New Roman" w:hAnsi="Times New Roman"/>
                <w:sz w:val="28"/>
                <w:szCs w:val="28"/>
              </w:rPr>
            </w:pPr>
          </w:p>
        </w:tc>
      </w:tr>
    </w:tbl>
    <w:p w14:paraId="5D6E9D3B" w14:textId="77777777" w:rsidR="00586CBE" w:rsidRDefault="00586CBE">
      <w:pPr>
        <w:spacing w:line="360" w:lineRule="auto"/>
        <w:jc w:val="both"/>
        <w:rPr>
          <w:rFonts w:ascii="Times New Roman" w:hAnsi="Times New Roman"/>
          <w:sz w:val="24"/>
          <w:szCs w:val="24"/>
        </w:rPr>
      </w:pPr>
    </w:p>
    <w:p w14:paraId="235C6081" w14:textId="77777777" w:rsidR="0001517B" w:rsidRDefault="0001517B">
      <w:pPr>
        <w:pStyle w:val="Heading1"/>
        <w:rPr>
          <w:rFonts w:ascii="Times New Roman" w:hAnsi="Times New Roman"/>
          <w:sz w:val="28"/>
          <w:szCs w:val="28"/>
        </w:rPr>
      </w:pPr>
    </w:p>
    <w:p w14:paraId="7D9B8B4A" w14:textId="0C75EEF2" w:rsidR="00586CBE" w:rsidRDefault="00850BBD">
      <w:pPr>
        <w:pStyle w:val="Heading1"/>
        <w:rPr>
          <w:rFonts w:ascii="Times New Roman" w:hAnsi="Times New Roman"/>
          <w:sz w:val="28"/>
          <w:szCs w:val="28"/>
        </w:rPr>
      </w:pPr>
      <w:bookmarkStart w:id="29" w:name="_Toc60951978"/>
      <w:r>
        <w:rPr>
          <w:rFonts w:ascii="Times New Roman" w:hAnsi="Times New Roman"/>
          <w:sz w:val="28"/>
          <w:szCs w:val="28"/>
        </w:rPr>
        <w:t>2.4 Team Oriented vs Task Oriented</w:t>
      </w:r>
      <w:bookmarkEnd w:id="29"/>
      <w:r>
        <w:rPr>
          <w:rFonts w:ascii="Times New Roman" w:hAnsi="Times New Roman"/>
          <w:sz w:val="28"/>
          <w:szCs w:val="28"/>
        </w:rPr>
        <w:t xml:space="preserve"> </w:t>
      </w:r>
    </w:p>
    <w:p w14:paraId="533B9B67" w14:textId="77777777" w:rsidR="00586CBE" w:rsidRDefault="00586CBE"/>
    <w:p w14:paraId="30C5B2A2" w14:textId="577B3000" w:rsidR="00586CBE" w:rsidRDefault="007366BA">
      <w:pPr>
        <w:spacing w:line="360" w:lineRule="auto"/>
        <w:jc w:val="both"/>
        <w:rPr>
          <w:rFonts w:ascii="Times New Roman" w:hAnsi="Times New Roman"/>
          <w:sz w:val="24"/>
          <w:szCs w:val="24"/>
        </w:rPr>
      </w:pPr>
      <w:sdt>
        <w:sdtPr>
          <w:rPr>
            <w:rFonts w:ascii="Times New Roman" w:hAnsi="Times New Roman"/>
            <w:sz w:val="24"/>
            <w:szCs w:val="24"/>
          </w:rPr>
          <w:id w:val="-41139504"/>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Geo201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(Guthrie, 2020)</w:t>
          </w:r>
          <w:r>
            <w:rPr>
              <w:rFonts w:ascii="Times New Roman" w:hAnsi="Times New Roman"/>
              <w:sz w:val="24"/>
              <w:szCs w:val="24"/>
            </w:rPr>
            <w:fldChar w:fldCharType="end"/>
          </w:r>
        </w:sdtContent>
      </w:sdt>
      <w:r>
        <w:rPr>
          <w:rFonts w:ascii="Times New Roman" w:hAnsi="Times New Roman"/>
          <w:sz w:val="24"/>
          <w:szCs w:val="24"/>
        </w:rPr>
        <w:t xml:space="preserve"> </w:t>
      </w:r>
      <w:r w:rsidR="00850BBD">
        <w:rPr>
          <w:rFonts w:ascii="Times New Roman" w:hAnsi="Times New Roman"/>
          <w:sz w:val="24"/>
          <w:szCs w:val="24"/>
        </w:rPr>
        <w:t xml:space="preserve">Soft skills and team-oriented managers are collective. Working well with people and focusing on team, motivating personnel, and being a catalyser in epicentre of </w:t>
      </w:r>
      <w:r w:rsidR="002A6767">
        <w:rPr>
          <w:rFonts w:ascii="Times New Roman" w:hAnsi="Times New Roman"/>
          <w:sz w:val="24"/>
          <w:szCs w:val="24"/>
        </w:rPr>
        <w:t xml:space="preserve">the </w:t>
      </w:r>
      <w:r w:rsidR="00850BBD">
        <w:rPr>
          <w:rFonts w:ascii="Times New Roman" w:hAnsi="Times New Roman"/>
          <w:sz w:val="24"/>
          <w:szCs w:val="24"/>
        </w:rPr>
        <w:t xml:space="preserve">group, instead of concentrating on managing tasks and deadlines. </w:t>
      </w:r>
    </w:p>
    <w:p w14:paraId="32D07D49" w14:textId="5E6F56F8" w:rsidR="007366BA" w:rsidRDefault="00364096">
      <w:pPr>
        <w:spacing w:line="360" w:lineRule="auto"/>
        <w:jc w:val="both"/>
        <w:rPr>
          <w:rFonts w:ascii="Times New Roman" w:hAnsi="Times New Roman"/>
          <w:sz w:val="24"/>
          <w:szCs w:val="24"/>
        </w:rPr>
      </w:pPr>
      <w:r>
        <w:rPr>
          <w:rFonts w:ascii="Times New Roman" w:hAnsi="Times New Roman"/>
          <w:sz w:val="24"/>
          <w:szCs w:val="24"/>
        </w:rPr>
        <w:lastRenderedPageBreak/>
        <w:t xml:space="preserve">A team-oriented manager also is involved in organising and finishing tasks, also </w:t>
      </w:r>
      <w:proofErr w:type="gramStart"/>
      <w:r>
        <w:rPr>
          <w:rFonts w:ascii="Times New Roman" w:hAnsi="Times New Roman"/>
          <w:sz w:val="24"/>
          <w:szCs w:val="24"/>
        </w:rPr>
        <w:t>in</w:t>
      </w:r>
      <w:proofErr w:type="gramEnd"/>
      <w:r w:rsidR="002A6767">
        <w:rPr>
          <w:rFonts w:ascii="Times New Roman" w:hAnsi="Times New Roman"/>
          <w:sz w:val="24"/>
          <w:szCs w:val="24"/>
        </w:rPr>
        <w:t xml:space="preserve"> the</w:t>
      </w:r>
      <w:r>
        <w:rPr>
          <w:rFonts w:ascii="Times New Roman" w:hAnsi="Times New Roman"/>
          <w:sz w:val="24"/>
          <w:szCs w:val="24"/>
        </w:rPr>
        <w:t xml:space="preserve"> same time they are engaged in employees’ culture, and their wellbeing.  Comparing team oriented and task-oriented managers, the highest point of those two is employees, staff are ignition of the two styles of managing groups. Managers with task-oriented style could ask when the job could be done instead of how they are feeling</w:t>
      </w:r>
      <w:r w:rsidR="0031154A">
        <w:rPr>
          <w:rFonts w:ascii="Times New Roman" w:hAnsi="Times New Roman"/>
          <w:sz w:val="24"/>
          <w:szCs w:val="24"/>
        </w:rPr>
        <w:t xml:space="preserve"> </w:t>
      </w:r>
      <w:sdt>
        <w:sdtPr>
          <w:rPr>
            <w:rFonts w:ascii="Times New Roman" w:hAnsi="Times New Roman"/>
            <w:sz w:val="24"/>
            <w:szCs w:val="24"/>
          </w:rPr>
          <w:id w:val="263198573"/>
          <w:citation/>
        </w:sdtPr>
        <w:sdtContent>
          <w:r w:rsidR="0031154A">
            <w:rPr>
              <w:rFonts w:ascii="Times New Roman" w:hAnsi="Times New Roman"/>
              <w:sz w:val="24"/>
              <w:szCs w:val="24"/>
            </w:rPr>
            <w:fldChar w:fldCharType="begin"/>
          </w:r>
          <w:r w:rsidR="0031154A">
            <w:rPr>
              <w:rFonts w:ascii="Times New Roman" w:hAnsi="Times New Roman"/>
              <w:sz w:val="24"/>
              <w:szCs w:val="24"/>
              <w:lang w:val="en-US"/>
            </w:rPr>
            <w:instrText xml:space="preserve"> CITATION Geo201 \l 1033 </w:instrText>
          </w:r>
          <w:r w:rsidR="0031154A">
            <w:rPr>
              <w:rFonts w:ascii="Times New Roman" w:hAnsi="Times New Roman"/>
              <w:sz w:val="24"/>
              <w:szCs w:val="24"/>
            </w:rPr>
            <w:fldChar w:fldCharType="separate"/>
          </w:r>
          <w:r w:rsidR="009D0C54" w:rsidRPr="009D0C54">
            <w:rPr>
              <w:rFonts w:ascii="Times New Roman" w:hAnsi="Times New Roman"/>
              <w:noProof/>
              <w:sz w:val="24"/>
              <w:szCs w:val="24"/>
              <w:lang w:val="en-US"/>
            </w:rPr>
            <w:t>(Guthrie, 2020)</w:t>
          </w:r>
          <w:r w:rsidR="0031154A">
            <w:rPr>
              <w:rFonts w:ascii="Times New Roman" w:hAnsi="Times New Roman"/>
              <w:sz w:val="24"/>
              <w:szCs w:val="24"/>
            </w:rPr>
            <w:fldChar w:fldCharType="end"/>
          </w:r>
        </w:sdtContent>
      </w:sdt>
      <w:r>
        <w:rPr>
          <w:rFonts w:ascii="Times New Roman" w:hAnsi="Times New Roman"/>
          <w:sz w:val="24"/>
          <w:szCs w:val="24"/>
        </w:rPr>
        <w:t xml:space="preserve">. </w:t>
      </w:r>
    </w:p>
    <w:p w14:paraId="7CAC391A" w14:textId="77777777" w:rsidR="00D23BA1" w:rsidRDefault="00D23BA1" w:rsidP="00D23BA1">
      <w:pPr>
        <w:pStyle w:val="Heading2"/>
      </w:pPr>
    </w:p>
    <w:p w14:paraId="64043F44" w14:textId="20E24622" w:rsidR="00364096" w:rsidRDefault="00D23BA1" w:rsidP="00D23BA1">
      <w:pPr>
        <w:pStyle w:val="Heading2"/>
        <w:rPr>
          <w:rFonts w:ascii="Times New Roman" w:hAnsi="Times New Roman"/>
          <w:sz w:val="28"/>
          <w:szCs w:val="28"/>
        </w:rPr>
      </w:pPr>
      <w:bookmarkStart w:id="30" w:name="_Toc60951979"/>
      <w:r w:rsidRPr="00D23BA1">
        <w:rPr>
          <w:rFonts w:ascii="Times New Roman" w:hAnsi="Times New Roman"/>
          <w:sz w:val="28"/>
          <w:szCs w:val="28"/>
        </w:rPr>
        <w:t>2.5 S</w:t>
      </w:r>
      <w:r w:rsidR="004F198F">
        <w:rPr>
          <w:rFonts w:ascii="Times New Roman" w:hAnsi="Times New Roman"/>
          <w:sz w:val="28"/>
          <w:szCs w:val="28"/>
        </w:rPr>
        <w:t>WOT</w:t>
      </w:r>
      <w:bookmarkEnd w:id="30"/>
    </w:p>
    <w:p w14:paraId="4D898B19" w14:textId="30AA1F57" w:rsidR="00D23BA1" w:rsidRDefault="00D23BA1" w:rsidP="00D23BA1"/>
    <w:p w14:paraId="5FFFEC5D" w14:textId="19F8CCA6" w:rsidR="0031154A" w:rsidRDefault="0031154A" w:rsidP="003B51C8">
      <w:pPr>
        <w:spacing w:line="360" w:lineRule="auto"/>
        <w:jc w:val="both"/>
        <w:rPr>
          <w:rFonts w:ascii="Times New Roman" w:hAnsi="Times New Roman"/>
          <w:sz w:val="24"/>
          <w:szCs w:val="24"/>
        </w:rPr>
      </w:pPr>
      <w:sdt>
        <w:sdtPr>
          <w:rPr>
            <w:rFonts w:ascii="Times New Roman" w:hAnsi="Times New Roman"/>
            <w:sz w:val="24"/>
            <w:szCs w:val="24"/>
          </w:rPr>
          <w:id w:val="124058964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36520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(Careers, 2020)</w:t>
          </w:r>
          <w:r>
            <w:rPr>
              <w:rFonts w:ascii="Times New Roman" w:hAnsi="Times New Roman"/>
              <w:sz w:val="24"/>
              <w:szCs w:val="24"/>
            </w:rPr>
            <w:fldChar w:fldCharType="end"/>
          </w:r>
        </w:sdtContent>
      </w:sdt>
      <w:r>
        <w:rPr>
          <w:rFonts w:ascii="Times New Roman" w:hAnsi="Times New Roman"/>
          <w:sz w:val="24"/>
          <w:szCs w:val="24"/>
        </w:rPr>
        <w:t xml:space="preserve"> </w:t>
      </w:r>
      <w:r w:rsidR="003B51C8" w:rsidRPr="003B51C8">
        <w:rPr>
          <w:rFonts w:ascii="Times New Roman" w:hAnsi="Times New Roman"/>
          <w:sz w:val="24"/>
          <w:szCs w:val="24"/>
        </w:rPr>
        <w:t xml:space="preserve">Bruce </w:t>
      </w:r>
      <w:proofErr w:type="spellStart"/>
      <w:r w:rsidR="003B51C8">
        <w:rPr>
          <w:rFonts w:ascii="Times New Roman" w:hAnsi="Times New Roman"/>
          <w:sz w:val="24"/>
          <w:szCs w:val="24"/>
        </w:rPr>
        <w:t>P</w:t>
      </w:r>
      <w:r w:rsidR="003B51C8" w:rsidRPr="003B51C8">
        <w:rPr>
          <w:rFonts w:ascii="Times New Roman" w:hAnsi="Times New Roman"/>
          <w:sz w:val="24"/>
          <w:szCs w:val="24"/>
        </w:rPr>
        <w:t>andolfini</w:t>
      </w:r>
      <w:proofErr w:type="spellEnd"/>
      <w:r w:rsidR="003B51C8">
        <w:rPr>
          <w:rFonts w:ascii="Times New Roman" w:hAnsi="Times New Roman"/>
          <w:sz w:val="24"/>
          <w:szCs w:val="24"/>
        </w:rPr>
        <w:t xml:space="preserve"> is a professional chess expert, and he has noticed a vast similarity between chess and business. Both fields </w:t>
      </w:r>
      <w:r>
        <w:rPr>
          <w:rFonts w:ascii="Times New Roman" w:hAnsi="Times New Roman"/>
          <w:sz w:val="24"/>
          <w:szCs w:val="24"/>
        </w:rPr>
        <w:t xml:space="preserve">like </w:t>
      </w:r>
      <w:r w:rsidR="003B51C8">
        <w:rPr>
          <w:rFonts w:ascii="Times New Roman" w:hAnsi="Times New Roman"/>
          <w:sz w:val="24"/>
          <w:szCs w:val="24"/>
        </w:rPr>
        <w:t xml:space="preserve">weaknesses and strengths should be understandable, </w:t>
      </w:r>
      <w:r>
        <w:rPr>
          <w:rFonts w:ascii="Times New Roman" w:hAnsi="Times New Roman"/>
          <w:sz w:val="24"/>
          <w:szCs w:val="24"/>
        </w:rPr>
        <w:t xml:space="preserve">also analysing opponents trying to anticipate moves and </w:t>
      </w:r>
      <w:r w:rsidR="002713D0">
        <w:rPr>
          <w:rFonts w:ascii="Times New Roman" w:hAnsi="Times New Roman"/>
          <w:sz w:val="24"/>
          <w:szCs w:val="24"/>
        </w:rPr>
        <w:t xml:space="preserve">their </w:t>
      </w:r>
      <w:r>
        <w:rPr>
          <w:rFonts w:ascii="Times New Roman" w:hAnsi="Times New Roman"/>
          <w:sz w:val="24"/>
          <w:szCs w:val="24"/>
        </w:rPr>
        <w:t xml:space="preserve">strengths. One of the popular management </w:t>
      </w:r>
      <w:r w:rsidR="002713D0">
        <w:rPr>
          <w:rFonts w:ascii="Times New Roman" w:hAnsi="Times New Roman"/>
          <w:sz w:val="24"/>
          <w:szCs w:val="24"/>
        </w:rPr>
        <w:t>tools</w:t>
      </w:r>
      <w:r>
        <w:rPr>
          <w:rFonts w:ascii="Times New Roman" w:hAnsi="Times New Roman"/>
          <w:sz w:val="24"/>
          <w:szCs w:val="24"/>
        </w:rPr>
        <w:t xml:space="preserve"> that incorporate internal as well external factor</w:t>
      </w:r>
      <w:r w:rsidR="002713D0">
        <w:rPr>
          <w:rFonts w:ascii="Times New Roman" w:hAnsi="Times New Roman"/>
          <w:sz w:val="24"/>
          <w:szCs w:val="24"/>
        </w:rPr>
        <w:t xml:space="preserve">s </w:t>
      </w:r>
      <w:r>
        <w:rPr>
          <w:rFonts w:ascii="Times New Roman" w:hAnsi="Times New Roman"/>
          <w:sz w:val="24"/>
          <w:szCs w:val="24"/>
        </w:rPr>
        <w:t xml:space="preserve">is </w:t>
      </w:r>
      <w:r w:rsidR="002713D0">
        <w:rPr>
          <w:rFonts w:ascii="Times New Roman" w:hAnsi="Times New Roman"/>
          <w:sz w:val="24"/>
          <w:szCs w:val="24"/>
        </w:rPr>
        <w:t xml:space="preserve">SWOT </w:t>
      </w:r>
      <w:r>
        <w:rPr>
          <w:rFonts w:ascii="Times New Roman" w:hAnsi="Times New Roman"/>
          <w:sz w:val="24"/>
          <w:szCs w:val="24"/>
        </w:rPr>
        <w:t>analysis</w:t>
      </w:r>
      <w:r w:rsidR="002713D0">
        <w:rPr>
          <w:rFonts w:ascii="Times New Roman" w:hAnsi="Times New Roman"/>
          <w:sz w:val="24"/>
          <w:szCs w:val="24"/>
        </w:rPr>
        <w:t>. Strength</w:t>
      </w:r>
      <w:r w:rsidR="002A6767">
        <w:rPr>
          <w:rFonts w:ascii="Times New Roman" w:hAnsi="Times New Roman"/>
          <w:sz w:val="24"/>
          <w:szCs w:val="24"/>
        </w:rPr>
        <w:t>s</w:t>
      </w:r>
      <w:r w:rsidR="002713D0">
        <w:rPr>
          <w:rFonts w:ascii="Times New Roman" w:hAnsi="Times New Roman"/>
          <w:sz w:val="24"/>
          <w:szCs w:val="24"/>
        </w:rPr>
        <w:t xml:space="preserve">, Weaknesses, Opportunities and Threats, while first two refer to internal moves of the organisation, therefore opportunities and threats refer to external fears that could impact companies in two ways: positively and negatively.  This tool can be applied not just in organisations but also in individual way. </w:t>
      </w:r>
    </w:p>
    <w:p w14:paraId="1165C8A9" w14:textId="77777777" w:rsidR="002713D0" w:rsidRDefault="002713D0" w:rsidP="002713D0">
      <w:pPr>
        <w:pStyle w:val="Heading2"/>
        <w:rPr>
          <w:rFonts w:ascii="Times New Roman" w:hAnsi="Times New Roman"/>
        </w:rPr>
      </w:pPr>
    </w:p>
    <w:p w14:paraId="56AB4515" w14:textId="3204C536" w:rsidR="002713D0" w:rsidRDefault="002713D0" w:rsidP="002713D0">
      <w:pPr>
        <w:pStyle w:val="Heading2"/>
        <w:rPr>
          <w:rFonts w:ascii="Times New Roman" w:hAnsi="Times New Roman"/>
        </w:rPr>
      </w:pPr>
      <w:bookmarkStart w:id="31" w:name="_Toc60951980"/>
      <w:r w:rsidRPr="002713D0">
        <w:rPr>
          <w:rFonts w:ascii="Times New Roman" w:hAnsi="Times New Roman"/>
        </w:rPr>
        <w:t xml:space="preserve">Figure 1.3 </w:t>
      </w:r>
      <w:r>
        <w:rPr>
          <w:rFonts w:ascii="Times New Roman" w:hAnsi="Times New Roman"/>
        </w:rPr>
        <w:t>Swot Example.</w:t>
      </w:r>
      <w:bookmarkEnd w:id="31"/>
      <w:r>
        <w:rPr>
          <w:rFonts w:ascii="Times New Roman" w:hAnsi="Times New Roman"/>
        </w:rPr>
        <w:t xml:space="preserve"> </w:t>
      </w:r>
    </w:p>
    <w:tbl>
      <w:tblPr>
        <w:tblpPr w:leftFromText="180" w:rightFromText="180" w:vertAnchor="text" w:tblpX="109" w:tblpY="373"/>
        <w:tblW w:w="106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80"/>
      </w:tblGrid>
      <w:tr w:rsidR="003F1FA8" w14:paraId="7A643692" w14:textId="77777777" w:rsidTr="003F1FA8">
        <w:tblPrEx>
          <w:tblCellMar>
            <w:top w:w="0" w:type="dxa"/>
            <w:bottom w:w="0" w:type="dxa"/>
          </w:tblCellMar>
        </w:tblPrEx>
        <w:trPr>
          <w:trHeight w:val="492"/>
        </w:trPr>
        <w:tc>
          <w:tcPr>
            <w:tcW w:w="10680" w:type="dxa"/>
          </w:tcPr>
          <w:p w14:paraId="0E2D495D" w14:textId="240DC864" w:rsidR="003F1FA8" w:rsidRPr="00E65A27" w:rsidRDefault="00E65A27" w:rsidP="003F1FA8">
            <w:pPr>
              <w:rPr>
                <w:rFonts w:ascii="Times New Roman" w:hAnsi="Times New Roman"/>
                <w:sz w:val="24"/>
                <w:szCs w:val="24"/>
              </w:rPr>
            </w:pPr>
            <w:r w:rsidRPr="00E65A27">
              <w:rPr>
                <w:rFonts w:ascii="Times New Roman" w:hAnsi="Times New Roman"/>
                <w:sz w:val="24"/>
                <w:szCs w:val="24"/>
              </w:rPr>
              <w:t xml:space="preserve">SWOT                                           Organisational                                             Individual </w:t>
            </w:r>
          </w:p>
        </w:tc>
      </w:tr>
    </w:tbl>
    <w:p w14:paraId="4D9BB9D3" w14:textId="027837B8" w:rsidR="002713D0" w:rsidRDefault="002713D0"/>
    <w:p w14:paraId="5882913E" w14:textId="45DC0CF4" w:rsidR="00E65A27" w:rsidRDefault="00E65A27" w:rsidP="00E65A27">
      <w:pPr>
        <w:jc w:val="both"/>
        <w:rPr>
          <w:rFonts w:ascii="Times New Roman" w:hAnsi="Times New Roman"/>
          <w:sz w:val="20"/>
          <w:szCs w:val="20"/>
        </w:rPr>
      </w:pPr>
      <w:r>
        <w:t xml:space="preserve">                              </w:t>
      </w:r>
      <w:r w:rsidRPr="00E65A27">
        <w:rPr>
          <w:rFonts w:ascii="Times New Roman" w:hAnsi="Times New Roman"/>
          <w:sz w:val="20"/>
          <w:szCs w:val="20"/>
        </w:rPr>
        <w:t xml:space="preserve">high level of management tools and styles </w:t>
      </w:r>
      <w:r>
        <w:rPr>
          <w:rFonts w:ascii="Times New Roman" w:hAnsi="Times New Roman"/>
          <w:sz w:val="20"/>
          <w:szCs w:val="20"/>
        </w:rPr>
        <w:t xml:space="preserve">                                                       Strong ability to communicate also  </w:t>
      </w:r>
    </w:p>
    <w:p w14:paraId="139EE8C9" w14:textId="387BEFDF" w:rsidR="00E65A27" w:rsidRPr="00E65A27" w:rsidRDefault="00E65A27" w:rsidP="00E65A27">
      <w:pPr>
        <w:jc w:val="both"/>
        <w:rPr>
          <w:rFonts w:ascii="Times New Roman" w:hAnsi="Times New Roman"/>
          <w:sz w:val="20"/>
          <w:szCs w:val="20"/>
        </w:rPr>
      </w:pPr>
      <w:r w:rsidRPr="00E65A27">
        <w:rPr>
          <w:rFonts w:ascii="Times New Roman" w:hAnsi="Times New Roman"/>
          <w:sz w:val="24"/>
          <w:szCs w:val="24"/>
        </w:rPr>
        <w:t xml:space="preserve">Strengths     </w:t>
      </w:r>
      <w:r w:rsidRPr="00E65A27">
        <w:rPr>
          <w:rFonts w:ascii="Times New Roman" w:hAnsi="Times New Roman"/>
          <w:sz w:val="20"/>
          <w:szCs w:val="20"/>
        </w:rPr>
        <w:t xml:space="preserve">      Helping organisations to pass difficult times such as COVID 19 and               </w:t>
      </w:r>
      <w:r>
        <w:rPr>
          <w:rFonts w:ascii="Times New Roman" w:hAnsi="Times New Roman"/>
          <w:sz w:val="20"/>
          <w:szCs w:val="20"/>
        </w:rPr>
        <w:t xml:space="preserve">team working skills helping </w:t>
      </w:r>
      <w:proofErr w:type="spellStart"/>
      <w:r>
        <w:rPr>
          <w:rFonts w:ascii="Times New Roman" w:hAnsi="Times New Roman"/>
          <w:sz w:val="20"/>
          <w:szCs w:val="20"/>
        </w:rPr>
        <w:t>indivi</w:t>
      </w:r>
      <w:proofErr w:type="spellEnd"/>
      <w:r>
        <w:rPr>
          <w:rFonts w:ascii="Times New Roman" w:hAnsi="Times New Roman"/>
          <w:sz w:val="20"/>
          <w:szCs w:val="20"/>
        </w:rPr>
        <w:t>-</w:t>
      </w:r>
    </w:p>
    <w:tbl>
      <w:tblPr>
        <w:tblpPr w:leftFromText="180" w:rightFromText="180" w:vertAnchor="text" w:horzAnchor="margin" w:tblpY="338"/>
        <w:tblW w:w="10560" w:type="dxa"/>
        <w:tblBorders>
          <w:top w:val="single" w:sz="4" w:space="0" w:color="auto"/>
        </w:tblBorders>
        <w:tblLook w:val="0000" w:firstRow="0" w:lastRow="0" w:firstColumn="0" w:lastColumn="0" w:noHBand="0" w:noVBand="0"/>
      </w:tblPr>
      <w:tblGrid>
        <w:gridCol w:w="10560"/>
      </w:tblGrid>
      <w:tr w:rsidR="00E65A27" w14:paraId="645AA219" w14:textId="77777777" w:rsidTr="00E65A27">
        <w:tblPrEx>
          <w:tblCellMar>
            <w:top w:w="0" w:type="dxa"/>
            <w:bottom w:w="0" w:type="dxa"/>
          </w:tblCellMar>
        </w:tblPrEx>
        <w:trPr>
          <w:trHeight w:val="100"/>
        </w:trPr>
        <w:tc>
          <w:tcPr>
            <w:tcW w:w="10560" w:type="dxa"/>
          </w:tcPr>
          <w:p w14:paraId="30D9C9AE" w14:textId="15E9B768" w:rsidR="00E65A27" w:rsidRPr="00F43CEE" w:rsidRDefault="00E65A27" w:rsidP="00E65A27">
            <w:pPr>
              <w:spacing w:line="360" w:lineRule="auto"/>
              <w:jc w:val="both"/>
              <w:rPr>
                <w:rFonts w:ascii="Times New Roman" w:hAnsi="Times New Roman"/>
                <w:sz w:val="24"/>
                <w:szCs w:val="24"/>
              </w:rPr>
            </w:pPr>
            <w:r>
              <w:rPr>
                <w:rFonts w:ascii="Times New Roman" w:hAnsi="Times New Roman"/>
                <w:sz w:val="24"/>
                <w:szCs w:val="24"/>
              </w:rPr>
              <w:t xml:space="preserve">                       </w:t>
            </w:r>
            <w:r w:rsidR="00F43CEE" w:rsidRPr="00F43CEE">
              <w:rPr>
                <w:rFonts w:ascii="Times New Roman" w:hAnsi="Times New Roman"/>
                <w:sz w:val="20"/>
                <w:szCs w:val="20"/>
              </w:rPr>
              <w:t xml:space="preserve">Dubious scandals have destroyed many companies because </w:t>
            </w:r>
            <w:r w:rsidR="00F43CEE">
              <w:rPr>
                <w:rFonts w:ascii="Times New Roman" w:hAnsi="Times New Roman"/>
                <w:sz w:val="20"/>
                <w:szCs w:val="20"/>
              </w:rPr>
              <w:t xml:space="preserve">                       Poor academic and employability </w:t>
            </w:r>
          </w:p>
          <w:p w14:paraId="11B4E8FB" w14:textId="430BFDF3" w:rsidR="00E65A27" w:rsidRDefault="00E65A27" w:rsidP="00E65A27">
            <w:pPr>
              <w:spacing w:line="360" w:lineRule="auto"/>
              <w:jc w:val="both"/>
              <w:rPr>
                <w:rFonts w:ascii="Times New Roman" w:hAnsi="Times New Roman"/>
                <w:sz w:val="24"/>
                <w:szCs w:val="24"/>
              </w:rPr>
            </w:pPr>
            <w:r w:rsidRPr="00F43CEE">
              <w:rPr>
                <w:rFonts w:ascii="Times New Roman" w:hAnsi="Times New Roman"/>
                <w:sz w:val="24"/>
                <w:szCs w:val="24"/>
              </w:rPr>
              <w:t xml:space="preserve">Weaknesses </w:t>
            </w:r>
            <w:r w:rsidR="00F43CEE" w:rsidRPr="00F43CEE">
              <w:rPr>
                <w:rFonts w:ascii="Times New Roman" w:hAnsi="Times New Roman"/>
                <w:sz w:val="20"/>
                <w:szCs w:val="20"/>
              </w:rPr>
              <w:t xml:space="preserve">   </w:t>
            </w:r>
            <w:r w:rsidR="00F43CEE">
              <w:rPr>
                <w:rFonts w:ascii="Times New Roman" w:hAnsi="Times New Roman"/>
                <w:sz w:val="20"/>
                <w:szCs w:val="20"/>
              </w:rPr>
              <w:t xml:space="preserve"> </w:t>
            </w:r>
            <w:r w:rsidR="00F43CEE" w:rsidRPr="00F43CEE">
              <w:rPr>
                <w:rFonts w:ascii="Times New Roman" w:hAnsi="Times New Roman"/>
                <w:sz w:val="20"/>
                <w:szCs w:val="20"/>
              </w:rPr>
              <w:t>of the nonproportional governing the companies</w:t>
            </w:r>
            <w:r w:rsidR="00F43CEE">
              <w:rPr>
                <w:rFonts w:ascii="Times New Roman" w:hAnsi="Times New Roman"/>
                <w:sz w:val="20"/>
                <w:szCs w:val="20"/>
              </w:rPr>
              <w:t xml:space="preserve">.                                     </w:t>
            </w:r>
            <w:r w:rsidR="008E3ECF">
              <w:rPr>
                <w:rFonts w:ascii="Times New Roman" w:hAnsi="Times New Roman"/>
                <w:sz w:val="20"/>
                <w:szCs w:val="20"/>
              </w:rPr>
              <w:t xml:space="preserve">   </w:t>
            </w:r>
            <w:r w:rsidR="00F43CEE">
              <w:rPr>
                <w:rFonts w:ascii="Times New Roman" w:hAnsi="Times New Roman"/>
                <w:sz w:val="20"/>
                <w:szCs w:val="20"/>
              </w:rPr>
              <w:t xml:space="preserve">skills, keep organisations vague </w:t>
            </w:r>
          </w:p>
        </w:tc>
      </w:tr>
    </w:tbl>
    <w:p w14:paraId="1D0EF428" w14:textId="0F892F52" w:rsidR="00E65A27" w:rsidRDefault="00E65A27" w:rsidP="00E65A27">
      <w:pPr>
        <w:jc w:val="both"/>
        <w:rPr>
          <w:rFonts w:ascii="Times New Roman" w:hAnsi="Times New Roman"/>
          <w:sz w:val="20"/>
          <w:szCs w:val="20"/>
        </w:rPr>
      </w:pPr>
      <w:r w:rsidRPr="00E65A27">
        <w:rPr>
          <w:rFonts w:ascii="Times New Roman" w:hAnsi="Times New Roman"/>
          <w:sz w:val="20"/>
          <w:szCs w:val="20"/>
        </w:rPr>
        <w:t xml:space="preserve">                              Brexit and developing a high level of workplace cultural power</w:t>
      </w:r>
      <w:r>
        <w:rPr>
          <w:rFonts w:ascii="Times New Roman" w:hAnsi="Times New Roman"/>
          <w:sz w:val="20"/>
          <w:szCs w:val="20"/>
        </w:rPr>
        <w:t xml:space="preserve">                    </w:t>
      </w:r>
      <w:r w:rsidR="008E3ECF">
        <w:rPr>
          <w:rFonts w:ascii="Times New Roman" w:hAnsi="Times New Roman"/>
          <w:sz w:val="20"/>
          <w:szCs w:val="20"/>
        </w:rPr>
        <w:t xml:space="preserve">  </w:t>
      </w:r>
      <w:r>
        <w:rPr>
          <w:rFonts w:ascii="Times New Roman" w:hAnsi="Times New Roman"/>
          <w:sz w:val="20"/>
          <w:szCs w:val="20"/>
        </w:rPr>
        <w:t xml:space="preserve">duals to possess a good coefficient. </w:t>
      </w:r>
    </w:p>
    <w:p w14:paraId="529A3CC0" w14:textId="681A2EA2" w:rsidR="00E65A27" w:rsidRPr="00E65A27" w:rsidRDefault="00E65A27" w:rsidP="00E65A27">
      <w:pPr>
        <w:jc w:val="both"/>
        <w:rPr>
          <w:rFonts w:ascii="Times New Roman" w:hAnsi="Times New Roman"/>
          <w:sz w:val="20"/>
          <w:szCs w:val="20"/>
        </w:rPr>
      </w:pPr>
      <w:r>
        <w:rPr>
          <w:rFonts w:ascii="Times New Roman" w:hAnsi="Times New Roman"/>
          <w:sz w:val="20"/>
          <w:szCs w:val="20"/>
        </w:rPr>
        <w:t xml:space="preserve">                              </w:t>
      </w:r>
      <w:r w:rsidR="00F43CEE">
        <w:rPr>
          <w:rFonts w:ascii="Times New Roman" w:hAnsi="Times New Roman"/>
          <w:sz w:val="20"/>
          <w:szCs w:val="20"/>
        </w:rPr>
        <w:t xml:space="preserve">                                                                                                                        from potential success. </w:t>
      </w:r>
    </w:p>
    <w:tbl>
      <w:tblPr>
        <w:tblpPr w:leftFromText="180" w:rightFromText="180" w:vertAnchor="text" w:horzAnchor="margin" w:tblpY="43"/>
        <w:tblW w:w="10632" w:type="dxa"/>
        <w:tblBorders>
          <w:top w:val="single" w:sz="4" w:space="0" w:color="auto"/>
        </w:tblBorders>
        <w:tblLook w:val="0000" w:firstRow="0" w:lastRow="0" w:firstColumn="0" w:lastColumn="0" w:noHBand="0" w:noVBand="0"/>
      </w:tblPr>
      <w:tblGrid>
        <w:gridCol w:w="10632"/>
      </w:tblGrid>
      <w:tr w:rsidR="008E3ECF" w:rsidRPr="00F43CEE" w14:paraId="05067C41" w14:textId="77777777" w:rsidTr="008E3ECF">
        <w:tblPrEx>
          <w:tblCellMar>
            <w:top w:w="0" w:type="dxa"/>
            <w:bottom w:w="0" w:type="dxa"/>
          </w:tblCellMar>
        </w:tblPrEx>
        <w:trPr>
          <w:trHeight w:val="100"/>
        </w:trPr>
        <w:tc>
          <w:tcPr>
            <w:tcW w:w="10632" w:type="dxa"/>
          </w:tcPr>
          <w:p w14:paraId="0A76A78D" w14:textId="6EA59FCA" w:rsidR="008E3ECF" w:rsidRPr="00F43CEE" w:rsidRDefault="008E3ECF" w:rsidP="008E3ECF">
            <w:pPr>
              <w:rPr>
                <w:rFonts w:ascii="Times New Roman" w:hAnsi="Times New Roman"/>
                <w:sz w:val="20"/>
                <w:szCs w:val="20"/>
              </w:rPr>
            </w:pPr>
            <w:r w:rsidRPr="00F43CEE">
              <w:rPr>
                <w:rFonts w:ascii="Times New Roman" w:hAnsi="Times New Roman"/>
                <w:sz w:val="20"/>
                <w:szCs w:val="20"/>
              </w:rPr>
              <w:t xml:space="preserve">                        </w:t>
            </w:r>
            <w:r>
              <w:rPr>
                <w:rFonts w:ascii="Times New Roman" w:hAnsi="Times New Roman"/>
                <w:sz w:val="20"/>
                <w:szCs w:val="20"/>
              </w:rPr>
              <w:t xml:space="preserve"> </w:t>
            </w:r>
          </w:p>
        </w:tc>
      </w:tr>
    </w:tbl>
    <w:p w14:paraId="14B2545D" w14:textId="5E83ECBD" w:rsidR="00E65A27" w:rsidRPr="00E65A27" w:rsidRDefault="00E65A27" w:rsidP="00E65A27">
      <w:pPr>
        <w:jc w:val="both"/>
        <w:rPr>
          <w:rFonts w:ascii="Times New Roman" w:hAnsi="Times New Roman"/>
          <w:sz w:val="20"/>
          <w:szCs w:val="20"/>
        </w:rPr>
      </w:pPr>
      <w:r w:rsidRPr="00E65A27">
        <w:rPr>
          <w:rFonts w:ascii="Times New Roman" w:hAnsi="Times New Roman"/>
          <w:sz w:val="20"/>
          <w:szCs w:val="20"/>
        </w:rPr>
        <w:t xml:space="preserve">. </w:t>
      </w:r>
      <w:r w:rsidR="008E3ECF">
        <w:rPr>
          <w:rFonts w:ascii="Times New Roman" w:hAnsi="Times New Roman"/>
          <w:sz w:val="20"/>
          <w:szCs w:val="20"/>
        </w:rPr>
        <w:t xml:space="preserve">                            </w:t>
      </w:r>
      <w:r w:rsidRPr="00E65A27">
        <w:rPr>
          <w:rFonts w:ascii="Times New Roman" w:hAnsi="Times New Roman"/>
          <w:sz w:val="20"/>
          <w:szCs w:val="20"/>
        </w:rPr>
        <w:t xml:space="preserve"> </w:t>
      </w:r>
      <w:r w:rsidR="008E3ECF" w:rsidRPr="00F43CEE">
        <w:rPr>
          <w:rFonts w:ascii="Times New Roman" w:hAnsi="Times New Roman"/>
          <w:sz w:val="20"/>
          <w:szCs w:val="20"/>
        </w:rPr>
        <w:t xml:space="preserve">Expensive petrol cars are changed with a more                      </w:t>
      </w:r>
      <w:r w:rsidR="008E3ECF">
        <w:rPr>
          <w:rFonts w:ascii="Times New Roman" w:hAnsi="Times New Roman"/>
          <w:sz w:val="20"/>
          <w:szCs w:val="20"/>
        </w:rPr>
        <w:t xml:space="preserve">                 State Economy increasing, helping </w:t>
      </w:r>
      <w:proofErr w:type="spellStart"/>
      <w:r w:rsidR="008E3ECF">
        <w:rPr>
          <w:rFonts w:ascii="Times New Roman" w:hAnsi="Times New Roman"/>
          <w:sz w:val="20"/>
          <w:szCs w:val="20"/>
        </w:rPr>
        <w:t>indivi</w:t>
      </w:r>
      <w:proofErr w:type="spellEnd"/>
      <w:r w:rsidR="008E3ECF">
        <w:rPr>
          <w:rFonts w:ascii="Times New Roman" w:hAnsi="Times New Roman"/>
          <w:sz w:val="20"/>
          <w:szCs w:val="20"/>
        </w:rPr>
        <w:t xml:space="preserve">-  </w:t>
      </w:r>
    </w:p>
    <w:p w14:paraId="7FD23AE8" w14:textId="2C41918E" w:rsidR="00E65A27" w:rsidRPr="00F43CEE" w:rsidRDefault="00F43CEE" w:rsidP="00E65A27">
      <w:pPr>
        <w:jc w:val="both"/>
        <w:rPr>
          <w:rFonts w:ascii="Times New Roman" w:hAnsi="Times New Roman"/>
          <w:sz w:val="20"/>
          <w:szCs w:val="20"/>
        </w:rPr>
      </w:pPr>
      <w:r w:rsidRPr="00F43CEE">
        <w:rPr>
          <w:rFonts w:ascii="Times New Roman" w:hAnsi="Times New Roman"/>
          <w:sz w:val="24"/>
          <w:szCs w:val="24"/>
        </w:rPr>
        <w:t>Opportunities</w:t>
      </w:r>
      <w:r w:rsidRPr="00F43CEE">
        <w:rPr>
          <w:rFonts w:ascii="Times New Roman" w:hAnsi="Times New Roman"/>
          <w:sz w:val="20"/>
          <w:szCs w:val="20"/>
        </w:rPr>
        <w:t xml:space="preserve">    eco-friendly cars which are resiliency in the future. </w:t>
      </w:r>
      <w:r w:rsidR="008E3ECF">
        <w:rPr>
          <w:rFonts w:ascii="Times New Roman" w:hAnsi="Times New Roman"/>
          <w:sz w:val="20"/>
          <w:szCs w:val="20"/>
        </w:rPr>
        <w:t xml:space="preserve">                             duals to enrich a good salary and </w:t>
      </w:r>
      <w:proofErr w:type="spellStart"/>
      <w:r w:rsidR="008E3ECF">
        <w:rPr>
          <w:rFonts w:ascii="Times New Roman" w:hAnsi="Times New Roman"/>
          <w:sz w:val="20"/>
          <w:szCs w:val="20"/>
        </w:rPr>
        <w:t>promot</w:t>
      </w:r>
      <w:proofErr w:type="spellEnd"/>
      <w:r w:rsidR="008E3ECF">
        <w:rPr>
          <w:rFonts w:ascii="Times New Roman" w:hAnsi="Times New Roman"/>
          <w:sz w:val="20"/>
          <w:szCs w:val="20"/>
        </w:rPr>
        <w:t xml:space="preserve">- </w:t>
      </w:r>
    </w:p>
    <w:p w14:paraId="5E680FD6" w14:textId="062DE3C0" w:rsidR="00E65A27" w:rsidRPr="008E3ECF" w:rsidRDefault="00E65A27" w:rsidP="00E65A27">
      <w:pPr>
        <w:jc w:val="both"/>
        <w:rPr>
          <w:rFonts w:ascii="Times New Roman" w:hAnsi="Times New Roman"/>
          <w:sz w:val="20"/>
          <w:szCs w:val="20"/>
        </w:rPr>
      </w:pPr>
      <w:r w:rsidRPr="00E65A27">
        <w:t xml:space="preserve"> </w:t>
      </w:r>
      <w:r>
        <w:t xml:space="preserve">                                                </w:t>
      </w:r>
      <w:r w:rsidR="008E3ECF">
        <w:t xml:space="preserve">                                                                                              </w:t>
      </w:r>
      <w:r w:rsidR="008E3ECF" w:rsidRPr="008E3ECF">
        <w:rPr>
          <w:rFonts w:ascii="Times New Roman" w:hAnsi="Times New Roman"/>
          <w:sz w:val="20"/>
          <w:szCs w:val="20"/>
        </w:rPr>
        <w:t>Ing a good motivational system.</w:t>
      </w:r>
    </w:p>
    <w:tbl>
      <w:tblPr>
        <w:tblpPr w:leftFromText="180" w:rightFromText="180" w:vertAnchor="text" w:horzAnchor="margin" w:tblpY="20"/>
        <w:tblW w:w="10488" w:type="dxa"/>
        <w:tblBorders>
          <w:top w:val="single" w:sz="4" w:space="0" w:color="auto"/>
        </w:tblBorders>
        <w:tblLook w:val="0000" w:firstRow="0" w:lastRow="0" w:firstColumn="0" w:lastColumn="0" w:noHBand="0" w:noVBand="0"/>
      </w:tblPr>
      <w:tblGrid>
        <w:gridCol w:w="10488"/>
      </w:tblGrid>
      <w:tr w:rsidR="008E3ECF" w14:paraId="52BB0C78" w14:textId="77777777" w:rsidTr="008E3ECF">
        <w:tblPrEx>
          <w:tblCellMar>
            <w:top w:w="0" w:type="dxa"/>
            <w:bottom w:w="0" w:type="dxa"/>
          </w:tblCellMar>
        </w:tblPrEx>
        <w:trPr>
          <w:trHeight w:val="350"/>
        </w:trPr>
        <w:tc>
          <w:tcPr>
            <w:tcW w:w="10488" w:type="dxa"/>
          </w:tcPr>
          <w:p w14:paraId="3682CB39" w14:textId="77777777" w:rsidR="008E3ECF" w:rsidRDefault="008E3ECF" w:rsidP="008E3ECF">
            <w:pPr>
              <w:rPr>
                <w:rFonts w:ascii="Times New Roman" w:hAnsi="Times New Roman"/>
                <w:sz w:val="24"/>
                <w:szCs w:val="24"/>
              </w:rPr>
            </w:pPr>
          </w:p>
        </w:tc>
      </w:tr>
    </w:tbl>
    <w:p w14:paraId="26AEA937" w14:textId="3B497590" w:rsidR="002713D0" w:rsidRPr="008E3ECF" w:rsidRDefault="008E3ECF" w:rsidP="003B51C8">
      <w:pPr>
        <w:spacing w:line="360" w:lineRule="auto"/>
        <w:jc w:val="both"/>
        <w:rPr>
          <w:rFonts w:ascii="Times New Roman" w:hAnsi="Times New Roman"/>
          <w:sz w:val="20"/>
          <w:szCs w:val="20"/>
        </w:rPr>
      </w:pPr>
      <w:r w:rsidRPr="008E3ECF">
        <w:rPr>
          <w:rFonts w:ascii="Times New Roman" w:hAnsi="Times New Roman"/>
          <w:sz w:val="24"/>
          <w:szCs w:val="24"/>
        </w:rPr>
        <w:t xml:space="preserve">Threats   </w:t>
      </w:r>
      <w:r w:rsidRPr="008E3ECF">
        <w:rPr>
          <w:rFonts w:ascii="Times New Roman" w:hAnsi="Times New Roman"/>
          <w:sz w:val="20"/>
          <w:szCs w:val="20"/>
        </w:rPr>
        <w:t xml:space="preserve">             COVID-19 19 and Brexit are fears in </w:t>
      </w:r>
      <w:proofErr w:type="spellStart"/>
      <w:r w:rsidRPr="008E3ECF">
        <w:rPr>
          <w:rFonts w:ascii="Times New Roman" w:hAnsi="Times New Roman"/>
          <w:sz w:val="20"/>
          <w:szCs w:val="20"/>
        </w:rPr>
        <w:t>todays</w:t>
      </w:r>
      <w:proofErr w:type="spellEnd"/>
      <w:r w:rsidRPr="008E3ECF">
        <w:rPr>
          <w:rFonts w:ascii="Times New Roman" w:hAnsi="Times New Roman"/>
          <w:sz w:val="20"/>
          <w:szCs w:val="20"/>
        </w:rPr>
        <w:t xml:space="preserve">                              </w:t>
      </w:r>
      <w:r>
        <w:rPr>
          <w:rFonts w:ascii="Times New Roman" w:hAnsi="Times New Roman"/>
          <w:sz w:val="20"/>
          <w:szCs w:val="20"/>
        </w:rPr>
        <w:t xml:space="preserve">        Job Markets are impediments for a new </w:t>
      </w:r>
    </w:p>
    <w:p w14:paraId="5F391502" w14:textId="354E736E" w:rsidR="002713D0" w:rsidRPr="008E3ECF" w:rsidRDefault="008E3ECF" w:rsidP="003B51C8">
      <w:pPr>
        <w:spacing w:line="360" w:lineRule="auto"/>
        <w:jc w:val="both"/>
        <w:rPr>
          <w:rFonts w:ascii="Times New Roman" w:hAnsi="Times New Roman"/>
          <w:sz w:val="20"/>
          <w:szCs w:val="20"/>
        </w:rPr>
      </w:pPr>
      <w:r w:rsidRPr="008E3ECF">
        <w:rPr>
          <w:rFonts w:ascii="Times New Roman" w:hAnsi="Times New Roman"/>
          <w:sz w:val="20"/>
          <w:szCs w:val="20"/>
        </w:rPr>
        <w:t xml:space="preserve">                            Life and continuity of the well organised organisations. </w:t>
      </w:r>
      <w:r>
        <w:rPr>
          <w:rFonts w:ascii="Times New Roman" w:hAnsi="Times New Roman"/>
          <w:sz w:val="20"/>
          <w:szCs w:val="20"/>
        </w:rPr>
        <w:t xml:space="preserve">                       Graduated students. </w:t>
      </w:r>
    </w:p>
    <w:tbl>
      <w:tblPr>
        <w:tblpPr w:leftFromText="180" w:rightFromText="180" w:vertAnchor="text" w:horzAnchor="margin" w:tblpY="139"/>
        <w:tblW w:w="10464" w:type="dxa"/>
        <w:tblBorders>
          <w:top w:val="single" w:sz="4" w:space="0" w:color="auto"/>
        </w:tblBorders>
        <w:tblLook w:val="0000" w:firstRow="0" w:lastRow="0" w:firstColumn="0" w:lastColumn="0" w:noHBand="0" w:noVBand="0"/>
      </w:tblPr>
      <w:tblGrid>
        <w:gridCol w:w="10464"/>
      </w:tblGrid>
      <w:tr w:rsidR="008E3ECF" w14:paraId="552D83FB" w14:textId="77777777" w:rsidTr="008E3ECF">
        <w:tblPrEx>
          <w:tblCellMar>
            <w:top w:w="0" w:type="dxa"/>
            <w:bottom w:w="0" w:type="dxa"/>
          </w:tblCellMar>
        </w:tblPrEx>
        <w:trPr>
          <w:trHeight w:val="100"/>
        </w:trPr>
        <w:tc>
          <w:tcPr>
            <w:tcW w:w="10464" w:type="dxa"/>
          </w:tcPr>
          <w:p w14:paraId="1BACF486" w14:textId="77777777" w:rsidR="008E3ECF" w:rsidRDefault="008E3ECF" w:rsidP="008E3ECF">
            <w:pPr>
              <w:spacing w:line="360" w:lineRule="auto"/>
              <w:jc w:val="both"/>
              <w:rPr>
                <w:rFonts w:ascii="Times New Roman" w:hAnsi="Times New Roman"/>
                <w:sz w:val="24"/>
                <w:szCs w:val="24"/>
              </w:rPr>
            </w:pPr>
          </w:p>
        </w:tc>
      </w:tr>
    </w:tbl>
    <w:p w14:paraId="09811D9B" w14:textId="71C386E7" w:rsidR="00D23BA1" w:rsidRPr="003B51C8" w:rsidRDefault="003B51C8" w:rsidP="00D23BA1">
      <w:pPr>
        <w:rPr>
          <w:rFonts w:ascii="Times New Roman" w:hAnsi="Times New Roman"/>
          <w:sz w:val="24"/>
          <w:szCs w:val="24"/>
        </w:rPr>
      </w:pPr>
      <w:r w:rsidRPr="003B51C8">
        <w:rPr>
          <w:rFonts w:ascii="Times New Roman" w:hAnsi="Times New Roman"/>
          <w:sz w:val="24"/>
          <w:szCs w:val="24"/>
        </w:rPr>
        <w:t xml:space="preserve"> </w:t>
      </w:r>
    </w:p>
    <w:p w14:paraId="34A78983" w14:textId="1A5338DD" w:rsidR="008E3ECF" w:rsidRDefault="008E3ECF">
      <w:pPr>
        <w:spacing w:line="360" w:lineRule="auto"/>
        <w:jc w:val="both"/>
        <w:rPr>
          <w:rFonts w:ascii="Times New Roman" w:hAnsi="Times New Roman"/>
          <w:sz w:val="24"/>
          <w:szCs w:val="24"/>
        </w:rPr>
      </w:pPr>
    </w:p>
    <w:p w14:paraId="05B93AB3" w14:textId="336DB605" w:rsidR="008E3ECF" w:rsidRDefault="008E3ECF">
      <w:pPr>
        <w:spacing w:line="360" w:lineRule="auto"/>
        <w:jc w:val="both"/>
        <w:rPr>
          <w:rFonts w:ascii="Times New Roman" w:hAnsi="Times New Roman"/>
          <w:sz w:val="24"/>
          <w:szCs w:val="24"/>
        </w:rPr>
      </w:pPr>
      <w:sdt>
        <w:sdtPr>
          <w:rPr>
            <w:rFonts w:ascii="Times New Roman" w:hAnsi="Times New Roman"/>
            <w:sz w:val="24"/>
            <w:szCs w:val="24"/>
          </w:rPr>
          <w:id w:val="-366414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36520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(Careers, 2020)</w:t>
          </w:r>
          <w:r>
            <w:rPr>
              <w:rFonts w:ascii="Times New Roman" w:hAnsi="Times New Roman"/>
              <w:sz w:val="24"/>
              <w:szCs w:val="24"/>
            </w:rPr>
            <w:fldChar w:fldCharType="end"/>
          </w:r>
        </w:sdtContent>
      </w:sdt>
      <w:r>
        <w:rPr>
          <w:rFonts w:ascii="Times New Roman" w:hAnsi="Times New Roman"/>
          <w:sz w:val="24"/>
          <w:szCs w:val="24"/>
        </w:rPr>
        <w:t xml:space="preserve">, </w:t>
      </w:r>
      <w:r w:rsidRPr="008E3ECF">
        <w:rPr>
          <w:rFonts w:ascii="Times New Roman" w:hAnsi="Times New Roman"/>
          <w:sz w:val="24"/>
          <w:szCs w:val="24"/>
        </w:rPr>
        <w:t>The SWOT system is developed by synthesizing external, competitive, and internal knowledge analyses. SWOT system incorporates the most relevant details from these tests. Once done, the SWOT will help to assess the company's strategic challenge. SWOT also profits from the advancement of the company's plans.</w:t>
      </w:r>
      <w:r w:rsidR="004F198F" w:rsidRPr="004F198F">
        <w:t xml:space="preserve"> </w:t>
      </w:r>
      <w:r w:rsidR="004F198F" w:rsidRPr="004F198F">
        <w:rPr>
          <w:rFonts w:ascii="Times New Roman" w:hAnsi="Times New Roman"/>
          <w:sz w:val="24"/>
          <w:szCs w:val="24"/>
        </w:rPr>
        <w:t>To recognise op</w:t>
      </w:r>
      <w:r w:rsidR="004F198F">
        <w:rPr>
          <w:rFonts w:ascii="Times New Roman" w:hAnsi="Times New Roman"/>
          <w:sz w:val="24"/>
          <w:szCs w:val="24"/>
        </w:rPr>
        <w:t xml:space="preserve">portunities </w:t>
      </w:r>
      <w:r w:rsidR="004F198F" w:rsidRPr="004F198F">
        <w:rPr>
          <w:rFonts w:ascii="Times New Roman" w:hAnsi="Times New Roman"/>
          <w:sz w:val="24"/>
          <w:szCs w:val="24"/>
        </w:rPr>
        <w:t xml:space="preserve">and </w:t>
      </w:r>
      <w:r w:rsidR="004F198F">
        <w:rPr>
          <w:rFonts w:ascii="Times New Roman" w:hAnsi="Times New Roman"/>
          <w:sz w:val="24"/>
          <w:szCs w:val="24"/>
        </w:rPr>
        <w:t xml:space="preserve">threats </w:t>
      </w:r>
      <w:r w:rsidR="004F198F" w:rsidRPr="004F198F">
        <w:rPr>
          <w:rFonts w:ascii="Times New Roman" w:hAnsi="Times New Roman"/>
          <w:sz w:val="24"/>
          <w:szCs w:val="24"/>
        </w:rPr>
        <w:t>using external resources like PESTEL and Porter's Five Powers. Second, openings should not be confused with strategic steps to take advantage</w:t>
      </w:r>
      <w:r w:rsidR="002A6767">
        <w:rPr>
          <w:rFonts w:ascii="Times New Roman" w:hAnsi="Times New Roman"/>
          <w:sz w:val="24"/>
          <w:szCs w:val="24"/>
        </w:rPr>
        <w:t>s</w:t>
      </w:r>
      <w:r w:rsidR="004F198F" w:rsidRPr="004F198F">
        <w:rPr>
          <w:rFonts w:ascii="Times New Roman" w:hAnsi="Times New Roman"/>
          <w:sz w:val="24"/>
          <w:szCs w:val="24"/>
        </w:rPr>
        <w:t xml:space="preserve"> of them.</w:t>
      </w:r>
    </w:p>
    <w:p w14:paraId="4F116D0A" w14:textId="6E763544" w:rsidR="008E3ECF" w:rsidRDefault="008E3ECF">
      <w:pPr>
        <w:spacing w:line="360" w:lineRule="auto"/>
        <w:jc w:val="both"/>
        <w:rPr>
          <w:rFonts w:ascii="Times New Roman" w:hAnsi="Times New Roman"/>
          <w:sz w:val="24"/>
          <w:szCs w:val="24"/>
        </w:rPr>
      </w:pPr>
      <w:sdt>
        <w:sdtPr>
          <w:rPr>
            <w:rFonts w:ascii="Times New Roman" w:hAnsi="Times New Roman"/>
            <w:sz w:val="24"/>
            <w:szCs w:val="24"/>
          </w:rPr>
          <w:id w:val="32525006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36520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(Careers, 2020)</w:t>
          </w:r>
          <w:r>
            <w:rPr>
              <w:rFonts w:ascii="Times New Roman" w:hAnsi="Times New Roman"/>
              <w:sz w:val="24"/>
              <w:szCs w:val="24"/>
            </w:rPr>
            <w:fldChar w:fldCharType="end"/>
          </w:r>
        </w:sdtContent>
      </w:sdt>
      <w:r w:rsidR="004F198F">
        <w:rPr>
          <w:rFonts w:ascii="Times New Roman" w:hAnsi="Times New Roman"/>
          <w:sz w:val="24"/>
          <w:szCs w:val="24"/>
        </w:rPr>
        <w:t>,</w:t>
      </w:r>
      <w:r w:rsidR="004F198F" w:rsidRPr="008E3ECF">
        <w:rPr>
          <w:rFonts w:ascii="Times New Roman" w:hAnsi="Times New Roman"/>
          <w:sz w:val="24"/>
          <w:szCs w:val="24"/>
        </w:rPr>
        <w:t xml:space="preserve"> Last</w:t>
      </w:r>
      <w:r w:rsidRPr="008E3ECF">
        <w:rPr>
          <w:rFonts w:ascii="Times New Roman" w:hAnsi="Times New Roman"/>
          <w:sz w:val="24"/>
          <w:szCs w:val="24"/>
        </w:rPr>
        <w:t>, and maybe most important, it is crucial not to overemphasize the effects of SWOT analysis. SWOT analy</w:t>
      </w:r>
      <w:r w:rsidR="002A6767">
        <w:rPr>
          <w:rFonts w:ascii="Times New Roman" w:hAnsi="Times New Roman"/>
          <w:sz w:val="24"/>
          <w:szCs w:val="24"/>
        </w:rPr>
        <w:t>si</w:t>
      </w:r>
      <w:r w:rsidRPr="008E3ECF">
        <w:rPr>
          <w:rFonts w:ascii="Times New Roman" w:hAnsi="Times New Roman"/>
          <w:sz w:val="24"/>
          <w:szCs w:val="24"/>
        </w:rPr>
        <w:t>s are a reasonably easy way to explain the condition of an organization. SWOT is thus better used as a brainstorming tool for new solutions than as a systematic method of strategic choosing. Thus, the ideas generated by the SWOT analysis provide a basis for executives' initiative to improve their market plans rather than an end. The SWOT system is also immensely useful when it comes to assessing the competitive challenge facing the organization which is to be dealt with and resolved by designing strategies.</w:t>
      </w:r>
    </w:p>
    <w:p w14:paraId="1AC572AD" w14:textId="77777777" w:rsidR="004F198F" w:rsidRDefault="004F198F">
      <w:pPr>
        <w:spacing w:line="360" w:lineRule="auto"/>
        <w:jc w:val="both"/>
        <w:rPr>
          <w:rFonts w:ascii="Times New Roman" w:hAnsi="Times New Roman"/>
          <w:sz w:val="24"/>
          <w:szCs w:val="24"/>
        </w:rPr>
      </w:pPr>
    </w:p>
    <w:p w14:paraId="32488238" w14:textId="21B29C75" w:rsidR="004F198F" w:rsidRPr="004F198F" w:rsidRDefault="004F198F" w:rsidP="004F198F">
      <w:pPr>
        <w:pStyle w:val="Heading2"/>
        <w:rPr>
          <w:rFonts w:ascii="Times New Roman" w:hAnsi="Times New Roman"/>
        </w:rPr>
      </w:pPr>
      <w:bookmarkStart w:id="32" w:name="_Toc60951981"/>
      <w:r w:rsidRPr="004F198F">
        <w:rPr>
          <w:rFonts w:ascii="Times New Roman" w:hAnsi="Times New Roman"/>
        </w:rPr>
        <w:t>2.6 PESTLE</w:t>
      </w:r>
      <w:bookmarkEnd w:id="32"/>
      <w:r w:rsidRPr="004F198F">
        <w:rPr>
          <w:rFonts w:ascii="Times New Roman" w:hAnsi="Times New Roman"/>
        </w:rPr>
        <w:t xml:space="preserve"> </w:t>
      </w:r>
    </w:p>
    <w:p w14:paraId="00504E34" w14:textId="23A95AF3" w:rsidR="004F198F" w:rsidRDefault="004F198F">
      <w:pPr>
        <w:spacing w:line="360" w:lineRule="auto"/>
        <w:jc w:val="both"/>
        <w:rPr>
          <w:rFonts w:ascii="Times New Roman" w:hAnsi="Times New Roman"/>
          <w:sz w:val="24"/>
          <w:szCs w:val="24"/>
        </w:rPr>
      </w:pPr>
    </w:p>
    <w:p w14:paraId="3312D287" w14:textId="659310B0" w:rsidR="004F198F" w:rsidRDefault="00D655A6">
      <w:pPr>
        <w:spacing w:line="360" w:lineRule="auto"/>
        <w:jc w:val="both"/>
        <w:rPr>
          <w:rFonts w:ascii="Times New Roman" w:hAnsi="Times New Roman"/>
          <w:sz w:val="24"/>
          <w:szCs w:val="24"/>
        </w:rPr>
      </w:pPr>
      <w:sdt>
        <w:sdtPr>
          <w:rPr>
            <w:rFonts w:ascii="Times New Roman" w:hAnsi="Times New Roman"/>
            <w:sz w:val="24"/>
            <w:szCs w:val="24"/>
          </w:rPr>
          <w:id w:val="-1375306594"/>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Pes18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Pr>
              <w:rFonts w:ascii="Times New Roman" w:hAnsi="Times New Roman"/>
              <w:sz w:val="24"/>
              <w:szCs w:val="24"/>
            </w:rPr>
            <w:fldChar w:fldCharType="end"/>
          </w:r>
        </w:sdtContent>
      </w:sdt>
      <w:r>
        <w:rPr>
          <w:rFonts w:ascii="Times New Roman" w:hAnsi="Times New Roman"/>
          <w:sz w:val="24"/>
          <w:szCs w:val="24"/>
        </w:rPr>
        <w:t xml:space="preserve"> </w:t>
      </w:r>
      <w:r w:rsidR="004F198F" w:rsidRPr="004F198F">
        <w:rPr>
          <w:rFonts w:ascii="Times New Roman" w:hAnsi="Times New Roman"/>
          <w:sz w:val="24"/>
          <w:szCs w:val="24"/>
        </w:rPr>
        <w:t xml:space="preserve">PESTLE analysis, also called a PEST analysis, is a selling </w:t>
      </w:r>
      <w:proofErr w:type="gramStart"/>
      <w:r w:rsidR="004F198F" w:rsidRPr="004F198F">
        <w:rPr>
          <w:rFonts w:ascii="Times New Roman" w:hAnsi="Times New Roman"/>
          <w:sz w:val="24"/>
          <w:szCs w:val="24"/>
        </w:rPr>
        <w:t>principle</w:t>
      </w:r>
      <w:proofErr w:type="gramEnd"/>
      <w:r w:rsidR="004F198F" w:rsidRPr="004F198F">
        <w:rPr>
          <w:rFonts w:ascii="Times New Roman" w:hAnsi="Times New Roman"/>
          <w:sz w:val="24"/>
          <w:szCs w:val="24"/>
        </w:rPr>
        <w:t xml:space="preserve"> term. This definition is often used by organizations </w:t>
      </w:r>
      <w:proofErr w:type="gramStart"/>
      <w:r w:rsidR="004F198F" w:rsidRPr="004F198F">
        <w:rPr>
          <w:rFonts w:ascii="Times New Roman" w:hAnsi="Times New Roman"/>
          <w:sz w:val="24"/>
          <w:szCs w:val="24"/>
        </w:rPr>
        <w:t>as a way to</w:t>
      </w:r>
      <w:proofErr w:type="gramEnd"/>
      <w:r w:rsidR="004F198F" w:rsidRPr="004F198F">
        <w:rPr>
          <w:rFonts w:ascii="Times New Roman" w:hAnsi="Times New Roman"/>
          <w:sz w:val="24"/>
          <w:szCs w:val="24"/>
        </w:rPr>
        <w:t xml:space="preserve"> control the </w:t>
      </w:r>
      <w:r w:rsidR="005A7521">
        <w:rPr>
          <w:rFonts w:ascii="Times New Roman" w:hAnsi="Times New Roman"/>
          <w:sz w:val="24"/>
          <w:szCs w:val="24"/>
        </w:rPr>
        <w:t xml:space="preserve">environment </w:t>
      </w:r>
      <w:r w:rsidR="004F198F" w:rsidRPr="004F198F">
        <w:rPr>
          <w:rFonts w:ascii="Times New Roman" w:hAnsi="Times New Roman"/>
          <w:sz w:val="24"/>
          <w:szCs w:val="24"/>
        </w:rPr>
        <w:t>in which they work or intend to implement a new project/product/service and so forth.</w:t>
      </w:r>
      <w:r w:rsidRPr="00D655A6">
        <w:t xml:space="preserve"> </w:t>
      </w:r>
      <w:r>
        <w:t xml:space="preserve"> </w:t>
      </w:r>
      <w:r w:rsidRPr="00D655A6">
        <w:rPr>
          <w:rFonts w:ascii="Times New Roman" w:hAnsi="Times New Roman"/>
          <w:sz w:val="24"/>
          <w:szCs w:val="24"/>
        </w:rPr>
        <w:t>It is a mnemonic that denotes P for Political, E for</w:t>
      </w:r>
      <w:r>
        <w:rPr>
          <w:rFonts w:ascii="Times New Roman" w:hAnsi="Times New Roman"/>
          <w:sz w:val="24"/>
          <w:szCs w:val="24"/>
        </w:rPr>
        <w:t xml:space="preserve"> Economic</w:t>
      </w:r>
      <w:r w:rsidRPr="00D655A6">
        <w:rPr>
          <w:rFonts w:ascii="Times New Roman" w:hAnsi="Times New Roman"/>
          <w:sz w:val="24"/>
          <w:szCs w:val="24"/>
        </w:rPr>
        <w:t>, S for Social, T for Techn</w:t>
      </w:r>
      <w:r>
        <w:rPr>
          <w:rFonts w:ascii="Times New Roman" w:hAnsi="Times New Roman"/>
          <w:sz w:val="24"/>
          <w:szCs w:val="24"/>
        </w:rPr>
        <w:t>ological</w:t>
      </w:r>
      <w:r w:rsidRPr="00D655A6">
        <w:rPr>
          <w:rFonts w:ascii="Times New Roman" w:hAnsi="Times New Roman"/>
          <w:sz w:val="24"/>
          <w:szCs w:val="24"/>
        </w:rPr>
        <w:t xml:space="preserve">, L for Legal, and </w:t>
      </w:r>
      <w:r w:rsidR="002A6767">
        <w:rPr>
          <w:rFonts w:ascii="Times New Roman" w:hAnsi="Times New Roman"/>
          <w:sz w:val="24"/>
          <w:szCs w:val="24"/>
        </w:rPr>
        <w:t>E</w:t>
      </w:r>
      <w:r w:rsidRPr="00D655A6">
        <w:rPr>
          <w:rFonts w:ascii="Times New Roman" w:hAnsi="Times New Roman"/>
          <w:sz w:val="24"/>
          <w:szCs w:val="24"/>
        </w:rPr>
        <w:t xml:space="preserve"> for Environmental in its extended edition. It offers a perspective from several different viewpoints of the whole world from which one can look and navigate a direction when looking at a certain idea/plan.</w:t>
      </w:r>
    </w:p>
    <w:p w14:paraId="71561C79" w14:textId="7FCC6DDD" w:rsidR="00D655A6" w:rsidRPr="00D655A6" w:rsidRDefault="005A7521" w:rsidP="00D655A6">
      <w:pPr>
        <w:spacing w:line="360" w:lineRule="auto"/>
        <w:jc w:val="both"/>
        <w:rPr>
          <w:rFonts w:ascii="Times New Roman" w:hAnsi="Times New Roman"/>
          <w:sz w:val="24"/>
          <w:szCs w:val="24"/>
        </w:rPr>
      </w:pPr>
      <w:sdt>
        <w:sdtPr>
          <w:rPr>
            <w:rFonts w:ascii="Times New Roman" w:hAnsi="Times New Roman"/>
            <w:sz w:val="24"/>
            <w:szCs w:val="24"/>
          </w:rPr>
          <w:id w:val="1631510456"/>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Pes18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Pr>
              <w:rFonts w:ascii="Times New Roman" w:hAnsi="Times New Roman"/>
              <w:sz w:val="24"/>
              <w:szCs w:val="24"/>
            </w:rPr>
            <w:fldChar w:fldCharType="end"/>
          </w:r>
        </w:sdtContent>
      </w:sdt>
      <w:r w:rsidR="00D655A6" w:rsidRPr="00D655A6">
        <w:rPr>
          <w:rFonts w:ascii="Times New Roman" w:hAnsi="Times New Roman"/>
          <w:sz w:val="24"/>
          <w:szCs w:val="24"/>
        </w:rPr>
        <w:t>The framework has undergone some improvements and marketing gurus have introduced certain items like an E for ethics to incorporate the population aspect by using the framework during brand testing</w:t>
      </w:r>
      <w:r w:rsidR="00D655A6">
        <w:rPr>
          <w:rFonts w:ascii="Times New Roman" w:hAnsi="Times New Roman"/>
          <w:sz w:val="24"/>
          <w:szCs w:val="24"/>
        </w:rPr>
        <w:t xml:space="preserve">. </w:t>
      </w:r>
      <w:r w:rsidR="00D655A6" w:rsidRPr="00D655A6">
        <w:rPr>
          <w:rFonts w:ascii="Times New Roman" w:hAnsi="Times New Roman"/>
          <w:sz w:val="24"/>
          <w:szCs w:val="24"/>
        </w:rPr>
        <w:t xml:space="preserve">For any </w:t>
      </w:r>
      <w:proofErr w:type="gramStart"/>
      <w:r w:rsidR="00D655A6" w:rsidRPr="00D655A6">
        <w:rPr>
          <w:rFonts w:ascii="Times New Roman" w:hAnsi="Times New Roman"/>
          <w:sz w:val="24"/>
          <w:szCs w:val="24"/>
        </w:rPr>
        <w:t>sector</w:t>
      </w:r>
      <w:proofErr w:type="gramEnd"/>
      <w:r w:rsidR="00D655A6" w:rsidRPr="00D655A6">
        <w:rPr>
          <w:rFonts w:ascii="Times New Roman" w:hAnsi="Times New Roman"/>
          <w:sz w:val="24"/>
          <w:szCs w:val="24"/>
        </w:rPr>
        <w:t xml:space="preserve"> a company may be active, all facets of this strategy are crucial. This structure forms one of the backbones of corporate management not only to identify the competition but also to determine what a business can do but also to follow the priorities and goals </w:t>
      </w:r>
      <w:r w:rsidR="004F6F75" w:rsidRPr="00D655A6">
        <w:rPr>
          <w:rFonts w:ascii="Times New Roman" w:hAnsi="Times New Roman"/>
          <w:sz w:val="24"/>
          <w:szCs w:val="24"/>
        </w:rPr>
        <w:t>set</w:t>
      </w:r>
      <w:r w:rsidR="00D655A6" w:rsidRPr="00D655A6">
        <w:rPr>
          <w:rFonts w:ascii="Times New Roman" w:hAnsi="Times New Roman"/>
          <w:sz w:val="24"/>
          <w:szCs w:val="24"/>
        </w:rPr>
        <w:t xml:space="preserve"> by an organisation.</w:t>
      </w:r>
    </w:p>
    <w:p w14:paraId="50BA85F2" w14:textId="06A10B1F" w:rsidR="00D655A6" w:rsidRDefault="00D655A6" w:rsidP="00D655A6">
      <w:pPr>
        <w:spacing w:line="360" w:lineRule="auto"/>
        <w:jc w:val="both"/>
        <w:rPr>
          <w:rFonts w:ascii="Times New Roman" w:hAnsi="Times New Roman"/>
          <w:sz w:val="24"/>
          <w:szCs w:val="24"/>
        </w:rPr>
      </w:pPr>
      <w:r w:rsidRPr="00D655A6">
        <w:rPr>
          <w:rFonts w:ascii="Times New Roman" w:hAnsi="Times New Roman"/>
          <w:sz w:val="24"/>
          <w:szCs w:val="24"/>
        </w:rPr>
        <w:t xml:space="preserve">The significance of </w:t>
      </w:r>
      <w:r w:rsidR="005A7521" w:rsidRPr="00D655A6">
        <w:rPr>
          <w:rFonts w:ascii="Times New Roman" w:hAnsi="Times New Roman"/>
          <w:sz w:val="24"/>
          <w:szCs w:val="24"/>
        </w:rPr>
        <w:t>both</w:t>
      </w:r>
      <w:r w:rsidRPr="00D655A6">
        <w:rPr>
          <w:rFonts w:ascii="Times New Roman" w:hAnsi="Times New Roman"/>
          <w:sz w:val="24"/>
          <w:szCs w:val="24"/>
        </w:rPr>
        <w:t xml:space="preserve"> variables can vary from different types of companies, but with each plan an organization wishes to create, it is important to carry out a PESTLE analysis since the SWOT analysis is a much more complete version. The full depth </w:t>
      </w:r>
      <w:r w:rsidR="005A7521" w:rsidRPr="00D655A6">
        <w:rPr>
          <w:rFonts w:ascii="Times New Roman" w:hAnsi="Times New Roman"/>
          <w:sz w:val="24"/>
          <w:szCs w:val="24"/>
        </w:rPr>
        <w:t>of the</w:t>
      </w:r>
      <w:r w:rsidRPr="00D655A6">
        <w:rPr>
          <w:rFonts w:ascii="Times New Roman" w:hAnsi="Times New Roman"/>
          <w:sz w:val="24"/>
          <w:szCs w:val="24"/>
        </w:rPr>
        <w:t xml:space="preserve"> letters of the PESTLE is important to grasp</w:t>
      </w:r>
      <w:r w:rsidR="005A7521">
        <w:rPr>
          <w:rFonts w:ascii="Times New Roman" w:hAnsi="Times New Roman"/>
          <w:sz w:val="24"/>
          <w:szCs w:val="24"/>
        </w:rPr>
        <w:t xml:space="preserve"> </w:t>
      </w:r>
      <w:sdt>
        <w:sdtPr>
          <w:rPr>
            <w:rFonts w:ascii="Times New Roman" w:hAnsi="Times New Roman"/>
            <w:sz w:val="24"/>
            <w:szCs w:val="24"/>
          </w:rPr>
          <w:id w:val="661204305"/>
          <w:citation/>
        </w:sdtPr>
        <w:sdtContent>
          <w:r w:rsidR="005A7521">
            <w:rPr>
              <w:rFonts w:ascii="Times New Roman" w:hAnsi="Times New Roman"/>
              <w:sz w:val="24"/>
              <w:szCs w:val="24"/>
            </w:rPr>
            <w:fldChar w:fldCharType="begin"/>
          </w:r>
          <w:r w:rsidR="005A7521">
            <w:rPr>
              <w:rFonts w:ascii="Times New Roman" w:hAnsi="Times New Roman"/>
              <w:sz w:val="24"/>
              <w:szCs w:val="24"/>
              <w:lang w:val="en-US"/>
            </w:rPr>
            <w:instrText xml:space="preserve"> CITATION Pes18 \l 1033 </w:instrText>
          </w:r>
          <w:r w:rsidR="005A7521">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5A7521">
            <w:rPr>
              <w:rFonts w:ascii="Times New Roman" w:hAnsi="Times New Roman"/>
              <w:sz w:val="24"/>
              <w:szCs w:val="24"/>
            </w:rPr>
            <w:fldChar w:fldCharType="end"/>
          </w:r>
        </w:sdtContent>
      </w:sdt>
      <w:r w:rsidRPr="00D655A6">
        <w:rPr>
          <w:rFonts w:ascii="Times New Roman" w:hAnsi="Times New Roman"/>
          <w:sz w:val="24"/>
          <w:szCs w:val="24"/>
        </w:rPr>
        <w:t>.</w:t>
      </w:r>
    </w:p>
    <w:p w14:paraId="262E6F9F" w14:textId="5E7CE1A7" w:rsidR="005A7521" w:rsidRDefault="005A7521" w:rsidP="00D655A6">
      <w:pPr>
        <w:spacing w:line="360" w:lineRule="auto"/>
        <w:jc w:val="both"/>
        <w:rPr>
          <w:rFonts w:ascii="Times New Roman" w:hAnsi="Times New Roman"/>
          <w:sz w:val="24"/>
          <w:szCs w:val="24"/>
        </w:rPr>
      </w:pPr>
    </w:p>
    <w:p w14:paraId="21429309" w14:textId="3AD9435D" w:rsidR="005A7521" w:rsidRPr="005A7521" w:rsidRDefault="005A7521" w:rsidP="005A7521">
      <w:pPr>
        <w:pStyle w:val="Heading2"/>
        <w:rPr>
          <w:rFonts w:ascii="Times New Roman" w:hAnsi="Times New Roman"/>
        </w:rPr>
      </w:pPr>
      <w:bookmarkStart w:id="33" w:name="_Toc60951982"/>
      <w:r w:rsidRPr="005A7521">
        <w:rPr>
          <w:rFonts w:ascii="Times New Roman" w:hAnsi="Times New Roman"/>
        </w:rPr>
        <w:t>PESTLE research economic factors</w:t>
      </w:r>
      <w:bookmarkEnd w:id="33"/>
    </w:p>
    <w:p w14:paraId="46D3A6D9" w14:textId="77777777" w:rsidR="005A7521" w:rsidRDefault="005A7521" w:rsidP="005A7521">
      <w:pPr>
        <w:spacing w:line="360" w:lineRule="auto"/>
        <w:jc w:val="both"/>
        <w:rPr>
          <w:rFonts w:ascii="Times New Roman" w:hAnsi="Times New Roman"/>
          <w:sz w:val="24"/>
          <w:szCs w:val="24"/>
        </w:rPr>
      </w:pPr>
    </w:p>
    <w:p w14:paraId="6D494FD3" w14:textId="6D218556" w:rsidR="005A7521" w:rsidRDefault="005A7521" w:rsidP="00D655A6">
      <w:pPr>
        <w:spacing w:line="360" w:lineRule="auto"/>
        <w:jc w:val="both"/>
        <w:rPr>
          <w:rFonts w:ascii="Times New Roman" w:hAnsi="Times New Roman"/>
          <w:sz w:val="24"/>
          <w:szCs w:val="24"/>
        </w:rPr>
      </w:pPr>
      <w:r w:rsidRPr="005A7521">
        <w:rPr>
          <w:rFonts w:ascii="Times New Roman" w:hAnsi="Times New Roman"/>
          <w:sz w:val="24"/>
          <w:szCs w:val="24"/>
        </w:rPr>
        <w:t xml:space="preserve">These influences are factors that affect an economy specifically and have resounding long-term consequences. Increasing inflation in any economics, for example, will impact the price of firms' goods and services. That will also impact the consumer's purchase power and alter demand/supply models for that economy. Inflation, </w:t>
      </w:r>
      <w:r w:rsidRPr="005A7521">
        <w:rPr>
          <w:rFonts w:ascii="Times New Roman" w:hAnsi="Times New Roman"/>
          <w:sz w:val="24"/>
          <w:szCs w:val="24"/>
        </w:rPr>
        <w:lastRenderedPageBreak/>
        <w:t xml:space="preserve">interest rates, foreign exchange rates and patterns of global development are part of international influences. The FDI, based on those </w:t>
      </w:r>
      <w:proofErr w:type="gramStart"/>
      <w:r w:rsidRPr="005A7521">
        <w:rPr>
          <w:rFonts w:ascii="Times New Roman" w:hAnsi="Times New Roman"/>
          <w:sz w:val="24"/>
          <w:szCs w:val="24"/>
        </w:rPr>
        <w:t>particular sectors</w:t>
      </w:r>
      <w:proofErr w:type="gramEnd"/>
      <w:r w:rsidRPr="005A7521">
        <w:rPr>
          <w:rFonts w:ascii="Times New Roman" w:hAnsi="Times New Roman"/>
          <w:sz w:val="24"/>
          <w:szCs w:val="24"/>
        </w:rPr>
        <w:t xml:space="preserve"> that are under study, is also responsible</w:t>
      </w:r>
      <w:r w:rsidR="006A5B7A">
        <w:rPr>
          <w:rFonts w:ascii="Times New Roman" w:hAnsi="Times New Roman"/>
          <w:sz w:val="24"/>
          <w:szCs w:val="24"/>
        </w:rPr>
        <w:t xml:space="preserve"> </w:t>
      </w:r>
      <w:sdt>
        <w:sdtPr>
          <w:rPr>
            <w:rFonts w:ascii="Times New Roman" w:hAnsi="Times New Roman"/>
            <w:sz w:val="24"/>
            <w:szCs w:val="24"/>
          </w:rPr>
          <w:id w:val="41567448"/>
          <w:citation/>
        </w:sdtPr>
        <w:sdtContent>
          <w:r w:rsidR="006A5B7A">
            <w:rPr>
              <w:rFonts w:ascii="Times New Roman" w:hAnsi="Times New Roman"/>
              <w:sz w:val="24"/>
              <w:szCs w:val="24"/>
            </w:rPr>
            <w:fldChar w:fldCharType="begin"/>
          </w:r>
          <w:r w:rsidR="006A5B7A">
            <w:rPr>
              <w:rFonts w:ascii="Times New Roman" w:hAnsi="Times New Roman"/>
              <w:sz w:val="24"/>
              <w:szCs w:val="24"/>
              <w:lang w:val="en-US"/>
            </w:rPr>
            <w:instrText xml:space="preserve"> CITATION Pes18 \l 1033 </w:instrText>
          </w:r>
          <w:r w:rsidR="006A5B7A">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6A5B7A">
            <w:rPr>
              <w:rFonts w:ascii="Times New Roman" w:hAnsi="Times New Roman"/>
              <w:sz w:val="24"/>
              <w:szCs w:val="24"/>
            </w:rPr>
            <w:fldChar w:fldCharType="end"/>
          </w:r>
        </w:sdtContent>
      </w:sdt>
      <w:r w:rsidRPr="005A7521">
        <w:rPr>
          <w:rFonts w:ascii="Times New Roman" w:hAnsi="Times New Roman"/>
          <w:sz w:val="24"/>
          <w:szCs w:val="24"/>
        </w:rPr>
        <w:t>.</w:t>
      </w:r>
    </w:p>
    <w:p w14:paraId="0DA612EB" w14:textId="77777777" w:rsidR="005A7521" w:rsidRDefault="005A7521" w:rsidP="005A7521">
      <w:pPr>
        <w:pStyle w:val="Heading2"/>
        <w:rPr>
          <w:rFonts w:ascii="Times New Roman" w:hAnsi="Times New Roman"/>
        </w:rPr>
      </w:pPr>
    </w:p>
    <w:p w14:paraId="48DB0841" w14:textId="5D908E0B" w:rsidR="005A7521" w:rsidRPr="005A7521" w:rsidRDefault="005A7521" w:rsidP="005A7521">
      <w:pPr>
        <w:pStyle w:val="Heading2"/>
        <w:rPr>
          <w:rFonts w:ascii="Times New Roman" w:hAnsi="Times New Roman"/>
        </w:rPr>
      </w:pPr>
      <w:bookmarkStart w:id="34" w:name="_Toc60951983"/>
      <w:r w:rsidRPr="005A7521">
        <w:rPr>
          <w:rFonts w:ascii="Times New Roman" w:hAnsi="Times New Roman"/>
        </w:rPr>
        <w:t>PESTLE Analytic Social factors</w:t>
      </w:r>
      <w:bookmarkEnd w:id="34"/>
      <w:r w:rsidRPr="005A7521">
        <w:rPr>
          <w:rFonts w:ascii="Times New Roman" w:hAnsi="Times New Roman"/>
        </w:rPr>
        <w:t xml:space="preserve"> </w:t>
      </w:r>
    </w:p>
    <w:p w14:paraId="35C83B1D" w14:textId="77777777" w:rsidR="005A7521" w:rsidRDefault="005A7521" w:rsidP="005A7521">
      <w:pPr>
        <w:spacing w:line="360" w:lineRule="auto"/>
        <w:jc w:val="both"/>
        <w:rPr>
          <w:rFonts w:ascii="Times New Roman" w:hAnsi="Times New Roman"/>
          <w:sz w:val="24"/>
          <w:szCs w:val="24"/>
        </w:rPr>
      </w:pPr>
    </w:p>
    <w:p w14:paraId="22CF2AAD" w14:textId="7B3C70B9" w:rsidR="005A7521" w:rsidRDefault="005A7521" w:rsidP="005A7521">
      <w:pPr>
        <w:spacing w:line="360" w:lineRule="auto"/>
        <w:jc w:val="both"/>
        <w:rPr>
          <w:rFonts w:ascii="Times New Roman" w:hAnsi="Times New Roman"/>
          <w:sz w:val="24"/>
          <w:szCs w:val="24"/>
        </w:rPr>
      </w:pPr>
      <w:r w:rsidRPr="005A7521">
        <w:rPr>
          <w:rFonts w:ascii="Times New Roman" w:hAnsi="Times New Roman"/>
          <w:sz w:val="24"/>
          <w:szCs w:val="24"/>
        </w:rPr>
        <w:t>These indicators analyse the market's socioeconomic climate and evaluate factors such as demographic patterns, demographic research, etc. For example, Western countries like the USA where high demand is present during the holidays will purchase patterns</w:t>
      </w:r>
      <w:r w:rsidR="006A5B7A">
        <w:rPr>
          <w:rFonts w:ascii="Times New Roman" w:hAnsi="Times New Roman"/>
          <w:sz w:val="24"/>
          <w:szCs w:val="24"/>
        </w:rPr>
        <w:t xml:space="preserve"> </w:t>
      </w:r>
      <w:sdt>
        <w:sdtPr>
          <w:rPr>
            <w:rFonts w:ascii="Times New Roman" w:hAnsi="Times New Roman"/>
            <w:sz w:val="24"/>
            <w:szCs w:val="24"/>
          </w:rPr>
          <w:id w:val="-983704915"/>
          <w:citation/>
        </w:sdtPr>
        <w:sdtContent>
          <w:r w:rsidR="006A5B7A">
            <w:rPr>
              <w:rFonts w:ascii="Times New Roman" w:hAnsi="Times New Roman"/>
              <w:sz w:val="24"/>
              <w:szCs w:val="24"/>
            </w:rPr>
            <w:fldChar w:fldCharType="begin"/>
          </w:r>
          <w:r w:rsidR="006A5B7A">
            <w:rPr>
              <w:rFonts w:ascii="Times New Roman" w:hAnsi="Times New Roman"/>
              <w:sz w:val="24"/>
              <w:szCs w:val="24"/>
              <w:lang w:val="en-US"/>
            </w:rPr>
            <w:instrText xml:space="preserve"> CITATION Pes18 \l 1033 </w:instrText>
          </w:r>
          <w:r w:rsidR="006A5B7A">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6A5B7A">
            <w:rPr>
              <w:rFonts w:ascii="Times New Roman" w:hAnsi="Times New Roman"/>
              <w:sz w:val="24"/>
              <w:szCs w:val="24"/>
            </w:rPr>
            <w:fldChar w:fldCharType="end"/>
          </w:r>
        </w:sdtContent>
      </w:sdt>
      <w:r w:rsidRPr="005A7521">
        <w:rPr>
          <w:rFonts w:ascii="Times New Roman" w:hAnsi="Times New Roman"/>
          <w:sz w:val="24"/>
          <w:szCs w:val="24"/>
        </w:rPr>
        <w:t>.</w:t>
      </w:r>
    </w:p>
    <w:p w14:paraId="6151F37D" w14:textId="77777777" w:rsidR="005A7521" w:rsidRDefault="005A7521" w:rsidP="005A7521">
      <w:pPr>
        <w:pStyle w:val="Heading2"/>
        <w:rPr>
          <w:rFonts w:ascii="Times New Roman" w:hAnsi="Times New Roman"/>
        </w:rPr>
      </w:pPr>
    </w:p>
    <w:p w14:paraId="06EDEEB8" w14:textId="169B5D2B" w:rsidR="005A7521" w:rsidRPr="005A7521" w:rsidRDefault="005A7521" w:rsidP="005A7521">
      <w:pPr>
        <w:pStyle w:val="Heading2"/>
        <w:rPr>
          <w:rFonts w:ascii="Times New Roman" w:hAnsi="Times New Roman"/>
        </w:rPr>
      </w:pPr>
      <w:bookmarkStart w:id="35" w:name="_Toc60951984"/>
      <w:r w:rsidRPr="005A7521">
        <w:rPr>
          <w:rFonts w:ascii="Times New Roman" w:hAnsi="Times New Roman"/>
        </w:rPr>
        <w:t>PESTLE Research Techn</w:t>
      </w:r>
      <w:r>
        <w:rPr>
          <w:rFonts w:ascii="Times New Roman" w:hAnsi="Times New Roman"/>
        </w:rPr>
        <w:t>ological</w:t>
      </w:r>
      <w:bookmarkEnd w:id="35"/>
      <w:r w:rsidRPr="005A7521">
        <w:rPr>
          <w:rFonts w:ascii="Times New Roman" w:hAnsi="Times New Roman"/>
        </w:rPr>
        <w:t xml:space="preserve"> </w:t>
      </w:r>
    </w:p>
    <w:p w14:paraId="5211B44F" w14:textId="77777777" w:rsidR="005A7521" w:rsidRPr="005A7521" w:rsidRDefault="005A7521" w:rsidP="005A7521"/>
    <w:p w14:paraId="12CDC420" w14:textId="0CEE8F99" w:rsidR="005A7521" w:rsidRDefault="005A7521" w:rsidP="005A7521">
      <w:pPr>
        <w:spacing w:line="360" w:lineRule="auto"/>
        <w:jc w:val="both"/>
        <w:rPr>
          <w:rFonts w:ascii="Times New Roman" w:hAnsi="Times New Roman"/>
          <w:sz w:val="24"/>
          <w:szCs w:val="24"/>
        </w:rPr>
      </w:pPr>
      <w:r w:rsidRPr="005A7521">
        <w:rPr>
          <w:rFonts w:ascii="Times New Roman" w:hAnsi="Times New Roman"/>
          <w:sz w:val="24"/>
          <w:szCs w:val="24"/>
        </w:rPr>
        <w:t>These considerations apply to technological innovations that can have positive or negative impacts on industry and the market. This applies to automation, research and development and the degree to which the industry has techn</w:t>
      </w:r>
      <w:r>
        <w:rPr>
          <w:rFonts w:ascii="Times New Roman" w:hAnsi="Times New Roman"/>
          <w:sz w:val="24"/>
          <w:szCs w:val="24"/>
        </w:rPr>
        <w:t>ological</w:t>
      </w:r>
      <w:r w:rsidRPr="005A7521">
        <w:rPr>
          <w:rFonts w:ascii="Times New Roman" w:hAnsi="Times New Roman"/>
          <w:sz w:val="24"/>
          <w:szCs w:val="24"/>
        </w:rPr>
        <w:t xml:space="preserve"> knowledge</w:t>
      </w:r>
      <w:r w:rsidR="006A5B7A">
        <w:rPr>
          <w:rFonts w:ascii="Times New Roman" w:hAnsi="Times New Roman"/>
          <w:sz w:val="24"/>
          <w:szCs w:val="24"/>
        </w:rPr>
        <w:t xml:space="preserve"> </w:t>
      </w:r>
      <w:sdt>
        <w:sdtPr>
          <w:rPr>
            <w:rFonts w:ascii="Times New Roman" w:hAnsi="Times New Roman"/>
            <w:sz w:val="24"/>
            <w:szCs w:val="24"/>
          </w:rPr>
          <w:id w:val="357788377"/>
          <w:citation/>
        </w:sdtPr>
        <w:sdtContent>
          <w:r w:rsidR="006A5B7A">
            <w:rPr>
              <w:rFonts w:ascii="Times New Roman" w:hAnsi="Times New Roman"/>
              <w:sz w:val="24"/>
              <w:szCs w:val="24"/>
            </w:rPr>
            <w:fldChar w:fldCharType="begin"/>
          </w:r>
          <w:r w:rsidR="006A5B7A">
            <w:rPr>
              <w:rFonts w:ascii="Times New Roman" w:hAnsi="Times New Roman"/>
              <w:sz w:val="24"/>
              <w:szCs w:val="24"/>
              <w:lang w:val="en-US"/>
            </w:rPr>
            <w:instrText xml:space="preserve"> CITATION Pes18 \l 1033 </w:instrText>
          </w:r>
          <w:r w:rsidR="006A5B7A">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6A5B7A">
            <w:rPr>
              <w:rFonts w:ascii="Times New Roman" w:hAnsi="Times New Roman"/>
              <w:sz w:val="24"/>
              <w:szCs w:val="24"/>
            </w:rPr>
            <w:fldChar w:fldCharType="end"/>
          </w:r>
        </w:sdtContent>
      </w:sdt>
      <w:r w:rsidRPr="005A7521">
        <w:rPr>
          <w:rFonts w:ascii="Times New Roman" w:hAnsi="Times New Roman"/>
          <w:sz w:val="24"/>
          <w:szCs w:val="24"/>
        </w:rPr>
        <w:t>.</w:t>
      </w:r>
    </w:p>
    <w:p w14:paraId="787C899E" w14:textId="7A02B81B" w:rsidR="005A7521" w:rsidRDefault="005A7521" w:rsidP="005A7521">
      <w:pPr>
        <w:pStyle w:val="Heading2"/>
        <w:rPr>
          <w:rFonts w:ascii="Times New Roman" w:hAnsi="Times New Roman"/>
        </w:rPr>
      </w:pPr>
      <w:bookmarkStart w:id="36" w:name="_Toc60951985"/>
      <w:r w:rsidRPr="005A7521">
        <w:rPr>
          <w:rFonts w:ascii="Times New Roman" w:hAnsi="Times New Roman"/>
        </w:rPr>
        <w:t xml:space="preserve">PESTLE Empirical Legal </w:t>
      </w:r>
      <w:r>
        <w:rPr>
          <w:rFonts w:ascii="Times New Roman" w:hAnsi="Times New Roman"/>
        </w:rPr>
        <w:t>Factors</w:t>
      </w:r>
      <w:bookmarkEnd w:id="36"/>
      <w:r>
        <w:rPr>
          <w:rFonts w:ascii="Times New Roman" w:hAnsi="Times New Roman"/>
        </w:rPr>
        <w:t xml:space="preserve"> </w:t>
      </w:r>
    </w:p>
    <w:p w14:paraId="1A9B8068" w14:textId="77777777" w:rsidR="005A7521" w:rsidRPr="005A7521" w:rsidRDefault="005A7521" w:rsidP="005A7521"/>
    <w:p w14:paraId="6165BBA1" w14:textId="391E9AC9" w:rsidR="005A7521" w:rsidRDefault="005A7521" w:rsidP="005A7521">
      <w:pPr>
        <w:spacing w:line="360" w:lineRule="auto"/>
        <w:jc w:val="both"/>
        <w:rPr>
          <w:rFonts w:ascii="Times New Roman" w:hAnsi="Times New Roman"/>
          <w:sz w:val="24"/>
          <w:szCs w:val="24"/>
        </w:rPr>
      </w:pPr>
      <w:r w:rsidRPr="005A7521">
        <w:rPr>
          <w:rFonts w:ascii="Times New Roman" w:hAnsi="Times New Roman"/>
          <w:sz w:val="24"/>
          <w:szCs w:val="24"/>
        </w:rPr>
        <w:t xml:space="preserve">Both external and internal influences are concerned. Some regulations </w:t>
      </w:r>
      <w:r w:rsidR="004F6F75">
        <w:rPr>
          <w:rFonts w:ascii="Times New Roman" w:hAnsi="Times New Roman"/>
          <w:sz w:val="24"/>
          <w:szCs w:val="24"/>
        </w:rPr>
        <w:t xml:space="preserve">are </w:t>
      </w:r>
      <w:r w:rsidRPr="005A7521">
        <w:rPr>
          <w:rFonts w:ascii="Times New Roman" w:hAnsi="Times New Roman"/>
          <w:sz w:val="24"/>
          <w:szCs w:val="24"/>
        </w:rPr>
        <w:t>influenc</w:t>
      </w:r>
      <w:r w:rsidR="004F6F75">
        <w:rPr>
          <w:rFonts w:ascii="Times New Roman" w:hAnsi="Times New Roman"/>
          <w:sz w:val="24"/>
          <w:szCs w:val="24"/>
        </w:rPr>
        <w:t>ing</w:t>
      </w:r>
      <w:r w:rsidRPr="005A7521">
        <w:rPr>
          <w:rFonts w:ascii="Times New Roman" w:hAnsi="Times New Roman"/>
          <w:sz w:val="24"/>
          <w:szCs w:val="24"/>
        </w:rPr>
        <w:t xml:space="preserve"> the corporate climate of some nations, while some practices are maintained by businesses themselves. The legal review takes these two views into account and, with these legislation in mind, describes the approach. For instance, consumer regulations, safety requirements, labour legislation, </w:t>
      </w:r>
      <w:sdt>
        <w:sdtPr>
          <w:rPr>
            <w:rFonts w:ascii="Times New Roman" w:hAnsi="Times New Roman"/>
            <w:sz w:val="24"/>
            <w:szCs w:val="24"/>
          </w:rPr>
          <w:id w:val="-1529095677"/>
          <w:citation/>
        </w:sdtPr>
        <w:sdtContent>
          <w:r w:rsidR="006A5B7A">
            <w:rPr>
              <w:rFonts w:ascii="Times New Roman" w:hAnsi="Times New Roman"/>
              <w:sz w:val="24"/>
              <w:szCs w:val="24"/>
            </w:rPr>
            <w:fldChar w:fldCharType="begin"/>
          </w:r>
          <w:r w:rsidR="006A5B7A">
            <w:rPr>
              <w:rFonts w:ascii="Times New Roman" w:hAnsi="Times New Roman"/>
              <w:sz w:val="24"/>
              <w:szCs w:val="24"/>
              <w:lang w:val="en-US"/>
            </w:rPr>
            <w:instrText xml:space="preserve"> CITATION Pes18 \l 1033 </w:instrText>
          </w:r>
          <w:r w:rsidR="006A5B7A">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6A5B7A">
            <w:rPr>
              <w:rFonts w:ascii="Times New Roman" w:hAnsi="Times New Roman"/>
              <w:sz w:val="24"/>
              <w:szCs w:val="24"/>
            </w:rPr>
            <w:fldChar w:fldCharType="end"/>
          </w:r>
        </w:sdtContent>
      </w:sdt>
      <w:r w:rsidR="006A5B7A">
        <w:rPr>
          <w:rFonts w:ascii="Times New Roman" w:hAnsi="Times New Roman"/>
          <w:sz w:val="24"/>
          <w:szCs w:val="24"/>
        </w:rPr>
        <w:t>.</w:t>
      </w:r>
    </w:p>
    <w:p w14:paraId="3FFF42CC" w14:textId="4C405588" w:rsidR="005A7521" w:rsidRDefault="005A7521" w:rsidP="005A7521">
      <w:pPr>
        <w:pStyle w:val="Heading2"/>
        <w:rPr>
          <w:rFonts w:ascii="Times New Roman" w:hAnsi="Times New Roman"/>
        </w:rPr>
      </w:pPr>
      <w:bookmarkStart w:id="37" w:name="_Toc60951986"/>
      <w:r w:rsidRPr="005A7521">
        <w:rPr>
          <w:rFonts w:ascii="Times New Roman" w:hAnsi="Times New Roman"/>
        </w:rPr>
        <w:t xml:space="preserve">PESTLE Environmental </w:t>
      </w:r>
      <w:r>
        <w:rPr>
          <w:rFonts w:ascii="Times New Roman" w:hAnsi="Times New Roman"/>
        </w:rPr>
        <w:t>Factor</w:t>
      </w:r>
      <w:r w:rsidRPr="005A7521">
        <w:rPr>
          <w:rFonts w:ascii="Times New Roman" w:hAnsi="Times New Roman"/>
        </w:rPr>
        <w:t>s</w:t>
      </w:r>
      <w:bookmarkEnd w:id="37"/>
    </w:p>
    <w:p w14:paraId="5B1E1A25" w14:textId="77777777" w:rsidR="005A7521" w:rsidRPr="005A7521" w:rsidRDefault="005A7521" w:rsidP="005A7521"/>
    <w:p w14:paraId="33A50032" w14:textId="49A2893A" w:rsidR="00F41667" w:rsidRDefault="005A7521" w:rsidP="005A7521">
      <w:pPr>
        <w:spacing w:line="360" w:lineRule="auto"/>
        <w:jc w:val="both"/>
        <w:rPr>
          <w:rFonts w:ascii="Times New Roman" w:hAnsi="Times New Roman"/>
          <w:sz w:val="24"/>
          <w:szCs w:val="24"/>
        </w:rPr>
      </w:pPr>
      <w:r w:rsidRPr="005A7521">
        <w:rPr>
          <w:rFonts w:ascii="Times New Roman" w:hAnsi="Times New Roman"/>
          <w:sz w:val="24"/>
          <w:szCs w:val="24"/>
        </w:rPr>
        <w:t xml:space="preserve">Both aspects affect or are affected by the climate. For some sectors, </w:t>
      </w:r>
      <w:r w:rsidR="00F41667" w:rsidRPr="005A7521">
        <w:rPr>
          <w:rFonts w:ascii="Times New Roman" w:hAnsi="Times New Roman"/>
          <w:sz w:val="24"/>
          <w:szCs w:val="24"/>
        </w:rPr>
        <w:t>for</w:t>
      </w:r>
      <w:r w:rsidRPr="005A7521">
        <w:rPr>
          <w:rFonts w:ascii="Times New Roman" w:hAnsi="Times New Roman"/>
          <w:sz w:val="24"/>
          <w:szCs w:val="24"/>
        </w:rPr>
        <w:t xml:space="preserve"> tourism, agriculture, this element of PESTLE is essential. Environmental considerations of the company </w:t>
      </w:r>
      <w:r w:rsidR="004F6F75">
        <w:rPr>
          <w:rFonts w:ascii="Times New Roman" w:hAnsi="Times New Roman"/>
          <w:sz w:val="24"/>
          <w:szCs w:val="24"/>
        </w:rPr>
        <w:t xml:space="preserve">are </w:t>
      </w:r>
      <w:r w:rsidRPr="005A7521">
        <w:rPr>
          <w:rFonts w:ascii="Times New Roman" w:hAnsi="Times New Roman"/>
          <w:sz w:val="24"/>
          <w:szCs w:val="24"/>
        </w:rPr>
        <w:t>include</w:t>
      </w:r>
      <w:r w:rsidR="004F6F75">
        <w:rPr>
          <w:rFonts w:ascii="Times New Roman" w:hAnsi="Times New Roman"/>
          <w:sz w:val="24"/>
          <w:szCs w:val="24"/>
        </w:rPr>
        <w:t>d</w:t>
      </w:r>
      <w:r w:rsidRPr="005A7521">
        <w:rPr>
          <w:rFonts w:ascii="Times New Roman" w:hAnsi="Times New Roman"/>
          <w:sz w:val="24"/>
          <w:szCs w:val="24"/>
        </w:rPr>
        <w:t xml:space="preserve"> but are not restricted to atmosphere, temperature, geographical location, global climate changes, environmental compensation</w:t>
      </w:r>
      <w:r w:rsidR="006A5B7A">
        <w:rPr>
          <w:rFonts w:ascii="Times New Roman" w:hAnsi="Times New Roman"/>
          <w:sz w:val="24"/>
          <w:szCs w:val="24"/>
        </w:rPr>
        <w:t xml:space="preserve"> </w:t>
      </w:r>
      <w:sdt>
        <w:sdtPr>
          <w:rPr>
            <w:rFonts w:ascii="Times New Roman" w:hAnsi="Times New Roman"/>
            <w:sz w:val="24"/>
            <w:szCs w:val="24"/>
          </w:rPr>
          <w:id w:val="-520927169"/>
          <w:citation/>
        </w:sdtPr>
        <w:sdtContent>
          <w:r w:rsidR="006A5B7A">
            <w:rPr>
              <w:rFonts w:ascii="Times New Roman" w:hAnsi="Times New Roman"/>
              <w:sz w:val="24"/>
              <w:szCs w:val="24"/>
            </w:rPr>
            <w:fldChar w:fldCharType="begin"/>
          </w:r>
          <w:r w:rsidR="006A5B7A">
            <w:rPr>
              <w:rFonts w:ascii="Times New Roman" w:hAnsi="Times New Roman"/>
              <w:sz w:val="24"/>
              <w:szCs w:val="24"/>
              <w:lang w:val="en-US"/>
            </w:rPr>
            <w:instrText xml:space="preserve"> CITATION Pes18 \l 1033 </w:instrText>
          </w:r>
          <w:r w:rsidR="006A5B7A">
            <w:rPr>
              <w:rFonts w:ascii="Times New Roman" w:hAnsi="Times New Roman"/>
              <w:sz w:val="24"/>
              <w:szCs w:val="24"/>
            </w:rPr>
            <w:fldChar w:fldCharType="separate"/>
          </w:r>
          <w:r w:rsidR="009D0C54" w:rsidRPr="009D0C54">
            <w:rPr>
              <w:rFonts w:ascii="Times New Roman" w:hAnsi="Times New Roman"/>
              <w:noProof/>
              <w:sz w:val="24"/>
              <w:szCs w:val="24"/>
              <w:lang w:val="en-US"/>
            </w:rPr>
            <w:t>(Anon., 2018)</w:t>
          </w:r>
          <w:r w:rsidR="006A5B7A">
            <w:rPr>
              <w:rFonts w:ascii="Times New Roman" w:hAnsi="Times New Roman"/>
              <w:sz w:val="24"/>
              <w:szCs w:val="24"/>
            </w:rPr>
            <w:fldChar w:fldCharType="end"/>
          </w:r>
        </w:sdtContent>
      </w:sdt>
      <w:r w:rsidR="00F41667">
        <w:rPr>
          <w:rFonts w:ascii="Times New Roman" w:hAnsi="Times New Roman"/>
          <w:sz w:val="24"/>
          <w:szCs w:val="24"/>
        </w:rPr>
        <w:t xml:space="preserve">. </w:t>
      </w:r>
    </w:p>
    <w:p w14:paraId="2CA2939B" w14:textId="740578AC" w:rsidR="006A5B7A" w:rsidRDefault="006A5B7A" w:rsidP="005A7521">
      <w:pPr>
        <w:spacing w:line="360" w:lineRule="auto"/>
        <w:jc w:val="both"/>
        <w:rPr>
          <w:rFonts w:ascii="Times New Roman" w:hAnsi="Times New Roman"/>
          <w:sz w:val="24"/>
          <w:szCs w:val="24"/>
        </w:rPr>
      </w:pPr>
    </w:p>
    <w:p w14:paraId="10F356BF" w14:textId="77777777" w:rsidR="006A5B7A" w:rsidRDefault="006A5B7A" w:rsidP="005A7521">
      <w:pPr>
        <w:spacing w:line="360" w:lineRule="auto"/>
        <w:jc w:val="both"/>
        <w:rPr>
          <w:rFonts w:ascii="Times New Roman" w:hAnsi="Times New Roman"/>
          <w:sz w:val="24"/>
          <w:szCs w:val="24"/>
        </w:rPr>
      </w:pPr>
    </w:p>
    <w:p w14:paraId="7CB8268B" w14:textId="77777777" w:rsidR="00F41667" w:rsidRDefault="00F41667" w:rsidP="005A7521">
      <w:pPr>
        <w:spacing w:line="360" w:lineRule="auto"/>
        <w:jc w:val="both"/>
        <w:rPr>
          <w:rFonts w:ascii="Times New Roman" w:hAnsi="Times New Roman"/>
          <w:sz w:val="24"/>
          <w:szCs w:val="24"/>
        </w:rPr>
      </w:pPr>
    </w:p>
    <w:p w14:paraId="5F906C1A" w14:textId="77777777" w:rsidR="00F41667" w:rsidRDefault="00F41667" w:rsidP="005A7521">
      <w:pPr>
        <w:spacing w:line="360" w:lineRule="auto"/>
        <w:jc w:val="both"/>
        <w:rPr>
          <w:rFonts w:ascii="Times New Roman" w:hAnsi="Times New Roman"/>
          <w:sz w:val="24"/>
          <w:szCs w:val="24"/>
        </w:rPr>
      </w:pPr>
    </w:p>
    <w:p w14:paraId="770F28CC" w14:textId="77777777" w:rsidR="005A7521" w:rsidRDefault="005A7521" w:rsidP="005A7521">
      <w:pPr>
        <w:spacing w:line="360" w:lineRule="auto"/>
        <w:jc w:val="both"/>
        <w:rPr>
          <w:rFonts w:ascii="Times New Roman" w:hAnsi="Times New Roman"/>
          <w:sz w:val="24"/>
          <w:szCs w:val="24"/>
        </w:rPr>
      </w:pPr>
    </w:p>
    <w:p w14:paraId="4AF46D05" w14:textId="77777777" w:rsidR="005A7521" w:rsidRDefault="005A7521" w:rsidP="005A7521">
      <w:pPr>
        <w:spacing w:line="360" w:lineRule="auto"/>
        <w:jc w:val="both"/>
        <w:rPr>
          <w:rFonts w:ascii="Times New Roman" w:hAnsi="Times New Roman"/>
          <w:sz w:val="24"/>
          <w:szCs w:val="24"/>
        </w:rPr>
      </w:pPr>
    </w:p>
    <w:p w14:paraId="2FB6AB96" w14:textId="77777777" w:rsidR="005A7521" w:rsidRDefault="005A7521" w:rsidP="00D655A6">
      <w:pPr>
        <w:spacing w:line="360" w:lineRule="auto"/>
        <w:jc w:val="both"/>
        <w:rPr>
          <w:rFonts w:ascii="Times New Roman" w:hAnsi="Times New Roman"/>
          <w:sz w:val="24"/>
          <w:szCs w:val="24"/>
        </w:rPr>
      </w:pPr>
    </w:p>
    <w:p w14:paraId="6AFE6600" w14:textId="77777777" w:rsidR="005A7521" w:rsidRDefault="005A7521" w:rsidP="00D655A6">
      <w:pPr>
        <w:spacing w:line="360" w:lineRule="auto"/>
        <w:jc w:val="both"/>
        <w:rPr>
          <w:rFonts w:ascii="Times New Roman" w:hAnsi="Times New Roman"/>
          <w:sz w:val="24"/>
          <w:szCs w:val="24"/>
        </w:rPr>
      </w:pPr>
    </w:p>
    <w:p w14:paraId="45A09AAC" w14:textId="47A7A173" w:rsidR="006D092D" w:rsidRDefault="006A5B7A" w:rsidP="006D092D">
      <w:pPr>
        <w:pStyle w:val="Heading1"/>
        <w:rPr>
          <w:rFonts w:ascii="Times New Roman" w:hAnsi="Times New Roman"/>
        </w:rPr>
      </w:pPr>
      <w:bookmarkStart w:id="38" w:name="_Toc60951987"/>
      <w:r w:rsidRPr="006D092D">
        <w:rPr>
          <w:rFonts w:ascii="Times New Roman" w:hAnsi="Times New Roman"/>
        </w:rPr>
        <w:t xml:space="preserve">3.0 </w:t>
      </w:r>
      <w:r w:rsidR="006D092D" w:rsidRPr="006D092D">
        <w:rPr>
          <w:rFonts w:ascii="Times New Roman" w:hAnsi="Times New Roman"/>
        </w:rPr>
        <w:t>Barclays pestle and Swot Analysis.</w:t>
      </w:r>
      <w:bookmarkEnd w:id="38"/>
      <w:r w:rsidR="006D092D" w:rsidRPr="006D092D">
        <w:rPr>
          <w:rFonts w:ascii="Times New Roman" w:hAnsi="Times New Roman"/>
        </w:rPr>
        <w:t xml:space="preserve"> </w:t>
      </w:r>
    </w:p>
    <w:p w14:paraId="04E98A74" w14:textId="0E71372C" w:rsidR="00D26ADA" w:rsidRDefault="00D26ADA" w:rsidP="00D26ADA"/>
    <w:p w14:paraId="6A87B84B" w14:textId="4D6CCB19" w:rsidR="004F198F" w:rsidRDefault="00D26ADA" w:rsidP="006D092D">
      <w:pPr>
        <w:pStyle w:val="Heading2"/>
        <w:rPr>
          <w:rFonts w:ascii="Times New Roman" w:hAnsi="Times New Roman"/>
        </w:rPr>
      </w:pPr>
      <w:bookmarkStart w:id="39" w:name="_Toc60951988"/>
      <w:r>
        <w:rPr>
          <w:rFonts w:ascii="Times New Roman" w:hAnsi="Times New Roman"/>
        </w:rPr>
        <w:t xml:space="preserve">3.1 </w:t>
      </w:r>
      <w:r w:rsidR="006D092D" w:rsidRPr="006D092D">
        <w:rPr>
          <w:rFonts w:ascii="Times New Roman" w:hAnsi="Times New Roman"/>
        </w:rPr>
        <w:t>Barclays Swot analysis</w:t>
      </w:r>
      <w:bookmarkEnd w:id="39"/>
      <w:r w:rsidR="006D092D" w:rsidRPr="006D092D">
        <w:rPr>
          <w:rFonts w:ascii="Times New Roman" w:hAnsi="Times New Roman"/>
        </w:rPr>
        <w:t xml:space="preserve"> </w:t>
      </w:r>
    </w:p>
    <w:p w14:paraId="61B86781" w14:textId="77777777" w:rsidR="00D26ADA" w:rsidRPr="00D26ADA" w:rsidRDefault="00D26ADA" w:rsidP="00D26ADA"/>
    <w:tbl>
      <w:tblPr>
        <w:tblStyle w:val="TableGrid"/>
        <w:tblW w:w="0" w:type="auto"/>
        <w:tblLook w:val="04A0" w:firstRow="1" w:lastRow="0" w:firstColumn="1" w:lastColumn="0" w:noHBand="0" w:noVBand="1"/>
      </w:tblPr>
      <w:tblGrid>
        <w:gridCol w:w="5228"/>
        <w:gridCol w:w="5228"/>
      </w:tblGrid>
      <w:tr w:rsidR="006D092D" w14:paraId="715E106E" w14:textId="77777777" w:rsidTr="006D092D">
        <w:tc>
          <w:tcPr>
            <w:tcW w:w="5228" w:type="dxa"/>
          </w:tcPr>
          <w:p w14:paraId="4285EE82" w14:textId="6730BAE5"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                                     Strengths </w:t>
            </w:r>
          </w:p>
        </w:tc>
        <w:tc>
          <w:tcPr>
            <w:tcW w:w="5228" w:type="dxa"/>
          </w:tcPr>
          <w:p w14:paraId="271BD243" w14:textId="74D3BCF1"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                              Weakness </w:t>
            </w:r>
          </w:p>
        </w:tc>
      </w:tr>
      <w:tr w:rsidR="006D092D" w14:paraId="3BAC91DF" w14:textId="77777777" w:rsidTr="006D092D">
        <w:tc>
          <w:tcPr>
            <w:tcW w:w="5228" w:type="dxa"/>
          </w:tcPr>
          <w:p w14:paraId="2DB65178"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1. Strong presence in the global markets </w:t>
            </w:r>
          </w:p>
          <w:p w14:paraId="71132558"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2. Diverse portfolio of businesses </w:t>
            </w:r>
          </w:p>
          <w:p w14:paraId="5BDC290F"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3. Strong brand visibility globally </w:t>
            </w:r>
          </w:p>
          <w:p w14:paraId="1052D70D" w14:textId="77777777" w:rsidR="006D092D" w:rsidRDefault="006D092D" w:rsidP="006D092D">
            <w:pPr>
              <w:rPr>
                <w:rFonts w:ascii="Times New Roman" w:hAnsi="Times New Roman"/>
                <w:sz w:val="24"/>
                <w:szCs w:val="24"/>
              </w:rPr>
            </w:pPr>
            <w:r w:rsidRPr="006D092D">
              <w:rPr>
                <w:rFonts w:ascii="Times New Roman" w:hAnsi="Times New Roman"/>
                <w:sz w:val="24"/>
                <w:szCs w:val="24"/>
              </w:rPr>
              <w:t>4. Constant Innovations to adapt to changing business environment</w:t>
            </w:r>
          </w:p>
          <w:p w14:paraId="40A93FBA" w14:textId="11CE75DC" w:rsidR="00336952" w:rsidRPr="006D092D" w:rsidRDefault="00336952" w:rsidP="006D092D">
            <w:pPr>
              <w:rPr>
                <w:rFonts w:ascii="Times New Roman" w:hAnsi="Times New Roman"/>
                <w:sz w:val="24"/>
                <w:szCs w:val="24"/>
              </w:rPr>
            </w:pPr>
            <w:r>
              <w:rPr>
                <w:rFonts w:ascii="Times New Roman" w:hAnsi="Times New Roman"/>
                <w:sz w:val="24"/>
                <w:szCs w:val="24"/>
              </w:rPr>
              <w:t xml:space="preserve">5. Multi- Cultural Organisation </w:t>
            </w:r>
          </w:p>
        </w:tc>
        <w:tc>
          <w:tcPr>
            <w:tcW w:w="5228" w:type="dxa"/>
          </w:tcPr>
          <w:p w14:paraId="51765B74"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1. History of controversies </w:t>
            </w:r>
          </w:p>
          <w:p w14:paraId="37FE8E79" w14:textId="03579185" w:rsidR="006D092D" w:rsidRPr="006D092D" w:rsidRDefault="006D092D" w:rsidP="006D092D">
            <w:pPr>
              <w:rPr>
                <w:rFonts w:ascii="Times New Roman" w:hAnsi="Times New Roman"/>
                <w:sz w:val="24"/>
                <w:szCs w:val="24"/>
              </w:rPr>
            </w:pPr>
            <w:r w:rsidRPr="006D092D">
              <w:rPr>
                <w:rFonts w:ascii="Times New Roman" w:hAnsi="Times New Roman"/>
                <w:sz w:val="24"/>
                <w:szCs w:val="24"/>
              </w:rPr>
              <w:t>2. Restructuring losses due to Challenging macroeconomic environment</w:t>
            </w:r>
          </w:p>
        </w:tc>
      </w:tr>
      <w:tr w:rsidR="006D092D" w14:paraId="10E3C4CA" w14:textId="77777777" w:rsidTr="006D092D">
        <w:tc>
          <w:tcPr>
            <w:tcW w:w="5228" w:type="dxa"/>
          </w:tcPr>
          <w:p w14:paraId="6664F0A6" w14:textId="50408A1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                                Opportunities </w:t>
            </w:r>
          </w:p>
        </w:tc>
        <w:tc>
          <w:tcPr>
            <w:tcW w:w="5228" w:type="dxa"/>
          </w:tcPr>
          <w:p w14:paraId="49710BF0" w14:textId="03C2DF13"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                             Threats </w:t>
            </w:r>
          </w:p>
        </w:tc>
      </w:tr>
      <w:tr w:rsidR="006D092D" w14:paraId="0033C553" w14:textId="77777777" w:rsidTr="006D092D">
        <w:tc>
          <w:tcPr>
            <w:tcW w:w="5228" w:type="dxa"/>
          </w:tcPr>
          <w:p w14:paraId="6806C898"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1. Market opportunities in growing economies </w:t>
            </w:r>
          </w:p>
          <w:p w14:paraId="2D033B05"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2. Online banking opportunities </w:t>
            </w:r>
          </w:p>
          <w:p w14:paraId="20C1CAE1" w14:textId="77777777" w:rsidR="006D092D" w:rsidRDefault="006D092D" w:rsidP="006D092D">
            <w:pPr>
              <w:rPr>
                <w:rFonts w:ascii="Times New Roman" w:hAnsi="Times New Roman"/>
                <w:sz w:val="24"/>
                <w:szCs w:val="24"/>
              </w:rPr>
            </w:pPr>
            <w:r w:rsidRPr="006D092D">
              <w:rPr>
                <w:rFonts w:ascii="Times New Roman" w:hAnsi="Times New Roman"/>
                <w:sz w:val="24"/>
                <w:szCs w:val="24"/>
              </w:rPr>
              <w:t>3. Block chain revolution to speed up trade finance</w:t>
            </w:r>
          </w:p>
          <w:p w14:paraId="0D01419E" w14:textId="0535B5FD" w:rsidR="007E453E" w:rsidRPr="006D092D" w:rsidRDefault="007E453E" w:rsidP="006D092D">
            <w:pPr>
              <w:rPr>
                <w:rFonts w:ascii="Times New Roman" w:hAnsi="Times New Roman"/>
                <w:sz w:val="24"/>
                <w:szCs w:val="24"/>
              </w:rPr>
            </w:pPr>
          </w:p>
        </w:tc>
        <w:tc>
          <w:tcPr>
            <w:tcW w:w="5228" w:type="dxa"/>
          </w:tcPr>
          <w:p w14:paraId="63C93979" w14:textId="7D035B6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1. Impact of political uncertainties </w:t>
            </w:r>
            <w:r>
              <w:rPr>
                <w:rFonts w:ascii="Times New Roman" w:hAnsi="Times New Roman"/>
                <w:sz w:val="24"/>
                <w:szCs w:val="24"/>
              </w:rPr>
              <w:t>(Brexit)</w:t>
            </w:r>
          </w:p>
          <w:p w14:paraId="02F437E8" w14:textId="77777777" w:rsidR="006D092D" w:rsidRPr="006D092D" w:rsidRDefault="006D092D" w:rsidP="006D092D">
            <w:pPr>
              <w:rPr>
                <w:rFonts w:ascii="Times New Roman" w:hAnsi="Times New Roman"/>
                <w:sz w:val="24"/>
                <w:szCs w:val="24"/>
              </w:rPr>
            </w:pPr>
            <w:r w:rsidRPr="006D092D">
              <w:rPr>
                <w:rFonts w:ascii="Times New Roman" w:hAnsi="Times New Roman"/>
                <w:sz w:val="24"/>
                <w:szCs w:val="24"/>
              </w:rPr>
              <w:t xml:space="preserve">2. Treasury and capital risks </w:t>
            </w:r>
          </w:p>
          <w:p w14:paraId="332372C0" w14:textId="77777777" w:rsidR="006D092D" w:rsidRDefault="006D092D" w:rsidP="006D092D">
            <w:pPr>
              <w:rPr>
                <w:rFonts w:ascii="Times New Roman" w:hAnsi="Times New Roman"/>
                <w:sz w:val="24"/>
                <w:szCs w:val="24"/>
              </w:rPr>
            </w:pPr>
            <w:r w:rsidRPr="006D092D">
              <w:rPr>
                <w:rFonts w:ascii="Times New Roman" w:hAnsi="Times New Roman"/>
                <w:sz w:val="24"/>
                <w:szCs w:val="24"/>
              </w:rPr>
              <w:t>3. Fierce competition in market</w:t>
            </w:r>
          </w:p>
          <w:p w14:paraId="043F01C6" w14:textId="0BAA5E93" w:rsidR="006D092D" w:rsidRPr="006D092D" w:rsidRDefault="006D092D" w:rsidP="006D092D">
            <w:pPr>
              <w:rPr>
                <w:rFonts w:ascii="Times New Roman" w:hAnsi="Times New Roman"/>
                <w:sz w:val="24"/>
                <w:szCs w:val="24"/>
              </w:rPr>
            </w:pPr>
            <w:r>
              <w:rPr>
                <w:rFonts w:ascii="Times New Roman" w:hAnsi="Times New Roman"/>
                <w:sz w:val="24"/>
                <w:szCs w:val="24"/>
              </w:rPr>
              <w:t>4.Global Pandemic Crisis (COVID-19)</w:t>
            </w:r>
          </w:p>
        </w:tc>
      </w:tr>
    </w:tbl>
    <w:p w14:paraId="5D47B4A5" w14:textId="77777777" w:rsidR="006D092D" w:rsidRPr="006D092D" w:rsidRDefault="006D092D" w:rsidP="006D092D"/>
    <w:p w14:paraId="6E7584FC" w14:textId="1EE4834B" w:rsidR="000D4E4F" w:rsidRDefault="000D4E4F" w:rsidP="000D4E4F">
      <w:pPr>
        <w:pStyle w:val="Heading2"/>
        <w:rPr>
          <w:rFonts w:ascii="Times New Roman" w:hAnsi="Times New Roman"/>
        </w:rPr>
      </w:pPr>
      <w:bookmarkStart w:id="40" w:name="_Toc60951989"/>
      <w:r w:rsidRPr="000D4E4F">
        <w:rPr>
          <w:rFonts w:ascii="Times New Roman" w:hAnsi="Times New Roman"/>
        </w:rPr>
        <w:t>Strengths</w:t>
      </w:r>
      <w:bookmarkEnd w:id="40"/>
    </w:p>
    <w:p w14:paraId="1DCD2AB6" w14:textId="77777777" w:rsidR="000D4E4F" w:rsidRPr="000D4E4F" w:rsidRDefault="000D4E4F" w:rsidP="000D4E4F"/>
    <w:p w14:paraId="06716C36" w14:textId="098AC0C7" w:rsidR="00586CBE" w:rsidRDefault="00F43679" w:rsidP="00F43679">
      <w:pPr>
        <w:spacing w:line="360" w:lineRule="auto"/>
        <w:jc w:val="both"/>
        <w:rPr>
          <w:rFonts w:ascii="Times New Roman" w:hAnsi="Times New Roman"/>
          <w:sz w:val="24"/>
          <w:szCs w:val="24"/>
        </w:rPr>
      </w:pPr>
      <w:r w:rsidRPr="00F43679">
        <w:rPr>
          <w:rFonts w:ascii="Times New Roman" w:hAnsi="Times New Roman"/>
          <w:sz w:val="24"/>
          <w:szCs w:val="24"/>
        </w:rPr>
        <w:t xml:space="preserve">Strong presence in the global markets: Barclays PLC is highly active in the global markets and it is worldwide known by the statistics listed in its claims as a player capable </w:t>
      </w:r>
      <w:r w:rsidR="004F6F75">
        <w:rPr>
          <w:rFonts w:ascii="Times New Roman" w:hAnsi="Times New Roman"/>
          <w:sz w:val="24"/>
          <w:szCs w:val="24"/>
        </w:rPr>
        <w:t>to</w:t>
      </w:r>
      <w:r w:rsidRPr="00F43679">
        <w:rPr>
          <w:rFonts w:ascii="Times New Roman" w:hAnsi="Times New Roman"/>
          <w:sz w:val="24"/>
          <w:szCs w:val="24"/>
        </w:rPr>
        <w:t xml:space="preserve"> domina</w:t>
      </w:r>
      <w:r w:rsidR="004F6F75">
        <w:rPr>
          <w:rFonts w:ascii="Times New Roman" w:hAnsi="Times New Roman"/>
          <w:sz w:val="24"/>
          <w:szCs w:val="24"/>
        </w:rPr>
        <w:t>te</w:t>
      </w:r>
      <w:r w:rsidRPr="00F43679">
        <w:rPr>
          <w:rFonts w:ascii="Times New Roman" w:hAnsi="Times New Roman"/>
          <w:sz w:val="24"/>
          <w:szCs w:val="24"/>
        </w:rPr>
        <w:t xml:space="preserve"> the market. Their New York financial hub has reinforced their worldwide presence. The diversified product mix and multinational contact centres have led to growing customer service by maximizing opportunities for growth in foreign markets</w:t>
      </w:r>
      <w:r>
        <w:rPr>
          <w:rFonts w:ascii="Times New Roman" w:hAnsi="Times New Roman"/>
          <w:sz w:val="24"/>
          <w:szCs w:val="24"/>
        </w:rPr>
        <w:t xml:space="preserve"> </w:t>
      </w:r>
      <w:sdt>
        <w:sdtPr>
          <w:rPr>
            <w:rFonts w:ascii="Times New Roman" w:hAnsi="Times New Roman"/>
            <w:sz w:val="24"/>
            <w:szCs w:val="24"/>
          </w:rPr>
          <w:id w:val="1825856107"/>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Bar18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(Barclays, 2018)</w:t>
          </w:r>
          <w:r>
            <w:rPr>
              <w:rFonts w:ascii="Times New Roman" w:hAnsi="Times New Roman"/>
              <w:sz w:val="24"/>
              <w:szCs w:val="24"/>
            </w:rPr>
            <w:fldChar w:fldCharType="end"/>
          </w:r>
        </w:sdtContent>
      </w:sdt>
    </w:p>
    <w:p w14:paraId="3396C06F" w14:textId="0AAD5B14" w:rsidR="00F43679" w:rsidRDefault="00F43679" w:rsidP="00F43679">
      <w:pPr>
        <w:spacing w:line="360" w:lineRule="auto"/>
        <w:jc w:val="both"/>
        <w:rPr>
          <w:rFonts w:ascii="Times New Roman" w:hAnsi="Times New Roman"/>
          <w:sz w:val="24"/>
          <w:szCs w:val="24"/>
        </w:rPr>
      </w:pPr>
      <w:r>
        <w:rPr>
          <w:rFonts w:ascii="Times New Roman" w:hAnsi="Times New Roman"/>
          <w:sz w:val="24"/>
          <w:szCs w:val="24"/>
        </w:rPr>
        <w:t>Strong brand visibility globally</w:t>
      </w:r>
      <w:r w:rsidR="004F6F75">
        <w:rPr>
          <w:rFonts w:ascii="Times New Roman" w:hAnsi="Times New Roman"/>
          <w:sz w:val="24"/>
          <w:szCs w:val="24"/>
        </w:rPr>
        <w:t>:</w:t>
      </w:r>
      <w:r>
        <w:rPr>
          <w:rFonts w:ascii="Times New Roman" w:hAnsi="Times New Roman"/>
          <w:sz w:val="24"/>
          <w:szCs w:val="24"/>
        </w:rPr>
        <w:t xml:space="preserve"> </w:t>
      </w:r>
      <w:r w:rsidRPr="00F43679">
        <w:rPr>
          <w:rFonts w:ascii="Times New Roman" w:hAnsi="Times New Roman"/>
          <w:sz w:val="24"/>
          <w:szCs w:val="24"/>
        </w:rPr>
        <w:t xml:space="preserve">Barclays </w:t>
      </w:r>
      <w:r w:rsidR="004F6F75" w:rsidRPr="00F43679">
        <w:rPr>
          <w:rFonts w:ascii="Times New Roman" w:hAnsi="Times New Roman"/>
          <w:sz w:val="24"/>
          <w:szCs w:val="24"/>
        </w:rPr>
        <w:t>sought</w:t>
      </w:r>
      <w:r w:rsidRPr="00F43679">
        <w:rPr>
          <w:rFonts w:ascii="Times New Roman" w:hAnsi="Times New Roman"/>
          <w:sz w:val="24"/>
          <w:szCs w:val="24"/>
        </w:rPr>
        <w:t xml:space="preserve"> to boost the visibility of the brand. Since</w:t>
      </w:r>
      <w:r>
        <w:rPr>
          <w:rFonts w:ascii="Times New Roman" w:hAnsi="Times New Roman"/>
          <w:sz w:val="24"/>
          <w:szCs w:val="24"/>
        </w:rPr>
        <w:t xml:space="preserve"> </w:t>
      </w:r>
      <w:r w:rsidRPr="00F43679">
        <w:rPr>
          <w:rFonts w:ascii="Times New Roman" w:hAnsi="Times New Roman"/>
          <w:sz w:val="24"/>
          <w:szCs w:val="24"/>
        </w:rPr>
        <w:t>various charitable activities and sponsorship deals (the sponsorship of one of the most important is</w:t>
      </w:r>
      <w:r>
        <w:rPr>
          <w:rFonts w:ascii="Times New Roman" w:hAnsi="Times New Roman"/>
          <w:sz w:val="24"/>
          <w:szCs w:val="24"/>
        </w:rPr>
        <w:t xml:space="preserve"> E</w:t>
      </w:r>
      <w:r w:rsidRPr="00F43679">
        <w:rPr>
          <w:rFonts w:ascii="Times New Roman" w:hAnsi="Times New Roman"/>
          <w:sz w:val="24"/>
          <w:szCs w:val="24"/>
        </w:rPr>
        <w:t>nglish Premier League, the most popular sports league on earth, market awareness and</w:t>
      </w:r>
      <w:r>
        <w:rPr>
          <w:rFonts w:ascii="Times New Roman" w:hAnsi="Times New Roman"/>
          <w:sz w:val="24"/>
          <w:szCs w:val="24"/>
        </w:rPr>
        <w:t xml:space="preserve"> o</w:t>
      </w:r>
      <w:r w:rsidRPr="00F43679">
        <w:rPr>
          <w:rFonts w:ascii="Times New Roman" w:hAnsi="Times New Roman"/>
          <w:sz w:val="24"/>
          <w:szCs w:val="24"/>
        </w:rPr>
        <w:t>ver time, visibility has improved thresholds and leaps</w:t>
      </w:r>
      <w:r>
        <w:rPr>
          <w:rFonts w:ascii="Times New Roman" w:hAnsi="Times New Roman"/>
          <w:sz w:val="24"/>
          <w:szCs w:val="24"/>
        </w:rPr>
        <w:t xml:space="preserve"> </w:t>
      </w:r>
      <w:sdt>
        <w:sdtPr>
          <w:rPr>
            <w:rFonts w:ascii="Times New Roman" w:hAnsi="Times New Roman"/>
            <w:sz w:val="24"/>
            <w:szCs w:val="24"/>
          </w:rPr>
          <w:id w:val="2132046024"/>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Bar20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(Barclays, 2020)</w:t>
          </w:r>
          <w:r>
            <w:rPr>
              <w:rFonts w:ascii="Times New Roman" w:hAnsi="Times New Roman"/>
              <w:sz w:val="24"/>
              <w:szCs w:val="24"/>
            </w:rPr>
            <w:fldChar w:fldCharType="end"/>
          </w:r>
        </w:sdtContent>
      </w:sdt>
      <w:r>
        <w:rPr>
          <w:rFonts w:ascii="Times New Roman" w:hAnsi="Times New Roman"/>
          <w:sz w:val="24"/>
          <w:szCs w:val="24"/>
        </w:rPr>
        <w:t xml:space="preserve">. </w:t>
      </w:r>
    </w:p>
    <w:p w14:paraId="759E4A91" w14:textId="71F8C43F" w:rsidR="00336952" w:rsidRPr="00336952" w:rsidRDefault="00336952" w:rsidP="00F43679">
      <w:pPr>
        <w:spacing w:line="360" w:lineRule="auto"/>
        <w:jc w:val="both"/>
        <w:rPr>
          <w:rFonts w:ascii="Times New Roman" w:hAnsi="Times New Roman"/>
          <w:sz w:val="24"/>
          <w:szCs w:val="24"/>
        </w:rPr>
      </w:pPr>
      <w:r>
        <w:rPr>
          <w:rFonts w:ascii="Times New Roman" w:hAnsi="Times New Roman"/>
          <w:sz w:val="24"/>
          <w:szCs w:val="24"/>
        </w:rPr>
        <w:t>Multicultural Organisation: ‘</w:t>
      </w:r>
      <w:r w:rsidRPr="00336952">
        <w:rPr>
          <w:rFonts w:ascii="Times New Roman" w:hAnsi="Times New Roman"/>
          <w:sz w:val="24"/>
          <w:szCs w:val="24"/>
        </w:rPr>
        <w:t>Barclays will only succeed if we relentlessly focus on building and maintaining a diverse and inclusive environment</w:t>
      </w:r>
      <w:r>
        <w:rPr>
          <w:rFonts w:ascii="Times New Roman" w:hAnsi="Times New Roman"/>
          <w:sz w:val="24"/>
          <w:szCs w:val="24"/>
        </w:rPr>
        <w:t>’</w:t>
      </w:r>
      <w:r w:rsidR="004F6F75">
        <w:rPr>
          <w:rFonts w:ascii="Times New Roman" w:hAnsi="Times New Roman"/>
          <w:sz w:val="24"/>
          <w:szCs w:val="24"/>
        </w:rPr>
        <w:t>.</w:t>
      </w:r>
      <w:r>
        <w:rPr>
          <w:rFonts w:ascii="Times New Roman" w:hAnsi="Times New Roman"/>
          <w:sz w:val="24"/>
          <w:szCs w:val="24"/>
        </w:rPr>
        <w:t xml:space="preserve"> </w:t>
      </w:r>
      <w:r w:rsidRPr="00336952">
        <w:rPr>
          <w:rFonts w:ascii="Times New Roman" w:hAnsi="Times New Roman"/>
          <w:sz w:val="24"/>
          <w:szCs w:val="24"/>
        </w:rPr>
        <w:t xml:space="preserve">Barclays provides a variety of skills and experiences for both its staff, </w:t>
      </w:r>
      <w:proofErr w:type="gramStart"/>
      <w:r w:rsidRPr="00336952">
        <w:rPr>
          <w:rFonts w:ascii="Times New Roman" w:hAnsi="Times New Roman"/>
          <w:sz w:val="24"/>
          <w:szCs w:val="24"/>
        </w:rPr>
        <w:t>consumers</w:t>
      </w:r>
      <w:proofErr w:type="gramEnd"/>
      <w:r w:rsidRPr="00336952">
        <w:rPr>
          <w:rFonts w:ascii="Times New Roman" w:hAnsi="Times New Roman"/>
          <w:sz w:val="24"/>
          <w:szCs w:val="24"/>
        </w:rPr>
        <w:t xml:space="preserve"> and stakeholders. Barclays cultivate a community in which people of all backgrounds are assured that they can work, feel integrated and nurture their skills to completely contribute to Barclays mission and goals. The Barclays are focused on five global pillars – disability, gender, LGBT, multicultural, </w:t>
      </w:r>
      <w:r>
        <w:rPr>
          <w:rFonts w:ascii="Times New Roman" w:hAnsi="Times New Roman"/>
          <w:sz w:val="24"/>
          <w:szCs w:val="24"/>
        </w:rPr>
        <w:t>Multi</w:t>
      </w:r>
      <w:r w:rsidRPr="00336952">
        <w:rPr>
          <w:rFonts w:ascii="Times New Roman" w:hAnsi="Times New Roman"/>
          <w:sz w:val="24"/>
          <w:szCs w:val="24"/>
        </w:rPr>
        <w:t xml:space="preserve">generational </w:t>
      </w:r>
      <w:r>
        <w:rPr>
          <w:rFonts w:ascii="Times New Roman" w:hAnsi="Times New Roman"/>
          <w:sz w:val="24"/>
          <w:szCs w:val="24"/>
        </w:rPr>
        <w:t xml:space="preserve"> </w:t>
      </w:r>
      <w:sdt>
        <w:sdtPr>
          <w:rPr>
            <w:rFonts w:ascii="Times New Roman" w:hAnsi="Times New Roman"/>
            <w:sz w:val="24"/>
            <w:szCs w:val="24"/>
          </w:rPr>
          <w:id w:val="-61290091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Jes19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(Staley, 2019)</w:t>
          </w:r>
          <w:r>
            <w:rPr>
              <w:rFonts w:ascii="Times New Roman" w:hAnsi="Times New Roman"/>
              <w:sz w:val="24"/>
              <w:szCs w:val="24"/>
            </w:rPr>
            <w:fldChar w:fldCharType="end"/>
          </w:r>
        </w:sdtContent>
      </w:sdt>
      <w:r>
        <w:rPr>
          <w:rFonts w:ascii="Times New Roman" w:hAnsi="Times New Roman"/>
          <w:sz w:val="24"/>
          <w:szCs w:val="24"/>
        </w:rPr>
        <w:t xml:space="preserve"> </w:t>
      </w:r>
    </w:p>
    <w:p w14:paraId="36FDCEF4" w14:textId="7B829554" w:rsidR="000D4E4F" w:rsidRDefault="000D4E4F" w:rsidP="000D4E4F">
      <w:pPr>
        <w:pStyle w:val="Heading2"/>
        <w:rPr>
          <w:rFonts w:ascii="Times New Roman" w:hAnsi="Times New Roman"/>
        </w:rPr>
      </w:pPr>
      <w:bookmarkStart w:id="41" w:name="_Toc60951990"/>
      <w:r w:rsidRPr="000D4E4F">
        <w:rPr>
          <w:rFonts w:ascii="Times New Roman" w:hAnsi="Times New Roman"/>
        </w:rPr>
        <w:t>Weaknesses</w:t>
      </w:r>
      <w:bookmarkEnd w:id="41"/>
      <w:r w:rsidRPr="000D4E4F">
        <w:rPr>
          <w:rFonts w:ascii="Times New Roman" w:hAnsi="Times New Roman"/>
        </w:rPr>
        <w:t xml:space="preserve"> </w:t>
      </w:r>
    </w:p>
    <w:p w14:paraId="5BA7C4AE" w14:textId="4E312924" w:rsidR="000D4E4F" w:rsidRDefault="000D4E4F" w:rsidP="000D4E4F"/>
    <w:p w14:paraId="4F04336D" w14:textId="655DD41F" w:rsidR="000D4E4F" w:rsidRDefault="000D4E4F" w:rsidP="000D4E4F">
      <w:pPr>
        <w:spacing w:line="360" w:lineRule="auto"/>
        <w:jc w:val="both"/>
        <w:rPr>
          <w:rFonts w:ascii="Times New Roman" w:hAnsi="Times New Roman"/>
          <w:sz w:val="24"/>
          <w:szCs w:val="24"/>
        </w:rPr>
      </w:pPr>
      <w:r w:rsidRPr="006D092D">
        <w:rPr>
          <w:rFonts w:ascii="Times New Roman" w:hAnsi="Times New Roman"/>
          <w:sz w:val="24"/>
          <w:szCs w:val="24"/>
        </w:rPr>
        <w:t>Restructuring losses due to Challenging macroeconomic environment</w:t>
      </w:r>
      <w:r w:rsidRPr="000D4E4F">
        <w:rPr>
          <w:rFonts w:ascii="Times New Roman" w:hAnsi="Times New Roman"/>
          <w:sz w:val="24"/>
          <w:szCs w:val="24"/>
        </w:rPr>
        <w:t xml:space="preserve">: Barclays under widespread reorganization </w:t>
      </w:r>
      <w:proofErr w:type="gramStart"/>
      <w:r w:rsidRPr="000D4E4F">
        <w:rPr>
          <w:rFonts w:ascii="Times New Roman" w:hAnsi="Times New Roman"/>
          <w:sz w:val="24"/>
          <w:szCs w:val="24"/>
        </w:rPr>
        <w:t>in order to</w:t>
      </w:r>
      <w:proofErr w:type="gramEnd"/>
      <w:r w:rsidRPr="000D4E4F">
        <w:rPr>
          <w:rFonts w:ascii="Times New Roman" w:hAnsi="Times New Roman"/>
          <w:sz w:val="24"/>
          <w:szCs w:val="24"/>
        </w:rPr>
        <w:t xml:space="preserve"> streamline its operations in 2017 and eliminate unfair operations. It was because of </w:t>
      </w:r>
      <w:r w:rsidRPr="000D4E4F">
        <w:rPr>
          <w:rFonts w:ascii="Times New Roman" w:hAnsi="Times New Roman"/>
          <w:sz w:val="24"/>
          <w:szCs w:val="24"/>
        </w:rPr>
        <w:lastRenderedPageBreak/>
        <w:t>a challenging economic environment that led to a slow housing market in the UK, with low interest rates, conserve across central banks in particular, the Federal Reserve and the Bank of England &amp; weak consumer confidence.</w:t>
      </w:r>
      <w:r>
        <w:rPr>
          <w:rFonts w:ascii="Times New Roman" w:hAnsi="Times New Roman"/>
          <w:sz w:val="24"/>
          <w:szCs w:val="24"/>
        </w:rPr>
        <w:t xml:space="preserve"> </w:t>
      </w:r>
      <w:sdt>
        <w:sdtPr>
          <w:rPr>
            <w:rFonts w:ascii="Times New Roman" w:hAnsi="Times New Roman"/>
            <w:sz w:val="24"/>
            <w:szCs w:val="24"/>
          </w:rPr>
          <w:id w:val="853615024"/>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Bar17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(PLC, 2017)</w:t>
          </w:r>
          <w:r>
            <w:rPr>
              <w:rFonts w:ascii="Times New Roman" w:hAnsi="Times New Roman"/>
              <w:sz w:val="24"/>
              <w:szCs w:val="24"/>
            </w:rPr>
            <w:fldChar w:fldCharType="end"/>
          </w:r>
        </w:sdtContent>
      </w:sdt>
    </w:p>
    <w:p w14:paraId="1E2BE68F" w14:textId="5C11F25D" w:rsidR="00336952" w:rsidRDefault="007E453E" w:rsidP="000D4E4F">
      <w:pPr>
        <w:spacing w:line="360" w:lineRule="auto"/>
        <w:jc w:val="both"/>
        <w:rPr>
          <w:rFonts w:ascii="Times New Roman" w:hAnsi="Times New Roman"/>
          <w:sz w:val="24"/>
          <w:szCs w:val="24"/>
        </w:rPr>
      </w:pPr>
      <w:r>
        <w:rPr>
          <w:rFonts w:ascii="Times New Roman" w:hAnsi="Times New Roman"/>
          <w:sz w:val="24"/>
          <w:szCs w:val="24"/>
        </w:rPr>
        <w:t xml:space="preserve">History of controversy: </w:t>
      </w:r>
      <w:r w:rsidRPr="007E453E">
        <w:rPr>
          <w:rFonts w:ascii="Times New Roman" w:hAnsi="Times New Roman"/>
          <w:sz w:val="24"/>
          <w:szCs w:val="24"/>
        </w:rPr>
        <w:t>Swiss banks have been accused of cooperating with the Nazis for several years, but The Observer has now found impressive facts of the financial institution much best known on the British high road to support the Third Reich. Documents in the US National Archives demonstrate how senior Barclay Bank officials in France volunteered information to the Nazis about their Jewish workers and helped to support Hitler's military machine programs</w:t>
      </w:r>
      <w:r>
        <w:rPr>
          <w:rFonts w:ascii="Times New Roman" w:hAnsi="Times New Roman"/>
          <w:sz w:val="24"/>
          <w:szCs w:val="24"/>
        </w:rPr>
        <w:t xml:space="preserve"> </w:t>
      </w:r>
      <w:sdt>
        <w:sdtPr>
          <w:rPr>
            <w:rFonts w:ascii="Times New Roman" w:hAnsi="Times New Roman"/>
            <w:sz w:val="24"/>
            <w:szCs w:val="24"/>
          </w:rPr>
          <w:id w:val="-161391939"/>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The99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(Anon., 1999)</w:t>
          </w:r>
          <w:r>
            <w:rPr>
              <w:rFonts w:ascii="Times New Roman" w:hAnsi="Times New Roman"/>
              <w:sz w:val="24"/>
              <w:szCs w:val="24"/>
            </w:rPr>
            <w:fldChar w:fldCharType="end"/>
          </w:r>
        </w:sdtContent>
      </w:sdt>
    </w:p>
    <w:p w14:paraId="2691E4AC" w14:textId="0A310AE5" w:rsidR="00336952" w:rsidRDefault="00336952" w:rsidP="00336952">
      <w:pPr>
        <w:pStyle w:val="Heading2"/>
        <w:rPr>
          <w:rFonts w:ascii="Times New Roman" w:hAnsi="Times New Roman"/>
        </w:rPr>
      </w:pPr>
      <w:bookmarkStart w:id="42" w:name="_Toc60951991"/>
      <w:r w:rsidRPr="00336952">
        <w:rPr>
          <w:rFonts w:ascii="Times New Roman" w:hAnsi="Times New Roman"/>
        </w:rPr>
        <w:t>Opportunities</w:t>
      </w:r>
      <w:bookmarkEnd w:id="42"/>
      <w:r w:rsidRPr="00336952">
        <w:rPr>
          <w:rFonts w:ascii="Times New Roman" w:hAnsi="Times New Roman"/>
        </w:rPr>
        <w:t xml:space="preserve"> </w:t>
      </w:r>
    </w:p>
    <w:p w14:paraId="167BA146" w14:textId="1FE6C91B" w:rsidR="00336952" w:rsidRDefault="00336952" w:rsidP="00336952"/>
    <w:p w14:paraId="73BDE001" w14:textId="3DCC41F4" w:rsidR="00336952" w:rsidRDefault="00336952" w:rsidP="00336952">
      <w:pPr>
        <w:spacing w:line="360" w:lineRule="auto"/>
        <w:jc w:val="both"/>
        <w:rPr>
          <w:rFonts w:ascii="Times New Roman" w:hAnsi="Times New Roman"/>
          <w:sz w:val="24"/>
          <w:szCs w:val="24"/>
        </w:rPr>
      </w:pPr>
      <w:r w:rsidRPr="00336952">
        <w:rPr>
          <w:rFonts w:ascii="Times New Roman" w:hAnsi="Times New Roman"/>
          <w:sz w:val="24"/>
          <w:szCs w:val="24"/>
        </w:rPr>
        <w:t xml:space="preserve">Online banking options: The Group can expand its online business with increasing Internet use by customers and, by launching its new on-line direct investment service, Barclays has already made </w:t>
      </w:r>
      <w:proofErr w:type="gramStart"/>
      <w:r w:rsidRPr="00336952">
        <w:rPr>
          <w:rFonts w:ascii="Times New Roman" w:hAnsi="Times New Roman"/>
          <w:sz w:val="24"/>
          <w:szCs w:val="24"/>
        </w:rPr>
        <w:t>a number of</w:t>
      </w:r>
      <w:proofErr w:type="gramEnd"/>
      <w:r w:rsidRPr="00336952">
        <w:rPr>
          <w:rFonts w:ascii="Times New Roman" w:hAnsi="Times New Roman"/>
          <w:sz w:val="24"/>
          <w:szCs w:val="24"/>
        </w:rPr>
        <w:t xml:space="preserve"> progress towards full integrated banking and investments. This makes the banking system more mobile and efficient. Barclays Mobile Banking has crossed 5.5 million customers. A greater information protection and awareness strategy will continue to improve this user base and even the consumer base. In the Barclaycard US it has an active digital consumer database of 57percent</w:t>
      </w:r>
      <w:r w:rsidR="005F0288">
        <w:rPr>
          <w:rFonts w:ascii="Times New Roman" w:hAnsi="Times New Roman"/>
          <w:sz w:val="24"/>
          <w:szCs w:val="24"/>
        </w:rPr>
        <w:t xml:space="preserve"> </w:t>
      </w:r>
      <w:sdt>
        <w:sdtPr>
          <w:rPr>
            <w:rFonts w:ascii="Times New Roman" w:hAnsi="Times New Roman"/>
            <w:sz w:val="24"/>
            <w:szCs w:val="24"/>
          </w:rPr>
          <w:id w:val="-1966347327"/>
          <w:citation/>
        </w:sdtPr>
        <w:sdtContent>
          <w:r w:rsidR="005F0288">
            <w:rPr>
              <w:rFonts w:ascii="Times New Roman" w:hAnsi="Times New Roman"/>
              <w:sz w:val="24"/>
              <w:szCs w:val="24"/>
            </w:rPr>
            <w:fldChar w:fldCharType="begin"/>
          </w:r>
          <w:r w:rsidR="005F0288">
            <w:rPr>
              <w:rFonts w:ascii="Times New Roman" w:hAnsi="Times New Roman"/>
              <w:sz w:val="24"/>
              <w:szCs w:val="24"/>
              <w:lang w:val="en-US"/>
            </w:rPr>
            <w:instrText xml:space="preserve"> CITATION Bar201 \l 1033 </w:instrText>
          </w:r>
          <w:r w:rsidR="005F0288">
            <w:rPr>
              <w:rFonts w:ascii="Times New Roman" w:hAnsi="Times New Roman"/>
              <w:sz w:val="24"/>
              <w:szCs w:val="24"/>
            </w:rPr>
            <w:fldChar w:fldCharType="separate"/>
          </w:r>
          <w:r w:rsidR="009D0C54" w:rsidRPr="009D0C54">
            <w:rPr>
              <w:rFonts w:ascii="Times New Roman" w:hAnsi="Times New Roman"/>
              <w:noProof/>
              <w:sz w:val="24"/>
              <w:szCs w:val="24"/>
              <w:lang w:val="en-US"/>
            </w:rPr>
            <w:t>(PLC, 2020)</w:t>
          </w:r>
          <w:r w:rsidR="005F0288">
            <w:rPr>
              <w:rFonts w:ascii="Times New Roman" w:hAnsi="Times New Roman"/>
              <w:sz w:val="24"/>
              <w:szCs w:val="24"/>
            </w:rPr>
            <w:fldChar w:fldCharType="end"/>
          </w:r>
        </w:sdtContent>
      </w:sdt>
    </w:p>
    <w:p w14:paraId="6CB6587F" w14:textId="0DE9CC8B" w:rsidR="005F0288" w:rsidRDefault="005F0288" w:rsidP="005F0288">
      <w:pPr>
        <w:pStyle w:val="Heading2"/>
        <w:rPr>
          <w:rFonts w:ascii="Times New Roman" w:hAnsi="Times New Roman"/>
        </w:rPr>
      </w:pPr>
      <w:bookmarkStart w:id="43" w:name="_Toc60951992"/>
      <w:r w:rsidRPr="005F0288">
        <w:rPr>
          <w:rFonts w:ascii="Times New Roman" w:hAnsi="Times New Roman"/>
        </w:rPr>
        <w:t>Threats</w:t>
      </w:r>
      <w:bookmarkEnd w:id="43"/>
      <w:r w:rsidRPr="005F0288">
        <w:rPr>
          <w:rFonts w:ascii="Times New Roman" w:hAnsi="Times New Roman"/>
        </w:rPr>
        <w:t xml:space="preserve"> </w:t>
      </w:r>
    </w:p>
    <w:p w14:paraId="5D58AD43" w14:textId="2DFBC918" w:rsidR="005F0288" w:rsidRDefault="005F0288" w:rsidP="005F0288"/>
    <w:p w14:paraId="2F5E6AD2" w14:textId="5DB5E509" w:rsidR="005F0288" w:rsidRDefault="005F0288" w:rsidP="005F0288">
      <w:pPr>
        <w:pStyle w:val="Heading2"/>
        <w:rPr>
          <w:rFonts w:ascii="Times New Roman" w:hAnsi="Times New Roman"/>
        </w:rPr>
      </w:pPr>
      <w:bookmarkStart w:id="44" w:name="_Toc60951993"/>
      <w:r w:rsidRPr="005F0288">
        <w:rPr>
          <w:rFonts w:ascii="Times New Roman" w:hAnsi="Times New Roman"/>
        </w:rPr>
        <w:t>Global Pandemic Crisis COVID-19</w:t>
      </w:r>
      <w:bookmarkEnd w:id="44"/>
      <w:r w:rsidRPr="005F0288">
        <w:rPr>
          <w:rFonts w:ascii="Times New Roman" w:hAnsi="Times New Roman"/>
        </w:rPr>
        <w:t xml:space="preserve"> </w:t>
      </w:r>
    </w:p>
    <w:p w14:paraId="26206875" w14:textId="44541058" w:rsidR="005F0288" w:rsidRDefault="005F0288" w:rsidP="005F0288"/>
    <w:p w14:paraId="59E0A849" w14:textId="363B7B7B" w:rsidR="005F0288" w:rsidRPr="005F0288" w:rsidRDefault="005F0288" w:rsidP="005F0288">
      <w:pPr>
        <w:spacing w:line="360" w:lineRule="auto"/>
        <w:jc w:val="both"/>
        <w:rPr>
          <w:rFonts w:ascii="Times New Roman" w:hAnsi="Times New Roman"/>
          <w:sz w:val="24"/>
          <w:szCs w:val="24"/>
        </w:rPr>
      </w:pPr>
      <w:r w:rsidRPr="005F0288">
        <w:rPr>
          <w:rFonts w:ascii="Times New Roman" w:hAnsi="Times New Roman"/>
          <w:sz w:val="24"/>
          <w:szCs w:val="24"/>
        </w:rPr>
        <w:t xml:space="preserve">In the first place the economic and social impact of the pandemic of Covid-19 is a global health issue. If the crisis will lead to immediate action on climate change and a wider development agenda, asks Sustainable Finance Health Officer Marco </w:t>
      </w:r>
      <w:proofErr w:type="spellStart"/>
      <w:r w:rsidRPr="005F0288">
        <w:rPr>
          <w:rFonts w:ascii="Times New Roman" w:hAnsi="Times New Roman"/>
          <w:sz w:val="24"/>
          <w:szCs w:val="24"/>
        </w:rPr>
        <w:t>DeBenedictis</w:t>
      </w:r>
      <w:proofErr w:type="spellEnd"/>
      <w:r w:rsidRPr="005F0288">
        <w:rPr>
          <w:rFonts w:ascii="Times New Roman" w:hAnsi="Times New Roman"/>
          <w:sz w:val="24"/>
          <w:szCs w:val="24"/>
        </w:rPr>
        <w:t>.</w:t>
      </w:r>
      <w:r w:rsidRPr="005F0288">
        <w:t xml:space="preserve"> </w:t>
      </w:r>
      <w:r>
        <w:t xml:space="preserve"> </w:t>
      </w:r>
      <w:r w:rsidRPr="005F0288">
        <w:rPr>
          <w:rFonts w:ascii="Times New Roman" w:hAnsi="Times New Roman"/>
          <w:sz w:val="24"/>
          <w:szCs w:val="24"/>
        </w:rPr>
        <w:t>The pandemic has transformed the way we work, both of which have a short-term and long-term effect on sustainability agenda. Which but not limited to:</w:t>
      </w:r>
    </w:p>
    <w:p w14:paraId="43BBDBD7" w14:textId="6400A60F" w:rsidR="005F0288" w:rsidRPr="005F0288" w:rsidRDefault="005F0288" w:rsidP="005F0288">
      <w:pPr>
        <w:spacing w:line="360" w:lineRule="auto"/>
        <w:jc w:val="both"/>
        <w:rPr>
          <w:rFonts w:ascii="Times New Roman" w:hAnsi="Times New Roman"/>
          <w:sz w:val="24"/>
          <w:szCs w:val="24"/>
        </w:rPr>
      </w:pPr>
      <w:r w:rsidRPr="005F0288">
        <w:rPr>
          <w:rFonts w:ascii="Times New Roman" w:hAnsi="Times New Roman"/>
          <w:sz w:val="24"/>
          <w:szCs w:val="24"/>
        </w:rPr>
        <w:t>the broader use of homework and restricted travel</w:t>
      </w:r>
      <w:r>
        <w:rPr>
          <w:rFonts w:ascii="Times New Roman" w:hAnsi="Times New Roman"/>
          <w:sz w:val="24"/>
          <w:szCs w:val="24"/>
        </w:rPr>
        <w:t>.</w:t>
      </w:r>
    </w:p>
    <w:p w14:paraId="18ED963C" w14:textId="35752134" w:rsidR="005F0288" w:rsidRPr="005F0288" w:rsidRDefault="005F0288" w:rsidP="005F0288">
      <w:pPr>
        <w:spacing w:line="360" w:lineRule="auto"/>
        <w:jc w:val="both"/>
        <w:rPr>
          <w:rFonts w:ascii="Times New Roman" w:hAnsi="Times New Roman"/>
          <w:sz w:val="24"/>
          <w:szCs w:val="24"/>
        </w:rPr>
      </w:pPr>
      <w:r w:rsidRPr="005F0288">
        <w:rPr>
          <w:rFonts w:ascii="Times New Roman" w:hAnsi="Times New Roman"/>
          <w:sz w:val="24"/>
          <w:szCs w:val="24"/>
        </w:rPr>
        <w:t>Virtual networking growth</w:t>
      </w:r>
      <w:r>
        <w:rPr>
          <w:rFonts w:ascii="Times New Roman" w:hAnsi="Times New Roman"/>
          <w:sz w:val="24"/>
          <w:szCs w:val="24"/>
        </w:rPr>
        <w:t>.</w:t>
      </w:r>
    </w:p>
    <w:p w14:paraId="6DA92814" w14:textId="6A9D13A4" w:rsidR="005F0288" w:rsidRPr="005F0288" w:rsidRDefault="005F0288" w:rsidP="005F0288">
      <w:pPr>
        <w:spacing w:line="360" w:lineRule="auto"/>
        <w:jc w:val="both"/>
        <w:rPr>
          <w:rFonts w:ascii="Times New Roman" w:hAnsi="Times New Roman"/>
          <w:sz w:val="24"/>
          <w:szCs w:val="24"/>
        </w:rPr>
      </w:pPr>
      <w:r w:rsidRPr="005F0288">
        <w:rPr>
          <w:rFonts w:ascii="Times New Roman" w:hAnsi="Times New Roman"/>
          <w:sz w:val="24"/>
          <w:szCs w:val="24"/>
        </w:rPr>
        <w:t>Our towns and communities' growth</w:t>
      </w:r>
      <w:r w:rsidR="00EE3540">
        <w:rPr>
          <w:rFonts w:ascii="Times New Roman" w:hAnsi="Times New Roman"/>
          <w:sz w:val="24"/>
          <w:szCs w:val="24"/>
        </w:rPr>
        <w:t xml:space="preserve"> </w:t>
      </w:r>
      <w:sdt>
        <w:sdtPr>
          <w:rPr>
            <w:rFonts w:ascii="Times New Roman" w:hAnsi="Times New Roman"/>
            <w:sz w:val="24"/>
            <w:szCs w:val="24"/>
          </w:rPr>
          <w:id w:val="-982763436"/>
          <w:citation/>
        </w:sdtPr>
        <w:sdtContent>
          <w:r w:rsidR="00EE3540">
            <w:rPr>
              <w:rFonts w:ascii="Times New Roman" w:hAnsi="Times New Roman"/>
              <w:sz w:val="24"/>
              <w:szCs w:val="24"/>
            </w:rPr>
            <w:fldChar w:fldCharType="begin"/>
          </w:r>
          <w:r w:rsidR="00EE3540">
            <w:rPr>
              <w:rFonts w:ascii="Times New Roman" w:hAnsi="Times New Roman"/>
              <w:sz w:val="24"/>
              <w:szCs w:val="24"/>
              <w:lang w:val="en-US"/>
            </w:rPr>
            <w:instrText xml:space="preserve"> CITATION Bar20 \l 1033 </w:instrText>
          </w:r>
          <w:r w:rsidR="00EE3540">
            <w:rPr>
              <w:rFonts w:ascii="Times New Roman" w:hAnsi="Times New Roman"/>
              <w:sz w:val="24"/>
              <w:szCs w:val="24"/>
            </w:rPr>
            <w:fldChar w:fldCharType="separate"/>
          </w:r>
          <w:r w:rsidR="009D0C54" w:rsidRPr="009D0C54">
            <w:rPr>
              <w:rFonts w:ascii="Times New Roman" w:hAnsi="Times New Roman"/>
              <w:noProof/>
              <w:sz w:val="24"/>
              <w:szCs w:val="24"/>
              <w:lang w:val="en-US"/>
            </w:rPr>
            <w:t>(Barclays, 2020)</w:t>
          </w:r>
          <w:r w:rsidR="00EE3540">
            <w:rPr>
              <w:rFonts w:ascii="Times New Roman" w:hAnsi="Times New Roman"/>
              <w:sz w:val="24"/>
              <w:szCs w:val="24"/>
            </w:rPr>
            <w:fldChar w:fldCharType="end"/>
          </w:r>
        </w:sdtContent>
      </w:sdt>
      <w:r w:rsidRPr="005F0288">
        <w:rPr>
          <w:rFonts w:ascii="Times New Roman" w:hAnsi="Times New Roman"/>
          <w:sz w:val="24"/>
          <w:szCs w:val="24"/>
        </w:rPr>
        <w:t>.</w:t>
      </w:r>
    </w:p>
    <w:p w14:paraId="2056EAC4" w14:textId="02867EF9" w:rsidR="00EE3540" w:rsidRPr="00EE3540" w:rsidRDefault="005F0288" w:rsidP="00EE3540">
      <w:pPr>
        <w:spacing w:line="360" w:lineRule="auto"/>
        <w:jc w:val="both"/>
        <w:rPr>
          <w:rFonts w:ascii="Times New Roman" w:hAnsi="Times New Roman"/>
          <w:sz w:val="24"/>
          <w:szCs w:val="24"/>
        </w:rPr>
      </w:pPr>
      <w:r w:rsidRPr="005F0288">
        <w:rPr>
          <w:rFonts w:ascii="Times New Roman" w:hAnsi="Times New Roman"/>
          <w:sz w:val="24"/>
          <w:szCs w:val="24"/>
        </w:rPr>
        <w:t xml:space="preserve">The way we live and work, how we do business and how we spend, will eventually </w:t>
      </w:r>
      <w:r w:rsidR="009D0C54" w:rsidRPr="005F0288">
        <w:rPr>
          <w:rFonts w:ascii="Times New Roman" w:hAnsi="Times New Roman"/>
          <w:sz w:val="24"/>
          <w:szCs w:val="24"/>
        </w:rPr>
        <w:t>transform</w:t>
      </w:r>
      <w:r w:rsidRPr="005F0288">
        <w:rPr>
          <w:rFonts w:ascii="Times New Roman" w:hAnsi="Times New Roman"/>
          <w:sz w:val="24"/>
          <w:szCs w:val="24"/>
        </w:rPr>
        <w:t xml:space="preserve"> these </w:t>
      </w:r>
      <w:r w:rsidR="009D0C54">
        <w:rPr>
          <w:rFonts w:ascii="Times New Roman" w:hAnsi="Times New Roman"/>
          <w:sz w:val="24"/>
          <w:szCs w:val="24"/>
        </w:rPr>
        <w:t>changes</w:t>
      </w:r>
      <w:r w:rsidRPr="005F0288">
        <w:rPr>
          <w:rFonts w:ascii="Times New Roman" w:hAnsi="Times New Roman"/>
          <w:sz w:val="24"/>
          <w:szCs w:val="24"/>
        </w:rPr>
        <w:t>.</w:t>
      </w:r>
      <w:r w:rsidR="00EE3540">
        <w:rPr>
          <w:rFonts w:ascii="Times New Roman" w:hAnsi="Times New Roman"/>
          <w:sz w:val="24"/>
          <w:szCs w:val="24"/>
        </w:rPr>
        <w:t xml:space="preserve"> </w:t>
      </w:r>
      <w:r w:rsidR="00EE3540" w:rsidRPr="00EE3540">
        <w:rPr>
          <w:rFonts w:ascii="Times New Roman" w:hAnsi="Times New Roman"/>
          <w:sz w:val="24"/>
          <w:szCs w:val="24"/>
        </w:rPr>
        <w:t>The presumed trade-off between profit and intention is a problem that goes to the core of the management of companies both in recession and recovery</w:t>
      </w:r>
      <w:r w:rsidR="00EE3540">
        <w:rPr>
          <w:rFonts w:ascii="Times New Roman" w:hAnsi="Times New Roman"/>
          <w:sz w:val="24"/>
          <w:szCs w:val="24"/>
        </w:rPr>
        <w:t xml:space="preserve"> </w:t>
      </w:r>
      <w:sdt>
        <w:sdtPr>
          <w:rPr>
            <w:rFonts w:ascii="Times New Roman" w:hAnsi="Times New Roman"/>
            <w:sz w:val="24"/>
            <w:szCs w:val="24"/>
          </w:rPr>
          <w:id w:val="897556239"/>
          <w:citation/>
        </w:sdtPr>
        <w:sdtContent>
          <w:r w:rsidR="00EE3540">
            <w:rPr>
              <w:rFonts w:ascii="Times New Roman" w:hAnsi="Times New Roman"/>
              <w:sz w:val="24"/>
              <w:szCs w:val="24"/>
            </w:rPr>
            <w:fldChar w:fldCharType="begin"/>
          </w:r>
          <w:r w:rsidR="00EE3540">
            <w:rPr>
              <w:rFonts w:ascii="Times New Roman" w:hAnsi="Times New Roman"/>
              <w:sz w:val="24"/>
              <w:szCs w:val="24"/>
              <w:lang w:val="en-US"/>
            </w:rPr>
            <w:instrText xml:space="preserve"> CITATION Bar20 \l 1033 </w:instrText>
          </w:r>
          <w:r w:rsidR="00EE3540">
            <w:rPr>
              <w:rFonts w:ascii="Times New Roman" w:hAnsi="Times New Roman"/>
              <w:sz w:val="24"/>
              <w:szCs w:val="24"/>
            </w:rPr>
            <w:fldChar w:fldCharType="separate"/>
          </w:r>
          <w:r w:rsidR="009D0C54" w:rsidRPr="009D0C54">
            <w:rPr>
              <w:rFonts w:ascii="Times New Roman" w:hAnsi="Times New Roman"/>
              <w:noProof/>
              <w:sz w:val="24"/>
              <w:szCs w:val="24"/>
              <w:lang w:val="en-US"/>
            </w:rPr>
            <w:t>(Barclays, 2020)</w:t>
          </w:r>
          <w:r w:rsidR="00EE3540">
            <w:rPr>
              <w:rFonts w:ascii="Times New Roman" w:hAnsi="Times New Roman"/>
              <w:sz w:val="24"/>
              <w:szCs w:val="24"/>
            </w:rPr>
            <w:fldChar w:fldCharType="end"/>
          </w:r>
        </w:sdtContent>
      </w:sdt>
      <w:r w:rsidR="00EE3540">
        <w:rPr>
          <w:rFonts w:ascii="Times New Roman" w:hAnsi="Times New Roman"/>
          <w:sz w:val="24"/>
          <w:szCs w:val="24"/>
        </w:rPr>
        <w:t xml:space="preserve"> </w:t>
      </w:r>
      <w:r w:rsidR="00EE3540" w:rsidRPr="00EE3540">
        <w:rPr>
          <w:rFonts w:ascii="Times New Roman" w:hAnsi="Times New Roman"/>
          <w:sz w:val="24"/>
          <w:szCs w:val="24"/>
        </w:rPr>
        <w:t>.</w:t>
      </w:r>
    </w:p>
    <w:p w14:paraId="41791341" w14:textId="24518FE8" w:rsidR="00EE3540" w:rsidRDefault="00EE3540" w:rsidP="00EE3540">
      <w:pPr>
        <w:spacing w:line="360" w:lineRule="auto"/>
        <w:jc w:val="both"/>
        <w:rPr>
          <w:rFonts w:ascii="Times New Roman" w:hAnsi="Times New Roman"/>
          <w:sz w:val="24"/>
          <w:szCs w:val="24"/>
        </w:rPr>
      </w:pPr>
      <w:r w:rsidRPr="00EE3540">
        <w:rPr>
          <w:rFonts w:ascii="Times New Roman" w:hAnsi="Times New Roman"/>
          <w:sz w:val="24"/>
          <w:szCs w:val="24"/>
        </w:rPr>
        <w:t>Among other aspects,</w:t>
      </w:r>
      <w:r>
        <w:rPr>
          <w:rFonts w:ascii="Times New Roman" w:hAnsi="Times New Roman"/>
          <w:sz w:val="24"/>
          <w:szCs w:val="24"/>
        </w:rPr>
        <w:t xml:space="preserve"> </w:t>
      </w:r>
      <w:r w:rsidRPr="00EE3540">
        <w:rPr>
          <w:rFonts w:ascii="Times New Roman" w:hAnsi="Times New Roman"/>
          <w:sz w:val="24"/>
          <w:szCs w:val="24"/>
        </w:rPr>
        <w:t>found</w:t>
      </w:r>
      <w:r>
        <w:rPr>
          <w:rFonts w:ascii="Times New Roman" w:hAnsi="Times New Roman"/>
          <w:sz w:val="24"/>
          <w:szCs w:val="24"/>
        </w:rPr>
        <w:t>ed</w:t>
      </w:r>
      <w:r w:rsidRPr="00EE3540">
        <w:rPr>
          <w:rFonts w:ascii="Times New Roman" w:hAnsi="Times New Roman"/>
          <w:sz w:val="24"/>
          <w:szCs w:val="24"/>
        </w:rPr>
        <w:t xml:space="preserve"> in the pros column that air quality has changed significantly </w:t>
      </w:r>
      <w:proofErr w:type="gramStart"/>
      <w:r w:rsidRPr="00EE3540">
        <w:rPr>
          <w:rFonts w:ascii="Times New Roman" w:hAnsi="Times New Roman"/>
          <w:sz w:val="24"/>
          <w:szCs w:val="24"/>
        </w:rPr>
        <w:t>as a result of</w:t>
      </w:r>
      <w:proofErr w:type="gramEnd"/>
      <w:r w:rsidRPr="00EE3540">
        <w:rPr>
          <w:rFonts w:ascii="Times New Roman" w:hAnsi="Times New Roman"/>
          <w:sz w:val="24"/>
          <w:szCs w:val="24"/>
        </w:rPr>
        <w:t xml:space="preserve"> lock-out and that 11,000 deaths could be avoided in Europe alone. Covid-19 has also shown managers in all industries that we are able to build a modern sense of culture with the right infrastructure from almost everywhere</w:t>
      </w:r>
      <w:r>
        <w:rPr>
          <w:rFonts w:ascii="Times New Roman" w:hAnsi="Times New Roman"/>
          <w:sz w:val="24"/>
          <w:szCs w:val="24"/>
        </w:rPr>
        <w:t xml:space="preserve"> </w:t>
      </w:r>
      <w:sdt>
        <w:sdtPr>
          <w:rPr>
            <w:rFonts w:ascii="Times New Roman" w:hAnsi="Times New Roman"/>
            <w:sz w:val="24"/>
            <w:szCs w:val="24"/>
          </w:rPr>
          <w:id w:val="-2069796195"/>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Bar20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(Barclays, 2020)</w:t>
          </w:r>
          <w:r>
            <w:rPr>
              <w:rFonts w:ascii="Times New Roman" w:hAnsi="Times New Roman"/>
              <w:sz w:val="24"/>
              <w:szCs w:val="24"/>
            </w:rPr>
            <w:fldChar w:fldCharType="end"/>
          </w:r>
        </w:sdtContent>
      </w:sdt>
    </w:p>
    <w:p w14:paraId="0EED77E9" w14:textId="59FB247D" w:rsidR="00C872A4" w:rsidRDefault="00C872A4" w:rsidP="00EE3540">
      <w:pPr>
        <w:spacing w:line="360" w:lineRule="auto"/>
        <w:jc w:val="both"/>
        <w:rPr>
          <w:rFonts w:ascii="Times New Roman" w:hAnsi="Times New Roman"/>
          <w:sz w:val="24"/>
          <w:szCs w:val="24"/>
        </w:rPr>
      </w:pPr>
    </w:p>
    <w:p w14:paraId="12B3BA30" w14:textId="192FE320" w:rsidR="00C872A4" w:rsidRDefault="00C872A4" w:rsidP="00C872A4">
      <w:pPr>
        <w:pStyle w:val="Heading2"/>
        <w:rPr>
          <w:rFonts w:ascii="Times New Roman" w:hAnsi="Times New Roman"/>
        </w:rPr>
      </w:pPr>
      <w:bookmarkStart w:id="45" w:name="_Toc60951994"/>
      <w:r w:rsidRPr="00C872A4">
        <w:rPr>
          <w:rFonts w:ascii="Times New Roman" w:hAnsi="Times New Roman"/>
        </w:rPr>
        <w:t>3.1 COVID-19 affect organisational culture</w:t>
      </w:r>
      <w:bookmarkEnd w:id="45"/>
      <w:r w:rsidRPr="00C872A4">
        <w:rPr>
          <w:rFonts w:ascii="Times New Roman" w:hAnsi="Times New Roman"/>
        </w:rPr>
        <w:t xml:space="preserve"> </w:t>
      </w:r>
    </w:p>
    <w:p w14:paraId="5D28F0A1" w14:textId="0CA60B1C" w:rsidR="00C872A4" w:rsidRDefault="00C872A4" w:rsidP="00C872A4"/>
    <w:p w14:paraId="6F6CD2A3" w14:textId="4CCE92BE" w:rsidR="004A1605" w:rsidRDefault="008B3680" w:rsidP="008B3680">
      <w:pPr>
        <w:spacing w:line="360" w:lineRule="auto"/>
        <w:jc w:val="both"/>
        <w:rPr>
          <w:rFonts w:ascii="Times New Roman" w:hAnsi="Times New Roman"/>
          <w:sz w:val="24"/>
          <w:szCs w:val="24"/>
        </w:rPr>
      </w:pPr>
      <w:r w:rsidRPr="008B3680">
        <w:rPr>
          <w:rFonts w:ascii="Times New Roman" w:hAnsi="Times New Roman"/>
          <w:sz w:val="24"/>
          <w:szCs w:val="24"/>
        </w:rPr>
        <w:t xml:space="preserve">Barclays is a </w:t>
      </w:r>
      <w:r w:rsidR="009D0C54" w:rsidRPr="008B3680">
        <w:rPr>
          <w:rFonts w:ascii="Times New Roman" w:hAnsi="Times New Roman"/>
          <w:sz w:val="24"/>
          <w:szCs w:val="24"/>
        </w:rPr>
        <w:t>p</w:t>
      </w:r>
      <w:r w:rsidR="009D0C54">
        <w:rPr>
          <w:rFonts w:ascii="Times New Roman" w:hAnsi="Times New Roman"/>
          <w:sz w:val="24"/>
          <w:szCs w:val="24"/>
        </w:rPr>
        <w:t>u</w:t>
      </w:r>
      <w:r w:rsidR="009D0C54" w:rsidRPr="008B3680">
        <w:rPr>
          <w:rFonts w:ascii="Times New Roman" w:hAnsi="Times New Roman"/>
          <w:sz w:val="24"/>
          <w:szCs w:val="24"/>
        </w:rPr>
        <w:t>rpose</w:t>
      </w:r>
      <w:r>
        <w:rPr>
          <w:rFonts w:ascii="Times New Roman" w:hAnsi="Times New Roman"/>
          <w:sz w:val="24"/>
          <w:szCs w:val="24"/>
        </w:rPr>
        <w:t>-</w:t>
      </w:r>
      <w:r w:rsidRPr="008B3680">
        <w:rPr>
          <w:rFonts w:ascii="Times New Roman" w:hAnsi="Times New Roman"/>
          <w:sz w:val="24"/>
          <w:szCs w:val="24"/>
        </w:rPr>
        <w:t>driven organisation</w:t>
      </w:r>
      <w:r>
        <w:rPr>
          <w:rFonts w:ascii="Times New Roman" w:hAnsi="Times New Roman"/>
          <w:sz w:val="24"/>
          <w:szCs w:val="24"/>
        </w:rPr>
        <w:t xml:space="preserve">, company </w:t>
      </w:r>
      <w:proofErr w:type="gramStart"/>
      <w:r w:rsidR="009D0C54">
        <w:rPr>
          <w:rFonts w:ascii="Times New Roman" w:hAnsi="Times New Roman"/>
          <w:sz w:val="24"/>
          <w:szCs w:val="24"/>
        </w:rPr>
        <w:t xml:space="preserve">is </w:t>
      </w:r>
      <w:r>
        <w:rPr>
          <w:rFonts w:ascii="Times New Roman" w:hAnsi="Times New Roman"/>
          <w:sz w:val="24"/>
          <w:szCs w:val="24"/>
        </w:rPr>
        <w:t xml:space="preserve"> working</w:t>
      </w:r>
      <w:proofErr w:type="gramEnd"/>
      <w:r>
        <w:rPr>
          <w:rFonts w:ascii="Times New Roman" w:hAnsi="Times New Roman"/>
          <w:sz w:val="24"/>
          <w:szCs w:val="24"/>
        </w:rPr>
        <w:t xml:space="preserve"> hard to accomplish all employees needs </w:t>
      </w:r>
      <w:r w:rsidR="00F30167">
        <w:rPr>
          <w:rFonts w:ascii="Times New Roman" w:hAnsi="Times New Roman"/>
          <w:sz w:val="24"/>
          <w:szCs w:val="24"/>
        </w:rPr>
        <w:t>and</w:t>
      </w:r>
      <w:r>
        <w:rPr>
          <w:rFonts w:ascii="Times New Roman" w:hAnsi="Times New Roman"/>
          <w:sz w:val="24"/>
          <w:szCs w:val="24"/>
        </w:rPr>
        <w:t xml:space="preserve"> empowering the</w:t>
      </w:r>
      <w:r w:rsidR="00F30167">
        <w:rPr>
          <w:rFonts w:ascii="Times New Roman" w:hAnsi="Times New Roman"/>
          <w:sz w:val="24"/>
          <w:szCs w:val="24"/>
        </w:rPr>
        <w:t>m</w:t>
      </w:r>
      <w:r>
        <w:rPr>
          <w:rFonts w:ascii="Times New Roman" w:hAnsi="Times New Roman"/>
          <w:sz w:val="24"/>
          <w:szCs w:val="24"/>
        </w:rPr>
        <w:t xml:space="preserve"> in taking decision that balance all stakeholders’ interests</w:t>
      </w:r>
      <w:r w:rsidR="00F30167">
        <w:rPr>
          <w:rFonts w:ascii="Times New Roman" w:hAnsi="Times New Roman"/>
          <w:sz w:val="24"/>
          <w:szCs w:val="24"/>
        </w:rPr>
        <w:t>. Senior Leaders are working hardly to build a recognisable culture in point of wellbeing employees and increasing relations between costumer-employees culture. Potential employees’ rich are a cognitive assembly of their culture. Inclusive and supportive environment are pylons where culture structure of Barclays is based on.</w:t>
      </w:r>
      <w:r w:rsidR="004A1605">
        <w:rPr>
          <w:rFonts w:ascii="Times New Roman" w:hAnsi="Times New Roman"/>
          <w:sz w:val="24"/>
          <w:szCs w:val="24"/>
        </w:rPr>
        <w:t xml:space="preserve"> As an example, Barclays has launched </w:t>
      </w:r>
      <w:proofErr w:type="spellStart"/>
      <w:r w:rsidR="004A1605">
        <w:rPr>
          <w:rFonts w:ascii="Times New Roman" w:hAnsi="Times New Roman"/>
          <w:sz w:val="24"/>
          <w:szCs w:val="24"/>
        </w:rPr>
        <w:t>Bewell</w:t>
      </w:r>
      <w:proofErr w:type="spellEnd"/>
      <w:r w:rsidR="004A1605">
        <w:rPr>
          <w:rFonts w:ascii="Times New Roman" w:hAnsi="Times New Roman"/>
          <w:sz w:val="24"/>
          <w:szCs w:val="24"/>
        </w:rPr>
        <w:t xml:space="preserve"> programme that helping employees staying in their mental health  </w:t>
      </w:r>
      <w:sdt>
        <w:sdtPr>
          <w:rPr>
            <w:rFonts w:ascii="Times New Roman" w:hAnsi="Times New Roman"/>
            <w:sz w:val="24"/>
            <w:szCs w:val="24"/>
          </w:rPr>
          <w:id w:val="-815568082"/>
          <w:citation/>
        </w:sdtPr>
        <w:sdtContent>
          <w:r w:rsidR="004A1605">
            <w:rPr>
              <w:rFonts w:ascii="Times New Roman" w:hAnsi="Times New Roman"/>
              <w:sz w:val="24"/>
              <w:szCs w:val="24"/>
            </w:rPr>
            <w:fldChar w:fldCharType="begin"/>
          </w:r>
          <w:r w:rsidR="004A1605">
            <w:rPr>
              <w:rFonts w:ascii="Times New Roman" w:hAnsi="Times New Roman"/>
              <w:sz w:val="24"/>
              <w:szCs w:val="24"/>
              <w:lang w:val="en-US"/>
            </w:rPr>
            <w:instrText xml:space="preserve"> CITATION Bar201 \l 1033 </w:instrText>
          </w:r>
          <w:r w:rsidR="004A1605">
            <w:rPr>
              <w:rFonts w:ascii="Times New Roman" w:hAnsi="Times New Roman"/>
              <w:sz w:val="24"/>
              <w:szCs w:val="24"/>
            </w:rPr>
            <w:fldChar w:fldCharType="separate"/>
          </w:r>
          <w:r w:rsidR="009D0C54" w:rsidRPr="009D0C54">
            <w:rPr>
              <w:rFonts w:ascii="Times New Roman" w:hAnsi="Times New Roman"/>
              <w:noProof/>
              <w:sz w:val="24"/>
              <w:szCs w:val="24"/>
              <w:lang w:val="en-US"/>
            </w:rPr>
            <w:t>(PLC, 2020)</w:t>
          </w:r>
          <w:r w:rsidR="004A1605">
            <w:rPr>
              <w:rFonts w:ascii="Times New Roman" w:hAnsi="Times New Roman"/>
              <w:sz w:val="24"/>
              <w:szCs w:val="24"/>
            </w:rPr>
            <w:fldChar w:fldCharType="end"/>
          </w:r>
        </w:sdtContent>
      </w:sdt>
      <w:r w:rsidR="004A1605">
        <w:rPr>
          <w:rFonts w:ascii="Times New Roman" w:hAnsi="Times New Roman"/>
          <w:sz w:val="24"/>
          <w:szCs w:val="24"/>
        </w:rPr>
        <w:t>.</w:t>
      </w:r>
    </w:p>
    <w:p w14:paraId="167B8211" w14:textId="0C063934" w:rsidR="004A1605" w:rsidRDefault="0036357C" w:rsidP="008B3680">
      <w:pPr>
        <w:spacing w:line="360" w:lineRule="auto"/>
        <w:jc w:val="both"/>
        <w:rPr>
          <w:rFonts w:ascii="Times New Roman" w:hAnsi="Times New Roman"/>
          <w:sz w:val="24"/>
          <w:szCs w:val="24"/>
        </w:rPr>
      </w:pPr>
      <w:r w:rsidRPr="0036357C">
        <w:rPr>
          <w:rFonts w:ascii="Times New Roman" w:hAnsi="Times New Roman"/>
          <w:sz w:val="24"/>
          <w:szCs w:val="24"/>
        </w:rPr>
        <w:t xml:space="preserve">Barclays claim their culture </w:t>
      </w:r>
      <w:r w:rsidR="009D0C54">
        <w:rPr>
          <w:rFonts w:ascii="Times New Roman" w:hAnsi="Times New Roman"/>
          <w:sz w:val="24"/>
          <w:szCs w:val="24"/>
        </w:rPr>
        <w:t>for</w:t>
      </w:r>
      <w:r w:rsidRPr="0036357C">
        <w:rPr>
          <w:rFonts w:ascii="Times New Roman" w:hAnsi="Times New Roman"/>
          <w:sz w:val="24"/>
          <w:szCs w:val="24"/>
        </w:rPr>
        <w:t xml:space="preserve"> proposal aims to minimize bad behaviour and financial results among stakeholders. Barclays monitor their success by measures such as the amount of operating risk incidents and violations of compliance. Barclays assume that their long-term sustainability is inextricably linked to the beneficial environmental effects</w:t>
      </w:r>
      <w:r>
        <w:rPr>
          <w:rFonts w:ascii="Times New Roman" w:hAnsi="Times New Roman"/>
          <w:sz w:val="24"/>
          <w:szCs w:val="24"/>
        </w:rPr>
        <w:t xml:space="preserve"> </w:t>
      </w:r>
      <w:sdt>
        <w:sdtPr>
          <w:rPr>
            <w:rFonts w:ascii="Times New Roman" w:hAnsi="Times New Roman"/>
            <w:sz w:val="24"/>
            <w:szCs w:val="24"/>
          </w:rPr>
          <w:id w:val="-78173149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Bar201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(PLC, 2020)</w:t>
          </w:r>
          <w:r>
            <w:rPr>
              <w:rFonts w:ascii="Times New Roman" w:hAnsi="Times New Roman"/>
              <w:sz w:val="24"/>
              <w:szCs w:val="24"/>
            </w:rPr>
            <w:fldChar w:fldCharType="end"/>
          </w:r>
        </w:sdtContent>
      </w:sdt>
      <w:r>
        <w:rPr>
          <w:rFonts w:ascii="Times New Roman" w:hAnsi="Times New Roman"/>
          <w:sz w:val="24"/>
          <w:szCs w:val="24"/>
        </w:rPr>
        <w:t xml:space="preserve">. </w:t>
      </w:r>
    </w:p>
    <w:p w14:paraId="4FDA3E78" w14:textId="1A1A262F" w:rsidR="00571FC6" w:rsidRDefault="0036357C" w:rsidP="008B3680">
      <w:pPr>
        <w:spacing w:line="360" w:lineRule="auto"/>
        <w:jc w:val="both"/>
        <w:rPr>
          <w:rFonts w:ascii="Times New Roman" w:hAnsi="Times New Roman"/>
          <w:sz w:val="24"/>
          <w:szCs w:val="24"/>
        </w:rPr>
      </w:pPr>
      <w:r>
        <w:rPr>
          <w:rFonts w:ascii="Times New Roman" w:hAnsi="Times New Roman"/>
          <w:sz w:val="24"/>
          <w:szCs w:val="24"/>
        </w:rPr>
        <w:t>Barclays is</w:t>
      </w:r>
      <w:r w:rsidR="009D0C54">
        <w:rPr>
          <w:rFonts w:ascii="Times New Roman" w:hAnsi="Times New Roman"/>
          <w:sz w:val="24"/>
          <w:szCs w:val="24"/>
        </w:rPr>
        <w:t xml:space="preserve"> a</w:t>
      </w:r>
      <w:r>
        <w:rPr>
          <w:rFonts w:ascii="Times New Roman" w:hAnsi="Times New Roman"/>
          <w:sz w:val="24"/>
          <w:szCs w:val="24"/>
        </w:rPr>
        <w:t xml:space="preserve"> bank with multiple employees and multicultural systems along with propose-driven organisations</w:t>
      </w:r>
      <w:r w:rsidR="00571FC6">
        <w:rPr>
          <w:rFonts w:ascii="Times New Roman" w:hAnsi="Times New Roman"/>
          <w:sz w:val="24"/>
          <w:szCs w:val="24"/>
        </w:rPr>
        <w:t xml:space="preserve"> which is direct involvement of all team</w:t>
      </w:r>
      <w:r w:rsidR="009D0C54">
        <w:rPr>
          <w:rFonts w:ascii="Times New Roman" w:hAnsi="Times New Roman"/>
          <w:sz w:val="24"/>
          <w:szCs w:val="24"/>
        </w:rPr>
        <w:t>s</w:t>
      </w:r>
      <w:r w:rsidR="00571FC6">
        <w:rPr>
          <w:rFonts w:ascii="Times New Roman" w:hAnsi="Times New Roman"/>
          <w:sz w:val="24"/>
          <w:szCs w:val="24"/>
        </w:rPr>
        <w:t xml:space="preserve"> to made and manage biggest success. Like all other Banks and organisations, Barclays </w:t>
      </w:r>
      <w:proofErr w:type="gramStart"/>
      <w:r w:rsidR="00571FC6">
        <w:rPr>
          <w:rFonts w:ascii="Times New Roman" w:hAnsi="Times New Roman"/>
          <w:sz w:val="24"/>
          <w:szCs w:val="24"/>
        </w:rPr>
        <w:t>made a decision</w:t>
      </w:r>
      <w:proofErr w:type="gramEnd"/>
      <w:r w:rsidR="00571FC6">
        <w:rPr>
          <w:rFonts w:ascii="Times New Roman" w:hAnsi="Times New Roman"/>
          <w:sz w:val="24"/>
          <w:szCs w:val="24"/>
        </w:rPr>
        <w:t xml:space="preserve"> in order of rectification their working hours and also branches during the pandemic crisis. This is a direct impact of COVID-19 in organisational structure, through closing branches </w:t>
      </w:r>
      <w:r w:rsidR="000A2C3F">
        <w:rPr>
          <w:rFonts w:ascii="Times New Roman" w:hAnsi="Times New Roman"/>
          <w:sz w:val="24"/>
          <w:szCs w:val="24"/>
        </w:rPr>
        <w:t>and</w:t>
      </w:r>
      <w:r w:rsidR="00571FC6">
        <w:rPr>
          <w:rFonts w:ascii="Times New Roman" w:hAnsi="Times New Roman"/>
          <w:sz w:val="24"/>
          <w:szCs w:val="24"/>
        </w:rPr>
        <w:t xml:space="preserve"> reducing employees. </w:t>
      </w:r>
      <w:proofErr w:type="spellStart"/>
      <w:r w:rsidR="00571FC6">
        <w:rPr>
          <w:rFonts w:ascii="Times New Roman" w:hAnsi="Times New Roman"/>
          <w:sz w:val="24"/>
          <w:szCs w:val="24"/>
        </w:rPr>
        <w:t>Bewell</w:t>
      </w:r>
      <w:proofErr w:type="spellEnd"/>
      <w:r w:rsidR="00571FC6">
        <w:rPr>
          <w:rFonts w:ascii="Times New Roman" w:hAnsi="Times New Roman"/>
          <w:sz w:val="24"/>
          <w:szCs w:val="24"/>
        </w:rPr>
        <w:t xml:space="preserve"> program which is a Barclays GP is coming to help employees with problems like mental-health </w:t>
      </w:r>
      <w:r w:rsidR="000A2C3F">
        <w:rPr>
          <w:rFonts w:ascii="Times New Roman" w:hAnsi="Times New Roman"/>
          <w:sz w:val="24"/>
          <w:szCs w:val="24"/>
        </w:rPr>
        <w:t>and</w:t>
      </w:r>
      <w:r w:rsidR="00571FC6">
        <w:rPr>
          <w:rFonts w:ascii="Times New Roman" w:hAnsi="Times New Roman"/>
          <w:sz w:val="24"/>
          <w:szCs w:val="24"/>
        </w:rPr>
        <w:t xml:space="preserve"> nowadays with COVID-19. </w:t>
      </w:r>
    </w:p>
    <w:p w14:paraId="58C5DF1C" w14:textId="77777777" w:rsidR="00D26ADA" w:rsidRDefault="00D26ADA" w:rsidP="00D26ADA">
      <w:pPr>
        <w:pStyle w:val="Heading2"/>
      </w:pPr>
    </w:p>
    <w:p w14:paraId="305CE6B3" w14:textId="77777777" w:rsidR="00D26ADA" w:rsidRDefault="00D26ADA" w:rsidP="00D26ADA">
      <w:pPr>
        <w:pStyle w:val="Heading2"/>
        <w:rPr>
          <w:rFonts w:ascii="Times New Roman" w:hAnsi="Times New Roman"/>
        </w:rPr>
      </w:pPr>
      <w:bookmarkStart w:id="46" w:name="_Toc60951995"/>
      <w:r w:rsidRPr="00D26ADA">
        <w:rPr>
          <w:rFonts w:ascii="Times New Roman" w:hAnsi="Times New Roman"/>
        </w:rPr>
        <w:t>3.2 Barclays Pestle Analysis.</w:t>
      </w:r>
      <w:bookmarkEnd w:id="46"/>
      <w:r w:rsidRPr="00D26ADA">
        <w:rPr>
          <w:rFonts w:ascii="Times New Roman" w:hAnsi="Times New Roman"/>
        </w:rPr>
        <w:t xml:space="preserve"> </w:t>
      </w:r>
    </w:p>
    <w:tbl>
      <w:tblPr>
        <w:tblStyle w:val="TableGrid"/>
        <w:tblW w:w="0" w:type="auto"/>
        <w:tblLook w:val="04A0" w:firstRow="1" w:lastRow="0" w:firstColumn="1" w:lastColumn="0" w:noHBand="0" w:noVBand="1"/>
      </w:tblPr>
      <w:tblGrid>
        <w:gridCol w:w="5228"/>
        <w:gridCol w:w="5228"/>
      </w:tblGrid>
      <w:tr w:rsidR="00D26ADA" w14:paraId="0BED5C74" w14:textId="77777777" w:rsidTr="00D26ADA">
        <w:tc>
          <w:tcPr>
            <w:tcW w:w="5228" w:type="dxa"/>
          </w:tcPr>
          <w:p w14:paraId="4CABA8F2" w14:textId="2A3FB4E4"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Political </w:t>
            </w:r>
          </w:p>
        </w:tc>
        <w:tc>
          <w:tcPr>
            <w:tcW w:w="5228" w:type="dxa"/>
          </w:tcPr>
          <w:p w14:paraId="707D247A" w14:textId="74E22409"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Economical </w:t>
            </w:r>
          </w:p>
        </w:tc>
      </w:tr>
      <w:tr w:rsidR="00D26ADA" w14:paraId="65CB3DCB" w14:textId="77777777" w:rsidTr="00D26ADA">
        <w:tc>
          <w:tcPr>
            <w:tcW w:w="5228" w:type="dxa"/>
          </w:tcPr>
          <w:p w14:paraId="50EDB57E" w14:textId="77777777"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1. Government regulations and policies </w:t>
            </w:r>
          </w:p>
          <w:p w14:paraId="2C0072A2" w14:textId="4BE7710F" w:rsidR="00D26ADA" w:rsidRPr="00FB5F3F" w:rsidRDefault="00D26ADA" w:rsidP="00FB5F3F">
            <w:pPr>
              <w:rPr>
                <w:rFonts w:ascii="Times New Roman" w:hAnsi="Times New Roman"/>
                <w:sz w:val="28"/>
                <w:szCs w:val="28"/>
              </w:rPr>
            </w:pPr>
            <w:r w:rsidRPr="00FB5F3F">
              <w:rPr>
                <w:rFonts w:ascii="Times New Roman" w:hAnsi="Times New Roman"/>
                <w:sz w:val="28"/>
                <w:szCs w:val="28"/>
              </w:rPr>
              <w:t>2. Political Instability</w:t>
            </w:r>
            <w:r w:rsidR="00FB5F3F">
              <w:rPr>
                <w:rFonts w:ascii="Times New Roman" w:hAnsi="Times New Roman"/>
                <w:sz w:val="28"/>
                <w:szCs w:val="28"/>
              </w:rPr>
              <w:t xml:space="preserve"> (Brexit) </w:t>
            </w:r>
          </w:p>
        </w:tc>
        <w:tc>
          <w:tcPr>
            <w:tcW w:w="5228" w:type="dxa"/>
          </w:tcPr>
          <w:p w14:paraId="75F3C779" w14:textId="77777777" w:rsidR="00D26ADA" w:rsidRDefault="00D26ADA" w:rsidP="00FB5F3F">
            <w:pPr>
              <w:rPr>
                <w:rFonts w:ascii="Times New Roman" w:hAnsi="Times New Roman"/>
                <w:sz w:val="28"/>
                <w:szCs w:val="28"/>
              </w:rPr>
            </w:pPr>
            <w:r w:rsidRPr="00FB5F3F">
              <w:rPr>
                <w:rFonts w:ascii="Times New Roman" w:hAnsi="Times New Roman"/>
                <w:sz w:val="28"/>
                <w:szCs w:val="28"/>
              </w:rPr>
              <w:t>1. Impact of macroeconomic indicators</w:t>
            </w:r>
          </w:p>
          <w:p w14:paraId="283A75F0" w14:textId="270EC0B9" w:rsidR="00FB5F3F" w:rsidRPr="00FB5F3F" w:rsidRDefault="00FB5F3F" w:rsidP="00FB5F3F">
            <w:pPr>
              <w:rPr>
                <w:rFonts w:ascii="Times New Roman" w:hAnsi="Times New Roman"/>
                <w:sz w:val="28"/>
                <w:szCs w:val="28"/>
              </w:rPr>
            </w:pPr>
            <w:r>
              <w:rPr>
                <w:rFonts w:ascii="Times New Roman" w:hAnsi="Times New Roman"/>
                <w:sz w:val="28"/>
                <w:szCs w:val="28"/>
              </w:rPr>
              <w:t xml:space="preserve">(Brexit, </w:t>
            </w:r>
            <w:proofErr w:type="spellStart"/>
            <w:r>
              <w:rPr>
                <w:rFonts w:ascii="Times New Roman" w:hAnsi="Times New Roman"/>
                <w:sz w:val="28"/>
                <w:szCs w:val="28"/>
              </w:rPr>
              <w:t>Covid</w:t>
            </w:r>
            <w:proofErr w:type="spellEnd"/>
            <w:r>
              <w:rPr>
                <w:rFonts w:ascii="Times New Roman" w:hAnsi="Times New Roman"/>
                <w:sz w:val="28"/>
                <w:szCs w:val="28"/>
              </w:rPr>
              <w:t xml:space="preserve"> 19)</w:t>
            </w:r>
          </w:p>
        </w:tc>
      </w:tr>
      <w:tr w:rsidR="00D26ADA" w14:paraId="2083B6FE" w14:textId="77777777" w:rsidTr="00D26ADA">
        <w:tc>
          <w:tcPr>
            <w:tcW w:w="5228" w:type="dxa"/>
          </w:tcPr>
          <w:p w14:paraId="410E8B22" w14:textId="228D5F50"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Social </w:t>
            </w:r>
          </w:p>
        </w:tc>
        <w:tc>
          <w:tcPr>
            <w:tcW w:w="5228" w:type="dxa"/>
          </w:tcPr>
          <w:p w14:paraId="65FC70E4" w14:textId="6C79586B"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Technological </w:t>
            </w:r>
          </w:p>
        </w:tc>
      </w:tr>
      <w:tr w:rsidR="00D26ADA" w14:paraId="3114113A" w14:textId="77777777" w:rsidTr="00D26ADA">
        <w:tc>
          <w:tcPr>
            <w:tcW w:w="5228" w:type="dxa"/>
          </w:tcPr>
          <w:p w14:paraId="2A6B9FBE" w14:textId="77777777" w:rsidR="00D26ADA" w:rsidRPr="00FB5F3F" w:rsidRDefault="00D26ADA" w:rsidP="00FB5F3F">
            <w:pPr>
              <w:rPr>
                <w:rFonts w:ascii="Times New Roman" w:hAnsi="Times New Roman"/>
                <w:sz w:val="28"/>
                <w:szCs w:val="28"/>
              </w:rPr>
            </w:pPr>
            <w:r w:rsidRPr="00FB5F3F">
              <w:rPr>
                <w:rFonts w:ascii="Times New Roman" w:hAnsi="Times New Roman"/>
                <w:sz w:val="28"/>
                <w:szCs w:val="28"/>
              </w:rPr>
              <w:t>1. Customer centric operations/dealings</w:t>
            </w:r>
          </w:p>
          <w:p w14:paraId="780FF1C8" w14:textId="7DDBF352" w:rsidR="00D26ADA" w:rsidRPr="00FB5F3F" w:rsidRDefault="00D26ADA" w:rsidP="00FB5F3F">
            <w:pPr>
              <w:rPr>
                <w:rFonts w:ascii="Times New Roman" w:hAnsi="Times New Roman"/>
                <w:sz w:val="28"/>
                <w:szCs w:val="28"/>
              </w:rPr>
            </w:pPr>
            <w:r w:rsidRPr="00FB5F3F">
              <w:rPr>
                <w:rFonts w:ascii="Times New Roman" w:hAnsi="Times New Roman"/>
                <w:sz w:val="28"/>
                <w:szCs w:val="28"/>
              </w:rPr>
              <w:t>2. Favourable demographic changes</w:t>
            </w:r>
          </w:p>
        </w:tc>
        <w:tc>
          <w:tcPr>
            <w:tcW w:w="5228" w:type="dxa"/>
          </w:tcPr>
          <w:p w14:paraId="6CDF05F6" w14:textId="77777777"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1. Security issues and lapses </w:t>
            </w:r>
          </w:p>
          <w:p w14:paraId="3F21F110" w14:textId="77777777"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2. Fast changing technology landscape </w:t>
            </w:r>
          </w:p>
          <w:p w14:paraId="16BB78C0" w14:textId="42F4A9C6" w:rsidR="00D26ADA" w:rsidRPr="00FB5F3F" w:rsidRDefault="00D26ADA" w:rsidP="00FB5F3F">
            <w:pPr>
              <w:rPr>
                <w:rFonts w:ascii="Times New Roman" w:hAnsi="Times New Roman"/>
                <w:sz w:val="28"/>
                <w:szCs w:val="28"/>
              </w:rPr>
            </w:pPr>
            <w:r w:rsidRPr="00FB5F3F">
              <w:rPr>
                <w:rFonts w:ascii="Times New Roman" w:hAnsi="Times New Roman"/>
                <w:sz w:val="28"/>
                <w:szCs w:val="28"/>
              </w:rPr>
              <w:t>3. Emerging fintech players in the banking industry</w:t>
            </w:r>
          </w:p>
        </w:tc>
      </w:tr>
      <w:tr w:rsidR="00D26ADA" w14:paraId="63D4E1BB" w14:textId="77777777" w:rsidTr="00D26ADA">
        <w:tc>
          <w:tcPr>
            <w:tcW w:w="5228" w:type="dxa"/>
          </w:tcPr>
          <w:p w14:paraId="69E5AFBD" w14:textId="744AE911"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Legal </w:t>
            </w:r>
          </w:p>
        </w:tc>
        <w:tc>
          <w:tcPr>
            <w:tcW w:w="5228" w:type="dxa"/>
          </w:tcPr>
          <w:p w14:paraId="2B93E56A" w14:textId="281AA768" w:rsidR="00D26ADA" w:rsidRPr="00FB5F3F" w:rsidRDefault="00D26ADA" w:rsidP="00FB5F3F">
            <w:pPr>
              <w:rPr>
                <w:rFonts w:ascii="Times New Roman" w:hAnsi="Times New Roman"/>
                <w:sz w:val="28"/>
                <w:szCs w:val="28"/>
              </w:rPr>
            </w:pPr>
            <w:r w:rsidRPr="00FB5F3F">
              <w:rPr>
                <w:rFonts w:ascii="Times New Roman" w:hAnsi="Times New Roman"/>
                <w:sz w:val="28"/>
                <w:szCs w:val="28"/>
              </w:rPr>
              <w:t xml:space="preserve">                     Environmental </w:t>
            </w:r>
          </w:p>
        </w:tc>
      </w:tr>
      <w:tr w:rsidR="00D26ADA" w14:paraId="6FE9D70F" w14:textId="77777777" w:rsidTr="00D26ADA">
        <w:tc>
          <w:tcPr>
            <w:tcW w:w="5228" w:type="dxa"/>
          </w:tcPr>
          <w:p w14:paraId="50AE9626" w14:textId="5D6E121B" w:rsidR="00FB5F3F" w:rsidRPr="00FB5F3F" w:rsidRDefault="00FB5F3F" w:rsidP="00FB5F3F">
            <w:pPr>
              <w:rPr>
                <w:rFonts w:ascii="Times New Roman" w:hAnsi="Times New Roman"/>
                <w:sz w:val="28"/>
                <w:szCs w:val="28"/>
              </w:rPr>
            </w:pPr>
            <w:r w:rsidRPr="00FB5F3F">
              <w:rPr>
                <w:rFonts w:ascii="Times New Roman" w:hAnsi="Times New Roman"/>
                <w:sz w:val="28"/>
                <w:szCs w:val="28"/>
              </w:rPr>
              <w:t xml:space="preserve">1. Laws regarding consumer protection, privacy, and trade practices </w:t>
            </w:r>
          </w:p>
          <w:p w14:paraId="78E4B50C" w14:textId="1E12C224" w:rsidR="00D26ADA" w:rsidRPr="00FB5F3F" w:rsidRDefault="00FB5F3F" w:rsidP="00FB5F3F">
            <w:pPr>
              <w:rPr>
                <w:rFonts w:ascii="Times New Roman" w:hAnsi="Times New Roman"/>
                <w:sz w:val="28"/>
                <w:szCs w:val="28"/>
              </w:rPr>
            </w:pPr>
            <w:r w:rsidRPr="00FB5F3F">
              <w:rPr>
                <w:rFonts w:ascii="Times New Roman" w:hAnsi="Times New Roman"/>
                <w:sz w:val="28"/>
                <w:szCs w:val="28"/>
              </w:rPr>
              <w:t>2. Impact of US tax reform</w:t>
            </w:r>
          </w:p>
        </w:tc>
        <w:tc>
          <w:tcPr>
            <w:tcW w:w="5228" w:type="dxa"/>
          </w:tcPr>
          <w:p w14:paraId="7351F7D8" w14:textId="77777777" w:rsidR="00FB5F3F" w:rsidRDefault="00FB5F3F" w:rsidP="00FB5F3F">
            <w:pPr>
              <w:rPr>
                <w:rFonts w:ascii="Times New Roman" w:hAnsi="Times New Roman"/>
                <w:sz w:val="28"/>
                <w:szCs w:val="28"/>
              </w:rPr>
            </w:pPr>
            <w:r w:rsidRPr="00FB5F3F">
              <w:rPr>
                <w:rFonts w:ascii="Times New Roman" w:hAnsi="Times New Roman"/>
                <w:sz w:val="28"/>
                <w:szCs w:val="28"/>
              </w:rPr>
              <w:t xml:space="preserve">1. Investments in socio-environmental projects </w:t>
            </w:r>
          </w:p>
          <w:p w14:paraId="79027FB2" w14:textId="08E9258B" w:rsidR="00D26ADA" w:rsidRPr="00FB5F3F" w:rsidRDefault="00FB5F3F" w:rsidP="00FB5F3F">
            <w:pPr>
              <w:rPr>
                <w:rFonts w:ascii="Times New Roman" w:hAnsi="Times New Roman"/>
                <w:sz w:val="28"/>
                <w:szCs w:val="28"/>
              </w:rPr>
            </w:pPr>
            <w:r w:rsidRPr="00FB5F3F">
              <w:rPr>
                <w:rFonts w:ascii="Times New Roman" w:hAnsi="Times New Roman"/>
                <w:sz w:val="28"/>
                <w:szCs w:val="28"/>
              </w:rPr>
              <w:t>2. Reducing environmental impact</w:t>
            </w:r>
          </w:p>
        </w:tc>
      </w:tr>
    </w:tbl>
    <w:p w14:paraId="76C4DA6D" w14:textId="7F2E5AC3" w:rsidR="00D26ADA" w:rsidRDefault="00D26ADA" w:rsidP="00D26ADA">
      <w:pPr>
        <w:pStyle w:val="Heading2"/>
        <w:rPr>
          <w:rFonts w:ascii="Times New Roman" w:hAnsi="Times New Roman"/>
        </w:rPr>
      </w:pPr>
    </w:p>
    <w:p w14:paraId="23086C20" w14:textId="2A9E1C12" w:rsidR="00D26ADA" w:rsidRDefault="00D26ADA" w:rsidP="00D26ADA"/>
    <w:p w14:paraId="157D4753" w14:textId="77777777" w:rsidR="00FB5F3F" w:rsidRDefault="00FB5F3F" w:rsidP="00FB5F3F">
      <w:pPr>
        <w:spacing w:line="360" w:lineRule="auto"/>
        <w:jc w:val="both"/>
        <w:rPr>
          <w:rFonts w:ascii="Times New Roman" w:hAnsi="Times New Roman"/>
          <w:sz w:val="24"/>
          <w:szCs w:val="24"/>
        </w:rPr>
      </w:pPr>
    </w:p>
    <w:p w14:paraId="135E25D5" w14:textId="63E9A277" w:rsidR="000C54F0" w:rsidRDefault="000C54F0" w:rsidP="00FB5F3F">
      <w:pPr>
        <w:spacing w:line="360" w:lineRule="auto"/>
        <w:jc w:val="both"/>
        <w:rPr>
          <w:rFonts w:ascii="Times New Roman" w:hAnsi="Times New Roman"/>
          <w:sz w:val="24"/>
          <w:szCs w:val="24"/>
        </w:rPr>
      </w:pPr>
    </w:p>
    <w:p w14:paraId="697AE898" w14:textId="3C82A55D" w:rsidR="000C54F0" w:rsidRPr="000C54F0" w:rsidRDefault="000C54F0" w:rsidP="000C54F0">
      <w:pPr>
        <w:pStyle w:val="Heading2"/>
        <w:rPr>
          <w:rFonts w:ascii="Times New Roman" w:hAnsi="Times New Roman"/>
        </w:rPr>
      </w:pPr>
      <w:bookmarkStart w:id="47" w:name="_Toc60951996"/>
      <w:r w:rsidRPr="000C54F0">
        <w:rPr>
          <w:rFonts w:ascii="Times New Roman" w:hAnsi="Times New Roman"/>
        </w:rPr>
        <w:lastRenderedPageBreak/>
        <w:t>Political</w:t>
      </w:r>
      <w:bookmarkEnd w:id="47"/>
      <w:r w:rsidRPr="000C54F0">
        <w:rPr>
          <w:rFonts w:ascii="Times New Roman" w:hAnsi="Times New Roman"/>
        </w:rPr>
        <w:t xml:space="preserve"> </w:t>
      </w:r>
    </w:p>
    <w:p w14:paraId="7B0EC2DD" w14:textId="77777777" w:rsidR="000C54F0" w:rsidRPr="000C54F0" w:rsidRDefault="000C54F0" w:rsidP="000C54F0"/>
    <w:p w14:paraId="0EA7A919" w14:textId="150A8AA5" w:rsidR="00FB5F3F" w:rsidRDefault="00FB5F3F" w:rsidP="00FB5F3F">
      <w:pPr>
        <w:spacing w:line="360" w:lineRule="auto"/>
        <w:jc w:val="both"/>
        <w:rPr>
          <w:rFonts w:ascii="Times New Roman" w:hAnsi="Times New Roman"/>
          <w:sz w:val="24"/>
          <w:szCs w:val="24"/>
        </w:rPr>
      </w:pPr>
      <w:r w:rsidRPr="00FB5F3F">
        <w:rPr>
          <w:rFonts w:ascii="Times New Roman" w:hAnsi="Times New Roman"/>
          <w:sz w:val="24"/>
          <w:szCs w:val="24"/>
        </w:rPr>
        <w:t xml:space="preserve">Political instability: A country's political stability still profits as the banking sector will concentrate on enhancing its competitiveness. In comparison, political upheavals in a world are speculating about the </w:t>
      </w:r>
      <w:proofErr w:type="spellStart"/>
      <w:r w:rsidRPr="00FB5F3F">
        <w:rPr>
          <w:rFonts w:ascii="Times New Roman" w:hAnsi="Times New Roman"/>
          <w:sz w:val="24"/>
          <w:szCs w:val="24"/>
        </w:rPr>
        <w:t>incertainties</w:t>
      </w:r>
      <w:proofErr w:type="spellEnd"/>
      <w:r w:rsidRPr="00FB5F3F">
        <w:rPr>
          <w:rFonts w:ascii="Times New Roman" w:hAnsi="Times New Roman"/>
          <w:sz w:val="24"/>
          <w:szCs w:val="24"/>
        </w:rPr>
        <w:t xml:space="preserve"> and how the banking sector is to cope with the situation. In this respect, the biggest development is the 2016 Brexit referendum, which made it possible for Britain to abandon the EU.</w:t>
      </w:r>
      <w:r>
        <w:rPr>
          <w:rFonts w:ascii="Times New Roman" w:hAnsi="Times New Roman"/>
          <w:sz w:val="24"/>
          <w:szCs w:val="24"/>
        </w:rPr>
        <w:t xml:space="preserve"> </w:t>
      </w:r>
      <w:r w:rsidRPr="00FB5F3F">
        <w:rPr>
          <w:rFonts w:ascii="Times New Roman" w:hAnsi="Times New Roman"/>
          <w:sz w:val="24"/>
          <w:szCs w:val="24"/>
        </w:rPr>
        <w:t xml:space="preserve">The policy environment of Great Britain will be </w:t>
      </w:r>
      <w:proofErr w:type="gramStart"/>
      <w:r w:rsidRPr="00FB5F3F">
        <w:rPr>
          <w:rFonts w:ascii="Times New Roman" w:hAnsi="Times New Roman"/>
          <w:sz w:val="24"/>
          <w:szCs w:val="24"/>
        </w:rPr>
        <w:t>altered</w:t>
      </w:r>
      <w:proofErr w:type="gramEnd"/>
      <w:r w:rsidRPr="00FB5F3F">
        <w:rPr>
          <w:rFonts w:ascii="Times New Roman" w:hAnsi="Times New Roman"/>
          <w:sz w:val="24"/>
          <w:szCs w:val="24"/>
        </w:rPr>
        <w:t xml:space="preserve"> and Barclays will also be influenced in the UK and Europe when euro exchange rates are separated and transferred from London. The instability in the regulatory system will persist until 2020, leading to conformity problems. The euro rate trading team will be adjusted to ensure fast clearance of the assets and securities</w:t>
      </w:r>
      <w:r w:rsidR="000C54F0">
        <w:rPr>
          <w:rFonts w:ascii="Times New Roman" w:hAnsi="Times New Roman"/>
          <w:sz w:val="24"/>
          <w:szCs w:val="24"/>
        </w:rPr>
        <w:t xml:space="preserve"> t</w:t>
      </w:r>
      <w:r w:rsidRPr="00FB5F3F">
        <w:rPr>
          <w:rFonts w:ascii="Times New Roman" w:hAnsi="Times New Roman"/>
          <w:sz w:val="24"/>
          <w:szCs w:val="24"/>
        </w:rPr>
        <w:t>raded between the EU countries and London.</w:t>
      </w:r>
    </w:p>
    <w:p w14:paraId="5075A67F" w14:textId="4C8125B6" w:rsidR="000C54F0" w:rsidRDefault="000C54F0" w:rsidP="00FB5F3F">
      <w:pPr>
        <w:spacing w:line="360" w:lineRule="auto"/>
        <w:jc w:val="both"/>
        <w:rPr>
          <w:rFonts w:ascii="Times New Roman" w:hAnsi="Times New Roman"/>
          <w:sz w:val="24"/>
          <w:szCs w:val="24"/>
        </w:rPr>
      </w:pPr>
    </w:p>
    <w:p w14:paraId="11908D37" w14:textId="2EB11AE0" w:rsidR="000C54F0" w:rsidRDefault="000C54F0" w:rsidP="000C54F0">
      <w:pPr>
        <w:pStyle w:val="Heading2"/>
        <w:rPr>
          <w:rFonts w:ascii="Times New Roman" w:hAnsi="Times New Roman"/>
        </w:rPr>
      </w:pPr>
      <w:bookmarkStart w:id="48" w:name="_Toc60951997"/>
      <w:r w:rsidRPr="000C54F0">
        <w:rPr>
          <w:rFonts w:ascii="Times New Roman" w:hAnsi="Times New Roman"/>
        </w:rPr>
        <w:t>Economical</w:t>
      </w:r>
      <w:bookmarkEnd w:id="48"/>
      <w:r w:rsidRPr="000C54F0">
        <w:rPr>
          <w:rFonts w:ascii="Times New Roman" w:hAnsi="Times New Roman"/>
        </w:rPr>
        <w:t xml:space="preserve"> </w:t>
      </w:r>
    </w:p>
    <w:p w14:paraId="5B60D50C" w14:textId="2CDA06C0" w:rsidR="000A2C3F" w:rsidRDefault="000A2C3F" w:rsidP="000A2C3F"/>
    <w:p w14:paraId="4341C1FA" w14:textId="30E437A4" w:rsidR="000A2C3F" w:rsidRDefault="000A2C3F" w:rsidP="000A2C3F">
      <w:pPr>
        <w:spacing w:line="360" w:lineRule="auto"/>
        <w:jc w:val="both"/>
        <w:rPr>
          <w:rFonts w:ascii="Times New Roman" w:hAnsi="Times New Roman"/>
          <w:sz w:val="24"/>
          <w:szCs w:val="24"/>
        </w:rPr>
      </w:pPr>
      <w:r w:rsidRPr="000A2C3F">
        <w:rPr>
          <w:rFonts w:ascii="Times New Roman" w:hAnsi="Times New Roman"/>
          <w:sz w:val="24"/>
          <w:szCs w:val="24"/>
        </w:rPr>
        <w:t>COVID-19</w:t>
      </w:r>
      <w:r>
        <w:rPr>
          <w:rFonts w:ascii="Times New Roman" w:hAnsi="Times New Roman"/>
          <w:sz w:val="24"/>
          <w:szCs w:val="24"/>
        </w:rPr>
        <w:t>:</w:t>
      </w:r>
      <w:r w:rsidRPr="000A2C3F">
        <w:t xml:space="preserve"> </w:t>
      </w:r>
      <w:r w:rsidRPr="000A2C3F">
        <w:rPr>
          <w:rFonts w:ascii="Times New Roman" w:hAnsi="Times New Roman"/>
          <w:sz w:val="24"/>
          <w:szCs w:val="24"/>
        </w:rPr>
        <w:t xml:space="preserve">Pandemic adds </w:t>
      </w:r>
      <w:r>
        <w:rPr>
          <w:rFonts w:ascii="Times New Roman" w:hAnsi="Times New Roman"/>
          <w:sz w:val="24"/>
          <w:szCs w:val="24"/>
        </w:rPr>
        <w:t xml:space="preserve">new </w:t>
      </w:r>
      <w:r w:rsidRPr="000A2C3F">
        <w:rPr>
          <w:rFonts w:ascii="Times New Roman" w:hAnsi="Times New Roman"/>
          <w:sz w:val="24"/>
          <w:szCs w:val="24"/>
        </w:rPr>
        <w:t>resilience focus: from 'on time' to 'just in case</w:t>
      </w:r>
      <w:proofErr w:type="gramStart"/>
      <w:r w:rsidRPr="000A2C3F">
        <w:rPr>
          <w:rFonts w:ascii="Times New Roman" w:hAnsi="Times New Roman"/>
          <w:sz w:val="24"/>
          <w:szCs w:val="24"/>
        </w:rPr>
        <w:t>'</w:t>
      </w:r>
      <w:r>
        <w:rPr>
          <w:rFonts w:ascii="Times New Roman" w:hAnsi="Times New Roman"/>
          <w:sz w:val="24"/>
          <w:szCs w:val="24"/>
        </w:rPr>
        <w:t xml:space="preserve"> </w:t>
      </w:r>
      <w:r w:rsidRPr="000A2C3F">
        <w:rPr>
          <w:rFonts w:ascii="Times New Roman" w:hAnsi="Times New Roman"/>
          <w:sz w:val="24"/>
          <w:szCs w:val="24"/>
        </w:rPr>
        <w:t>In particular, China</w:t>
      </w:r>
      <w:proofErr w:type="gramEnd"/>
      <w:r w:rsidRPr="000A2C3F">
        <w:rPr>
          <w:rFonts w:ascii="Times New Roman" w:hAnsi="Times New Roman"/>
          <w:sz w:val="24"/>
          <w:szCs w:val="24"/>
        </w:rPr>
        <w:t xml:space="preserve"> has taken a central position in global "just in time" supply chain operations that rely on the timely deliveries of intermediate products to be processed, and the COVID-19 pandemic exposed new threats to globalisation. Should lock-offs become part of a "new normal," multinational value chains are halted</w:t>
      </w:r>
      <w:r>
        <w:rPr>
          <w:rFonts w:ascii="Times New Roman" w:hAnsi="Times New Roman"/>
          <w:sz w:val="24"/>
          <w:szCs w:val="24"/>
        </w:rPr>
        <w:t xml:space="preserve"> </w:t>
      </w:r>
      <w:sdt>
        <w:sdtPr>
          <w:rPr>
            <w:rFonts w:ascii="Times New Roman" w:hAnsi="Times New Roman"/>
            <w:sz w:val="24"/>
            <w:szCs w:val="24"/>
          </w:rPr>
          <w:id w:val="-690603001"/>
          <w:citation/>
        </w:sdtPr>
        <w:sdtContent>
          <w:r>
            <w:rPr>
              <w:rFonts w:ascii="Times New Roman" w:hAnsi="Times New Roman"/>
              <w:sz w:val="24"/>
              <w:szCs w:val="24"/>
            </w:rPr>
            <w:fldChar w:fldCharType="begin"/>
          </w:r>
          <w:r>
            <w:rPr>
              <w:rFonts w:ascii="Times New Roman" w:hAnsi="Times New Roman"/>
              <w:sz w:val="24"/>
              <w:szCs w:val="24"/>
              <w:lang w:val="en-US"/>
            </w:rPr>
            <w:instrText xml:space="preserve"> CITATION Inv20 \l 1033 </w:instrText>
          </w:r>
          <w:r>
            <w:rPr>
              <w:rFonts w:ascii="Times New Roman" w:hAnsi="Times New Roman"/>
              <w:sz w:val="24"/>
              <w:szCs w:val="24"/>
            </w:rPr>
            <w:fldChar w:fldCharType="separate"/>
          </w:r>
          <w:r w:rsidR="009D0C54" w:rsidRPr="009D0C54">
            <w:rPr>
              <w:rFonts w:ascii="Times New Roman" w:hAnsi="Times New Roman"/>
              <w:noProof/>
              <w:sz w:val="24"/>
              <w:szCs w:val="24"/>
              <w:lang w:val="en-US"/>
            </w:rPr>
            <w:t>(bank, 2020)</w:t>
          </w:r>
          <w:r>
            <w:rPr>
              <w:rFonts w:ascii="Times New Roman" w:hAnsi="Times New Roman"/>
              <w:sz w:val="24"/>
              <w:szCs w:val="24"/>
            </w:rPr>
            <w:fldChar w:fldCharType="end"/>
          </w:r>
        </w:sdtContent>
      </w:sdt>
      <w:r w:rsidRPr="000A2C3F">
        <w:rPr>
          <w:rFonts w:ascii="Times New Roman" w:hAnsi="Times New Roman"/>
          <w:sz w:val="24"/>
          <w:szCs w:val="24"/>
        </w:rPr>
        <w:t>.</w:t>
      </w:r>
    </w:p>
    <w:p w14:paraId="5F37A722" w14:textId="1F49497F" w:rsidR="000A2C3F" w:rsidRDefault="000A2C3F" w:rsidP="000A2C3F">
      <w:pPr>
        <w:spacing w:line="360" w:lineRule="auto"/>
        <w:jc w:val="both"/>
        <w:rPr>
          <w:rFonts w:ascii="Times New Roman" w:hAnsi="Times New Roman"/>
          <w:sz w:val="24"/>
          <w:szCs w:val="24"/>
        </w:rPr>
      </w:pPr>
      <w:r>
        <w:rPr>
          <w:rFonts w:ascii="Times New Roman" w:hAnsi="Times New Roman"/>
          <w:sz w:val="24"/>
          <w:szCs w:val="24"/>
        </w:rPr>
        <w:t>Pestle analysis helping understand the impact of external factor.</w:t>
      </w:r>
      <w:r w:rsidR="000C120F">
        <w:rPr>
          <w:rFonts w:ascii="Times New Roman" w:hAnsi="Times New Roman"/>
          <w:sz w:val="24"/>
          <w:szCs w:val="24"/>
        </w:rPr>
        <w:t xml:space="preserve"> Nowadays</w:t>
      </w:r>
      <w:r>
        <w:rPr>
          <w:rFonts w:ascii="Times New Roman" w:hAnsi="Times New Roman"/>
          <w:sz w:val="24"/>
          <w:szCs w:val="24"/>
        </w:rPr>
        <w:t xml:space="preserve"> Brexit and </w:t>
      </w:r>
      <w:r w:rsidR="000C120F">
        <w:rPr>
          <w:rFonts w:ascii="Times New Roman" w:hAnsi="Times New Roman"/>
          <w:sz w:val="24"/>
          <w:szCs w:val="24"/>
        </w:rPr>
        <w:t>COVID-</w:t>
      </w:r>
      <w:r>
        <w:rPr>
          <w:rFonts w:ascii="Times New Roman" w:hAnsi="Times New Roman"/>
          <w:sz w:val="24"/>
          <w:szCs w:val="24"/>
        </w:rPr>
        <w:t xml:space="preserve">19 are main </w:t>
      </w:r>
      <w:r w:rsidR="000C120F">
        <w:rPr>
          <w:rFonts w:ascii="Times New Roman" w:hAnsi="Times New Roman"/>
          <w:sz w:val="24"/>
          <w:szCs w:val="24"/>
        </w:rPr>
        <w:t>powers</w:t>
      </w:r>
      <w:r>
        <w:rPr>
          <w:rFonts w:ascii="Times New Roman" w:hAnsi="Times New Roman"/>
          <w:sz w:val="24"/>
          <w:szCs w:val="24"/>
        </w:rPr>
        <w:t xml:space="preserve"> which </w:t>
      </w:r>
      <w:r w:rsidR="000C120F">
        <w:rPr>
          <w:rFonts w:ascii="Times New Roman" w:hAnsi="Times New Roman"/>
          <w:sz w:val="24"/>
          <w:szCs w:val="24"/>
        </w:rPr>
        <w:t xml:space="preserve">destroyed economies and cultural system along not just the UK but the entire Earth. Management theory Z and team-oriented style of leadership along with Swot and pestle analysis, are based catalyser for companies like Barclays in which they could develop and uniting cultural systems and a warm and healthy behavioural workplace. </w:t>
      </w:r>
    </w:p>
    <w:p w14:paraId="59953E37" w14:textId="4D809CD8" w:rsidR="000C120F" w:rsidRDefault="000C120F" w:rsidP="000A2C3F">
      <w:pPr>
        <w:spacing w:line="360" w:lineRule="auto"/>
        <w:jc w:val="both"/>
        <w:rPr>
          <w:rFonts w:ascii="Times New Roman" w:hAnsi="Times New Roman"/>
          <w:sz w:val="24"/>
          <w:szCs w:val="24"/>
        </w:rPr>
      </w:pPr>
    </w:p>
    <w:p w14:paraId="5A0DF4A4" w14:textId="7F002BB5" w:rsidR="000C120F" w:rsidRPr="000C120F" w:rsidRDefault="000C120F" w:rsidP="000C120F">
      <w:pPr>
        <w:pStyle w:val="Heading1"/>
        <w:rPr>
          <w:rFonts w:ascii="Times New Roman" w:hAnsi="Times New Roman"/>
          <w:sz w:val="28"/>
          <w:szCs w:val="28"/>
        </w:rPr>
      </w:pPr>
      <w:bookmarkStart w:id="49" w:name="_Toc60951998"/>
      <w:r w:rsidRPr="000C120F">
        <w:rPr>
          <w:rFonts w:ascii="Times New Roman" w:hAnsi="Times New Roman"/>
          <w:sz w:val="28"/>
          <w:szCs w:val="28"/>
        </w:rPr>
        <w:t>4.0 Ethical Standards.</w:t>
      </w:r>
      <w:bookmarkEnd w:id="49"/>
      <w:r w:rsidRPr="000C120F">
        <w:rPr>
          <w:rFonts w:ascii="Times New Roman" w:hAnsi="Times New Roman"/>
          <w:sz w:val="28"/>
          <w:szCs w:val="28"/>
        </w:rPr>
        <w:t xml:space="preserve"> </w:t>
      </w:r>
    </w:p>
    <w:p w14:paraId="3A19B98A" w14:textId="344EEB63" w:rsidR="000C120F" w:rsidRDefault="000C120F" w:rsidP="000A2C3F">
      <w:pPr>
        <w:spacing w:line="360" w:lineRule="auto"/>
        <w:jc w:val="both"/>
        <w:rPr>
          <w:rFonts w:ascii="Times New Roman" w:hAnsi="Times New Roman"/>
          <w:sz w:val="24"/>
          <w:szCs w:val="24"/>
        </w:rPr>
      </w:pPr>
    </w:p>
    <w:p w14:paraId="5CA08FD2" w14:textId="409C25FA" w:rsidR="000C120F" w:rsidRDefault="000C120F" w:rsidP="00726445">
      <w:pPr>
        <w:spacing w:line="360" w:lineRule="auto"/>
        <w:jc w:val="both"/>
        <w:rPr>
          <w:rFonts w:ascii="Times New Roman" w:hAnsi="Times New Roman"/>
          <w:sz w:val="24"/>
          <w:szCs w:val="24"/>
        </w:rPr>
      </w:pPr>
      <w:r w:rsidRPr="000C120F">
        <w:rPr>
          <w:rFonts w:ascii="Times New Roman" w:hAnsi="Times New Roman"/>
          <w:sz w:val="24"/>
          <w:szCs w:val="24"/>
        </w:rPr>
        <w:t>Ethical banks are corporations that must make money. They have similar goods and services as regular banks, from checking deposits to credit cards to mortgages, but vary in the way consumer money is used. They still look for meaningful social and environmental consequences in the search of income. They could invest or provide funding for disadvantaged or deprived populations in green energy infrastructure, for instance</w:t>
      </w:r>
      <w:r>
        <w:rPr>
          <w:rFonts w:ascii="Times New Roman" w:hAnsi="Times New Roman"/>
          <w:sz w:val="24"/>
          <w:szCs w:val="24"/>
        </w:rPr>
        <w:t xml:space="preserve">. </w:t>
      </w:r>
      <w:r w:rsidR="00726445" w:rsidRPr="00726445">
        <w:rPr>
          <w:rFonts w:ascii="Times New Roman" w:hAnsi="Times New Roman"/>
          <w:sz w:val="24"/>
          <w:szCs w:val="24"/>
        </w:rPr>
        <w:t>They would also stop endorsing companies that adopt immoral policies, such as child trafficking, the supply of fossil fuels or animal testing.</w:t>
      </w:r>
      <w:r w:rsidR="00726445">
        <w:rPr>
          <w:rFonts w:ascii="Times New Roman" w:hAnsi="Times New Roman"/>
          <w:sz w:val="24"/>
          <w:szCs w:val="24"/>
        </w:rPr>
        <w:t xml:space="preserve"> </w:t>
      </w:r>
      <w:r w:rsidR="00726445" w:rsidRPr="00726445">
        <w:rPr>
          <w:rFonts w:ascii="Times New Roman" w:hAnsi="Times New Roman"/>
          <w:sz w:val="24"/>
          <w:szCs w:val="24"/>
        </w:rPr>
        <w:t>In its banking recommendations, Responsible Consumer Alternative Market Association highlights four main areas focused on ethical banks:</w:t>
      </w:r>
      <w:r w:rsidR="00726445">
        <w:rPr>
          <w:rFonts w:ascii="Times New Roman" w:hAnsi="Times New Roman"/>
          <w:sz w:val="24"/>
          <w:szCs w:val="24"/>
        </w:rPr>
        <w:t xml:space="preserve"> </w:t>
      </w:r>
      <w:r w:rsidR="00726445" w:rsidRPr="00726445">
        <w:rPr>
          <w:rFonts w:ascii="Times New Roman" w:hAnsi="Times New Roman"/>
          <w:sz w:val="24"/>
          <w:szCs w:val="24"/>
        </w:rPr>
        <w:t>Human rights Several ethical banks are now conducting a program of openness. In other words, they try to be very open and honest about every part of their company with their clients</w:t>
      </w:r>
      <w:r w:rsidR="00726445">
        <w:rPr>
          <w:rFonts w:ascii="Times New Roman" w:hAnsi="Times New Roman"/>
          <w:sz w:val="24"/>
          <w:szCs w:val="24"/>
        </w:rPr>
        <w:t xml:space="preserve"> </w:t>
      </w:r>
      <w:sdt>
        <w:sdtPr>
          <w:rPr>
            <w:rFonts w:ascii="Times New Roman" w:hAnsi="Times New Roman"/>
            <w:sz w:val="24"/>
            <w:szCs w:val="24"/>
          </w:rPr>
          <w:id w:val="1091977127"/>
          <w:citation/>
        </w:sdtPr>
        <w:sdtContent>
          <w:r w:rsidR="00726445">
            <w:rPr>
              <w:rFonts w:ascii="Times New Roman" w:hAnsi="Times New Roman"/>
              <w:sz w:val="24"/>
              <w:szCs w:val="24"/>
            </w:rPr>
            <w:fldChar w:fldCharType="begin"/>
          </w:r>
          <w:r w:rsidR="00726445">
            <w:rPr>
              <w:rFonts w:ascii="Times New Roman" w:hAnsi="Times New Roman"/>
              <w:sz w:val="24"/>
              <w:szCs w:val="24"/>
              <w:lang w:val="en-US"/>
            </w:rPr>
            <w:instrText xml:space="preserve"> CITATION Cho17 \l 1033 </w:instrText>
          </w:r>
          <w:r w:rsidR="00726445">
            <w:rPr>
              <w:rFonts w:ascii="Times New Roman" w:hAnsi="Times New Roman"/>
              <w:sz w:val="24"/>
              <w:szCs w:val="24"/>
            </w:rPr>
            <w:fldChar w:fldCharType="separate"/>
          </w:r>
          <w:r w:rsidR="009D0C54" w:rsidRPr="009D0C54">
            <w:rPr>
              <w:rFonts w:ascii="Times New Roman" w:hAnsi="Times New Roman"/>
              <w:noProof/>
              <w:sz w:val="24"/>
              <w:szCs w:val="24"/>
              <w:lang w:val="en-US"/>
            </w:rPr>
            <w:t>(Choose, 2017)</w:t>
          </w:r>
          <w:r w:rsidR="00726445">
            <w:rPr>
              <w:rFonts w:ascii="Times New Roman" w:hAnsi="Times New Roman"/>
              <w:sz w:val="24"/>
              <w:szCs w:val="24"/>
            </w:rPr>
            <w:fldChar w:fldCharType="end"/>
          </w:r>
        </w:sdtContent>
      </w:sdt>
      <w:r w:rsidR="00726445">
        <w:rPr>
          <w:rFonts w:ascii="Times New Roman" w:hAnsi="Times New Roman"/>
          <w:sz w:val="24"/>
          <w:szCs w:val="24"/>
        </w:rPr>
        <w:t xml:space="preserve">. </w:t>
      </w:r>
    </w:p>
    <w:p w14:paraId="7E3C0E41" w14:textId="77777777" w:rsidR="00FC47B7" w:rsidRDefault="00FC47B7" w:rsidP="00FC47B7">
      <w:pPr>
        <w:pStyle w:val="Heading2"/>
        <w:rPr>
          <w:rFonts w:ascii="Times New Roman" w:eastAsia="Calibri" w:hAnsi="Times New Roman"/>
          <w:color w:val="auto"/>
          <w:sz w:val="24"/>
          <w:szCs w:val="24"/>
        </w:rPr>
      </w:pPr>
      <w:bookmarkStart w:id="50" w:name="_Toc60951999"/>
      <w:r w:rsidRPr="00FC47B7">
        <w:rPr>
          <w:rFonts w:ascii="Times New Roman" w:hAnsi="Times New Roman"/>
        </w:rPr>
        <w:lastRenderedPageBreak/>
        <w:t>Operating environment at Barclays</w:t>
      </w:r>
      <w:bookmarkEnd w:id="50"/>
    </w:p>
    <w:p w14:paraId="78D937FE" w14:textId="77777777" w:rsidR="009D5030" w:rsidRDefault="009D5030" w:rsidP="009D5030"/>
    <w:p w14:paraId="2A3B4004" w14:textId="128BBB3F" w:rsidR="009D5030" w:rsidRDefault="00FC47B7" w:rsidP="009D5030">
      <w:pPr>
        <w:spacing w:line="360" w:lineRule="auto"/>
        <w:jc w:val="both"/>
        <w:rPr>
          <w:rFonts w:ascii="Times New Roman" w:hAnsi="Times New Roman"/>
          <w:color w:val="252525"/>
          <w:sz w:val="24"/>
          <w:szCs w:val="24"/>
          <w:lang w:eastAsia="en-GB"/>
        </w:rPr>
      </w:pPr>
      <w:r w:rsidRPr="00FC47B7">
        <w:t xml:space="preserve"> </w:t>
      </w:r>
      <w:r w:rsidRPr="009D5030">
        <w:rPr>
          <w:rFonts w:ascii="Times New Roman" w:hAnsi="Times New Roman"/>
          <w:sz w:val="24"/>
          <w:szCs w:val="24"/>
        </w:rPr>
        <w:t xml:space="preserve">The lower climate makes borrowing more </w:t>
      </w:r>
      <w:r w:rsidR="009D5030" w:rsidRPr="009D5030">
        <w:rPr>
          <w:rFonts w:ascii="Times New Roman" w:hAnsi="Times New Roman"/>
          <w:sz w:val="24"/>
          <w:szCs w:val="24"/>
        </w:rPr>
        <w:t>competitive but</w:t>
      </w:r>
      <w:r w:rsidRPr="009D5030">
        <w:rPr>
          <w:rFonts w:ascii="Times New Roman" w:hAnsi="Times New Roman"/>
          <w:sz w:val="24"/>
          <w:szCs w:val="24"/>
        </w:rPr>
        <w:t xml:space="preserve"> combined with strong hypothecary competition and an emphasis on stable financing, our net interest margin remains reduced. The speed of transition has changed the conventional limits of retail banking and influenced consumer preferences at this dynamic climate. The balance monitoring, category of expenditure and checking hub help consumers to monitor their preferred forms of expenditure, for example, but Barclays acknowledge that much needs to be done to better stuff</w:t>
      </w:r>
      <w:r w:rsidR="009D5030" w:rsidRPr="009D5030">
        <w:rPr>
          <w:rFonts w:ascii="Times New Roman" w:hAnsi="Times New Roman"/>
          <w:sz w:val="24"/>
          <w:szCs w:val="24"/>
          <w:lang w:eastAsia="en-GB"/>
        </w:rPr>
        <w:t>Continue </w:t>
      </w:r>
      <w:r w:rsidR="009D5030" w:rsidRPr="009D5030">
        <w:rPr>
          <w:rFonts w:ascii="Times New Roman" w:hAnsi="Times New Roman"/>
          <w:color w:val="252525"/>
          <w:sz w:val="24"/>
          <w:szCs w:val="24"/>
          <w:lang w:eastAsia="en-GB"/>
        </w:rPr>
        <w:t>to </w:t>
      </w:r>
      <w:r w:rsidR="009D5030" w:rsidRPr="009D5030">
        <w:rPr>
          <w:rFonts w:ascii="Times New Roman" w:hAnsi="Times New Roman"/>
          <w:sz w:val="24"/>
          <w:szCs w:val="24"/>
          <w:lang w:eastAsia="en-GB"/>
        </w:rPr>
        <w:t>respond </w:t>
      </w:r>
      <w:r w:rsidR="009D5030" w:rsidRPr="009D5030">
        <w:rPr>
          <w:rFonts w:ascii="Times New Roman" w:hAnsi="Times New Roman"/>
          <w:color w:val="252525"/>
          <w:sz w:val="24"/>
          <w:szCs w:val="24"/>
          <w:lang w:eastAsia="en-GB"/>
        </w:rPr>
        <w:t>to </w:t>
      </w:r>
      <w:r w:rsidR="009D5030" w:rsidRPr="009D5030">
        <w:rPr>
          <w:rFonts w:ascii="Times New Roman" w:hAnsi="Times New Roman"/>
          <w:sz w:val="24"/>
          <w:szCs w:val="24"/>
          <w:lang w:eastAsia="en-GB"/>
        </w:rPr>
        <w:t>changing legislation </w:t>
      </w:r>
      <w:r w:rsidR="009D5030" w:rsidRPr="009D5030">
        <w:rPr>
          <w:rFonts w:ascii="Times New Roman" w:hAnsi="Times New Roman"/>
          <w:color w:val="252525"/>
          <w:sz w:val="24"/>
          <w:szCs w:val="24"/>
          <w:lang w:eastAsia="en-GB"/>
        </w:rPr>
        <w:t>by </w:t>
      </w:r>
      <w:r w:rsidR="009D5030" w:rsidRPr="009D5030">
        <w:rPr>
          <w:rFonts w:ascii="Times New Roman" w:hAnsi="Times New Roman"/>
          <w:sz w:val="24"/>
          <w:szCs w:val="24"/>
          <w:lang w:eastAsia="en-GB"/>
        </w:rPr>
        <w:t>providingalternatives</w:t>
      </w:r>
      <w:r w:rsidR="009D5030" w:rsidRPr="009D5030">
        <w:rPr>
          <w:rFonts w:ascii="Times New Roman" w:hAnsi="Times New Roman"/>
          <w:color w:val="252525"/>
          <w:sz w:val="24"/>
          <w:szCs w:val="24"/>
          <w:lang w:eastAsia="en-GB"/>
        </w:rPr>
        <w:t> to </w:t>
      </w:r>
      <w:r w:rsidR="009D5030" w:rsidRPr="009D5030">
        <w:rPr>
          <w:rFonts w:ascii="Times New Roman" w:hAnsi="Times New Roman"/>
          <w:sz w:val="24"/>
          <w:szCs w:val="24"/>
          <w:lang w:eastAsia="en-GB"/>
        </w:rPr>
        <w:t>conventional </w:t>
      </w:r>
      <w:r w:rsidR="009D5030" w:rsidRPr="009D5030">
        <w:rPr>
          <w:rFonts w:ascii="Times New Roman" w:hAnsi="Times New Roman"/>
          <w:color w:val="252525"/>
          <w:sz w:val="24"/>
          <w:szCs w:val="24"/>
          <w:lang w:eastAsia="en-GB"/>
        </w:rPr>
        <w:t>credit for unsecu</w:t>
      </w:r>
      <w:r w:rsidR="009D5030">
        <w:rPr>
          <w:rFonts w:ascii="Times New Roman" w:hAnsi="Times New Roman"/>
          <w:color w:val="252525"/>
          <w:sz w:val="24"/>
          <w:szCs w:val="24"/>
          <w:lang w:eastAsia="en-GB"/>
        </w:rPr>
        <w:t>re</w:t>
      </w:r>
      <w:r w:rsidR="009D5030" w:rsidRPr="009D5030">
        <w:rPr>
          <w:rFonts w:ascii="Times New Roman" w:hAnsi="Times New Roman"/>
          <w:color w:val="252525"/>
          <w:sz w:val="24"/>
          <w:szCs w:val="24"/>
          <w:lang w:eastAsia="en-GB"/>
        </w:rPr>
        <w:t> </w:t>
      </w:r>
      <w:r w:rsidR="009D5030" w:rsidRPr="009D5030">
        <w:rPr>
          <w:rFonts w:ascii="Times New Roman" w:hAnsi="Times New Roman"/>
          <w:sz w:val="24"/>
          <w:szCs w:val="24"/>
          <w:lang w:eastAsia="en-GB"/>
        </w:rPr>
        <w:t>loans, </w:t>
      </w:r>
      <w:r w:rsidR="009D5030" w:rsidRPr="009D5030">
        <w:rPr>
          <w:rFonts w:ascii="Times New Roman" w:hAnsi="Times New Roman"/>
          <w:color w:val="252525"/>
          <w:sz w:val="24"/>
          <w:szCs w:val="24"/>
          <w:lang w:eastAsia="en-GB"/>
        </w:rPr>
        <w:t>for example</w:t>
      </w:r>
      <w:r w:rsidR="00DB362B">
        <w:rPr>
          <w:rFonts w:ascii="Times New Roman" w:hAnsi="Times New Roman"/>
          <w:color w:val="252525"/>
          <w:sz w:val="24"/>
          <w:szCs w:val="24"/>
          <w:lang w:eastAsia="en-GB"/>
        </w:rPr>
        <w:t xml:space="preserve"> </w:t>
      </w:r>
      <w:sdt>
        <w:sdtPr>
          <w:rPr>
            <w:rFonts w:ascii="Times New Roman" w:hAnsi="Times New Roman"/>
            <w:color w:val="252525"/>
            <w:sz w:val="24"/>
            <w:szCs w:val="24"/>
            <w:lang w:eastAsia="en-GB"/>
          </w:rPr>
          <w:id w:val="-1823725883"/>
          <w:citation/>
        </w:sdtPr>
        <w:sdtContent>
          <w:r w:rsidR="00DB362B">
            <w:rPr>
              <w:rFonts w:ascii="Times New Roman" w:hAnsi="Times New Roman"/>
              <w:color w:val="252525"/>
              <w:sz w:val="24"/>
              <w:szCs w:val="24"/>
              <w:lang w:eastAsia="en-GB"/>
            </w:rPr>
            <w:fldChar w:fldCharType="begin"/>
          </w:r>
          <w:r w:rsidR="00DB362B">
            <w:rPr>
              <w:rFonts w:ascii="Times New Roman" w:hAnsi="Times New Roman"/>
              <w:color w:val="252525"/>
              <w:sz w:val="24"/>
              <w:szCs w:val="24"/>
              <w:lang w:val="en-US" w:eastAsia="en-GB"/>
            </w:rPr>
            <w:instrText xml:space="preserve"> CITATION Bar201 \l 1033 </w:instrText>
          </w:r>
          <w:r w:rsidR="00DB362B">
            <w:rPr>
              <w:rFonts w:ascii="Times New Roman" w:hAnsi="Times New Roman"/>
              <w:color w:val="252525"/>
              <w:sz w:val="24"/>
              <w:szCs w:val="24"/>
              <w:lang w:eastAsia="en-GB"/>
            </w:rPr>
            <w:fldChar w:fldCharType="separate"/>
          </w:r>
          <w:r w:rsidR="009D0C54" w:rsidRPr="009D0C54">
            <w:rPr>
              <w:rFonts w:ascii="Times New Roman" w:hAnsi="Times New Roman"/>
              <w:noProof/>
              <w:color w:val="252525"/>
              <w:sz w:val="24"/>
              <w:szCs w:val="24"/>
              <w:lang w:val="en-US" w:eastAsia="en-GB"/>
            </w:rPr>
            <w:t>(PLC, 2020)</w:t>
          </w:r>
          <w:r w:rsidR="00DB362B">
            <w:rPr>
              <w:rFonts w:ascii="Times New Roman" w:hAnsi="Times New Roman"/>
              <w:color w:val="252525"/>
              <w:sz w:val="24"/>
              <w:szCs w:val="24"/>
              <w:lang w:eastAsia="en-GB"/>
            </w:rPr>
            <w:fldChar w:fldCharType="end"/>
          </w:r>
        </w:sdtContent>
      </w:sdt>
    </w:p>
    <w:p w14:paraId="39CB8C03" w14:textId="22181322" w:rsidR="00DB362B" w:rsidRDefault="00DB362B" w:rsidP="009D5030">
      <w:pPr>
        <w:spacing w:line="360" w:lineRule="auto"/>
        <w:jc w:val="both"/>
        <w:rPr>
          <w:rFonts w:ascii="Times New Roman" w:hAnsi="Times New Roman"/>
          <w:color w:val="252525"/>
          <w:sz w:val="24"/>
          <w:szCs w:val="24"/>
          <w:lang w:eastAsia="en-GB"/>
        </w:rPr>
      </w:pPr>
      <w:r w:rsidRPr="00DB362B">
        <w:rPr>
          <w:rFonts w:ascii="Times New Roman" w:hAnsi="Times New Roman"/>
          <w:color w:val="252525"/>
          <w:sz w:val="24"/>
          <w:szCs w:val="24"/>
          <w:lang w:eastAsia="en-GB"/>
        </w:rPr>
        <w:t xml:space="preserve">The Barclays Code of Conduct defines the principles and conduct that guide our global work. It represents a point of reference </w:t>
      </w:r>
      <w:proofErr w:type="gramStart"/>
      <w:r w:rsidRPr="00DB362B">
        <w:rPr>
          <w:rFonts w:ascii="Times New Roman" w:hAnsi="Times New Roman"/>
          <w:color w:val="252525"/>
          <w:sz w:val="24"/>
          <w:szCs w:val="24"/>
          <w:lang w:eastAsia="en-GB"/>
        </w:rPr>
        <w:t>in regard to</w:t>
      </w:r>
      <w:proofErr w:type="gramEnd"/>
      <w:r w:rsidRPr="00DB362B">
        <w:rPr>
          <w:rFonts w:ascii="Times New Roman" w:hAnsi="Times New Roman"/>
          <w:color w:val="252525"/>
          <w:sz w:val="24"/>
          <w:szCs w:val="24"/>
          <w:lang w:eastAsia="en-GB"/>
        </w:rPr>
        <w:t xml:space="preserve"> all facets of the working relationships of staff, in particular (but not exclusively) with other Barclays workers, customers, governments and regulators, corporate associates, vendors, rivals and the wider community. The aim is to describe how we at Barclays think, </w:t>
      </w:r>
      <w:proofErr w:type="gramStart"/>
      <w:r w:rsidRPr="00DB362B">
        <w:rPr>
          <w:rFonts w:ascii="Times New Roman" w:hAnsi="Times New Roman"/>
          <w:color w:val="252525"/>
          <w:sz w:val="24"/>
          <w:szCs w:val="24"/>
          <w:lang w:eastAsia="en-GB"/>
        </w:rPr>
        <w:t>operate</w:t>
      </w:r>
      <w:proofErr w:type="gramEnd"/>
      <w:r w:rsidRPr="00DB362B">
        <w:rPr>
          <w:rFonts w:ascii="Times New Roman" w:hAnsi="Times New Roman"/>
          <w:color w:val="252525"/>
          <w:sz w:val="24"/>
          <w:szCs w:val="24"/>
          <w:lang w:eastAsia="en-GB"/>
        </w:rPr>
        <w:t xml:space="preserve"> and behave so that we are against our goal of "creating opportunities to rise."</w:t>
      </w:r>
      <w:r w:rsidRPr="00DB362B">
        <w:t xml:space="preserve"> </w:t>
      </w:r>
      <w:r w:rsidRPr="00DB362B">
        <w:rPr>
          <w:rFonts w:ascii="Times New Roman" w:hAnsi="Times New Roman"/>
          <w:color w:val="252525"/>
          <w:sz w:val="24"/>
          <w:szCs w:val="24"/>
          <w:lang w:eastAsia="en-GB"/>
        </w:rPr>
        <w:t>The Barc</w:t>
      </w:r>
      <w:r>
        <w:rPr>
          <w:rFonts w:ascii="Times New Roman" w:hAnsi="Times New Roman"/>
          <w:color w:val="252525"/>
          <w:sz w:val="24"/>
          <w:szCs w:val="24"/>
          <w:lang w:eastAsia="en-GB"/>
        </w:rPr>
        <w:t>lays</w:t>
      </w:r>
      <w:r w:rsidRPr="00DB362B">
        <w:rPr>
          <w:rFonts w:ascii="Times New Roman" w:hAnsi="Times New Roman"/>
          <w:color w:val="252525"/>
          <w:sz w:val="24"/>
          <w:szCs w:val="24"/>
          <w:lang w:eastAsia="en-GB"/>
        </w:rPr>
        <w:t xml:space="preserve"> Way is consistent with the Professional Ethics Code issued by the Professional Standards Council of the Chartered Banker and which defines </w:t>
      </w:r>
      <w:proofErr w:type="gramStart"/>
      <w:r w:rsidRPr="00DB362B">
        <w:rPr>
          <w:rFonts w:ascii="Times New Roman" w:hAnsi="Times New Roman"/>
          <w:color w:val="252525"/>
          <w:sz w:val="24"/>
          <w:szCs w:val="24"/>
          <w:lang w:eastAsia="en-GB"/>
        </w:rPr>
        <w:t>bankers'</w:t>
      </w:r>
      <w:proofErr w:type="gramEnd"/>
      <w:r w:rsidRPr="00DB362B">
        <w:rPr>
          <w:rFonts w:ascii="Times New Roman" w:hAnsi="Times New Roman"/>
          <w:color w:val="252525"/>
          <w:sz w:val="24"/>
          <w:szCs w:val="24"/>
          <w:lang w:eastAsia="en-GB"/>
        </w:rPr>
        <w:t xml:space="preserve"> expected legal, professional and conduct attitudes. Barclays subscribes to this code and is committed to implementing its broad concepts</w:t>
      </w:r>
      <w:r>
        <w:rPr>
          <w:rFonts w:ascii="Times New Roman" w:hAnsi="Times New Roman"/>
          <w:color w:val="252525"/>
          <w:sz w:val="24"/>
          <w:szCs w:val="24"/>
          <w:lang w:eastAsia="en-GB"/>
        </w:rPr>
        <w:t xml:space="preserve"> </w:t>
      </w:r>
      <w:sdt>
        <w:sdtPr>
          <w:rPr>
            <w:rFonts w:ascii="Times New Roman" w:hAnsi="Times New Roman"/>
            <w:color w:val="252525"/>
            <w:sz w:val="24"/>
            <w:szCs w:val="24"/>
            <w:lang w:eastAsia="en-GB"/>
          </w:rPr>
          <w:id w:val="36256097"/>
          <w:citation/>
        </w:sdtPr>
        <w:sdtContent>
          <w:r>
            <w:rPr>
              <w:rFonts w:ascii="Times New Roman" w:hAnsi="Times New Roman"/>
              <w:color w:val="252525"/>
              <w:sz w:val="24"/>
              <w:szCs w:val="24"/>
              <w:lang w:eastAsia="en-GB"/>
            </w:rPr>
            <w:fldChar w:fldCharType="begin"/>
          </w:r>
          <w:r>
            <w:rPr>
              <w:rFonts w:ascii="Times New Roman" w:hAnsi="Times New Roman"/>
              <w:color w:val="252525"/>
              <w:sz w:val="24"/>
              <w:szCs w:val="24"/>
              <w:lang w:val="en-US" w:eastAsia="en-GB"/>
            </w:rPr>
            <w:instrText xml:space="preserve"> CITATION Bar20 \l 1033 </w:instrText>
          </w:r>
          <w:r>
            <w:rPr>
              <w:rFonts w:ascii="Times New Roman" w:hAnsi="Times New Roman"/>
              <w:color w:val="252525"/>
              <w:sz w:val="24"/>
              <w:szCs w:val="24"/>
              <w:lang w:eastAsia="en-GB"/>
            </w:rPr>
            <w:fldChar w:fldCharType="separate"/>
          </w:r>
          <w:r w:rsidR="009D0C54" w:rsidRPr="009D0C54">
            <w:rPr>
              <w:rFonts w:ascii="Times New Roman" w:hAnsi="Times New Roman"/>
              <w:noProof/>
              <w:color w:val="252525"/>
              <w:sz w:val="24"/>
              <w:szCs w:val="24"/>
              <w:lang w:val="en-US" w:eastAsia="en-GB"/>
            </w:rPr>
            <w:t>(Barclays, 2020)</w:t>
          </w:r>
          <w:r>
            <w:rPr>
              <w:rFonts w:ascii="Times New Roman" w:hAnsi="Times New Roman"/>
              <w:color w:val="252525"/>
              <w:sz w:val="24"/>
              <w:szCs w:val="24"/>
              <w:lang w:eastAsia="en-GB"/>
            </w:rPr>
            <w:fldChar w:fldCharType="end"/>
          </w:r>
        </w:sdtContent>
      </w:sdt>
      <w:r w:rsidRPr="00DB362B">
        <w:rPr>
          <w:rFonts w:ascii="Times New Roman" w:hAnsi="Times New Roman"/>
          <w:color w:val="252525"/>
          <w:sz w:val="24"/>
          <w:szCs w:val="24"/>
          <w:lang w:eastAsia="en-GB"/>
        </w:rPr>
        <w:t>.</w:t>
      </w:r>
    </w:p>
    <w:p w14:paraId="30EF6718" w14:textId="156B2F77" w:rsidR="00DB362B" w:rsidRDefault="00DB362B" w:rsidP="00DB362B">
      <w:pPr>
        <w:pStyle w:val="Heading2"/>
        <w:rPr>
          <w:rFonts w:ascii="Times New Roman" w:hAnsi="Times New Roman"/>
          <w:lang w:eastAsia="en-GB"/>
        </w:rPr>
      </w:pPr>
      <w:bookmarkStart w:id="51" w:name="_Toc60952000"/>
      <w:r w:rsidRPr="00DB362B">
        <w:rPr>
          <w:rFonts w:ascii="Times New Roman" w:hAnsi="Times New Roman"/>
          <w:lang w:eastAsia="en-GB"/>
        </w:rPr>
        <w:t>Barclays values</w:t>
      </w:r>
      <w:bookmarkEnd w:id="51"/>
    </w:p>
    <w:p w14:paraId="4C089629" w14:textId="77777777" w:rsidR="00DB362B" w:rsidRPr="00DB362B" w:rsidRDefault="00DB362B" w:rsidP="00DB362B">
      <w:pPr>
        <w:rPr>
          <w:lang w:eastAsia="en-GB"/>
        </w:rPr>
      </w:pPr>
    </w:p>
    <w:p w14:paraId="2F9AF44B" w14:textId="5A58A97B" w:rsidR="00DB362B" w:rsidRDefault="00DB362B" w:rsidP="009D5030">
      <w:pPr>
        <w:spacing w:line="360" w:lineRule="auto"/>
        <w:jc w:val="both"/>
        <w:rPr>
          <w:rFonts w:ascii="Times New Roman" w:hAnsi="Times New Roman"/>
          <w:color w:val="252525"/>
          <w:sz w:val="24"/>
          <w:szCs w:val="24"/>
          <w:lang w:eastAsia="en-GB"/>
        </w:rPr>
      </w:pPr>
      <w:r w:rsidRPr="00DB362B">
        <w:rPr>
          <w:rFonts w:ascii="Times New Roman" w:hAnsi="Times New Roman"/>
          <w:color w:val="252525"/>
          <w:sz w:val="24"/>
          <w:szCs w:val="24"/>
          <w:lang w:eastAsia="en-GB"/>
        </w:rPr>
        <w:t>Barclay</w:t>
      </w:r>
      <w:r>
        <w:rPr>
          <w:rFonts w:ascii="Times New Roman" w:hAnsi="Times New Roman"/>
          <w:color w:val="252525"/>
          <w:sz w:val="24"/>
          <w:szCs w:val="24"/>
          <w:lang w:eastAsia="en-GB"/>
        </w:rPr>
        <w:t>s</w:t>
      </w:r>
      <w:r w:rsidRPr="00DB362B">
        <w:rPr>
          <w:rFonts w:ascii="Times New Roman" w:hAnsi="Times New Roman"/>
          <w:color w:val="252525"/>
          <w:sz w:val="24"/>
          <w:szCs w:val="24"/>
          <w:lang w:eastAsia="en-GB"/>
        </w:rPr>
        <w:t xml:space="preserve"> ideals love and respect those for whom we work and their commitment. Establish confidence in peers and collaborators</w:t>
      </w:r>
      <w:r>
        <w:rPr>
          <w:rFonts w:ascii="Times New Roman" w:hAnsi="Times New Roman"/>
          <w:color w:val="252525"/>
          <w:sz w:val="24"/>
          <w:szCs w:val="24"/>
          <w:lang w:eastAsia="en-GB"/>
        </w:rPr>
        <w:t>.</w:t>
      </w:r>
      <w:r w:rsidRPr="00DB362B">
        <w:rPr>
          <w:rFonts w:ascii="Times New Roman" w:hAnsi="Times New Roman"/>
          <w:color w:val="252525"/>
          <w:sz w:val="24"/>
          <w:szCs w:val="24"/>
          <w:lang w:eastAsia="en-GB"/>
        </w:rPr>
        <w:t xml:space="preserve"> </w:t>
      </w:r>
      <w:r>
        <w:rPr>
          <w:rFonts w:ascii="Times New Roman" w:hAnsi="Times New Roman"/>
          <w:color w:val="252525"/>
          <w:sz w:val="24"/>
          <w:szCs w:val="24"/>
          <w:lang w:eastAsia="en-GB"/>
        </w:rPr>
        <w:t xml:space="preserve">Barclays </w:t>
      </w:r>
      <w:r w:rsidRPr="00DB362B">
        <w:rPr>
          <w:rFonts w:ascii="Times New Roman" w:hAnsi="Times New Roman"/>
          <w:color w:val="252525"/>
          <w:sz w:val="24"/>
          <w:szCs w:val="24"/>
          <w:lang w:eastAsia="en-GB"/>
        </w:rPr>
        <w:t>collaborate with to explore alternate prospects to advance our mutual goals over people and teams. Engage proactively with colleagues through Barclays to produce the best outcomes and to improve our organization's diversity</w:t>
      </w:r>
      <w:r>
        <w:rPr>
          <w:rFonts w:ascii="Times New Roman" w:hAnsi="Times New Roman"/>
          <w:color w:val="252525"/>
          <w:sz w:val="24"/>
          <w:szCs w:val="24"/>
          <w:lang w:eastAsia="en-GB"/>
        </w:rPr>
        <w:t xml:space="preserve"> </w:t>
      </w:r>
      <w:sdt>
        <w:sdtPr>
          <w:rPr>
            <w:rFonts w:ascii="Times New Roman" w:hAnsi="Times New Roman"/>
            <w:color w:val="252525"/>
            <w:sz w:val="24"/>
            <w:szCs w:val="24"/>
            <w:lang w:eastAsia="en-GB"/>
          </w:rPr>
          <w:id w:val="-1636094772"/>
          <w:citation/>
        </w:sdtPr>
        <w:sdtContent>
          <w:r>
            <w:rPr>
              <w:rFonts w:ascii="Times New Roman" w:hAnsi="Times New Roman"/>
              <w:color w:val="252525"/>
              <w:sz w:val="24"/>
              <w:szCs w:val="24"/>
              <w:lang w:eastAsia="en-GB"/>
            </w:rPr>
            <w:fldChar w:fldCharType="begin"/>
          </w:r>
          <w:r>
            <w:rPr>
              <w:rFonts w:ascii="Times New Roman" w:hAnsi="Times New Roman"/>
              <w:color w:val="252525"/>
              <w:sz w:val="24"/>
              <w:szCs w:val="24"/>
              <w:lang w:val="en-US" w:eastAsia="en-GB"/>
            </w:rPr>
            <w:instrText xml:space="preserve"> CITATION Bar20 \l 1033 </w:instrText>
          </w:r>
          <w:r>
            <w:rPr>
              <w:rFonts w:ascii="Times New Roman" w:hAnsi="Times New Roman"/>
              <w:color w:val="252525"/>
              <w:sz w:val="24"/>
              <w:szCs w:val="24"/>
              <w:lang w:eastAsia="en-GB"/>
            </w:rPr>
            <w:fldChar w:fldCharType="separate"/>
          </w:r>
          <w:r w:rsidR="009D0C54" w:rsidRPr="009D0C54">
            <w:rPr>
              <w:rFonts w:ascii="Times New Roman" w:hAnsi="Times New Roman"/>
              <w:noProof/>
              <w:color w:val="252525"/>
              <w:sz w:val="24"/>
              <w:szCs w:val="24"/>
              <w:lang w:val="en-US" w:eastAsia="en-GB"/>
            </w:rPr>
            <w:t>(Barclays, 2020)</w:t>
          </w:r>
          <w:r>
            <w:rPr>
              <w:rFonts w:ascii="Times New Roman" w:hAnsi="Times New Roman"/>
              <w:color w:val="252525"/>
              <w:sz w:val="24"/>
              <w:szCs w:val="24"/>
              <w:lang w:eastAsia="en-GB"/>
            </w:rPr>
            <w:fldChar w:fldCharType="end"/>
          </w:r>
        </w:sdtContent>
      </w:sdt>
      <w:r w:rsidRPr="00DB362B">
        <w:rPr>
          <w:rFonts w:ascii="Times New Roman" w:hAnsi="Times New Roman"/>
          <w:color w:val="252525"/>
          <w:sz w:val="24"/>
          <w:szCs w:val="24"/>
          <w:lang w:eastAsia="en-GB"/>
        </w:rPr>
        <w:t>.</w:t>
      </w:r>
    </w:p>
    <w:p w14:paraId="643FE588" w14:textId="52B03D0E" w:rsidR="009D5030" w:rsidRDefault="009D5030" w:rsidP="009D5030">
      <w:pPr>
        <w:spacing w:line="360" w:lineRule="auto"/>
        <w:jc w:val="both"/>
        <w:rPr>
          <w:rFonts w:ascii="Times New Roman" w:hAnsi="Times New Roman"/>
          <w:color w:val="252525"/>
          <w:sz w:val="24"/>
          <w:szCs w:val="24"/>
          <w:lang w:eastAsia="en-GB"/>
        </w:rPr>
      </w:pPr>
    </w:p>
    <w:p w14:paraId="60CFB8C4" w14:textId="26537F8F" w:rsidR="0093263E" w:rsidRDefault="0093263E" w:rsidP="009D5030">
      <w:pPr>
        <w:spacing w:line="360" w:lineRule="auto"/>
        <w:jc w:val="both"/>
        <w:rPr>
          <w:rFonts w:ascii="Times New Roman" w:hAnsi="Times New Roman"/>
          <w:color w:val="252525"/>
          <w:sz w:val="24"/>
          <w:szCs w:val="24"/>
          <w:lang w:eastAsia="en-GB"/>
        </w:rPr>
      </w:pPr>
      <w:r>
        <w:rPr>
          <w:rFonts w:ascii="Times New Roman" w:hAnsi="Times New Roman"/>
          <w:color w:val="252525"/>
          <w:sz w:val="24"/>
          <w:szCs w:val="24"/>
          <w:lang w:eastAsia="en-GB"/>
        </w:rPr>
        <w:t xml:space="preserve">Corporate objectives </w:t>
      </w:r>
      <w:r w:rsidRPr="0093263E">
        <w:rPr>
          <w:rFonts w:ascii="Times New Roman" w:hAnsi="Times New Roman"/>
          <w:color w:val="252525"/>
          <w:sz w:val="24"/>
          <w:szCs w:val="24"/>
          <w:lang w:eastAsia="en-GB"/>
        </w:rPr>
        <w:t>Barclays is a leading transatlantic banking group. The goal of this initiative is to create a sustainable value in the field of family, wealth, and commercial banking for its shareholders by being one of the largest individuals, business, and investment banks, catering to 24 million clients. Barclays strives to do so through its two branches, Barclays UK and Barclays International. These are some of the Group's main policy goals and objectives</w:t>
      </w:r>
      <w:r>
        <w:rPr>
          <w:rFonts w:ascii="Times New Roman" w:hAnsi="Times New Roman"/>
          <w:color w:val="252525"/>
          <w:sz w:val="24"/>
          <w:szCs w:val="24"/>
          <w:lang w:eastAsia="en-GB"/>
        </w:rPr>
        <w:t xml:space="preserve"> </w:t>
      </w:r>
      <w:sdt>
        <w:sdtPr>
          <w:rPr>
            <w:rFonts w:ascii="Times New Roman" w:hAnsi="Times New Roman"/>
            <w:color w:val="252525"/>
            <w:sz w:val="24"/>
            <w:szCs w:val="24"/>
            <w:lang w:eastAsia="en-GB"/>
          </w:rPr>
          <w:id w:val="-469590659"/>
          <w:citation/>
        </w:sdtPr>
        <w:sdtContent>
          <w:r>
            <w:rPr>
              <w:rFonts w:ascii="Times New Roman" w:hAnsi="Times New Roman"/>
              <w:color w:val="252525"/>
              <w:sz w:val="24"/>
              <w:szCs w:val="24"/>
              <w:lang w:eastAsia="en-GB"/>
            </w:rPr>
            <w:fldChar w:fldCharType="begin"/>
          </w:r>
          <w:r>
            <w:rPr>
              <w:rFonts w:ascii="Times New Roman" w:hAnsi="Times New Roman"/>
              <w:color w:val="252525"/>
              <w:sz w:val="24"/>
              <w:szCs w:val="24"/>
              <w:lang w:val="en-US" w:eastAsia="en-GB"/>
            </w:rPr>
            <w:instrText xml:space="preserve"> CITATION Bar202 \l 1033 </w:instrText>
          </w:r>
          <w:r>
            <w:rPr>
              <w:rFonts w:ascii="Times New Roman" w:hAnsi="Times New Roman"/>
              <w:color w:val="252525"/>
              <w:sz w:val="24"/>
              <w:szCs w:val="24"/>
              <w:lang w:eastAsia="en-GB"/>
            </w:rPr>
            <w:fldChar w:fldCharType="separate"/>
          </w:r>
          <w:r w:rsidR="009D0C54" w:rsidRPr="009D0C54">
            <w:rPr>
              <w:rFonts w:ascii="Times New Roman" w:hAnsi="Times New Roman"/>
              <w:noProof/>
              <w:color w:val="252525"/>
              <w:sz w:val="24"/>
              <w:szCs w:val="24"/>
              <w:lang w:val="en-US" w:eastAsia="en-GB"/>
            </w:rPr>
            <w:t>(research, 2020)</w:t>
          </w:r>
          <w:r>
            <w:rPr>
              <w:rFonts w:ascii="Times New Roman" w:hAnsi="Times New Roman"/>
              <w:color w:val="252525"/>
              <w:sz w:val="24"/>
              <w:szCs w:val="24"/>
              <w:lang w:eastAsia="en-GB"/>
            </w:rPr>
            <w:fldChar w:fldCharType="end"/>
          </w:r>
        </w:sdtContent>
      </w:sdt>
      <w:r>
        <w:rPr>
          <w:rFonts w:ascii="Times New Roman" w:hAnsi="Times New Roman"/>
          <w:color w:val="252525"/>
          <w:sz w:val="24"/>
          <w:szCs w:val="24"/>
          <w:lang w:eastAsia="en-GB"/>
        </w:rPr>
        <w:t xml:space="preserve">. </w:t>
      </w:r>
    </w:p>
    <w:p w14:paraId="3E1D2995" w14:textId="20F4D1CC" w:rsidR="0093263E" w:rsidRDefault="0093263E" w:rsidP="009D5030">
      <w:pPr>
        <w:spacing w:line="360" w:lineRule="auto"/>
        <w:jc w:val="both"/>
        <w:rPr>
          <w:rFonts w:ascii="Times New Roman" w:hAnsi="Times New Roman"/>
          <w:color w:val="252525"/>
          <w:sz w:val="24"/>
          <w:szCs w:val="24"/>
          <w:lang w:eastAsia="en-GB"/>
        </w:rPr>
      </w:pPr>
      <w:r>
        <w:rPr>
          <w:rFonts w:ascii="Times New Roman" w:hAnsi="Times New Roman"/>
          <w:color w:val="252525"/>
          <w:sz w:val="24"/>
          <w:szCs w:val="24"/>
          <w:lang w:eastAsia="en-GB"/>
        </w:rPr>
        <w:t xml:space="preserve">Through cultural system of the organisation corporate objectives are easily to achieve. Barclays in assemble with Team oriented leadership style and simplified style of governance are highly to </w:t>
      </w:r>
      <w:r w:rsidR="009D0C54">
        <w:rPr>
          <w:rFonts w:ascii="Times New Roman" w:hAnsi="Times New Roman"/>
          <w:color w:val="252525"/>
          <w:sz w:val="24"/>
          <w:szCs w:val="24"/>
          <w:lang w:eastAsia="en-GB"/>
        </w:rPr>
        <w:t>get results</w:t>
      </w:r>
      <w:r>
        <w:rPr>
          <w:rFonts w:ascii="Times New Roman" w:hAnsi="Times New Roman"/>
          <w:color w:val="252525"/>
          <w:sz w:val="24"/>
          <w:szCs w:val="24"/>
          <w:lang w:eastAsia="en-GB"/>
        </w:rPr>
        <w:t xml:space="preserve">. Ethical standards are promoted through many programs like </w:t>
      </w:r>
      <w:proofErr w:type="spellStart"/>
      <w:r>
        <w:rPr>
          <w:rFonts w:ascii="Times New Roman" w:hAnsi="Times New Roman"/>
          <w:color w:val="252525"/>
          <w:sz w:val="24"/>
          <w:szCs w:val="24"/>
          <w:lang w:eastAsia="en-GB"/>
        </w:rPr>
        <w:t>Bewell</w:t>
      </w:r>
      <w:proofErr w:type="spellEnd"/>
      <w:r>
        <w:rPr>
          <w:rFonts w:ascii="Times New Roman" w:hAnsi="Times New Roman"/>
          <w:color w:val="252525"/>
          <w:sz w:val="24"/>
          <w:szCs w:val="24"/>
          <w:lang w:eastAsia="en-GB"/>
        </w:rPr>
        <w:t xml:space="preserve"> etc. Barclay</w:t>
      </w:r>
      <w:r w:rsidR="002A5FFC">
        <w:rPr>
          <w:rFonts w:ascii="Times New Roman" w:hAnsi="Times New Roman"/>
          <w:color w:val="252525"/>
          <w:sz w:val="24"/>
          <w:szCs w:val="24"/>
          <w:lang w:eastAsia="en-GB"/>
        </w:rPr>
        <w:t>s</w:t>
      </w:r>
      <w:r>
        <w:rPr>
          <w:rFonts w:ascii="Times New Roman" w:hAnsi="Times New Roman"/>
          <w:color w:val="252525"/>
          <w:sz w:val="24"/>
          <w:szCs w:val="24"/>
          <w:lang w:eastAsia="en-GB"/>
        </w:rPr>
        <w:t xml:space="preserve"> care about their family </w:t>
      </w:r>
      <w:proofErr w:type="gramStart"/>
      <w:r>
        <w:rPr>
          <w:rFonts w:ascii="Times New Roman" w:hAnsi="Times New Roman"/>
          <w:color w:val="252525"/>
          <w:sz w:val="24"/>
          <w:szCs w:val="24"/>
          <w:lang w:eastAsia="en-GB"/>
        </w:rPr>
        <w:t>and also</w:t>
      </w:r>
      <w:proofErr w:type="gramEnd"/>
      <w:r>
        <w:rPr>
          <w:rFonts w:ascii="Times New Roman" w:hAnsi="Times New Roman"/>
          <w:color w:val="252525"/>
          <w:sz w:val="24"/>
          <w:szCs w:val="24"/>
          <w:lang w:eastAsia="en-GB"/>
        </w:rPr>
        <w:t xml:space="preserve"> about entire earth. To make things easily they introduced corporation in all cultural system and are engaged in multicultural agreement. </w:t>
      </w:r>
    </w:p>
    <w:p w14:paraId="6D10D0ED" w14:textId="392C0DA2" w:rsidR="002A5FFC" w:rsidRDefault="002A5FFC" w:rsidP="009D5030">
      <w:pPr>
        <w:spacing w:line="360" w:lineRule="auto"/>
        <w:jc w:val="both"/>
        <w:rPr>
          <w:rFonts w:ascii="Times New Roman" w:hAnsi="Times New Roman"/>
          <w:color w:val="252525"/>
          <w:sz w:val="24"/>
          <w:szCs w:val="24"/>
          <w:lang w:eastAsia="en-GB"/>
        </w:rPr>
      </w:pPr>
    </w:p>
    <w:p w14:paraId="6A13CB4D" w14:textId="312F6294" w:rsidR="002A5FFC" w:rsidRPr="002A5FFC" w:rsidRDefault="002A5FFC" w:rsidP="002A5FFC">
      <w:pPr>
        <w:pStyle w:val="Heading1"/>
        <w:rPr>
          <w:rFonts w:ascii="Times New Roman" w:hAnsi="Times New Roman"/>
          <w:lang w:eastAsia="en-GB"/>
        </w:rPr>
      </w:pPr>
      <w:bookmarkStart w:id="52" w:name="_Toc60952001"/>
      <w:r w:rsidRPr="002A5FFC">
        <w:rPr>
          <w:rFonts w:ascii="Times New Roman" w:hAnsi="Times New Roman"/>
          <w:lang w:eastAsia="en-GB"/>
        </w:rPr>
        <w:lastRenderedPageBreak/>
        <w:t>Conclusion</w:t>
      </w:r>
      <w:bookmarkEnd w:id="52"/>
      <w:r w:rsidRPr="002A5FFC">
        <w:rPr>
          <w:rFonts w:ascii="Times New Roman" w:hAnsi="Times New Roman"/>
          <w:lang w:eastAsia="en-GB"/>
        </w:rPr>
        <w:t xml:space="preserve"> </w:t>
      </w:r>
    </w:p>
    <w:p w14:paraId="6CD56DDA" w14:textId="77777777" w:rsidR="002A5FFC" w:rsidRDefault="002A5FFC" w:rsidP="009D5030">
      <w:pPr>
        <w:spacing w:line="360" w:lineRule="auto"/>
        <w:jc w:val="both"/>
        <w:rPr>
          <w:rFonts w:ascii="Times New Roman" w:hAnsi="Times New Roman"/>
          <w:color w:val="252525"/>
          <w:sz w:val="24"/>
          <w:szCs w:val="24"/>
          <w:lang w:eastAsia="en-GB"/>
        </w:rPr>
      </w:pPr>
    </w:p>
    <w:p w14:paraId="1932CBF6" w14:textId="0BCB1A5D" w:rsidR="002A5FFC" w:rsidRDefault="002A5FFC" w:rsidP="009D5030">
      <w:pPr>
        <w:spacing w:line="360" w:lineRule="auto"/>
        <w:jc w:val="both"/>
        <w:rPr>
          <w:rFonts w:ascii="Times New Roman" w:hAnsi="Times New Roman"/>
          <w:color w:val="252525"/>
          <w:sz w:val="24"/>
          <w:szCs w:val="24"/>
          <w:lang w:eastAsia="en-GB"/>
        </w:rPr>
      </w:pPr>
      <w:r>
        <w:rPr>
          <w:rFonts w:ascii="Times New Roman" w:hAnsi="Times New Roman"/>
          <w:color w:val="252525"/>
          <w:sz w:val="24"/>
          <w:szCs w:val="24"/>
          <w:lang w:eastAsia="en-GB"/>
        </w:rPr>
        <w:t xml:space="preserve">This report analysed the way how organisations is ruled and how organisational culture and its performance is affected by the external factors including Brexit and COVID-19. Nowadays Barclays made a big effort to support employees and customers in their wellbeing within global pandemic along with others external factors. This report introduces tools like PESTLE-SWOT and management- leadership styles, through these instruments, analysing and discover external factors is an easy </w:t>
      </w:r>
      <w:r w:rsidR="001E7806">
        <w:rPr>
          <w:rFonts w:ascii="Times New Roman" w:hAnsi="Times New Roman"/>
          <w:color w:val="252525"/>
          <w:sz w:val="24"/>
          <w:szCs w:val="24"/>
          <w:lang w:eastAsia="en-GB"/>
        </w:rPr>
        <w:t>way</w:t>
      </w:r>
      <w:r>
        <w:rPr>
          <w:rFonts w:ascii="Times New Roman" w:hAnsi="Times New Roman"/>
          <w:color w:val="252525"/>
          <w:sz w:val="24"/>
          <w:szCs w:val="24"/>
          <w:lang w:eastAsia="en-GB"/>
        </w:rPr>
        <w:t xml:space="preserve"> and in same time professional to uncover weak points where external factor could beat a</w:t>
      </w:r>
      <w:r w:rsidR="001E7806">
        <w:rPr>
          <w:rFonts w:ascii="Times New Roman" w:hAnsi="Times New Roman"/>
          <w:color w:val="252525"/>
          <w:sz w:val="24"/>
          <w:szCs w:val="24"/>
          <w:lang w:eastAsia="en-GB"/>
        </w:rPr>
        <w:t>n</w:t>
      </w:r>
      <w:r>
        <w:rPr>
          <w:rFonts w:ascii="Times New Roman" w:hAnsi="Times New Roman"/>
          <w:color w:val="252525"/>
          <w:sz w:val="24"/>
          <w:szCs w:val="24"/>
          <w:lang w:eastAsia="en-GB"/>
        </w:rPr>
        <w:t xml:space="preserve"> organisation. </w:t>
      </w:r>
    </w:p>
    <w:p w14:paraId="09BF07B4" w14:textId="77777777" w:rsidR="001E7806" w:rsidRDefault="001E7806" w:rsidP="009D5030">
      <w:pPr>
        <w:spacing w:line="360" w:lineRule="auto"/>
        <w:jc w:val="both"/>
        <w:rPr>
          <w:rFonts w:ascii="Times New Roman" w:hAnsi="Times New Roman"/>
          <w:color w:val="252525"/>
          <w:sz w:val="24"/>
          <w:szCs w:val="24"/>
          <w:lang w:eastAsia="en-GB"/>
        </w:rPr>
      </w:pPr>
    </w:p>
    <w:p w14:paraId="08CC8473" w14:textId="77777777" w:rsidR="002A5FFC" w:rsidRDefault="002A5FFC" w:rsidP="009D5030">
      <w:pPr>
        <w:spacing w:line="360" w:lineRule="auto"/>
        <w:jc w:val="both"/>
        <w:rPr>
          <w:rFonts w:ascii="Times New Roman" w:hAnsi="Times New Roman"/>
          <w:color w:val="252525"/>
          <w:sz w:val="24"/>
          <w:szCs w:val="24"/>
          <w:lang w:eastAsia="en-GB"/>
        </w:rPr>
      </w:pPr>
    </w:p>
    <w:p w14:paraId="4C4D3CA7" w14:textId="77777777" w:rsidR="0093263E" w:rsidRDefault="0093263E" w:rsidP="009D5030">
      <w:pPr>
        <w:spacing w:line="360" w:lineRule="auto"/>
        <w:jc w:val="both"/>
        <w:rPr>
          <w:rFonts w:ascii="Times New Roman" w:hAnsi="Times New Roman"/>
          <w:color w:val="252525"/>
          <w:sz w:val="24"/>
          <w:szCs w:val="24"/>
          <w:lang w:eastAsia="en-GB"/>
        </w:rPr>
      </w:pPr>
    </w:p>
    <w:p w14:paraId="4BC52233" w14:textId="77777777" w:rsidR="0093263E" w:rsidRPr="009D5030" w:rsidRDefault="0093263E" w:rsidP="009D5030">
      <w:pPr>
        <w:spacing w:line="360" w:lineRule="auto"/>
        <w:jc w:val="both"/>
        <w:rPr>
          <w:rFonts w:ascii="Times New Roman" w:hAnsi="Times New Roman"/>
          <w:color w:val="252525"/>
          <w:sz w:val="24"/>
          <w:szCs w:val="24"/>
          <w:lang w:eastAsia="en-GB"/>
        </w:rPr>
      </w:pPr>
    </w:p>
    <w:p w14:paraId="5A1F5C17" w14:textId="3E13B517" w:rsidR="00726445" w:rsidRPr="00FC47B7" w:rsidRDefault="00726445" w:rsidP="00FC47B7">
      <w:pPr>
        <w:pStyle w:val="Heading2"/>
        <w:rPr>
          <w:rFonts w:ascii="Times New Roman" w:eastAsia="Calibri" w:hAnsi="Times New Roman"/>
          <w:color w:val="auto"/>
          <w:sz w:val="24"/>
          <w:szCs w:val="24"/>
        </w:rPr>
      </w:pPr>
    </w:p>
    <w:p w14:paraId="54F05D8A" w14:textId="43CE4A7A" w:rsidR="000C54F0" w:rsidRDefault="000C54F0" w:rsidP="00FB5F3F">
      <w:pPr>
        <w:spacing w:line="360" w:lineRule="auto"/>
        <w:jc w:val="both"/>
        <w:rPr>
          <w:rFonts w:ascii="Times New Roman" w:hAnsi="Times New Roman"/>
          <w:sz w:val="24"/>
          <w:szCs w:val="24"/>
        </w:rPr>
      </w:pPr>
    </w:p>
    <w:p w14:paraId="5C0BF21A" w14:textId="77777777" w:rsidR="000C54F0" w:rsidRPr="00FB5F3F" w:rsidRDefault="000C54F0" w:rsidP="00FB5F3F">
      <w:pPr>
        <w:spacing w:line="360" w:lineRule="auto"/>
        <w:jc w:val="both"/>
        <w:rPr>
          <w:rFonts w:ascii="Times New Roman" w:hAnsi="Times New Roman"/>
          <w:sz w:val="24"/>
          <w:szCs w:val="24"/>
        </w:rPr>
      </w:pPr>
    </w:p>
    <w:p w14:paraId="587610E8" w14:textId="77777777" w:rsidR="00D26ADA" w:rsidRPr="00D26ADA" w:rsidRDefault="00D26ADA" w:rsidP="00D26ADA"/>
    <w:p w14:paraId="528EB44C" w14:textId="77777777" w:rsidR="00D26ADA" w:rsidRDefault="00D26ADA" w:rsidP="008B3680">
      <w:pPr>
        <w:spacing w:line="360" w:lineRule="auto"/>
        <w:jc w:val="both"/>
        <w:rPr>
          <w:rFonts w:ascii="Times New Roman" w:hAnsi="Times New Roman"/>
          <w:sz w:val="24"/>
          <w:szCs w:val="24"/>
        </w:rPr>
      </w:pPr>
    </w:p>
    <w:p w14:paraId="1FF56025" w14:textId="77777777" w:rsidR="0036357C" w:rsidRDefault="0036357C" w:rsidP="008B3680">
      <w:pPr>
        <w:spacing w:line="360" w:lineRule="auto"/>
        <w:jc w:val="both"/>
        <w:rPr>
          <w:rFonts w:ascii="Times New Roman" w:hAnsi="Times New Roman"/>
          <w:sz w:val="24"/>
          <w:szCs w:val="24"/>
        </w:rPr>
      </w:pPr>
    </w:p>
    <w:p w14:paraId="366C0223" w14:textId="77777777" w:rsidR="00F30167" w:rsidRPr="008B3680" w:rsidRDefault="00F30167" w:rsidP="008B3680">
      <w:pPr>
        <w:spacing w:line="360" w:lineRule="auto"/>
        <w:jc w:val="both"/>
        <w:rPr>
          <w:rFonts w:ascii="Times New Roman" w:hAnsi="Times New Roman"/>
          <w:sz w:val="24"/>
          <w:szCs w:val="24"/>
        </w:rPr>
      </w:pPr>
    </w:p>
    <w:p w14:paraId="242815DE" w14:textId="77777777" w:rsidR="00EE3540" w:rsidRDefault="00EE3540" w:rsidP="00EE3540">
      <w:pPr>
        <w:spacing w:line="360" w:lineRule="auto"/>
        <w:jc w:val="both"/>
        <w:rPr>
          <w:rFonts w:ascii="Times New Roman" w:hAnsi="Times New Roman"/>
          <w:sz w:val="24"/>
          <w:szCs w:val="24"/>
        </w:rPr>
      </w:pPr>
    </w:p>
    <w:p w14:paraId="66888A23" w14:textId="77777777" w:rsidR="00EE3540" w:rsidRDefault="00EE3540" w:rsidP="00EE3540">
      <w:pPr>
        <w:spacing w:line="360" w:lineRule="auto"/>
        <w:jc w:val="both"/>
        <w:rPr>
          <w:rFonts w:ascii="Times New Roman" w:hAnsi="Times New Roman"/>
          <w:sz w:val="24"/>
          <w:szCs w:val="24"/>
        </w:rPr>
      </w:pPr>
    </w:p>
    <w:p w14:paraId="339699C9" w14:textId="77777777" w:rsidR="00EE3540" w:rsidRPr="00EE3540" w:rsidRDefault="00EE3540" w:rsidP="00EE3540">
      <w:pPr>
        <w:spacing w:line="360" w:lineRule="auto"/>
        <w:jc w:val="both"/>
        <w:rPr>
          <w:rFonts w:ascii="Times New Roman" w:hAnsi="Times New Roman"/>
          <w:sz w:val="24"/>
          <w:szCs w:val="24"/>
        </w:rPr>
      </w:pPr>
    </w:p>
    <w:p w14:paraId="52535558" w14:textId="77777777" w:rsidR="005F0288" w:rsidRPr="005F0288" w:rsidRDefault="005F0288" w:rsidP="005F0288">
      <w:pPr>
        <w:spacing w:line="360" w:lineRule="auto"/>
        <w:jc w:val="both"/>
        <w:rPr>
          <w:rFonts w:ascii="Times New Roman" w:hAnsi="Times New Roman"/>
          <w:sz w:val="24"/>
          <w:szCs w:val="24"/>
        </w:rPr>
      </w:pPr>
    </w:p>
    <w:p w14:paraId="5CE921B7" w14:textId="77777777" w:rsidR="007E453E" w:rsidRDefault="007E453E" w:rsidP="000D4E4F">
      <w:pPr>
        <w:spacing w:line="360" w:lineRule="auto"/>
        <w:jc w:val="both"/>
        <w:rPr>
          <w:rFonts w:ascii="Times New Roman" w:hAnsi="Times New Roman"/>
          <w:sz w:val="24"/>
          <w:szCs w:val="24"/>
        </w:rPr>
      </w:pPr>
    </w:p>
    <w:p w14:paraId="4119DBC0" w14:textId="77777777" w:rsidR="000D4E4F" w:rsidRPr="000D4E4F" w:rsidRDefault="000D4E4F" w:rsidP="000D4E4F">
      <w:pPr>
        <w:spacing w:line="360" w:lineRule="auto"/>
        <w:jc w:val="both"/>
        <w:rPr>
          <w:rFonts w:ascii="Times New Roman" w:hAnsi="Times New Roman"/>
          <w:sz w:val="24"/>
          <w:szCs w:val="24"/>
        </w:rPr>
      </w:pPr>
    </w:p>
    <w:p w14:paraId="48FD032C" w14:textId="77777777" w:rsidR="00F43679" w:rsidRDefault="00F43679" w:rsidP="00F43679">
      <w:pPr>
        <w:spacing w:line="360" w:lineRule="auto"/>
        <w:jc w:val="both"/>
        <w:rPr>
          <w:rFonts w:ascii="Times New Roman" w:hAnsi="Times New Roman"/>
          <w:sz w:val="24"/>
          <w:szCs w:val="24"/>
        </w:rPr>
      </w:pPr>
    </w:p>
    <w:p w14:paraId="1B5F9809" w14:textId="77777777" w:rsidR="00F43679" w:rsidRDefault="00F43679" w:rsidP="00F43679">
      <w:pPr>
        <w:spacing w:line="360" w:lineRule="auto"/>
        <w:jc w:val="both"/>
        <w:rPr>
          <w:rFonts w:ascii="Times New Roman" w:hAnsi="Times New Roman"/>
          <w:sz w:val="24"/>
          <w:szCs w:val="24"/>
        </w:rPr>
      </w:pPr>
    </w:p>
    <w:p w14:paraId="654AD69D" w14:textId="77777777" w:rsidR="00F43679" w:rsidRPr="00F43679" w:rsidRDefault="00F43679" w:rsidP="00F43679">
      <w:pPr>
        <w:spacing w:line="360" w:lineRule="auto"/>
        <w:jc w:val="both"/>
        <w:rPr>
          <w:rFonts w:ascii="Times New Roman" w:hAnsi="Times New Roman"/>
          <w:sz w:val="24"/>
          <w:szCs w:val="24"/>
        </w:rPr>
      </w:pPr>
    </w:p>
    <w:p w14:paraId="48510C43" w14:textId="77777777" w:rsidR="00586CBE" w:rsidRDefault="00586CBE"/>
    <w:p w14:paraId="0DEBB69A" w14:textId="77777777" w:rsidR="00586CBE" w:rsidRDefault="00586CBE"/>
    <w:bookmarkStart w:id="53" w:name="_Toc60952002" w:displacedByCustomXml="next"/>
    <w:sdt>
      <w:sdtPr>
        <w:id w:val="-2049365328"/>
        <w:docPartObj>
          <w:docPartGallery w:val="Bibliographies"/>
          <w:docPartUnique/>
        </w:docPartObj>
      </w:sdtPr>
      <w:sdtEndPr>
        <w:rPr>
          <w:rFonts w:ascii="Calibri" w:eastAsia="Calibri" w:hAnsi="Calibri"/>
          <w:color w:val="auto"/>
          <w:sz w:val="22"/>
          <w:szCs w:val="22"/>
        </w:rPr>
      </w:sdtEndPr>
      <w:sdtContent>
        <w:p w14:paraId="122A20EF" w14:textId="32A01907" w:rsidR="007366BA" w:rsidRPr="004F198F" w:rsidRDefault="007366BA">
          <w:pPr>
            <w:pStyle w:val="Heading1"/>
            <w:rPr>
              <w:rFonts w:ascii="Times New Roman" w:hAnsi="Times New Roman"/>
            </w:rPr>
          </w:pPr>
          <w:r w:rsidRPr="004F198F">
            <w:rPr>
              <w:rFonts w:ascii="Times New Roman" w:hAnsi="Times New Roman"/>
            </w:rPr>
            <w:t>References</w:t>
          </w:r>
          <w:bookmarkEnd w:id="53"/>
        </w:p>
        <w:sdt>
          <w:sdtPr>
            <w:id w:val="-573587230"/>
            <w:bibliography/>
          </w:sdtPr>
          <w:sdtContent>
            <w:p w14:paraId="57FD6EE6" w14:textId="77777777" w:rsidR="009D0C54" w:rsidRDefault="007366BA" w:rsidP="009D0C54">
              <w:pPr>
                <w:pStyle w:val="Bibliography"/>
                <w:rPr>
                  <w:noProof/>
                  <w:sz w:val="24"/>
                  <w:szCs w:val="24"/>
                </w:rPr>
              </w:pPr>
              <w:r w:rsidRPr="007366BA">
                <w:rPr>
                  <w:rFonts w:ascii="Times New Roman" w:hAnsi="Times New Roman"/>
                  <w:sz w:val="24"/>
                  <w:szCs w:val="24"/>
                </w:rPr>
                <w:fldChar w:fldCharType="begin"/>
              </w:r>
              <w:r w:rsidRPr="007366BA">
                <w:rPr>
                  <w:rFonts w:ascii="Times New Roman" w:hAnsi="Times New Roman"/>
                  <w:sz w:val="24"/>
                  <w:szCs w:val="24"/>
                </w:rPr>
                <w:instrText xml:space="preserve"> BIBLIOGRAPHY </w:instrText>
              </w:r>
              <w:r w:rsidRPr="007366BA">
                <w:rPr>
                  <w:rFonts w:ascii="Times New Roman" w:hAnsi="Times New Roman"/>
                  <w:sz w:val="24"/>
                  <w:szCs w:val="24"/>
                </w:rPr>
                <w:fldChar w:fldCharType="separate"/>
              </w:r>
              <w:r w:rsidR="009D0C54">
                <w:rPr>
                  <w:noProof/>
                </w:rPr>
                <w:t xml:space="preserve">Anon., 1999. </w:t>
              </w:r>
              <w:r w:rsidR="009D0C54">
                <w:rPr>
                  <w:i/>
                  <w:iCs/>
                  <w:noProof/>
                </w:rPr>
                <w:t xml:space="preserve">The Guardian. </w:t>
              </w:r>
              <w:r w:rsidR="009D0C54">
                <w:rPr>
                  <w:noProof/>
                </w:rPr>
                <w:t xml:space="preserve">[Online] </w:t>
              </w:r>
              <w:r w:rsidR="009D0C54">
                <w:rPr>
                  <w:noProof/>
                </w:rPr>
                <w:br/>
                <w:t xml:space="preserve">Available at: </w:t>
              </w:r>
              <w:r w:rsidR="009D0C54">
                <w:rPr>
                  <w:noProof/>
                  <w:u w:val="single"/>
                </w:rPr>
                <w:t>https://www.theguardian.com/world/1999/mar/28/theobserver7</w:t>
              </w:r>
              <w:r w:rsidR="009D0C54">
                <w:rPr>
                  <w:noProof/>
                </w:rPr>
                <w:br/>
                <w:t>[Accessed 24 12 2020].</w:t>
              </w:r>
            </w:p>
            <w:p w14:paraId="30945987" w14:textId="77777777" w:rsidR="009D0C54" w:rsidRDefault="009D0C54" w:rsidP="009D0C54">
              <w:pPr>
                <w:pStyle w:val="Bibliography"/>
                <w:rPr>
                  <w:noProof/>
                </w:rPr>
              </w:pPr>
              <w:r>
                <w:rPr>
                  <w:noProof/>
                </w:rPr>
                <w:t xml:space="preserve">Anon., 2018. </w:t>
              </w:r>
              <w:r>
                <w:rPr>
                  <w:i/>
                  <w:iCs/>
                  <w:noProof/>
                </w:rPr>
                <w:t xml:space="preserve">Pestleanalysis. </w:t>
              </w:r>
              <w:r>
                <w:rPr>
                  <w:noProof/>
                </w:rPr>
                <w:t xml:space="preserve">[Online] </w:t>
              </w:r>
              <w:r>
                <w:rPr>
                  <w:noProof/>
                </w:rPr>
                <w:br/>
                <w:t xml:space="preserve">Available at: </w:t>
              </w:r>
              <w:r>
                <w:rPr>
                  <w:noProof/>
                  <w:u w:val="single"/>
                </w:rPr>
                <w:t>https://pestleanalysis.com/what-is-pestle-analysis/</w:t>
              </w:r>
              <w:r>
                <w:rPr>
                  <w:noProof/>
                </w:rPr>
                <w:br/>
                <w:t>[Accessed 04 01 2021].</w:t>
              </w:r>
            </w:p>
            <w:p w14:paraId="463B6011" w14:textId="77777777" w:rsidR="009D0C54" w:rsidRDefault="009D0C54" w:rsidP="009D0C54">
              <w:pPr>
                <w:pStyle w:val="Bibliography"/>
                <w:rPr>
                  <w:noProof/>
                </w:rPr>
              </w:pPr>
              <w:r>
                <w:rPr>
                  <w:noProof/>
                </w:rPr>
                <w:t xml:space="preserve">bank, I., 2020. </w:t>
              </w:r>
              <w:r>
                <w:rPr>
                  <w:i/>
                  <w:iCs/>
                  <w:noProof/>
                </w:rPr>
                <w:t xml:space="preserve">Investment bank. </w:t>
              </w:r>
              <w:r>
                <w:rPr>
                  <w:noProof/>
                </w:rPr>
                <w:t xml:space="preserve">[Online] </w:t>
              </w:r>
              <w:r>
                <w:rPr>
                  <w:noProof/>
                </w:rPr>
                <w:br/>
                <w:t xml:space="preserve">Available at: </w:t>
              </w:r>
              <w:r>
                <w:rPr>
                  <w:noProof/>
                  <w:u w:val="single"/>
                </w:rPr>
                <w:t>https://www.investmentbank.barclays.com/our-insights/The-post-COVID-economy.html</w:t>
              </w:r>
              <w:r>
                <w:rPr>
                  <w:noProof/>
                </w:rPr>
                <w:br/>
                <w:t>[Accessed 24 12 2020].</w:t>
              </w:r>
            </w:p>
            <w:p w14:paraId="6EE145B6" w14:textId="77777777" w:rsidR="009D0C54" w:rsidRDefault="009D0C54" w:rsidP="009D0C54">
              <w:pPr>
                <w:pStyle w:val="Bibliography"/>
                <w:rPr>
                  <w:noProof/>
                </w:rPr>
              </w:pPr>
              <w:r>
                <w:rPr>
                  <w:noProof/>
                </w:rPr>
                <w:t xml:space="preserve">Barclays, 2018. </w:t>
              </w:r>
              <w:r>
                <w:rPr>
                  <w:i/>
                  <w:iCs/>
                  <w:noProof/>
                </w:rPr>
                <w:t xml:space="preserve">Barclays Market and research.. </w:t>
              </w:r>
              <w:r>
                <w:rPr>
                  <w:noProof/>
                </w:rPr>
                <w:t xml:space="preserve">[Online] </w:t>
              </w:r>
              <w:r>
                <w:rPr>
                  <w:noProof/>
                </w:rPr>
                <w:br/>
                <w:t xml:space="preserve">Available at: </w:t>
              </w:r>
              <w:r>
                <w:rPr>
                  <w:noProof/>
                  <w:u w:val="single"/>
                </w:rPr>
                <w:t>https://joinus.barclays/eme/markets/</w:t>
              </w:r>
              <w:r>
                <w:rPr>
                  <w:noProof/>
                </w:rPr>
                <w:br/>
                <w:t>[Accessed 23 12 2020].</w:t>
              </w:r>
            </w:p>
            <w:p w14:paraId="533C59A4" w14:textId="77777777" w:rsidR="009D0C54" w:rsidRDefault="009D0C54" w:rsidP="009D0C54">
              <w:pPr>
                <w:pStyle w:val="Bibliography"/>
                <w:rPr>
                  <w:noProof/>
                </w:rPr>
              </w:pPr>
              <w:r>
                <w:rPr>
                  <w:noProof/>
                </w:rPr>
                <w:t xml:space="preserve">Barclays, 2020. </w:t>
              </w:r>
              <w:r>
                <w:rPr>
                  <w:i/>
                  <w:iCs/>
                  <w:noProof/>
                </w:rPr>
                <w:t xml:space="preserve">Barclays. </w:t>
              </w:r>
              <w:r>
                <w:rPr>
                  <w:noProof/>
                </w:rPr>
                <w:t xml:space="preserve">[Online] </w:t>
              </w:r>
              <w:r>
                <w:rPr>
                  <w:noProof/>
                </w:rPr>
                <w:br/>
                <w:t xml:space="preserve">Available at: </w:t>
              </w:r>
              <w:r>
                <w:rPr>
                  <w:noProof/>
                  <w:u w:val="single"/>
                </w:rPr>
                <w:t>https://home.barclays/who-we-are/our-history/</w:t>
              </w:r>
              <w:r>
                <w:rPr>
                  <w:noProof/>
                </w:rPr>
                <w:br/>
                <w:t>[Accessed 02 01 2021].</w:t>
              </w:r>
            </w:p>
            <w:p w14:paraId="4D47D29A" w14:textId="77777777" w:rsidR="009D0C54" w:rsidRDefault="009D0C54" w:rsidP="009D0C54">
              <w:pPr>
                <w:pStyle w:val="Bibliography"/>
                <w:rPr>
                  <w:noProof/>
                </w:rPr>
              </w:pPr>
              <w:r>
                <w:rPr>
                  <w:noProof/>
                </w:rPr>
                <w:t xml:space="preserve">Careers, 3., 2020. </w:t>
              </w:r>
              <w:r>
                <w:rPr>
                  <w:i/>
                  <w:iCs/>
                  <w:noProof/>
                </w:rPr>
                <w:t xml:space="preserve">University Libraries. </w:t>
              </w:r>
              <w:r>
                <w:rPr>
                  <w:noProof/>
                </w:rPr>
                <w:t xml:space="preserve">[Online] </w:t>
              </w:r>
              <w:r>
                <w:rPr>
                  <w:noProof/>
                </w:rPr>
                <w:br/>
                <w:t xml:space="preserve">Available at: </w:t>
              </w:r>
              <w:r>
                <w:rPr>
                  <w:noProof/>
                  <w:u w:val="single"/>
                </w:rPr>
                <w:t>https://pressbooks.lib.vt.edu/strategicmanagement/chapter/5-2-swot-framework/</w:t>
              </w:r>
              <w:r>
                <w:rPr>
                  <w:noProof/>
                </w:rPr>
                <w:br/>
                <w:t>[Accessed 03 01 2021].</w:t>
              </w:r>
            </w:p>
            <w:p w14:paraId="5767389C" w14:textId="77777777" w:rsidR="009D0C54" w:rsidRDefault="009D0C54" w:rsidP="009D0C54">
              <w:pPr>
                <w:pStyle w:val="Bibliography"/>
                <w:rPr>
                  <w:noProof/>
                </w:rPr>
              </w:pPr>
              <w:r>
                <w:rPr>
                  <w:noProof/>
                </w:rPr>
                <w:t xml:space="preserve">Choose, 2017. </w:t>
              </w:r>
              <w:r>
                <w:rPr>
                  <w:i/>
                  <w:iCs/>
                  <w:noProof/>
                </w:rPr>
                <w:t xml:space="preserve">Choose. </w:t>
              </w:r>
              <w:r>
                <w:rPr>
                  <w:noProof/>
                </w:rPr>
                <w:t xml:space="preserve">[Online] </w:t>
              </w:r>
              <w:r>
                <w:rPr>
                  <w:noProof/>
                </w:rPr>
                <w:br/>
                <w:t xml:space="preserve">Available at: </w:t>
              </w:r>
              <w:r>
                <w:rPr>
                  <w:noProof/>
                  <w:u w:val="single"/>
                </w:rPr>
                <w:t>https://www.choose.co.uk/guide/ethical-banking-explained.html</w:t>
              </w:r>
              <w:r>
                <w:rPr>
                  <w:noProof/>
                </w:rPr>
                <w:br/>
                <w:t>[Accessed 26 12 2020].</w:t>
              </w:r>
            </w:p>
            <w:p w14:paraId="2DF38A45" w14:textId="77777777" w:rsidR="009D0C54" w:rsidRDefault="009D0C54" w:rsidP="009D0C54">
              <w:pPr>
                <w:pStyle w:val="Bibliography"/>
                <w:rPr>
                  <w:noProof/>
                </w:rPr>
              </w:pPr>
              <w:r>
                <w:rPr>
                  <w:noProof/>
                </w:rPr>
                <w:t xml:space="preserve">Guthrie, G., 2020. </w:t>
              </w:r>
              <w:r>
                <w:rPr>
                  <w:i/>
                  <w:iCs/>
                  <w:noProof/>
                </w:rPr>
                <w:t xml:space="preserve">nulab. </w:t>
              </w:r>
              <w:r>
                <w:rPr>
                  <w:noProof/>
                </w:rPr>
                <w:t xml:space="preserve">[Online] </w:t>
              </w:r>
              <w:r>
                <w:rPr>
                  <w:noProof/>
                </w:rPr>
                <w:br/>
                <w:t xml:space="preserve">Available at: </w:t>
              </w:r>
              <w:r>
                <w:rPr>
                  <w:noProof/>
                  <w:u w:val="single"/>
                </w:rPr>
                <w:t>https://nulab.com/blog/collaboration/what-is-a-team-oriented-business-culture-and-why-is-it-important/</w:t>
              </w:r>
              <w:r>
                <w:rPr>
                  <w:noProof/>
                </w:rPr>
                <w:br/>
                <w:t>[Accessed 03 01 2021].</w:t>
              </w:r>
            </w:p>
            <w:p w14:paraId="730C4B7C" w14:textId="77777777" w:rsidR="009D0C54" w:rsidRDefault="009D0C54" w:rsidP="009D0C54">
              <w:pPr>
                <w:pStyle w:val="Bibliography"/>
                <w:rPr>
                  <w:noProof/>
                </w:rPr>
              </w:pPr>
              <w:r>
                <w:rPr>
                  <w:noProof/>
                </w:rPr>
                <w:t xml:space="preserve">Jhon Danielson,Roberty Macrae,Dimitri Vayanos, 2020. </w:t>
              </w:r>
              <w:r>
                <w:rPr>
                  <w:i/>
                  <w:iCs/>
                  <w:noProof/>
                </w:rPr>
                <w:t xml:space="preserve">voxeu. </w:t>
              </w:r>
              <w:r>
                <w:rPr>
                  <w:noProof/>
                </w:rPr>
                <w:t xml:space="preserve">[Online] </w:t>
              </w:r>
              <w:r>
                <w:rPr>
                  <w:noProof/>
                </w:rPr>
                <w:br/>
                <w:t xml:space="preserve">Available at: </w:t>
              </w:r>
              <w:r>
                <w:rPr>
                  <w:noProof/>
                  <w:u w:val="single"/>
                </w:rPr>
                <w:t>https://voxeu.org/article/coronavirus-crisis-no-2008</w:t>
              </w:r>
              <w:r>
                <w:rPr>
                  <w:noProof/>
                </w:rPr>
                <w:br/>
                <w:t>[Accessed 02 01 2021].</w:t>
              </w:r>
            </w:p>
            <w:p w14:paraId="39B8CCC2" w14:textId="77777777" w:rsidR="009D0C54" w:rsidRDefault="009D0C54" w:rsidP="009D0C54">
              <w:pPr>
                <w:pStyle w:val="Bibliography"/>
                <w:rPr>
                  <w:noProof/>
                </w:rPr>
              </w:pPr>
              <w:r>
                <w:rPr>
                  <w:noProof/>
                </w:rPr>
                <w:t xml:space="preserve">PLC, B., 2017. </w:t>
              </w:r>
              <w:r>
                <w:rPr>
                  <w:i/>
                  <w:iCs/>
                  <w:noProof/>
                </w:rPr>
                <w:t xml:space="preserve">Barclays PLC, </w:t>
              </w:r>
              <w:r>
                <w:rPr>
                  <w:noProof/>
                </w:rPr>
                <w:t>London : Barclays .</w:t>
              </w:r>
            </w:p>
            <w:p w14:paraId="0193F9EF" w14:textId="77777777" w:rsidR="009D0C54" w:rsidRDefault="009D0C54" w:rsidP="009D0C54">
              <w:pPr>
                <w:pStyle w:val="Bibliography"/>
                <w:rPr>
                  <w:noProof/>
                </w:rPr>
              </w:pPr>
              <w:r>
                <w:rPr>
                  <w:noProof/>
                </w:rPr>
                <w:t xml:space="preserve">PLC, B., 2020. </w:t>
              </w:r>
              <w:r>
                <w:rPr>
                  <w:i/>
                  <w:iCs/>
                  <w:noProof/>
                </w:rPr>
                <w:t xml:space="preserve">Annual report 2019 , </w:t>
              </w:r>
              <w:r>
                <w:rPr>
                  <w:noProof/>
                </w:rPr>
                <w:t>London : Barclays .</w:t>
              </w:r>
            </w:p>
            <w:p w14:paraId="24E7F5EE" w14:textId="77777777" w:rsidR="009D0C54" w:rsidRDefault="009D0C54" w:rsidP="009D0C54">
              <w:pPr>
                <w:pStyle w:val="Bibliography"/>
                <w:rPr>
                  <w:noProof/>
                </w:rPr>
              </w:pPr>
              <w:r>
                <w:rPr>
                  <w:noProof/>
                </w:rPr>
                <w:t xml:space="preserve">P, M., 2018. </w:t>
              </w:r>
              <w:r>
                <w:rPr>
                  <w:i/>
                  <w:iCs/>
                  <w:noProof/>
                </w:rPr>
                <w:t xml:space="preserve">toolshero. </w:t>
              </w:r>
              <w:r>
                <w:rPr>
                  <w:noProof/>
                </w:rPr>
                <w:t xml:space="preserve">[Online] </w:t>
              </w:r>
              <w:r>
                <w:rPr>
                  <w:noProof/>
                </w:rPr>
                <w:br/>
                <w:t xml:space="preserve">Available at: </w:t>
              </w:r>
              <w:r>
                <w:rPr>
                  <w:noProof/>
                  <w:u w:val="single"/>
                </w:rPr>
                <w:t>https://www.toolshero.com/leadership/theory-z/</w:t>
              </w:r>
              <w:r>
                <w:rPr>
                  <w:noProof/>
                </w:rPr>
                <w:br/>
                <w:t>[Accessed 03 01 2021].</w:t>
              </w:r>
            </w:p>
            <w:p w14:paraId="71D27676" w14:textId="77777777" w:rsidR="009D0C54" w:rsidRDefault="009D0C54" w:rsidP="009D0C54">
              <w:pPr>
                <w:pStyle w:val="Bibliography"/>
                <w:rPr>
                  <w:noProof/>
                </w:rPr>
              </w:pPr>
              <w:r>
                <w:rPr>
                  <w:noProof/>
                </w:rPr>
                <w:t xml:space="preserve">Quintanilla K. and Wahl S., 2017. Strenghtning Teams and Conducting Meetings. . In: </w:t>
              </w:r>
              <w:r>
                <w:rPr>
                  <w:i/>
                  <w:iCs/>
                  <w:noProof/>
                </w:rPr>
                <w:t xml:space="preserve">Certificate in Higher Education:skills for the workplace. . </w:t>
              </w:r>
              <w:r>
                <w:rPr>
                  <w:noProof/>
                </w:rPr>
                <w:t>London : SAGE, pp. 137-166.</w:t>
              </w:r>
            </w:p>
            <w:p w14:paraId="321791C1" w14:textId="77777777" w:rsidR="009D0C54" w:rsidRDefault="009D0C54" w:rsidP="009D0C54">
              <w:pPr>
                <w:pStyle w:val="Bibliography"/>
                <w:rPr>
                  <w:noProof/>
                </w:rPr>
              </w:pPr>
              <w:r>
                <w:rPr>
                  <w:noProof/>
                </w:rPr>
                <w:t xml:space="preserve">research, B., 2020. </w:t>
              </w:r>
              <w:r>
                <w:rPr>
                  <w:i/>
                  <w:iCs/>
                  <w:noProof/>
                </w:rPr>
                <w:t xml:space="preserve">bartleby reasearch. </w:t>
              </w:r>
              <w:r>
                <w:rPr>
                  <w:noProof/>
                </w:rPr>
                <w:t xml:space="preserve">[Online] </w:t>
              </w:r>
              <w:r>
                <w:rPr>
                  <w:noProof/>
                </w:rPr>
                <w:br/>
                <w:t xml:space="preserve">Available at: </w:t>
              </w:r>
              <w:r>
                <w:rPr>
                  <w:noProof/>
                  <w:u w:val="single"/>
                </w:rPr>
                <w:t>https://www.bartleby.com/essay/Aims-And-Objectives-Of-Barclays-FJHJNYKWCCU</w:t>
              </w:r>
              <w:r>
                <w:rPr>
                  <w:noProof/>
                </w:rPr>
                <w:br/>
                <w:t>[Accessed 27 12 2020].</w:t>
              </w:r>
            </w:p>
            <w:p w14:paraId="4D3F652A" w14:textId="77777777" w:rsidR="009D0C54" w:rsidRDefault="009D0C54" w:rsidP="009D0C54">
              <w:pPr>
                <w:pStyle w:val="Bibliography"/>
                <w:rPr>
                  <w:noProof/>
                </w:rPr>
              </w:pPr>
              <w:r>
                <w:rPr>
                  <w:noProof/>
                </w:rPr>
                <w:t xml:space="preserve">Staley, J., 2019. </w:t>
              </w:r>
              <w:r>
                <w:rPr>
                  <w:i/>
                  <w:iCs/>
                  <w:noProof/>
                </w:rPr>
                <w:t xml:space="preserve">Barclays PLC. </w:t>
              </w:r>
              <w:r>
                <w:rPr>
                  <w:noProof/>
                </w:rPr>
                <w:t xml:space="preserve">[Online] </w:t>
              </w:r>
              <w:r>
                <w:rPr>
                  <w:noProof/>
                </w:rPr>
                <w:br/>
                <w:t xml:space="preserve">Available at: </w:t>
              </w:r>
              <w:r>
                <w:rPr>
                  <w:noProof/>
                  <w:u w:val="single"/>
                </w:rPr>
                <w:t>https://home.barclays/who-we-are/our-strategy/diversity-and-inclusion/</w:t>
              </w:r>
              <w:r>
                <w:rPr>
                  <w:noProof/>
                </w:rPr>
                <w:br/>
                <w:t>[Accessed 24 12 2020].</w:t>
              </w:r>
            </w:p>
            <w:p w14:paraId="753E1DDA" w14:textId="3321CC1C" w:rsidR="007366BA" w:rsidRDefault="007366BA" w:rsidP="009D0C54">
              <w:r w:rsidRPr="007366BA">
                <w:rPr>
                  <w:rFonts w:ascii="Times New Roman" w:hAnsi="Times New Roman"/>
                  <w:b/>
                  <w:bCs/>
                  <w:noProof/>
                  <w:sz w:val="24"/>
                  <w:szCs w:val="24"/>
                </w:rPr>
                <w:fldChar w:fldCharType="end"/>
              </w:r>
            </w:p>
          </w:sdtContent>
        </w:sdt>
      </w:sdtContent>
    </w:sdt>
    <w:p w14:paraId="5866C303" w14:textId="6731037C" w:rsidR="00586CBE" w:rsidRDefault="00586CBE">
      <w:pPr>
        <w:pStyle w:val="Bibliography"/>
      </w:pPr>
    </w:p>
    <w:p w14:paraId="26D41C88" w14:textId="77777777" w:rsidR="007366BA" w:rsidRPr="007366BA" w:rsidRDefault="007366BA" w:rsidP="007366BA"/>
    <w:p w14:paraId="63DD220E" w14:textId="4D374C5A" w:rsidR="007366BA" w:rsidRPr="007366BA" w:rsidRDefault="007366BA" w:rsidP="007366BA"/>
    <w:p w14:paraId="47941172" w14:textId="77777777" w:rsidR="00586CBE" w:rsidRDefault="00586CBE"/>
    <w:p w14:paraId="166E1ECE" w14:textId="77777777" w:rsidR="00586CBE" w:rsidRDefault="00586CBE">
      <w:pPr>
        <w:spacing w:line="360" w:lineRule="auto"/>
        <w:rPr>
          <w:rFonts w:ascii="Times New Roman" w:hAnsi="Times New Roman"/>
          <w:sz w:val="24"/>
          <w:szCs w:val="24"/>
        </w:rPr>
      </w:pPr>
    </w:p>
    <w:sectPr w:rsidR="00586CBE">
      <w:footerReference w:type="default" r:id="rId9"/>
      <w:pgSz w:w="11906" w:h="16838"/>
      <w:pgMar w:top="720" w:right="720" w:bottom="720" w:left="720" w:header="1440" w:footer="28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22F08" w14:textId="77777777" w:rsidR="00F44A2E" w:rsidRDefault="00F44A2E">
      <w:pPr>
        <w:spacing w:after="0" w:line="240" w:lineRule="auto"/>
      </w:pPr>
      <w:r>
        <w:separator/>
      </w:r>
    </w:p>
  </w:endnote>
  <w:endnote w:type="continuationSeparator" w:id="0">
    <w:p w14:paraId="52B98E96" w14:textId="77777777" w:rsidR="00F44A2E" w:rsidRDefault="00F44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5D671F" w14:textId="77777777" w:rsidR="00E6559A" w:rsidRDefault="00E6559A">
    <w:pPr>
      <w:pStyle w:val="Footer"/>
      <w:jc w:val="center"/>
    </w:pPr>
    <w:r>
      <w:fldChar w:fldCharType="begin"/>
    </w:r>
    <w:r>
      <w:instrText xml:space="preserve"> PAGE </w:instrText>
    </w:r>
    <w:r>
      <w:fldChar w:fldCharType="separate"/>
    </w:r>
    <w:r>
      <w:t>2</w:t>
    </w:r>
    <w:r>
      <w:fldChar w:fldCharType="end"/>
    </w:r>
  </w:p>
  <w:p w14:paraId="1749CF34" w14:textId="77777777" w:rsidR="00E6559A" w:rsidRDefault="00E65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971A5" w14:textId="77777777" w:rsidR="00F44A2E" w:rsidRDefault="00F44A2E">
      <w:pPr>
        <w:spacing w:after="0" w:line="240" w:lineRule="auto"/>
      </w:pPr>
      <w:r>
        <w:rPr>
          <w:color w:val="000000"/>
        </w:rPr>
        <w:separator/>
      </w:r>
    </w:p>
  </w:footnote>
  <w:footnote w:type="continuationSeparator" w:id="0">
    <w:p w14:paraId="114E5C32" w14:textId="77777777" w:rsidR="00F44A2E" w:rsidRDefault="00F44A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CBE"/>
    <w:rsid w:val="0001517B"/>
    <w:rsid w:val="000A2C3F"/>
    <w:rsid w:val="000C120F"/>
    <w:rsid w:val="000C54F0"/>
    <w:rsid w:val="000D4E4F"/>
    <w:rsid w:val="001E7806"/>
    <w:rsid w:val="002713D0"/>
    <w:rsid w:val="002A04F4"/>
    <w:rsid w:val="002A5FFC"/>
    <w:rsid w:val="002A6767"/>
    <w:rsid w:val="0031154A"/>
    <w:rsid w:val="00336952"/>
    <w:rsid w:val="0036357C"/>
    <w:rsid w:val="00364096"/>
    <w:rsid w:val="003B51C8"/>
    <w:rsid w:val="003F1FA8"/>
    <w:rsid w:val="004A1605"/>
    <w:rsid w:val="004F198F"/>
    <w:rsid w:val="004F6F75"/>
    <w:rsid w:val="00571FC6"/>
    <w:rsid w:val="00586CBE"/>
    <w:rsid w:val="005A7521"/>
    <w:rsid w:val="005F0288"/>
    <w:rsid w:val="006A5B7A"/>
    <w:rsid w:val="006D092D"/>
    <w:rsid w:val="00726445"/>
    <w:rsid w:val="007366BA"/>
    <w:rsid w:val="007E453E"/>
    <w:rsid w:val="00850BBD"/>
    <w:rsid w:val="008B3680"/>
    <w:rsid w:val="008E3ECF"/>
    <w:rsid w:val="0093263E"/>
    <w:rsid w:val="009D0C54"/>
    <w:rsid w:val="009D5030"/>
    <w:rsid w:val="00C872A4"/>
    <w:rsid w:val="00D23BA1"/>
    <w:rsid w:val="00D26ADA"/>
    <w:rsid w:val="00D655A6"/>
    <w:rsid w:val="00DB362B"/>
    <w:rsid w:val="00E6559A"/>
    <w:rsid w:val="00E65A27"/>
    <w:rsid w:val="00EE3540"/>
    <w:rsid w:val="00F30167"/>
    <w:rsid w:val="00F41667"/>
    <w:rsid w:val="00F43679"/>
    <w:rsid w:val="00F43CEE"/>
    <w:rsid w:val="00F44A2E"/>
    <w:rsid w:val="00FB5F3F"/>
    <w:rsid w:val="00FC47B7"/>
    <w:rsid w:val="00FF2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97A88"/>
  <w15:docId w15:val="{72477912-9247-42F0-A45D-171879B8E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customStyle="1" w:styleId="DecimalAligned">
    <w:name w:val="Decimal Aligned"/>
    <w:basedOn w:val="Normal"/>
    <w:uiPriority w:val="40"/>
    <w:qFormat/>
    <w:rsid w:val="002713D0"/>
    <w:pPr>
      <w:tabs>
        <w:tab w:val="decimal" w:pos="360"/>
      </w:tabs>
      <w:suppressAutoHyphens w:val="0"/>
      <w:autoSpaceDN/>
      <w:spacing w:after="200" w:line="276" w:lineRule="auto"/>
      <w:textAlignment w:val="auto"/>
    </w:pPr>
    <w:rPr>
      <w:rFonts w:asciiTheme="minorHAnsi" w:eastAsiaTheme="minorEastAsia" w:hAnsiTheme="minorHAnsi"/>
      <w:lang w:val="en-US"/>
    </w:rPr>
  </w:style>
  <w:style w:type="paragraph" w:styleId="FootnoteText">
    <w:name w:val="footnote text"/>
    <w:basedOn w:val="Normal"/>
    <w:link w:val="FootnoteTextChar"/>
    <w:uiPriority w:val="99"/>
    <w:unhideWhenUsed/>
    <w:rsid w:val="002713D0"/>
    <w:pPr>
      <w:suppressAutoHyphens w:val="0"/>
      <w:autoSpaceDN/>
      <w:spacing w:after="0" w:line="240" w:lineRule="auto"/>
      <w:textAlignment w:val="auto"/>
    </w:pPr>
    <w:rPr>
      <w:rFonts w:asciiTheme="minorHAnsi" w:eastAsiaTheme="minorEastAsia" w:hAnsiTheme="minorHAnsi"/>
      <w:sz w:val="20"/>
      <w:szCs w:val="20"/>
      <w:lang w:val="en-US"/>
    </w:rPr>
  </w:style>
  <w:style w:type="character" w:customStyle="1" w:styleId="FootnoteTextChar">
    <w:name w:val="Footnote Text Char"/>
    <w:basedOn w:val="DefaultParagraphFont"/>
    <w:link w:val="FootnoteText"/>
    <w:uiPriority w:val="99"/>
    <w:rsid w:val="002713D0"/>
    <w:rPr>
      <w:rFonts w:asciiTheme="minorHAnsi" w:eastAsiaTheme="minorEastAsia" w:hAnsiTheme="minorHAnsi"/>
      <w:sz w:val="20"/>
      <w:szCs w:val="20"/>
      <w:lang w:val="en-US"/>
    </w:rPr>
  </w:style>
  <w:style w:type="character" w:styleId="SubtleEmphasis">
    <w:name w:val="Subtle Emphasis"/>
    <w:basedOn w:val="DefaultParagraphFont"/>
    <w:uiPriority w:val="19"/>
    <w:qFormat/>
    <w:rsid w:val="002713D0"/>
    <w:rPr>
      <w:i/>
      <w:iCs/>
    </w:rPr>
  </w:style>
  <w:style w:type="table" w:styleId="LightShading-Accent1">
    <w:name w:val="Light Shading Accent 1"/>
    <w:basedOn w:val="TableNormal"/>
    <w:uiPriority w:val="60"/>
    <w:rsid w:val="002713D0"/>
    <w:pPr>
      <w:autoSpaceDN/>
      <w:spacing w:after="0" w:line="240" w:lineRule="auto"/>
      <w:textAlignment w:val="auto"/>
    </w:pPr>
    <w:rPr>
      <w:rFonts w:asciiTheme="minorHAnsi" w:eastAsiaTheme="minorEastAsia" w:hAnsiTheme="minorHAnsi" w:cstheme="minorBidi"/>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Calendar4">
    <w:name w:val="Calendar 4"/>
    <w:basedOn w:val="TableNormal"/>
    <w:uiPriority w:val="99"/>
    <w:qFormat/>
    <w:rsid w:val="003F1FA8"/>
    <w:pPr>
      <w:autoSpaceDN/>
      <w:snapToGrid w:val="0"/>
      <w:spacing w:after="0" w:line="240" w:lineRule="auto"/>
      <w:textAlignment w:val="auto"/>
    </w:pPr>
    <w:rPr>
      <w:rFonts w:asciiTheme="minorHAnsi" w:eastAsiaTheme="minorEastAsia" w:hAnsiTheme="minorHAnsi" w:cstheme="minorBidi"/>
      <w:b/>
      <w:bCs/>
      <w:color w:val="FFFFFF" w:themeColor="background1"/>
      <w:sz w:val="16"/>
      <w:szCs w:val="16"/>
      <w:lang w:val="en-US"/>
    </w:rPr>
    <w:tblPr>
      <w:tblStyleRow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cPr>
      <w:shd w:val="clear" w:color="auto" w:fill="1F3864" w:themeFill="accent1" w:themeFillShade="80"/>
    </w:tcPr>
    <w:tblStylePr w:type="firstRow">
      <w:rPr>
        <w:sz w:val="8"/>
      </w:rPr>
    </w:tblStylePr>
    <w:tblStylePr w:type="firstCol">
      <w:pPr>
        <w:wordWrap/>
        <w:ind w:right="144"/>
        <w:jc w:val="right"/>
      </w:pPr>
      <w:rPr>
        <w:rFonts w:asciiTheme="minorHAnsi" w:hAnsiTheme="minorHAnsi"/>
        <w:b/>
        <w:i w:val="0"/>
        <w:sz w:val="72"/>
      </w:rPr>
    </w:tblStylePr>
    <w:tblStylePr w:type="band1Horz">
      <w:rPr>
        <w:sz w:val="16"/>
      </w:rPr>
    </w:tblStylePr>
    <w:tblStylePr w:type="band2Horz">
      <w:rPr>
        <w:sz w:val="40"/>
      </w:rPr>
      <w:tblPr/>
      <w:tcPr>
        <w:tcMar>
          <w:top w:w="0" w:type="nil"/>
          <w:left w:w="115" w:type="dxa"/>
          <w:bottom w:w="86" w:type="dxa"/>
          <w:right w:w="115" w:type="dxa"/>
        </w:tcMar>
      </w:tcPr>
    </w:tblStylePr>
    <w:tblStylePr w:type="nwCell">
      <w:rPr>
        <w:sz w:val="8"/>
      </w:rPr>
    </w:tblStylePr>
  </w:style>
  <w:style w:type="paragraph" w:styleId="NoSpacing">
    <w:name w:val="No Spacing"/>
    <w:uiPriority w:val="1"/>
    <w:qFormat/>
    <w:rsid w:val="00E65A27"/>
    <w:pPr>
      <w:suppressAutoHyphens/>
      <w:spacing w:after="0" w:line="240" w:lineRule="auto"/>
    </w:pPr>
  </w:style>
  <w:style w:type="table" w:styleId="TableGrid">
    <w:name w:val="Table Grid"/>
    <w:basedOn w:val="TableNormal"/>
    <w:uiPriority w:val="39"/>
    <w:rsid w:val="006D09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42398">
      <w:bodyDiv w:val="1"/>
      <w:marLeft w:val="0"/>
      <w:marRight w:val="0"/>
      <w:marTop w:val="0"/>
      <w:marBottom w:val="0"/>
      <w:divBdr>
        <w:top w:val="none" w:sz="0" w:space="0" w:color="auto"/>
        <w:left w:val="none" w:sz="0" w:space="0" w:color="auto"/>
        <w:bottom w:val="none" w:sz="0" w:space="0" w:color="auto"/>
        <w:right w:val="none" w:sz="0" w:space="0" w:color="auto"/>
      </w:divBdr>
    </w:div>
    <w:div w:id="41180305">
      <w:bodyDiv w:val="1"/>
      <w:marLeft w:val="0"/>
      <w:marRight w:val="0"/>
      <w:marTop w:val="0"/>
      <w:marBottom w:val="0"/>
      <w:divBdr>
        <w:top w:val="none" w:sz="0" w:space="0" w:color="auto"/>
        <w:left w:val="none" w:sz="0" w:space="0" w:color="auto"/>
        <w:bottom w:val="none" w:sz="0" w:space="0" w:color="auto"/>
        <w:right w:val="none" w:sz="0" w:space="0" w:color="auto"/>
      </w:divBdr>
    </w:div>
    <w:div w:id="43870628">
      <w:bodyDiv w:val="1"/>
      <w:marLeft w:val="0"/>
      <w:marRight w:val="0"/>
      <w:marTop w:val="0"/>
      <w:marBottom w:val="0"/>
      <w:divBdr>
        <w:top w:val="none" w:sz="0" w:space="0" w:color="auto"/>
        <w:left w:val="none" w:sz="0" w:space="0" w:color="auto"/>
        <w:bottom w:val="none" w:sz="0" w:space="0" w:color="auto"/>
        <w:right w:val="none" w:sz="0" w:space="0" w:color="auto"/>
      </w:divBdr>
    </w:div>
    <w:div w:id="66340074">
      <w:bodyDiv w:val="1"/>
      <w:marLeft w:val="0"/>
      <w:marRight w:val="0"/>
      <w:marTop w:val="0"/>
      <w:marBottom w:val="0"/>
      <w:divBdr>
        <w:top w:val="none" w:sz="0" w:space="0" w:color="auto"/>
        <w:left w:val="none" w:sz="0" w:space="0" w:color="auto"/>
        <w:bottom w:val="none" w:sz="0" w:space="0" w:color="auto"/>
        <w:right w:val="none" w:sz="0" w:space="0" w:color="auto"/>
      </w:divBdr>
    </w:div>
    <w:div w:id="71196011">
      <w:bodyDiv w:val="1"/>
      <w:marLeft w:val="0"/>
      <w:marRight w:val="0"/>
      <w:marTop w:val="0"/>
      <w:marBottom w:val="0"/>
      <w:divBdr>
        <w:top w:val="none" w:sz="0" w:space="0" w:color="auto"/>
        <w:left w:val="none" w:sz="0" w:space="0" w:color="auto"/>
        <w:bottom w:val="none" w:sz="0" w:space="0" w:color="auto"/>
        <w:right w:val="none" w:sz="0" w:space="0" w:color="auto"/>
      </w:divBdr>
    </w:div>
    <w:div w:id="76677216">
      <w:bodyDiv w:val="1"/>
      <w:marLeft w:val="0"/>
      <w:marRight w:val="0"/>
      <w:marTop w:val="0"/>
      <w:marBottom w:val="0"/>
      <w:divBdr>
        <w:top w:val="none" w:sz="0" w:space="0" w:color="auto"/>
        <w:left w:val="none" w:sz="0" w:space="0" w:color="auto"/>
        <w:bottom w:val="none" w:sz="0" w:space="0" w:color="auto"/>
        <w:right w:val="none" w:sz="0" w:space="0" w:color="auto"/>
      </w:divBdr>
    </w:div>
    <w:div w:id="83915188">
      <w:bodyDiv w:val="1"/>
      <w:marLeft w:val="0"/>
      <w:marRight w:val="0"/>
      <w:marTop w:val="0"/>
      <w:marBottom w:val="0"/>
      <w:divBdr>
        <w:top w:val="none" w:sz="0" w:space="0" w:color="auto"/>
        <w:left w:val="none" w:sz="0" w:space="0" w:color="auto"/>
        <w:bottom w:val="none" w:sz="0" w:space="0" w:color="auto"/>
        <w:right w:val="none" w:sz="0" w:space="0" w:color="auto"/>
      </w:divBdr>
    </w:div>
    <w:div w:id="105589462">
      <w:bodyDiv w:val="1"/>
      <w:marLeft w:val="0"/>
      <w:marRight w:val="0"/>
      <w:marTop w:val="0"/>
      <w:marBottom w:val="0"/>
      <w:divBdr>
        <w:top w:val="none" w:sz="0" w:space="0" w:color="auto"/>
        <w:left w:val="none" w:sz="0" w:space="0" w:color="auto"/>
        <w:bottom w:val="none" w:sz="0" w:space="0" w:color="auto"/>
        <w:right w:val="none" w:sz="0" w:space="0" w:color="auto"/>
      </w:divBdr>
    </w:div>
    <w:div w:id="107086233">
      <w:bodyDiv w:val="1"/>
      <w:marLeft w:val="0"/>
      <w:marRight w:val="0"/>
      <w:marTop w:val="0"/>
      <w:marBottom w:val="0"/>
      <w:divBdr>
        <w:top w:val="none" w:sz="0" w:space="0" w:color="auto"/>
        <w:left w:val="none" w:sz="0" w:space="0" w:color="auto"/>
        <w:bottom w:val="none" w:sz="0" w:space="0" w:color="auto"/>
        <w:right w:val="none" w:sz="0" w:space="0" w:color="auto"/>
      </w:divBdr>
    </w:div>
    <w:div w:id="126554583">
      <w:bodyDiv w:val="1"/>
      <w:marLeft w:val="0"/>
      <w:marRight w:val="0"/>
      <w:marTop w:val="0"/>
      <w:marBottom w:val="0"/>
      <w:divBdr>
        <w:top w:val="none" w:sz="0" w:space="0" w:color="auto"/>
        <w:left w:val="none" w:sz="0" w:space="0" w:color="auto"/>
        <w:bottom w:val="none" w:sz="0" w:space="0" w:color="auto"/>
        <w:right w:val="none" w:sz="0" w:space="0" w:color="auto"/>
      </w:divBdr>
    </w:div>
    <w:div w:id="133572564">
      <w:bodyDiv w:val="1"/>
      <w:marLeft w:val="0"/>
      <w:marRight w:val="0"/>
      <w:marTop w:val="0"/>
      <w:marBottom w:val="0"/>
      <w:divBdr>
        <w:top w:val="none" w:sz="0" w:space="0" w:color="auto"/>
        <w:left w:val="none" w:sz="0" w:space="0" w:color="auto"/>
        <w:bottom w:val="none" w:sz="0" w:space="0" w:color="auto"/>
        <w:right w:val="none" w:sz="0" w:space="0" w:color="auto"/>
      </w:divBdr>
      <w:divsChild>
        <w:div w:id="1881742225">
          <w:marLeft w:val="0"/>
          <w:marRight w:val="0"/>
          <w:marTop w:val="0"/>
          <w:marBottom w:val="0"/>
          <w:divBdr>
            <w:top w:val="none" w:sz="0" w:space="0" w:color="auto"/>
            <w:left w:val="none" w:sz="0" w:space="0" w:color="auto"/>
            <w:bottom w:val="none" w:sz="0" w:space="0" w:color="auto"/>
            <w:right w:val="none" w:sz="0" w:space="0" w:color="auto"/>
          </w:divBdr>
        </w:div>
        <w:div w:id="725877477">
          <w:marLeft w:val="0"/>
          <w:marRight w:val="0"/>
          <w:marTop w:val="0"/>
          <w:marBottom w:val="0"/>
          <w:divBdr>
            <w:top w:val="none" w:sz="0" w:space="0" w:color="auto"/>
            <w:left w:val="none" w:sz="0" w:space="0" w:color="auto"/>
            <w:bottom w:val="none" w:sz="0" w:space="0" w:color="auto"/>
            <w:right w:val="none" w:sz="0" w:space="0" w:color="auto"/>
          </w:divBdr>
        </w:div>
      </w:divsChild>
    </w:div>
    <w:div w:id="196702648">
      <w:bodyDiv w:val="1"/>
      <w:marLeft w:val="0"/>
      <w:marRight w:val="0"/>
      <w:marTop w:val="0"/>
      <w:marBottom w:val="0"/>
      <w:divBdr>
        <w:top w:val="none" w:sz="0" w:space="0" w:color="auto"/>
        <w:left w:val="none" w:sz="0" w:space="0" w:color="auto"/>
        <w:bottom w:val="none" w:sz="0" w:space="0" w:color="auto"/>
        <w:right w:val="none" w:sz="0" w:space="0" w:color="auto"/>
      </w:divBdr>
    </w:div>
    <w:div w:id="203835342">
      <w:bodyDiv w:val="1"/>
      <w:marLeft w:val="0"/>
      <w:marRight w:val="0"/>
      <w:marTop w:val="0"/>
      <w:marBottom w:val="0"/>
      <w:divBdr>
        <w:top w:val="none" w:sz="0" w:space="0" w:color="auto"/>
        <w:left w:val="none" w:sz="0" w:space="0" w:color="auto"/>
        <w:bottom w:val="none" w:sz="0" w:space="0" w:color="auto"/>
        <w:right w:val="none" w:sz="0" w:space="0" w:color="auto"/>
      </w:divBdr>
    </w:div>
    <w:div w:id="207033427">
      <w:bodyDiv w:val="1"/>
      <w:marLeft w:val="0"/>
      <w:marRight w:val="0"/>
      <w:marTop w:val="0"/>
      <w:marBottom w:val="0"/>
      <w:divBdr>
        <w:top w:val="none" w:sz="0" w:space="0" w:color="auto"/>
        <w:left w:val="none" w:sz="0" w:space="0" w:color="auto"/>
        <w:bottom w:val="none" w:sz="0" w:space="0" w:color="auto"/>
        <w:right w:val="none" w:sz="0" w:space="0" w:color="auto"/>
      </w:divBdr>
    </w:div>
    <w:div w:id="209415831">
      <w:bodyDiv w:val="1"/>
      <w:marLeft w:val="0"/>
      <w:marRight w:val="0"/>
      <w:marTop w:val="0"/>
      <w:marBottom w:val="0"/>
      <w:divBdr>
        <w:top w:val="none" w:sz="0" w:space="0" w:color="auto"/>
        <w:left w:val="none" w:sz="0" w:space="0" w:color="auto"/>
        <w:bottom w:val="none" w:sz="0" w:space="0" w:color="auto"/>
        <w:right w:val="none" w:sz="0" w:space="0" w:color="auto"/>
      </w:divBdr>
    </w:div>
    <w:div w:id="226114700">
      <w:bodyDiv w:val="1"/>
      <w:marLeft w:val="0"/>
      <w:marRight w:val="0"/>
      <w:marTop w:val="0"/>
      <w:marBottom w:val="0"/>
      <w:divBdr>
        <w:top w:val="none" w:sz="0" w:space="0" w:color="auto"/>
        <w:left w:val="none" w:sz="0" w:space="0" w:color="auto"/>
        <w:bottom w:val="none" w:sz="0" w:space="0" w:color="auto"/>
        <w:right w:val="none" w:sz="0" w:space="0" w:color="auto"/>
      </w:divBdr>
    </w:div>
    <w:div w:id="239413457">
      <w:bodyDiv w:val="1"/>
      <w:marLeft w:val="0"/>
      <w:marRight w:val="0"/>
      <w:marTop w:val="0"/>
      <w:marBottom w:val="0"/>
      <w:divBdr>
        <w:top w:val="none" w:sz="0" w:space="0" w:color="auto"/>
        <w:left w:val="none" w:sz="0" w:space="0" w:color="auto"/>
        <w:bottom w:val="none" w:sz="0" w:space="0" w:color="auto"/>
        <w:right w:val="none" w:sz="0" w:space="0" w:color="auto"/>
      </w:divBdr>
    </w:div>
    <w:div w:id="256640841">
      <w:bodyDiv w:val="1"/>
      <w:marLeft w:val="0"/>
      <w:marRight w:val="0"/>
      <w:marTop w:val="0"/>
      <w:marBottom w:val="0"/>
      <w:divBdr>
        <w:top w:val="none" w:sz="0" w:space="0" w:color="auto"/>
        <w:left w:val="none" w:sz="0" w:space="0" w:color="auto"/>
        <w:bottom w:val="none" w:sz="0" w:space="0" w:color="auto"/>
        <w:right w:val="none" w:sz="0" w:space="0" w:color="auto"/>
      </w:divBdr>
    </w:div>
    <w:div w:id="271590819">
      <w:bodyDiv w:val="1"/>
      <w:marLeft w:val="0"/>
      <w:marRight w:val="0"/>
      <w:marTop w:val="0"/>
      <w:marBottom w:val="0"/>
      <w:divBdr>
        <w:top w:val="none" w:sz="0" w:space="0" w:color="auto"/>
        <w:left w:val="none" w:sz="0" w:space="0" w:color="auto"/>
        <w:bottom w:val="none" w:sz="0" w:space="0" w:color="auto"/>
        <w:right w:val="none" w:sz="0" w:space="0" w:color="auto"/>
      </w:divBdr>
    </w:div>
    <w:div w:id="271596009">
      <w:bodyDiv w:val="1"/>
      <w:marLeft w:val="0"/>
      <w:marRight w:val="0"/>
      <w:marTop w:val="0"/>
      <w:marBottom w:val="0"/>
      <w:divBdr>
        <w:top w:val="none" w:sz="0" w:space="0" w:color="auto"/>
        <w:left w:val="none" w:sz="0" w:space="0" w:color="auto"/>
        <w:bottom w:val="none" w:sz="0" w:space="0" w:color="auto"/>
        <w:right w:val="none" w:sz="0" w:space="0" w:color="auto"/>
      </w:divBdr>
    </w:div>
    <w:div w:id="300383139">
      <w:bodyDiv w:val="1"/>
      <w:marLeft w:val="0"/>
      <w:marRight w:val="0"/>
      <w:marTop w:val="0"/>
      <w:marBottom w:val="0"/>
      <w:divBdr>
        <w:top w:val="none" w:sz="0" w:space="0" w:color="auto"/>
        <w:left w:val="none" w:sz="0" w:space="0" w:color="auto"/>
        <w:bottom w:val="none" w:sz="0" w:space="0" w:color="auto"/>
        <w:right w:val="none" w:sz="0" w:space="0" w:color="auto"/>
      </w:divBdr>
    </w:div>
    <w:div w:id="378363945">
      <w:bodyDiv w:val="1"/>
      <w:marLeft w:val="0"/>
      <w:marRight w:val="0"/>
      <w:marTop w:val="0"/>
      <w:marBottom w:val="0"/>
      <w:divBdr>
        <w:top w:val="none" w:sz="0" w:space="0" w:color="auto"/>
        <w:left w:val="none" w:sz="0" w:space="0" w:color="auto"/>
        <w:bottom w:val="none" w:sz="0" w:space="0" w:color="auto"/>
        <w:right w:val="none" w:sz="0" w:space="0" w:color="auto"/>
      </w:divBdr>
    </w:div>
    <w:div w:id="379476243">
      <w:bodyDiv w:val="1"/>
      <w:marLeft w:val="0"/>
      <w:marRight w:val="0"/>
      <w:marTop w:val="0"/>
      <w:marBottom w:val="0"/>
      <w:divBdr>
        <w:top w:val="none" w:sz="0" w:space="0" w:color="auto"/>
        <w:left w:val="none" w:sz="0" w:space="0" w:color="auto"/>
        <w:bottom w:val="none" w:sz="0" w:space="0" w:color="auto"/>
        <w:right w:val="none" w:sz="0" w:space="0" w:color="auto"/>
      </w:divBdr>
    </w:div>
    <w:div w:id="403068655">
      <w:bodyDiv w:val="1"/>
      <w:marLeft w:val="0"/>
      <w:marRight w:val="0"/>
      <w:marTop w:val="0"/>
      <w:marBottom w:val="0"/>
      <w:divBdr>
        <w:top w:val="none" w:sz="0" w:space="0" w:color="auto"/>
        <w:left w:val="none" w:sz="0" w:space="0" w:color="auto"/>
        <w:bottom w:val="none" w:sz="0" w:space="0" w:color="auto"/>
        <w:right w:val="none" w:sz="0" w:space="0" w:color="auto"/>
      </w:divBdr>
    </w:div>
    <w:div w:id="427849069">
      <w:bodyDiv w:val="1"/>
      <w:marLeft w:val="0"/>
      <w:marRight w:val="0"/>
      <w:marTop w:val="0"/>
      <w:marBottom w:val="0"/>
      <w:divBdr>
        <w:top w:val="none" w:sz="0" w:space="0" w:color="auto"/>
        <w:left w:val="none" w:sz="0" w:space="0" w:color="auto"/>
        <w:bottom w:val="none" w:sz="0" w:space="0" w:color="auto"/>
        <w:right w:val="none" w:sz="0" w:space="0" w:color="auto"/>
      </w:divBdr>
    </w:div>
    <w:div w:id="431512114">
      <w:bodyDiv w:val="1"/>
      <w:marLeft w:val="0"/>
      <w:marRight w:val="0"/>
      <w:marTop w:val="0"/>
      <w:marBottom w:val="0"/>
      <w:divBdr>
        <w:top w:val="none" w:sz="0" w:space="0" w:color="auto"/>
        <w:left w:val="none" w:sz="0" w:space="0" w:color="auto"/>
        <w:bottom w:val="none" w:sz="0" w:space="0" w:color="auto"/>
        <w:right w:val="none" w:sz="0" w:space="0" w:color="auto"/>
      </w:divBdr>
    </w:div>
    <w:div w:id="452555772">
      <w:bodyDiv w:val="1"/>
      <w:marLeft w:val="0"/>
      <w:marRight w:val="0"/>
      <w:marTop w:val="0"/>
      <w:marBottom w:val="0"/>
      <w:divBdr>
        <w:top w:val="none" w:sz="0" w:space="0" w:color="auto"/>
        <w:left w:val="none" w:sz="0" w:space="0" w:color="auto"/>
        <w:bottom w:val="none" w:sz="0" w:space="0" w:color="auto"/>
        <w:right w:val="none" w:sz="0" w:space="0" w:color="auto"/>
      </w:divBdr>
    </w:div>
    <w:div w:id="476186058">
      <w:bodyDiv w:val="1"/>
      <w:marLeft w:val="0"/>
      <w:marRight w:val="0"/>
      <w:marTop w:val="0"/>
      <w:marBottom w:val="0"/>
      <w:divBdr>
        <w:top w:val="none" w:sz="0" w:space="0" w:color="auto"/>
        <w:left w:val="none" w:sz="0" w:space="0" w:color="auto"/>
        <w:bottom w:val="none" w:sz="0" w:space="0" w:color="auto"/>
        <w:right w:val="none" w:sz="0" w:space="0" w:color="auto"/>
      </w:divBdr>
    </w:div>
    <w:div w:id="487981657">
      <w:bodyDiv w:val="1"/>
      <w:marLeft w:val="0"/>
      <w:marRight w:val="0"/>
      <w:marTop w:val="0"/>
      <w:marBottom w:val="0"/>
      <w:divBdr>
        <w:top w:val="none" w:sz="0" w:space="0" w:color="auto"/>
        <w:left w:val="none" w:sz="0" w:space="0" w:color="auto"/>
        <w:bottom w:val="none" w:sz="0" w:space="0" w:color="auto"/>
        <w:right w:val="none" w:sz="0" w:space="0" w:color="auto"/>
      </w:divBdr>
    </w:div>
    <w:div w:id="501773684">
      <w:bodyDiv w:val="1"/>
      <w:marLeft w:val="0"/>
      <w:marRight w:val="0"/>
      <w:marTop w:val="0"/>
      <w:marBottom w:val="0"/>
      <w:divBdr>
        <w:top w:val="none" w:sz="0" w:space="0" w:color="auto"/>
        <w:left w:val="none" w:sz="0" w:space="0" w:color="auto"/>
        <w:bottom w:val="none" w:sz="0" w:space="0" w:color="auto"/>
        <w:right w:val="none" w:sz="0" w:space="0" w:color="auto"/>
      </w:divBdr>
    </w:div>
    <w:div w:id="557085400">
      <w:bodyDiv w:val="1"/>
      <w:marLeft w:val="0"/>
      <w:marRight w:val="0"/>
      <w:marTop w:val="0"/>
      <w:marBottom w:val="0"/>
      <w:divBdr>
        <w:top w:val="none" w:sz="0" w:space="0" w:color="auto"/>
        <w:left w:val="none" w:sz="0" w:space="0" w:color="auto"/>
        <w:bottom w:val="none" w:sz="0" w:space="0" w:color="auto"/>
        <w:right w:val="none" w:sz="0" w:space="0" w:color="auto"/>
      </w:divBdr>
    </w:div>
    <w:div w:id="559681816">
      <w:bodyDiv w:val="1"/>
      <w:marLeft w:val="0"/>
      <w:marRight w:val="0"/>
      <w:marTop w:val="0"/>
      <w:marBottom w:val="0"/>
      <w:divBdr>
        <w:top w:val="none" w:sz="0" w:space="0" w:color="auto"/>
        <w:left w:val="none" w:sz="0" w:space="0" w:color="auto"/>
        <w:bottom w:val="none" w:sz="0" w:space="0" w:color="auto"/>
        <w:right w:val="none" w:sz="0" w:space="0" w:color="auto"/>
      </w:divBdr>
    </w:div>
    <w:div w:id="568152508">
      <w:bodyDiv w:val="1"/>
      <w:marLeft w:val="0"/>
      <w:marRight w:val="0"/>
      <w:marTop w:val="0"/>
      <w:marBottom w:val="0"/>
      <w:divBdr>
        <w:top w:val="none" w:sz="0" w:space="0" w:color="auto"/>
        <w:left w:val="none" w:sz="0" w:space="0" w:color="auto"/>
        <w:bottom w:val="none" w:sz="0" w:space="0" w:color="auto"/>
        <w:right w:val="none" w:sz="0" w:space="0" w:color="auto"/>
      </w:divBdr>
    </w:div>
    <w:div w:id="582565217">
      <w:bodyDiv w:val="1"/>
      <w:marLeft w:val="0"/>
      <w:marRight w:val="0"/>
      <w:marTop w:val="0"/>
      <w:marBottom w:val="0"/>
      <w:divBdr>
        <w:top w:val="none" w:sz="0" w:space="0" w:color="auto"/>
        <w:left w:val="none" w:sz="0" w:space="0" w:color="auto"/>
        <w:bottom w:val="none" w:sz="0" w:space="0" w:color="auto"/>
        <w:right w:val="none" w:sz="0" w:space="0" w:color="auto"/>
      </w:divBdr>
    </w:div>
    <w:div w:id="583415430">
      <w:bodyDiv w:val="1"/>
      <w:marLeft w:val="0"/>
      <w:marRight w:val="0"/>
      <w:marTop w:val="0"/>
      <w:marBottom w:val="0"/>
      <w:divBdr>
        <w:top w:val="none" w:sz="0" w:space="0" w:color="auto"/>
        <w:left w:val="none" w:sz="0" w:space="0" w:color="auto"/>
        <w:bottom w:val="none" w:sz="0" w:space="0" w:color="auto"/>
        <w:right w:val="none" w:sz="0" w:space="0" w:color="auto"/>
      </w:divBdr>
    </w:div>
    <w:div w:id="589701478">
      <w:bodyDiv w:val="1"/>
      <w:marLeft w:val="0"/>
      <w:marRight w:val="0"/>
      <w:marTop w:val="0"/>
      <w:marBottom w:val="0"/>
      <w:divBdr>
        <w:top w:val="none" w:sz="0" w:space="0" w:color="auto"/>
        <w:left w:val="none" w:sz="0" w:space="0" w:color="auto"/>
        <w:bottom w:val="none" w:sz="0" w:space="0" w:color="auto"/>
        <w:right w:val="none" w:sz="0" w:space="0" w:color="auto"/>
      </w:divBdr>
    </w:div>
    <w:div w:id="614022910">
      <w:bodyDiv w:val="1"/>
      <w:marLeft w:val="0"/>
      <w:marRight w:val="0"/>
      <w:marTop w:val="0"/>
      <w:marBottom w:val="0"/>
      <w:divBdr>
        <w:top w:val="none" w:sz="0" w:space="0" w:color="auto"/>
        <w:left w:val="none" w:sz="0" w:space="0" w:color="auto"/>
        <w:bottom w:val="none" w:sz="0" w:space="0" w:color="auto"/>
        <w:right w:val="none" w:sz="0" w:space="0" w:color="auto"/>
      </w:divBdr>
    </w:div>
    <w:div w:id="617181759">
      <w:bodyDiv w:val="1"/>
      <w:marLeft w:val="0"/>
      <w:marRight w:val="0"/>
      <w:marTop w:val="0"/>
      <w:marBottom w:val="0"/>
      <w:divBdr>
        <w:top w:val="none" w:sz="0" w:space="0" w:color="auto"/>
        <w:left w:val="none" w:sz="0" w:space="0" w:color="auto"/>
        <w:bottom w:val="none" w:sz="0" w:space="0" w:color="auto"/>
        <w:right w:val="none" w:sz="0" w:space="0" w:color="auto"/>
      </w:divBdr>
    </w:div>
    <w:div w:id="671875568">
      <w:bodyDiv w:val="1"/>
      <w:marLeft w:val="0"/>
      <w:marRight w:val="0"/>
      <w:marTop w:val="0"/>
      <w:marBottom w:val="0"/>
      <w:divBdr>
        <w:top w:val="none" w:sz="0" w:space="0" w:color="auto"/>
        <w:left w:val="none" w:sz="0" w:space="0" w:color="auto"/>
        <w:bottom w:val="none" w:sz="0" w:space="0" w:color="auto"/>
        <w:right w:val="none" w:sz="0" w:space="0" w:color="auto"/>
      </w:divBdr>
    </w:div>
    <w:div w:id="699164651">
      <w:bodyDiv w:val="1"/>
      <w:marLeft w:val="0"/>
      <w:marRight w:val="0"/>
      <w:marTop w:val="0"/>
      <w:marBottom w:val="0"/>
      <w:divBdr>
        <w:top w:val="none" w:sz="0" w:space="0" w:color="auto"/>
        <w:left w:val="none" w:sz="0" w:space="0" w:color="auto"/>
        <w:bottom w:val="none" w:sz="0" w:space="0" w:color="auto"/>
        <w:right w:val="none" w:sz="0" w:space="0" w:color="auto"/>
      </w:divBdr>
    </w:div>
    <w:div w:id="706486294">
      <w:bodyDiv w:val="1"/>
      <w:marLeft w:val="0"/>
      <w:marRight w:val="0"/>
      <w:marTop w:val="0"/>
      <w:marBottom w:val="0"/>
      <w:divBdr>
        <w:top w:val="none" w:sz="0" w:space="0" w:color="auto"/>
        <w:left w:val="none" w:sz="0" w:space="0" w:color="auto"/>
        <w:bottom w:val="none" w:sz="0" w:space="0" w:color="auto"/>
        <w:right w:val="none" w:sz="0" w:space="0" w:color="auto"/>
      </w:divBdr>
    </w:div>
    <w:div w:id="709496138">
      <w:bodyDiv w:val="1"/>
      <w:marLeft w:val="0"/>
      <w:marRight w:val="0"/>
      <w:marTop w:val="0"/>
      <w:marBottom w:val="0"/>
      <w:divBdr>
        <w:top w:val="none" w:sz="0" w:space="0" w:color="auto"/>
        <w:left w:val="none" w:sz="0" w:space="0" w:color="auto"/>
        <w:bottom w:val="none" w:sz="0" w:space="0" w:color="auto"/>
        <w:right w:val="none" w:sz="0" w:space="0" w:color="auto"/>
      </w:divBdr>
    </w:div>
    <w:div w:id="725766325">
      <w:bodyDiv w:val="1"/>
      <w:marLeft w:val="0"/>
      <w:marRight w:val="0"/>
      <w:marTop w:val="0"/>
      <w:marBottom w:val="0"/>
      <w:divBdr>
        <w:top w:val="none" w:sz="0" w:space="0" w:color="auto"/>
        <w:left w:val="none" w:sz="0" w:space="0" w:color="auto"/>
        <w:bottom w:val="none" w:sz="0" w:space="0" w:color="auto"/>
        <w:right w:val="none" w:sz="0" w:space="0" w:color="auto"/>
      </w:divBdr>
    </w:div>
    <w:div w:id="739861773">
      <w:bodyDiv w:val="1"/>
      <w:marLeft w:val="0"/>
      <w:marRight w:val="0"/>
      <w:marTop w:val="0"/>
      <w:marBottom w:val="0"/>
      <w:divBdr>
        <w:top w:val="none" w:sz="0" w:space="0" w:color="auto"/>
        <w:left w:val="none" w:sz="0" w:space="0" w:color="auto"/>
        <w:bottom w:val="none" w:sz="0" w:space="0" w:color="auto"/>
        <w:right w:val="none" w:sz="0" w:space="0" w:color="auto"/>
      </w:divBdr>
    </w:div>
    <w:div w:id="755328054">
      <w:bodyDiv w:val="1"/>
      <w:marLeft w:val="0"/>
      <w:marRight w:val="0"/>
      <w:marTop w:val="0"/>
      <w:marBottom w:val="0"/>
      <w:divBdr>
        <w:top w:val="none" w:sz="0" w:space="0" w:color="auto"/>
        <w:left w:val="none" w:sz="0" w:space="0" w:color="auto"/>
        <w:bottom w:val="none" w:sz="0" w:space="0" w:color="auto"/>
        <w:right w:val="none" w:sz="0" w:space="0" w:color="auto"/>
      </w:divBdr>
    </w:div>
    <w:div w:id="771704944">
      <w:bodyDiv w:val="1"/>
      <w:marLeft w:val="0"/>
      <w:marRight w:val="0"/>
      <w:marTop w:val="0"/>
      <w:marBottom w:val="0"/>
      <w:divBdr>
        <w:top w:val="none" w:sz="0" w:space="0" w:color="auto"/>
        <w:left w:val="none" w:sz="0" w:space="0" w:color="auto"/>
        <w:bottom w:val="none" w:sz="0" w:space="0" w:color="auto"/>
        <w:right w:val="none" w:sz="0" w:space="0" w:color="auto"/>
      </w:divBdr>
    </w:div>
    <w:div w:id="790317393">
      <w:bodyDiv w:val="1"/>
      <w:marLeft w:val="0"/>
      <w:marRight w:val="0"/>
      <w:marTop w:val="0"/>
      <w:marBottom w:val="0"/>
      <w:divBdr>
        <w:top w:val="none" w:sz="0" w:space="0" w:color="auto"/>
        <w:left w:val="none" w:sz="0" w:space="0" w:color="auto"/>
        <w:bottom w:val="none" w:sz="0" w:space="0" w:color="auto"/>
        <w:right w:val="none" w:sz="0" w:space="0" w:color="auto"/>
      </w:divBdr>
    </w:div>
    <w:div w:id="800272628">
      <w:bodyDiv w:val="1"/>
      <w:marLeft w:val="0"/>
      <w:marRight w:val="0"/>
      <w:marTop w:val="0"/>
      <w:marBottom w:val="0"/>
      <w:divBdr>
        <w:top w:val="none" w:sz="0" w:space="0" w:color="auto"/>
        <w:left w:val="none" w:sz="0" w:space="0" w:color="auto"/>
        <w:bottom w:val="none" w:sz="0" w:space="0" w:color="auto"/>
        <w:right w:val="none" w:sz="0" w:space="0" w:color="auto"/>
      </w:divBdr>
    </w:div>
    <w:div w:id="817768039">
      <w:bodyDiv w:val="1"/>
      <w:marLeft w:val="0"/>
      <w:marRight w:val="0"/>
      <w:marTop w:val="0"/>
      <w:marBottom w:val="0"/>
      <w:divBdr>
        <w:top w:val="none" w:sz="0" w:space="0" w:color="auto"/>
        <w:left w:val="none" w:sz="0" w:space="0" w:color="auto"/>
        <w:bottom w:val="none" w:sz="0" w:space="0" w:color="auto"/>
        <w:right w:val="none" w:sz="0" w:space="0" w:color="auto"/>
      </w:divBdr>
    </w:div>
    <w:div w:id="862978591">
      <w:bodyDiv w:val="1"/>
      <w:marLeft w:val="0"/>
      <w:marRight w:val="0"/>
      <w:marTop w:val="0"/>
      <w:marBottom w:val="0"/>
      <w:divBdr>
        <w:top w:val="none" w:sz="0" w:space="0" w:color="auto"/>
        <w:left w:val="none" w:sz="0" w:space="0" w:color="auto"/>
        <w:bottom w:val="none" w:sz="0" w:space="0" w:color="auto"/>
        <w:right w:val="none" w:sz="0" w:space="0" w:color="auto"/>
      </w:divBdr>
    </w:div>
    <w:div w:id="894199380">
      <w:bodyDiv w:val="1"/>
      <w:marLeft w:val="0"/>
      <w:marRight w:val="0"/>
      <w:marTop w:val="0"/>
      <w:marBottom w:val="0"/>
      <w:divBdr>
        <w:top w:val="none" w:sz="0" w:space="0" w:color="auto"/>
        <w:left w:val="none" w:sz="0" w:space="0" w:color="auto"/>
        <w:bottom w:val="none" w:sz="0" w:space="0" w:color="auto"/>
        <w:right w:val="none" w:sz="0" w:space="0" w:color="auto"/>
      </w:divBdr>
    </w:div>
    <w:div w:id="916479011">
      <w:bodyDiv w:val="1"/>
      <w:marLeft w:val="0"/>
      <w:marRight w:val="0"/>
      <w:marTop w:val="0"/>
      <w:marBottom w:val="0"/>
      <w:divBdr>
        <w:top w:val="none" w:sz="0" w:space="0" w:color="auto"/>
        <w:left w:val="none" w:sz="0" w:space="0" w:color="auto"/>
        <w:bottom w:val="none" w:sz="0" w:space="0" w:color="auto"/>
        <w:right w:val="none" w:sz="0" w:space="0" w:color="auto"/>
      </w:divBdr>
    </w:div>
    <w:div w:id="922570215">
      <w:bodyDiv w:val="1"/>
      <w:marLeft w:val="0"/>
      <w:marRight w:val="0"/>
      <w:marTop w:val="0"/>
      <w:marBottom w:val="0"/>
      <w:divBdr>
        <w:top w:val="none" w:sz="0" w:space="0" w:color="auto"/>
        <w:left w:val="none" w:sz="0" w:space="0" w:color="auto"/>
        <w:bottom w:val="none" w:sz="0" w:space="0" w:color="auto"/>
        <w:right w:val="none" w:sz="0" w:space="0" w:color="auto"/>
      </w:divBdr>
    </w:div>
    <w:div w:id="925653459">
      <w:bodyDiv w:val="1"/>
      <w:marLeft w:val="0"/>
      <w:marRight w:val="0"/>
      <w:marTop w:val="0"/>
      <w:marBottom w:val="0"/>
      <w:divBdr>
        <w:top w:val="none" w:sz="0" w:space="0" w:color="auto"/>
        <w:left w:val="none" w:sz="0" w:space="0" w:color="auto"/>
        <w:bottom w:val="none" w:sz="0" w:space="0" w:color="auto"/>
        <w:right w:val="none" w:sz="0" w:space="0" w:color="auto"/>
      </w:divBdr>
    </w:div>
    <w:div w:id="937521285">
      <w:bodyDiv w:val="1"/>
      <w:marLeft w:val="0"/>
      <w:marRight w:val="0"/>
      <w:marTop w:val="0"/>
      <w:marBottom w:val="0"/>
      <w:divBdr>
        <w:top w:val="none" w:sz="0" w:space="0" w:color="auto"/>
        <w:left w:val="none" w:sz="0" w:space="0" w:color="auto"/>
        <w:bottom w:val="none" w:sz="0" w:space="0" w:color="auto"/>
        <w:right w:val="none" w:sz="0" w:space="0" w:color="auto"/>
      </w:divBdr>
    </w:div>
    <w:div w:id="966398960">
      <w:bodyDiv w:val="1"/>
      <w:marLeft w:val="0"/>
      <w:marRight w:val="0"/>
      <w:marTop w:val="0"/>
      <w:marBottom w:val="0"/>
      <w:divBdr>
        <w:top w:val="none" w:sz="0" w:space="0" w:color="auto"/>
        <w:left w:val="none" w:sz="0" w:space="0" w:color="auto"/>
        <w:bottom w:val="none" w:sz="0" w:space="0" w:color="auto"/>
        <w:right w:val="none" w:sz="0" w:space="0" w:color="auto"/>
      </w:divBdr>
    </w:div>
    <w:div w:id="970131106">
      <w:bodyDiv w:val="1"/>
      <w:marLeft w:val="0"/>
      <w:marRight w:val="0"/>
      <w:marTop w:val="0"/>
      <w:marBottom w:val="0"/>
      <w:divBdr>
        <w:top w:val="none" w:sz="0" w:space="0" w:color="auto"/>
        <w:left w:val="none" w:sz="0" w:space="0" w:color="auto"/>
        <w:bottom w:val="none" w:sz="0" w:space="0" w:color="auto"/>
        <w:right w:val="none" w:sz="0" w:space="0" w:color="auto"/>
      </w:divBdr>
    </w:div>
    <w:div w:id="974945076">
      <w:bodyDiv w:val="1"/>
      <w:marLeft w:val="0"/>
      <w:marRight w:val="0"/>
      <w:marTop w:val="0"/>
      <w:marBottom w:val="0"/>
      <w:divBdr>
        <w:top w:val="none" w:sz="0" w:space="0" w:color="auto"/>
        <w:left w:val="none" w:sz="0" w:space="0" w:color="auto"/>
        <w:bottom w:val="none" w:sz="0" w:space="0" w:color="auto"/>
        <w:right w:val="none" w:sz="0" w:space="0" w:color="auto"/>
      </w:divBdr>
    </w:div>
    <w:div w:id="994724667">
      <w:bodyDiv w:val="1"/>
      <w:marLeft w:val="0"/>
      <w:marRight w:val="0"/>
      <w:marTop w:val="0"/>
      <w:marBottom w:val="0"/>
      <w:divBdr>
        <w:top w:val="none" w:sz="0" w:space="0" w:color="auto"/>
        <w:left w:val="none" w:sz="0" w:space="0" w:color="auto"/>
        <w:bottom w:val="none" w:sz="0" w:space="0" w:color="auto"/>
        <w:right w:val="none" w:sz="0" w:space="0" w:color="auto"/>
      </w:divBdr>
    </w:div>
    <w:div w:id="999961040">
      <w:bodyDiv w:val="1"/>
      <w:marLeft w:val="0"/>
      <w:marRight w:val="0"/>
      <w:marTop w:val="0"/>
      <w:marBottom w:val="0"/>
      <w:divBdr>
        <w:top w:val="none" w:sz="0" w:space="0" w:color="auto"/>
        <w:left w:val="none" w:sz="0" w:space="0" w:color="auto"/>
        <w:bottom w:val="none" w:sz="0" w:space="0" w:color="auto"/>
        <w:right w:val="none" w:sz="0" w:space="0" w:color="auto"/>
      </w:divBdr>
    </w:div>
    <w:div w:id="1021277770">
      <w:bodyDiv w:val="1"/>
      <w:marLeft w:val="0"/>
      <w:marRight w:val="0"/>
      <w:marTop w:val="0"/>
      <w:marBottom w:val="0"/>
      <w:divBdr>
        <w:top w:val="none" w:sz="0" w:space="0" w:color="auto"/>
        <w:left w:val="none" w:sz="0" w:space="0" w:color="auto"/>
        <w:bottom w:val="none" w:sz="0" w:space="0" w:color="auto"/>
        <w:right w:val="none" w:sz="0" w:space="0" w:color="auto"/>
      </w:divBdr>
    </w:div>
    <w:div w:id="1025912200">
      <w:bodyDiv w:val="1"/>
      <w:marLeft w:val="0"/>
      <w:marRight w:val="0"/>
      <w:marTop w:val="0"/>
      <w:marBottom w:val="0"/>
      <w:divBdr>
        <w:top w:val="none" w:sz="0" w:space="0" w:color="auto"/>
        <w:left w:val="none" w:sz="0" w:space="0" w:color="auto"/>
        <w:bottom w:val="none" w:sz="0" w:space="0" w:color="auto"/>
        <w:right w:val="none" w:sz="0" w:space="0" w:color="auto"/>
      </w:divBdr>
    </w:div>
    <w:div w:id="1030691747">
      <w:bodyDiv w:val="1"/>
      <w:marLeft w:val="0"/>
      <w:marRight w:val="0"/>
      <w:marTop w:val="0"/>
      <w:marBottom w:val="0"/>
      <w:divBdr>
        <w:top w:val="none" w:sz="0" w:space="0" w:color="auto"/>
        <w:left w:val="none" w:sz="0" w:space="0" w:color="auto"/>
        <w:bottom w:val="none" w:sz="0" w:space="0" w:color="auto"/>
        <w:right w:val="none" w:sz="0" w:space="0" w:color="auto"/>
      </w:divBdr>
    </w:div>
    <w:div w:id="1047490244">
      <w:bodyDiv w:val="1"/>
      <w:marLeft w:val="0"/>
      <w:marRight w:val="0"/>
      <w:marTop w:val="0"/>
      <w:marBottom w:val="0"/>
      <w:divBdr>
        <w:top w:val="none" w:sz="0" w:space="0" w:color="auto"/>
        <w:left w:val="none" w:sz="0" w:space="0" w:color="auto"/>
        <w:bottom w:val="none" w:sz="0" w:space="0" w:color="auto"/>
        <w:right w:val="none" w:sz="0" w:space="0" w:color="auto"/>
      </w:divBdr>
    </w:div>
    <w:div w:id="1049645606">
      <w:bodyDiv w:val="1"/>
      <w:marLeft w:val="0"/>
      <w:marRight w:val="0"/>
      <w:marTop w:val="0"/>
      <w:marBottom w:val="0"/>
      <w:divBdr>
        <w:top w:val="none" w:sz="0" w:space="0" w:color="auto"/>
        <w:left w:val="none" w:sz="0" w:space="0" w:color="auto"/>
        <w:bottom w:val="none" w:sz="0" w:space="0" w:color="auto"/>
        <w:right w:val="none" w:sz="0" w:space="0" w:color="auto"/>
      </w:divBdr>
    </w:div>
    <w:div w:id="1051881722">
      <w:bodyDiv w:val="1"/>
      <w:marLeft w:val="0"/>
      <w:marRight w:val="0"/>
      <w:marTop w:val="0"/>
      <w:marBottom w:val="0"/>
      <w:divBdr>
        <w:top w:val="none" w:sz="0" w:space="0" w:color="auto"/>
        <w:left w:val="none" w:sz="0" w:space="0" w:color="auto"/>
        <w:bottom w:val="none" w:sz="0" w:space="0" w:color="auto"/>
        <w:right w:val="none" w:sz="0" w:space="0" w:color="auto"/>
      </w:divBdr>
    </w:div>
    <w:div w:id="1078599595">
      <w:bodyDiv w:val="1"/>
      <w:marLeft w:val="0"/>
      <w:marRight w:val="0"/>
      <w:marTop w:val="0"/>
      <w:marBottom w:val="0"/>
      <w:divBdr>
        <w:top w:val="none" w:sz="0" w:space="0" w:color="auto"/>
        <w:left w:val="none" w:sz="0" w:space="0" w:color="auto"/>
        <w:bottom w:val="none" w:sz="0" w:space="0" w:color="auto"/>
        <w:right w:val="none" w:sz="0" w:space="0" w:color="auto"/>
      </w:divBdr>
    </w:div>
    <w:div w:id="1095979442">
      <w:bodyDiv w:val="1"/>
      <w:marLeft w:val="0"/>
      <w:marRight w:val="0"/>
      <w:marTop w:val="0"/>
      <w:marBottom w:val="0"/>
      <w:divBdr>
        <w:top w:val="none" w:sz="0" w:space="0" w:color="auto"/>
        <w:left w:val="none" w:sz="0" w:space="0" w:color="auto"/>
        <w:bottom w:val="none" w:sz="0" w:space="0" w:color="auto"/>
        <w:right w:val="none" w:sz="0" w:space="0" w:color="auto"/>
      </w:divBdr>
    </w:div>
    <w:div w:id="1097867306">
      <w:bodyDiv w:val="1"/>
      <w:marLeft w:val="0"/>
      <w:marRight w:val="0"/>
      <w:marTop w:val="0"/>
      <w:marBottom w:val="0"/>
      <w:divBdr>
        <w:top w:val="none" w:sz="0" w:space="0" w:color="auto"/>
        <w:left w:val="none" w:sz="0" w:space="0" w:color="auto"/>
        <w:bottom w:val="none" w:sz="0" w:space="0" w:color="auto"/>
        <w:right w:val="none" w:sz="0" w:space="0" w:color="auto"/>
      </w:divBdr>
    </w:div>
    <w:div w:id="1110472541">
      <w:bodyDiv w:val="1"/>
      <w:marLeft w:val="0"/>
      <w:marRight w:val="0"/>
      <w:marTop w:val="0"/>
      <w:marBottom w:val="0"/>
      <w:divBdr>
        <w:top w:val="none" w:sz="0" w:space="0" w:color="auto"/>
        <w:left w:val="none" w:sz="0" w:space="0" w:color="auto"/>
        <w:bottom w:val="none" w:sz="0" w:space="0" w:color="auto"/>
        <w:right w:val="none" w:sz="0" w:space="0" w:color="auto"/>
      </w:divBdr>
    </w:div>
    <w:div w:id="1132862875">
      <w:bodyDiv w:val="1"/>
      <w:marLeft w:val="0"/>
      <w:marRight w:val="0"/>
      <w:marTop w:val="0"/>
      <w:marBottom w:val="0"/>
      <w:divBdr>
        <w:top w:val="none" w:sz="0" w:space="0" w:color="auto"/>
        <w:left w:val="none" w:sz="0" w:space="0" w:color="auto"/>
        <w:bottom w:val="none" w:sz="0" w:space="0" w:color="auto"/>
        <w:right w:val="none" w:sz="0" w:space="0" w:color="auto"/>
      </w:divBdr>
    </w:div>
    <w:div w:id="1133450611">
      <w:bodyDiv w:val="1"/>
      <w:marLeft w:val="0"/>
      <w:marRight w:val="0"/>
      <w:marTop w:val="0"/>
      <w:marBottom w:val="0"/>
      <w:divBdr>
        <w:top w:val="none" w:sz="0" w:space="0" w:color="auto"/>
        <w:left w:val="none" w:sz="0" w:space="0" w:color="auto"/>
        <w:bottom w:val="none" w:sz="0" w:space="0" w:color="auto"/>
        <w:right w:val="none" w:sz="0" w:space="0" w:color="auto"/>
      </w:divBdr>
    </w:div>
    <w:div w:id="1140878147">
      <w:bodyDiv w:val="1"/>
      <w:marLeft w:val="0"/>
      <w:marRight w:val="0"/>
      <w:marTop w:val="0"/>
      <w:marBottom w:val="0"/>
      <w:divBdr>
        <w:top w:val="none" w:sz="0" w:space="0" w:color="auto"/>
        <w:left w:val="none" w:sz="0" w:space="0" w:color="auto"/>
        <w:bottom w:val="none" w:sz="0" w:space="0" w:color="auto"/>
        <w:right w:val="none" w:sz="0" w:space="0" w:color="auto"/>
      </w:divBdr>
    </w:div>
    <w:div w:id="1157456906">
      <w:bodyDiv w:val="1"/>
      <w:marLeft w:val="0"/>
      <w:marRight w:val="0"/>
      <w:marTop w:val="0"/>
      <w:marBottom w:val="0"/>
      <w:divBdr>
        <w:top w:val="none" w:sz="0" w:space="0" w:color="auto"/>
        <w:left w:val="none" w:sz="0" w:space="0" w:color="auto"/>
        <w:bottom w:val="none" w:sz="0" w:space="0" w:color="auto"/>
        <w:right w:val="none" w:sz="0" w:space="0" w:color="auto"/>
      </w:divBdr>
    </w:div>
    <w:div w:id="1182622895">
      <w:bodyDiv w:val="1"/>
      <w:marLeft w:val="0"/>
      <w:marRight w:val="0"/>
      <w:marTop w:val="0"/>
      <w:marBottom w:val="0"/>
      <w:divBdr>
        <w:top w:val="none" w:sz="0" w:space="0" w:color="auto"/>
        <w:left w:val="none" w:sz="0" w:space="0" w:color="auto"/>
        <w:bottom w:val="none" w:sz="0" w:space="0" w:color="auto"/>
        <w:right w:val="none" w:sz="0" w:space="0" w:color="auto"/>
      </w:divBdr>
    </w:div>
    <w:div w:id="1194342230">
      <w:bodyDiv w:val="1"/>
      <w:marLeft w:val="0"/>
      <w:marRight w:val="0"/>
      <w:marTop w:val="0"/>
      <w:marBottom w:val="0"/>
      <w:divBdr>
        <w:top w:val="none" w:sz="0" w:space="0" w:color="auto"/>
        <w:left w:val="none" w:sz="0" w:space="0" w:color="auto"/>
        <w:bottom w:val="none" w:sz="0" w:space="0" w:color="auto"/>
        <w:right w:val="none" w:sz="0" w:space="0" w:color="auto"/>
      </w:divBdr>
    </w:div>
    <w:div w:id="1198273634">
      <w:bodyDiv w:val="1"/>
      <w:marLeft w:val="0"/>
      <w:marRight w:val="0"/>
      <w:marTop w:val="0"/>
      <w:marBottom w:val="0"/>
      <w:divBdr>
        <w:top w:val="none" w:sz="0" w:space="0" w:color="auto"/>
        <w:left w:val="none" w:sz="0" w:space="0" w:color="auto"/>
        <w:bottom w:val="none" w:sz="0" w:space="0" w:color="auto"/>
        <w:right w:val="none" w:sz="0" w:space="0" w:color="auto"/>
      </w:divBdr>
    </w:div>
    <w:div w:id="1211916575">
      <w:bodyDiv w:val="1"/>
      <w:marLeft w:val="0"/>
      <w:marRight w:val="0"/>
      <w:marTop w:val="0"/>
      <w:marBottom w:val="0"/>
      <w:divBdr>
        <w:top w:val="none" w:sz="0" w:space="0" w:color="auto"/>
        <w:left w:val="none" w:sz="0" w:space="0" w:color="auto"/>
        <w:bottom w:val="none" w:sz="0" w:space="0" w:color="auto"/>
        <w:right w:val="none" w:sz="0" w:space="0" w:color="auto"/>
      </w:divBdr>
    </w:div>
    <w:div w:id="1222910313">
      <w:bodyDiv w:val="1"/>
      <w:marLeft w:val="0"/>
      <w:marRight w:val="0"/>
      <w:marTop w:val="0"/>
      <w:marBottom w:val="0"/>
      <w:divBdr>
        <w:top w:val="none" w:sz="0" w:space="0" w:color="auto"/>
        <w:left w:val="none" w:sz="0" w:space="0" w:color="auto"/>
        <w:bottom w:val="none" w:sz="0" w:space="0" w:color="auto"/>
        <w:right w:val="none" w:sz="0" w:space="0" w:color="auto"/>
      </w:divBdr>
    </w:div>
    <w:div w:id="1227644446">
      <w:bodyDiv w:val="1"/>
      <w:marLeft w:val="0"/>
      <w:marRight w:val="0"/>
      <w:marTop w:val="0"/>
      <w:marBottom w:val="0"/>
      <w:divBdr>
        <w:top w:val="none" w:sz="0" w:space="0" w:color="auto"/>
        <w:left w:val="none" w:sz="0" w:space="0" w:color="auto"/>
        <w:bottom w:val="none" w:sz="0" w:space="0" w:color="auto"/>
        <w:right w:val="none" w:sz="0" w:space="0" w:color="auto"/>
      </w:divBdr>
    </w:div>
    <w:div w:id="1235165095">
      <w:bodyDiv w:val="1"/>
      <w:marLeft w:val="0"/>
      <w:marRight w:val="0"/>
      <w:marTop w:val="0"/>
      <w:marBottom w:val="0"/>
      <w:divBdr>
        <w:top w:val="none" w:sz="0" w:space="0" w:color="auto"/>
        <w:left w:val="none" w:sz="0" w:space="0" w:color="auto"/>
        <w:bottom w:val="none" w:sz="0" w:space="0" w:color="auto"/>
        <w:right w:val="none" w:sz="0" w:space="0" w:color="auto"/>
      </w:divBdr>
    </w:div>
    <w:div w:id="1274020784">
      <w:bodyDiv w:val="1"/>
      <w:marLeft w:val="0"/>
      <w:marRight w:val="0"/>
      <w:marTop w:val="0"/>
      <w:marBottom w:val="0"/>
      <w:divBdr>
        <w:top w:val="none" w:sz="0" w:space="0" w:color="auto"/>
        <w:left w:val="none" w:sz="0" w:space="0" w:color="auto"/>
        <w:bottom w:val="none" w:sz="0" w:space="0" w:color="auto"/>
        <w:right w:val="none" w:sz="0" w:space="0" w:color="auto"/>
      </w:divBdr>
    </w:div>
    <w:div w:id="1278565765">
      <w:bodyDiv w:val="1"/>
      <w:marLeft w:val="0"/>
      <w:marRight w:val="0"/>
      <w:marTop w:val="0"/>
      <w:marBottom w:val="0"/>
      <w:divBdr>
        <w:top w:val="none" w:sz="0" w:space="0" w:color="auto"/>
        <w:left w:val="none" w:sz="0" w:space="0" w:color="auto"/>
        <w:bottom w:val="none" w:sz="0" w:space="0" w:color="auto"/>
        <w:right w:val="none" w:sz="0" w:space="0" w:color="auto"/>
      </w:divBdr>
    </w:div>
    <w:div w:id="1300770796">
      <w:bodyDiv w:val="1"/>
      <w:marLeft w:val="0"/>
      <w:marRight w:val="0"/>
      <w:marTop w:val="0"/>
      <w:marBottom w:val="0"/>
      <w:divBdr>
        <w:top w:val="none" w:sz="0" w:space="0" w:color="auto"/>
        <w:left w:val="none" w:sz="0" w:space="0" w:color="auto"/>
        <w:bottom w:val="none" w:sz="0" w:space="0" w:color="auto"/>
        <w:right w:val="none" w:sz="0" w:space="0" w:color="auto"/>
      </w:divBdr>
    </w:div>
    <w:div w:id="1304582446">
      <w:bodyDiv w:val="1"/>
      <w:marLeft w:val="0"/>
      <w:marRight w:val="0"/>
      <w:marTop w:val="0"/>
      <w:marBottom w:val="0"/>
      <w:divBdr>
        <w:top w:val="none" w:sz="0" w:space="0" w:color="auto"/>
        <w:left w:val="none" w:sz="0" w:space="0" w:color="auto"/>
        <w:bottom w:val="none" w:sz="0" w:space="0" w:color="auto"/>
        <w:right w:val="none" w:sz="0" w:space="0" w:color="auto"/>
      </w:divBdr>
    </w:div>
    <w:div w:id="1307970130">
      <w:bodyDiv w:val="1"/>
      <w:marLeft w:val="0"/>
      <w:marRight w:val="0"/>
      <w:marTop w:val="0"/>
      <w:marBottom w:val="0"/>
      <w:divBdr>
        <w:top w:val="none" w:sz="0" w:space="0" w:color="auto"/>
        <w:left w:val="none" w:sz="0" w:space="0" w:color="auto"/>
        <w:bottom w:val="none" w:sz="0" w:space="0" w:color="auto"/>
        <w:right w:val="none" w:sz="0" w:space="0" w:color="auto"/>
      </w:divBdr>
    </w:div>
    <w:div w:id="1345016357">
      <w:bodyDiv w:val="1"/>
      <w:marLeft w:val="0"/>
      <w:marRight w:val="0"/>
      <w:marTop w:val="0"/>
      <w:marBottom w:val="0"/>
      <w:divBdr>
        <w:top w:val="none" w:sz="0" w:space="0" w:color="auto"/>
        <w:left w:val="none" w:sz="0" w:space="0" w:color="auto"/>
        <w:bottom w:val="none" w:sz="0" w:space="0" w:color="auto"/>
        <w:right w:val="none" w:sz="0" w:space="0" w:color="auto"/>
      </w:divBdr>
    </w:div>
    <w:div w:id="1358503479">
      <w:bodyDiv w:val="1"/>
      <w:marLeft w:val="0"/>
      <w:marRight w:val="0"/>
      <w:marTop w:val="0"/>
      <w:marBottom w:val="0"/>
      <w:divBdr>
        <w:top w:val="none" w:sz="0" w:space="0" w:color="auto"/>
        <w:left w:val="none" w:sz="0" w:space="0" w:color="auto"/>
        <w:bottom w:val="none" w:sz="0" w:space="0" w:color="auto"/>
        <w:right w:val="none" w:sz="0" w:space="0" w:color="auto"/>
      </w:divBdr>
    </w:div>
    <w:div w:id="1362441772">
      <w:bodyDiv w:val="1"/>
      <w:marLeft w:val="0"/>
      <w:marRight w:val="0"/>
      <w:marTop w:val="0"/>
      <w:marBottom w:val="0"/>
      <w:divBdr>
        <w:top w:val="none" w:sz="0" w:space="0" w:color="auto"/>
        <w:left w:val="none" w:sz="0" w:space="0" w:color="auto"/>
        <w:bottom w:val="none" w:sz="0" w:space="0" w:color="auto"/>
        <w:right w:val="none" w:sz="0" w:space="0" w:color="auto"/>
      </w:divBdr>
    </w:div>
    <w:div w:id="1379861032">
      <w:bodyDiv w:val="1"/>
      <w:marLeft w:val="0"/>
      <w:marRight w:val="0"/>
      <w:marTop w:val="0"/>
      <w:marBottom w:val="0"/>
      <w:divBdr>
        <w:top w:val="none" w:sz="0" w:space="0" w:color="auto"/>
        <w:left w:val="none" w:sz="0" w:space="0" w:color="auto"/>
        <w:bottom w:val="none" w:sz="0" w:space="0" w:color="auto"/>
        <w:right w:val="none" w:sz="0" w:space="0" w:color="auto"/>
      </w:divBdr>
    </w:div>
    <w:div w:id="1408453707">
      <w:bodyDiv w:val="1"/>
      <w:marLeft w:val="0"/>
      <w:marRight w:val="0"/>
      <w:marTop w:val="0"/>
      <w:marBottom w:val="0"/>
      <w:divBdr>
        <w:top w:val="none" w:sz="0" w:space="0" w:color="auto"/>
        <w:left w:val="none" w:sz="0" w:space="0" w:color="auto"/>
        <w:bottom w:val="none" w:sz="0" w:space="0" w:color="auto"/>
        <w:right w:val="none" w:sz="0" w:space="0" w:color="auto"/>
      </w:divBdr>
    </w:div>
    <w:div w:id="1422752994">
      <w:bodyDiv w:val="1"/>
      <w:marLeft w:val="0"/>
      <w:marRight w:val="0"/>
      <w:marTop w:val="0"/>
      <w:marBottom w:val="0"/>
      <w:divBdr>
        <w:top w:val="none" w:sz="0" w:space="0" w:color="auto"/>
        <w:left w:val="none" w:sz="0" w:space="0" w:color="auto"/>
        <w:bottom w:val="none" w:sz="0" w:space="0" w:color="auto"/>
        <w:right w:val="none" w:sz="0" w:space="0" w:color="auto"/>
      </w:divBdr>
    </w:div>
    <w:div w:id="1429158277">
      <w:bodyDiv w:val="1"/>
      <w:marLeft w:val="0"/>
      <w:marRight w:val="0"/>
      <w:marTop w:val="0"/>
      <w:marBottom w:val="0"/>
      <w:divBdr>
        <w:top w:val="none" w:sz="0" w:space="0" w:color="auto"/>
        <w:left w:val="none" w:sz="0" w:space="0" w:color="auto"/>
        <w:bottom w:val="none" w:sz="0" w:space="0" w:color="auto"/>
        <w:right w:val="none" w:sz="0" w:space="0" w:color="auto"/>
      </w:divBdr>
    </w:div>
    <w:div w:id="1431853143">
      <w:bodyDiv w:val="1"/>
      <w:marLeft w:val="0"/>
      <w:marRight w:val="0"/>
      <w:marTop w:val="0"/>
      <w:marBottom w:val="0"/>
      <w:divBdr>
        <w:top w:val="none" w:sz="0" w:space="0" w:color="auto"/>
        <w:left w:val="none" w:sz="0" w:space="0" w:color="auto"/>
        <w:bottom w:val="none" w:sz="0" w:space="0" w:color="auto"/>
        <w:right w:val="none" w:sz="0" w:space="0" w:color="auto"/>
      </w:divBdr>
    </w:div>
    <w:div w:id="1459297886">
      <w:bodyDiv w:val="1"/>
      <w:marLeft w:val="0"/>
      <w:marRight w:val="0"/>
      <w:marTop w:val="0"/>
      <w:marBottom w:val="0"/>
      <w:divBdr>
        <w:top w:val="none" w:sz="0" w:space="0" w:color="auto"/>
        <w:left w:val="none" w:sz="0" w:space="0" w:color="auto"/>
        <w:bottom w:val="none" w:sz="0" w:space="0" w:color="auto"/>
        <w:right w:val="none" w:sz="0" w:space="0" w:color="auto"/>
      </w:divBdr>
    </w:div>
    <w:div w:id="1492067112">
      <w:bodyDiv w:val="1"/>
      <w:marLeft w:val="0"/>
      <w:marRight w:val="0"/>
      <w:marTop w:val="0"/>
      <w:marBottom w:val="0"/>
      <w:divBdr>
        <w:top w:val="none" w:sz="0" w:space="0" w:color="auto"/>
        <w:left w:val="none" w:sz="0" w:space="0" w:color="auto"/>
        <w:bottom w:val="none" w:sz="0" w:space="0" w:color="auto"/>
        <w:right w:val="none" w:sz="0" w:space="0" w:color="auto"/>
      </w:divBdr>
    </w:div>
    <w:div w:id="1534809144">
      <w:bodyDiv w:val="1"/>
      <w:marLeft w:val="0"/>
      <w:marRight w:val="0"/>
      <w:marTop w:val="0"/>
      <w:marBottom w:val="0"/>
      <w:divBdr>
        <w:top w:val="none" w:sz="0" w:space="0" w:color="auto"/>
        <w:left w:val="none" w:sz="0" w:space="0" w:color="auto"/>
        <w:bottom w:val="none" w:sz="0" w:space="0" w:color="auto"/>
        <w:right w:val="none" w:sz="0" w:space="0" w:color="auto"/>
      </w:divBdr>
    </w:div>
    <w:div w:id="1549027532">
      <w:bodyDiv w:val="1"/>
      <w:marLeft w:val="0"/>
      <w:marRight w:val="0"/>
      <w:marTop w:val="0"/>
      <w:marBottom w:val="0"/>
      <w:divBdr>
        <w:top w:val="none" w:sz="0" w:space="0" w:color="auto"/>
        <w:left w:val="none" w:sz="0" w:space="0" w:color="auto"/>
        <w:bottom w:val="none" w:sz="0" w:space="0" w:color="auto"/>
        <w:right w:val="none" w:sz="0" w:space="0" w:color="auto"/>
      </w:divBdr>
    </w:div>
    <w:div w:id="1567915980">
      <w:bodyDiv w:val="1"/>
      <w:marLeft w:val="0"/>
      <w:marRight w:val="0"/>
      <w:marTop w:val="0"/>
      <w:marBottom w:val="0"/>
      <w:divBdr>
        <w:top w:val="none" w:sz="0" w:space="0" w:color="auto"/>
        <w:left w:val="none" w:sz="0" w:space="0" w:color="auto"/>
        <w:bottom w:val="none" w:sz="0" w:space="0" w:color="auto"/>
        <w:right w:val="none" w:sz="0" w:space="0" w:color="auto"/>
      </w:divBdr>
    </w:div>
    <w:div w:id="1575160151">
      <w:bodyDiv w:val="1"/>
      <w:marLeft w:val="0"/>
      <w:marRight w:val="0"/>
      <w:marTop w:val="0"/>
      <w:marBottom w:val="0"/>
      <w:divBdr>
        <w:top w:val="none" w:sz="0" w:space="0" w:color="auto"/>
        <w:left w:val="none" w:sz="0" w:space="0" w:color="auto"/>
        <w:bottom w:val="none" w:sz="0" w:space="0" w:color="auto"/>
        <w:right w:val="none" w:sz="0" w:space="0" w:color="auto"/>
      </w:divBdr>
    </w:div>
    <w:div w:id="1578859062">
      <w:bodyDiv w:val="1"/>
      <w:marLeft w:val="0"/>
      <w:marRight w:val="0"/>
      <w:marTop w:val="0"/>
      <w:marBottom w:val="0"/>
      <w:divBdr>
        <w:top w:val="none" w:sz="0" w:space="0" w:color="auto"/>
        <w:left w:val="none" w:sz="0" w:space="0" w:color="auto"/>
        <w:bottom w:val="none" w:sz="0" w:space="0" w:color="auto"/>
        <w:right w:val="none" w:sz="0" w:space="0" w:color="auto"/>
      </w:divBdr>
    </w:div>
    <w:div w:id="1619413727">
      <w:bodyDiv w:val="1"/>
      <w:marLeft w:val="0"/>
      <w:marRight w:val="0"/>
      <w:marTop w:val="0"/>
      <w:marBottom w:val="0"/>
      <w:divBdr>
        <w:top w:val="none" w:sz="0" w:space="0" w:color="auto"/>
        <w:left w:val="none" w:sz="0" w:space="0" w:color="auto"/>
        <w:bottom w:val="none" w:sz="0" w:space="0" w:color="auto"/>
        <w:right w:val="none" w:sz="0" w:space="0" w:color="auto"/>
      </w:divBdr>
    </w:div>
    <w:div w:id="1649556989">
      <w:bodyDiv w:val="1"/>
      <w:marLeft w:val="0"/>
      <w:marRight w:val="0"/>
      <w:marTop w:val="0"/>
      <w:marBottom w:val="0"/>
      <w:divBdr>
        <w:top w:val="none" w:sz="0" w:space="0" w:color="auto"/>
        <w:left w:val="none" w:sz="0" w:space="0" w:color="auto"/>
        <w:bottom w:val="none" w:sz="0" w:space="0" w:color="auto"/>
        <w:right w:val="none" w:sz="0" w:space="0" w:color="auto"/>
      </w:divBdr>
    </w:div>
    <w:div w:id="1669820325">
      <w:bodyDiv w:val="1"/>
      <w:marLeft w:val="0"/>
      <w:marRight w:val="0"/>
      <w:marTop w:val="0"/>
      <w:marBottom w:val="0"/>
      <w:divBdr>
        <w:top w:val="none" w:sz="0" w:space="0" w:color="auto"/>
        <w:left w:val="none" w:sz="0" w:space="0" w:color="auto"/>
        <w:bottom w:val="none" w:sz="0" w:space="0" w:color="auto"/>
        <w:right w:val="none" w:sz="0" w:space="0" w:color="auto"/>
      </w:divBdr>
    </w:div>
    <w:div w:id="1673487021">
      <w:bodyDiv w:val="1"/>
      <w:marLeft w:val="0"/>
      <w:marRight w:val="0"/>
      <w:marTop w:val="0"/>
      <w:marBottom w:val="0"/>
      <w:divBdr>
        <w:top w:val="none" w:sz="0" w:space="0" w:color="auto"/>
        <w:left w:val="none" w:sz="0" w:space="0" w:color="auto"/>
        <w:bottom w:val="none" w:sz="0" w:space="0" w:color="auto"/>
        <w:right w:val="none" w:sz="0" w:space="0" w:color="auto"/>
      </w:divBdr>
    </w:div>
    <w:div w:id="1685395527">
      <w:bodyDiv w:val="1"/>
      <w:marLeft w:val="0"/>
      <w:marRight w:val="0"/>
      <w:marTop w:val="0"/>
      <w:marBottom w:val="0"/>
      <w:divBdr>
        <w:top w:val="none" w:sz="0" w:space="0" w:color="auto"/>
        <w:left w:val="none" w:sz="0" w:space="0" w:color="auto"/>
        <w:bottom w:val="none" w:sz="0" w:space="0" w:color="auto"/>
        <w:right w:val="none" w:sz="0" w:space="0" w:color="auto"/>
      </w:divBdr>
    </w:div>
    <w:div w:id="1707293273">
      <w:bodyDiv w:val="1"/>
      <w:marLeft w:val="0"/>
      <w:marRight w:val="0"/>
      <w:marTop w:val="0"/>
      <w:marBottom w:val="0"/>
      <w:divBdr>
        <w:top w:val="none" w:sz="0" w:space="0" w:color="auto"/>
        <w:left w:val="none" w:sz="0" w:space="0" w:color="auto"/>
        <w:bottom w:val="none" w:sz="0" w:space="0" w:color="auto"/>
        <w:right w:val="none" w:sz="0" w:space="0" w:color="auto"/>
      </w:divBdr>
    </w:div>
    <w:div w:id="1735199699">
      <w:bodyDiv w:val="1"/>
      <w:marLeft w:val="0"/>
      <w:marRight w:val="0"/>
      <w:marTop w:val="0"/>
      <w:marBottom w:val="0"/>
      <w:divBdr>
        <w:top w:val="none" w:sz="0" w:space="0" w:color="auto"/>
        <w:left w:val="none" w:sz="0" w:space="0" w:color="auto"/>
        <w:bottom w:val="none" w:sz="0" w:space="0" w:color="auto"/>
        <w:right w:val="none" w:sz="0" w:space="0" w:color="auto"/>
      </w:divBdr>
    </w:div>
    <w:div w:id="1770737986">
      <w:bodyDiv w:val="1"/>
      <w:marLeft w:val="0"/>
      <w:marRight w:val="0"/>
      <w:marTop w:val="0"/>
      <w:marBottom w:val="0"/>
      <w:divBdr>
        <w:top w:val="none" w:sz="0" w:space="0" w:color="auto"/>
        <w:left w:val="none" w:sz="0" w:space="0" w:color="auto"/>
        <w:bottom w:val="none" w:sz="0" w:space="0" w:color="auto"/>
        <w:right w:val="none" w:sz="0" w:space="0" w:color="auto"/>
      </w:divBdr>
    </w:div>
    <w:div w:id="1787308340">
      <w:bodyDiv w:val="1"/>
      <w:marLeft w:val="0"/>
      <w:marRight w:val="0"/>
      <w:marTop w:val="0"/>
      <w:marBottom w:val="0"/>
      <w:divBdr>
        <w:top w:val="none" w:sz="0" w:space="0" w:color="auto"/>
        <w:left w:val="none" w:sz="0" w:space="0" w:color="auto"/>
        <w:bottom w:val="none" w:sz="0" w:space="0" w:color="auto"/>
        <w:right w:val="none" w:sz="0" w:space="0" w:color="auto"/>
      </w:divBdr>
    </w:div>
    <w:div w:id="1795903287">
      <w:bodyDiv w:val="1"/>
      <w:marLeft w:val="0"/>
      <w:marRight w:val="0"/>
      <w:marTop w:val="0"/>
      <w:marBottom w:val="0"/>
      <w:divBdr>
        <w:top w:val="none" w:sz="0" w:space="0" w:color="auto"/>
        <w:left w:val="none" w:sz="0" w:space="0" w:color="auto"/>
        <w:bottom w:val="none" w:sz="0" w:space="0" w:color="auto"/>
        <w:right w:val="none" w:sz="0" w:space="0" w:color="auto"/>
      </w:divBdr>
    </w:div>
    <w:div w:id="1797289331">
      <w:bodyDiv w:val="1"/>
      <w:marLeft w:val="0"/>
      <w:marRight w:val="0"/>
      <w:marTop w:val="0"/>
      <w:marBottom w:val="0"/>
      <w:divBdr>
        <w:top w:val="none" w:sz="0" w:space="0" w:color="auto"/>
        <w:left w:val="none" w:sz="0" w:space="0" w:color="auto"/>
        <w:bottom w:val="none" w:sz="0" w:space="0" w:color="auto"/>
        <w:right w:val="none" w:sz="0" w:space="0" w:color="auto"/>
      </w:divBdr>
    </w:div>
    <w:div w:id="1814249265">
      <w:bodyDiv w:val="1"/>
      <w:marLeft w:val="0"/>
      <w:marRight w:val="0"/>
      <w:marTop w:val="0"/>
      <w:marBottom w:val="0"/>
      <w:divBdr>
        <w:top w:val="none" w:sz="0" w:space="0" w:color="auto"/>
        <w:left w:val="none" w:sz="0" w:space="0" w:color="auto"/>
        <w:bottom w:val="none" w:sz="0" w:space="0" w:color="auto"/>
        <w:right w:val="none" w:sz="0" w:space="0" w:color="auto"/>
      </w:divBdr>
    </w:div>
    <w:div w:id="1829860401">
      <w:bodyDiv w:val="1"/>
      <w:marLeft w:val="0"/>
      <w:marRight w:val="0"/>
      <w:marTop w:val="0"/>
      <w:marBottom w:val="0"/>
      <w:divBdr>
        <w:top w:val="none" w:sz="0" w:space="0" w:color="auto"/>
        <w:left w:val="none" w:sz="0" w:space="0" w:color="auto"/>
        <w:bottom w:val="none" w:sz="0" w:space="0" w:color="auto"/>
        <w:right w:val="none" w:sz="0" w:space="0" w:color="auto"/>
      </w:divBdr>
    </w:div>
    <w:div w:id="1836336749">
      <w:bodyDiv w:val="1"/>
      <w:marLeft w:val="0"/>
      <w:marRight w:val="0"/>
      <w:marTop w:val="0"/>
      <w:marBottom w:val="0"/>
      <w:divBdr>
        <w:top w:val="none" w:sz="0" w:space="0" w:color="auto"/>
        <w:left w:val="none" w:sz="0" w:space="0" w:color="auto"/>
        <w:bottom w:val="none" w:sz="0" w:space="0" w:color="auto"/>
        <w:right w:val="none" w:sz="0" w:space="0" w:color="auto"/>
      </w:divBdr>
    </w:div>
    <w:div w:id="1853949950">
      <w:bodyDiv w:val="1"/>
      <w:marLeft w:val="0"/>
      <w:marRight w:val="0"/>
      <w:marTop w:val="0"/>
      <w:marBottom w:val="0"/>
      <w:divBdr>
        <w:top w:val="none" w:sz="0" w:space="0" w:color="auto"/>
        <w:left w:val="none" w:sz="0" w:space="0" w:color="auto"/>
        <w:bottom w:val="none" w:sz="0" w:space="0" w:color="auto"/>
        <w:right w:val="none" w:sz="0" w:space="0" w:color="auto"/>
      </w:divBdr>
    </w:div>
    <w:div w:id="1867451102">
      <w:bodyDiv w:val="1"/>
      <w:marLeft w:val="0"/>
      <w:marRight w:val="0"/>
      <w:marTop w:val="0"/>
      <w:marBottom w:val="0"/>
      <w:divBdr>
        <w:top w:val="none" w:sz="0" w:space="0" w:color="auto"/>
        <w:left w:val="none" w:sz="0" w:space="0" w:color="auto"/>
        <w:bottom w:val="none" w:sz="0" w:space="0" w:color="auto"/>
        <w:right w:val="none" w:sz="0" w:space="0" w:color="auto"/>
      </w:divBdr>
    </w:div>
    <w:div w:id="1872567285">
      <w:bodyDiv w:val="1"/>
      <w:marLeft w:val="0"/>
      <w:marRight w:val="0"/>
      <w:marTop w:val="0"/>
      <w:marBottom w:val="0"/>
      <w:divBdr>
        <w:top w:val="none" w:sz="0" w:space="0" w:color="auto"/>
        <w:left w:val="none" w:sz="0" w:space="0" w:color="auto"/>
        <w:bottom w:val="none" w:sz="0" w:space="0" w:color="auto"/>
        <w:right w:val="none" w:sz="0" w:space="0" w:color="auto"/>
      </w:divBdr>
    </w:div>
    <w:div w:id="1875540782">
      <w:bodyDiv w:val="1"/>
      <w:marLeft w:val="0"/>
      <w:marRight w:val="0"/>
      <w:marTop w:val="0"/>
      <w:marBottom w:val="0"/>
      <w:divBdr>
        <w:top w:val="none" w:sz="0" w:space="0" w:color="auto"/>
        <w:left w:val="none" w:sz="0" w:space="0" w:color="auto"/>
        <w:bottom w:val="none" w:sz="0" w:space="0" w:color="auto"/>
        <w:right w:val="none" w:sz="0" w:space="0" w:color="auto"/>
      </w:divBdr>
    </w:div>
    <w:div w:id="1887133543">
      <w:bodyDiv w:val="1"/>
      <w:marLeft w:val="0"/>
      <w:marRight w:val="0"/>
      <w:marTop w:val="0"/>
      <w:marBottom w:val="0"/>
      <w:divBdr>
        <w:top w:val="none" w:sz="0" w:space="0" w:color="auto"/>
        <w:left w:val="none" w:sz="0" w:space="0" w:color="auto"/>
        <w:bottom w:val="none" w:sz="0" w:space="0" w:color="auto"/>
        <w:right w:val="none" w:sz="0" w:space="0" w:color="auto"/>
      </w:divBdr>
    </w:div>
    <w:div w:id="1908419301">
      <w:bodyDiv w:val="1"/>
      <w:marLeft w:val="0"/>
      <w:marRight w:val="0"/>
      <w:marTop w:val="0"/>
      <w:marBottom w:val="0"/>
      <w:divBdr>
        <w:top w:val="none" w:sz="0" w:space="0" w:color="auto"/>
        <w:left w:val="none" w:sz="0" w:space="0" w:color="auto"/>
        <w:bottom w:val="none" w:sz="0" w:space="0" w:color="auto"/>
        <w:right w:val="none" w:sz="0" w:space="0" w:color="auto"/>
      </w:divBdr>
    </w:div>
    <w:div w:id="1929580213">
      <w:bodyDiv w:val="1"/>
      <w:marLeft w:val="0"/>
      <w:marRight w:val="0"/>
      <w:marTop w:val="0"/>
      <w:marBottom w:val="0"/>
      <w:divBdr>
        <w:top w:val="none" w:sz="0" w:space="0" w:color="auto"/>
        <w:left w:val="none" w:sz="0" w:space="0" w:color="auto"/>
        <w:bottom w:val="none" w:sz="0" w:space="0" w:color="auto"/>
        <w:right w:val="none" w:sz="0" w:space="0" w:color="auto"/>
      </w:divBdr>
    </w:div>
    <w:div w:id="1936088439">
      <w:bodyDiv w:val="1"/>
      <w:marLeft w:val="0"/>
      <w:marRight w:val="0"/>
      <w:marTop w:val="0"/>
      <w:marBottom w:val="0"/>
      <w:divBdr>
        <w:top w:val="none" w:sz="0" w:space="0" w:color="auto"/>
        <w:left w:val="none" w:sz="0" w:space="0" w:color="auto"/>
        <w:bottom w:val="none" w:sz="0" w:space="0" w:color="auto"/>
        <w:right w:val="none" w:sz="0" w:space="0" w:color="auto"/>
      </w:divBdr>
    </w:div>
    <w:div w:id="1977099985">
      <w:bodyDiv w:val="1"/>
      <w:marLeft w:val="0"/>
      <w:marRight w:val="0"/>
      <w:marTop w:val="0"/>
      <w:marBottom w:val="0"/>
      <w:divBdr>
        <w:top w:val="none" w:sz="0" w:space="0" w:color="auto"/>
        <w:left w:val="none" w:sz="0" w:space="0" w:color="auto"/>
        <w:bottom w:val="none" w:sz="0" w:space="0" w:color="auto"/>
        <w:right w:val="none" w:sz="0" w:space="0" w:color="auto"/>
      </w:divBdr>
    </w:div>
    <w:div w:id="2051221109">
      <w:bodyDiv w:val="1"/>
      <w:marLeft w:val="0"/>
      <w:marRight w:val="0"/>
      <w:marTop w:val="0"/>
      <w:marBottom w:val="0"/>
      <w:divBdr>
        <w:top w:val="none" w:sz="0" w:space="0" w:color="auto"/>
        <w:left w:val="none" w:sz="0" w:space="0" w:color="auto"/>
        <w:bottom w:val="none" w:sz="0" w:space="0" w:color="auto"/>
        <w:right w:val="none" w:sz="0" w:space="0" w:color="auto"/>
      </w:divBdr>
    </w:div>
    <w:div w:id="2088844591">
      <w:bodyDiv w:val="1"/>
      <w:marLeft w:val="0"/>
      <w:marRight w:val="0"/>
      <w:marTop w:val="0"/>
      <w:marBottom w:val="0"/>
      <w:divBdr>
        <w:top w:val="none" w:sz="0" w:space="0" w:color="auto"/>
        <w:left w:val="none" w:sz="0" w:space="0" w:color="auto"/>
        <w:bottom w:val="none" w:sz="0" w:space="0" w:color="auto"/>
        <w:right w:val="none" w:sz="0" w:space="0" w:color="auto"/>
      </w:divBdr>
    </w:div>
    <w:div w:id="21389146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b:Tag>
    <b:RefOrder>13</b:RefOrder>
  </b:Source>
  <b:Source>
    <b:Tag>Geo201</b:Tag>
    <b:SourceType>InternetSite</b:SourceType>
    <b:Guid>{2BA4E83A-C0BB-4056-BA8C-DF656885650D}</b:Guid>
    <b:Title>nulab </b:Title>
    <b:Year>2020</b:Year>
    <b:Author>
      <b:Author>
        <b:NameList>
          <b:Person>
            <b:Last>Guthrie</b:Last>
            <b:First>Georgina</b:First>
          </b:Person>
        </b:NameList>
      </b:Author>
    </b:Author>
    <b:YearAccessed>2021</b:YearAccessed>
    <b:MonthAccessed>01</b:MonthAccessed>
    <b:DayAccessed>03</b:DayAccessed>
    <b:URL>https://nulab.com/blog/collaboration/what-is-a-team-oriented-business-culture-and-why-is-it-important/</b:URL>
    <b:RefOrder>1</b:RefOrder>
  </b:Source>
  <b:Source>
    <b:Tag>Bar20</b:Tag>
    <b:SourceType>InternetSite</b:SourceType>
    <b:Guid>{989D30A1-AB57-446F-9389-E192AC4DD16F}</b:Guid>
    <b:Author>
      <b:Author>
        <b:NameList>
          <b:Person>
            <b:Last>Barclays</b:Last>
          </b:Person>
        </b:NameList>
      </b:Author>
    </b:Author>
    <b:Title>Barclays </b:Title>
    <b:Year>2020</b:Year>
    <b:YearAccessed>2021</b:YearAccessed>
    <b:MonthAccessed>01</b:MonthAccessed>
    <b:DayAccessed>02</b:DayAccessed>
    <b:URL>https://home.barclays/who-we-are/our-history/</b:URL>
    <b:RefOrder>5</b:RefOrder>
  </b:Source>
  <b:Source>
    <b:Tag>Qui17</b:Tag>
    <b:SourceType>BookSection</b:SourceType>
    <b:Guid>{5FAE7E5A-BA1A-47C1-AD0B-144CDD80AE85}</b:Guid>
    <b:Title>Strenghtning Teams and Conducting Meetings. </b:Title>
    <b:Year>2017</b:Year>
    <b:Author>
      <b:Author>
        <b:Corporate>Quintanilla K. and Wahl S.</b:Corporate>
      </b:Author>
    </b:Author>
    <b:BookTitle>Certificate in Higher Education:skills for the workplace. </b:BookTitle>
    <b:Pages>137-166</b:Pages>
    <b:City>London </b:City>
    <b:Publisher>SAGE</b:Publisher>
    <b:RefOrder>14</b:RefOrder>
  </b:Source>
  <b:Source>
    <b:Tag>Jho20</b:Tag>
    <b:SourceType>InternetSite</b:SourceType>
    <b:Guid>{0EE1F0C3-2AEA-4069-97DB-4BEB63BDA467}</b:Guid>
    <b:Title>voxeu</b:Title>
    <b:Year>2020</b:Year>
    <b:Author>
      <b:Author>
        <b:Corporate>Jhon Danielson,Roberty Macrae,Dimitri Vayanos</b:Corporate>
      </b:Author>
    </b:Author>
    <b:YearAccessed>2021</b:YearAccessed>
    <b:MonthAccessed>01</b:MonthAccessed>
    <b:DayAccessed>02</b:DayAccessed>
    <b:URL>https://voxeu.org/article/coronavirus-crisis-no-2008</b:URL>
    <b:RefOrder>15</b:RefOrder>
  </b:Source>
  <b:Source>
    <b:Tag>Bar201</b:Tag>
    <b:SourceType>Report</b:SourceType>
    <b:Guid>{91D648C1-DD35-4122-9C5E-8B166638F45B}</b:Guid>
    <b:Title>Annual report 2019 </b:Title>
    <b:Year>2020</b:Year>
    <b:Author>
      <b:Author>
        <b:NameList>
          <b:Person>
            <b:Last>PLC</b:Last>
            <b:First>Barclays</b:First>
          </b:Person>
        </b:NameList>
      </b:Author>
    </b:Author>
    <b:Publisher>Barclays </b:Publisher>
    <b:City>London </b:City>
    <b:RefOrder>9</b:RefOrder>
  </b:Source>
  <b:Source>
    <b:Tag>Mul18</b:Tag>
    <b:SourceType>InternetSite</b:SourceType>
    <b:Guid>{48128480-1E4B-413D-B180-9464E75AF81E}</b:Guid>
    <b:Title>toolshero</b:Title>
    <b:Year>2018</b:Year>
    <b:Author>
      <b:Author>
        <b:NameList>
          <b:Person>
            <b:Last>P</b:Last>
            <b:First>Mulder</b:First>
          </b:Person>
        </b:NameList>
      </b:Author>
    </b:Author>
    <b:YearAccessed>2021</b:YearAccessed>
    <b:MonthAccessed>01</b:MonthAccessed>
    <b:DayAccessed>03</b:DayAccessed>
    <b:URL>https://www.toolshero.com/leadership/theory-z/</b:URL>
    <b:RefOrder>16</b:RefOrder>
  </b:Source>
  <b:Source>
    <b:Tag>36520</b:Tag>
    <b:SourceType>InternetSite</b:SourceType>
    <b:Guid>{7608BF65-B4F7-4A6C-AC5C-D570176B21C2}</b:Guid>
    <b:Author>
      <b:Author>
        <b:NameList>
          <b:Person>
            <b:Last>Careers</b:Last>
            <b:First>365</b:First>
          </b:Person>
        </b:NameList>
      </b:Author>
    </b:Author>
    <b:Title>University Libraries </b:Title>
    <b:Year>2020</b:Year>
    <b:YearAccessed>2021</b:YearAccessed>
    <b:MonthAccessed>01</b:MonthAccessed>
    <b:DayAccessed>03</b:DayAccessed>
    <b:URL>https://pressbooks.lib.vt.edu/strategicmanagement/chapter/5-2-swot-framework/</b:URL>
    <b:RefOrder>2</b:RefOrder>
  </b:Source>
  <b:Source>
    <b:Tag>Pes18</b:Tag>
    <b:SourceType>InternetSite</b:SourceType>
    <b:Guid>{6D20AE95-19EC-4684-8342-1588E97D30E9}</b:Guid>
    <b:Title>Pestleanalysis </b:Title>
    <b:Year>2018</b:Year>
    <b:YearAccessed>2021</b:YearAccessed>
    <b:MonthAccessed>01</b:MonthAccessed>
    <b:DayAccessed>04</b:DayAccessed>
    <b:URL>https://pestleanalysis.com/what-is-pestle-analysis/</b:URL>
    <b:RefOrder>3</b:RefOrder>
  </b:Source>
  <b:Source>
    <b:Tag>Bar18</b:Tag>
    <b:SourceType>InternetSite</b:SourceType>
    <b:Guid>{B59E4CFA-7064-4B3C-9A93-5C8C8DF22586}</b:Guid>
    <b:Author>
      <b:Author>
        <b:NameList>
          <b:Person>
            <b:Last>Barclays</b:Last>
          </b:Person>
        </b:NameList>
      </b:Author>
    </b:Author>
    <b:Title>Barclays Market and research. </b:Title>
    <b:Year>2018</b:Year>
    <b:YearAccessed>2020</b:YearAccessed>
    <b:MonthAccessed>12</b:MonthAccessed>
    <b:DayAccessed>23</b:DayAccessed>
    <b:URL>https://joinus.barclays/eme/markets/</b:URL>
    <b:RefOrder>4</b:RefOrder>
  </b:Source>
  <b:Source>
    <b:Tag>Bar17</b:Tag>
    <b:SourceType>Report</b:SourceType>
    <b:Guid>{CA500FDD-10D8-48A1-B993-912DE701A590}</b:Guid>
    <b:Title>Barclays PLC</b:Title>
    <b:Year>2017</b:Year>
    <b:Author>
      <b:Author>
        <b:NameList>
          <b:Person>
            <b:Last>PLC</b:Last>
            <b:First>Barclays</b:First>
          </b:Person>
        </b:NameList>
      </b:Author>
    </b:Author>
    <b:Publisher>Barclays </b:Publisher>
    <b:City>London </b:City>
    <b:RefOrder>7</b:RefOrder>
  </b:Source>
  <b:Source>
    <b:Tag>The99</b:Tag>
    <b:SourceType>InternetSite</b:SourceType>
    <b:Guid>{22D41590-CFB8-4B3A-AD10-B694AF59B0A5}</b:Guid>
    <b:Title>The Guardian </b:Title>
    <b:Year>1999</b:Year>
    <b:YearAccessed>2020</b:YearAccessed>
    <b:MonthAccessed>12</b:MonthAccessed>
    <b:DayAccessed>24</b:DayAccessed>
    <b:URL>https://www.theguardian.com/world/1999/mar/28/theobserver7</b:URL>
    <b:RefOrder>8</b:RefOrder>
  </b:Source>
  <b:Source>
    <b:Tag>Jes19</b:Tag>
    <b:SourceType>InternetSite</b:SourceType>
    <b:Guid>{8292B1FB-5DE1-4A92-AE59-DCDD5132A44A}</b:Guid>
    <b:Author>
      <b:Author>
        <b:NameList>
          <b:Person>
            <b:Last>Staley</b:Last>
            <b:First>Jes</b:First>
          </b:Person>
        </b:NameList>
      </b:Author>
    </b:Author>
    <b:Title>Barclays PLC </b:Title>
    <b:Year>2019</b:Year>
    <b:YearAccessed>2020</b:YearAccessed>
    <b:MonthAccessed>12</b:MonthAccessed>
    <b:DayAccessed>24</b:DayAccessed>
    <b:URL>https://home.barclays/who-we-are/our-strategy/diversity-and-inclusion/</b:URL>
    <b:RefOrder>6</b:RefOrder>
  </b:Source>
  <b:Source>
    <b:Tag>Inv20</b:Tag>
    <b:SourceType>InternetSite</b:SourceType>
    <b:Guid>{9944FE26-FCAC-4FA5-8DCA-3844D926608B}</b:Guid>
    <b:Author>
      <b:Author>
        <b:NameList>
          <b:Person>
            <b:Last>bank</b:Last>
            <b:First>Investment</b:First>
          </b:Person>
        </b:NameList>
      </b:Author>
    </b:Author>
    <b:Title>Investment bank </b:Title>
    <b:Year>2020</b:Year>
    <b:YearAccessed>2020</b:YearAccessed>
    <b:MonthAccessed>12</b:MonthAccessed>
    <b:DayAccessed>24</b:DayAccessed>
    <b:URL>https://www.investmentbank.barclays.com/our-insights/The-post-COVID-economy.html</b:URL>
    <b:RefOrder>10</b:RefOrder>
  </b:Source>
  <b:Source>
    <b:Tag>Cho17</b:Tag>
    <b:SourceType>InternetSite</b:SourceType>
    <b:Guid>{262D4353-FCE9-4FC7-937B-35609747D4AF}</b:Guid>
    <b:Author>
      <b:Author>
        <b:NameList>
          <b:Person>
            <b:Last>Choose</b:Last>
          </b:Person>
        </b:NameList>
      </b:Author>
    </b:Author>
    <b:Title>Choose </b:Title>
    <b:Year>2017</b:Year>
    <b:YearAccessed>2020</b:YearAccessed>
    <b:MonthAccessed>12</b:MonthAccessed>
    <b:DayAccessed>26</b:DayAccessed>
    <b:URL>https://www.choose.co.uk/guide/ethical-banking-explained.html</b:URL>
    <b:RefOrder>11</b:RefOrder>
  </b:Source>
  <b:Source>
    <b:Tag>Bar202</b:Tag>
    <b:SourceType>InternetSite</b:SourceType>
    <b:Guid>{464D5470-9CDF-41A9-BF97-4E02EC9BBA5A}</b:Guid>
    <b:Author>
      <b:Author>
        <b:NameList>
          <b:Person>
            <b:Last>research</b:Last>
            <b:First>Bartleby</b:First>
          </b:Person>
        </b:NameList>
      </b:Author>
    </b:Author>
    <b:Title>bartleby reasearch </b:Title>
    <b:Year>2020</b:Year>
    <b:YearAccessed>2020</b:YearAccessed>
    <b:MonthAccessed>12</b:MonthAccessed>
    <b:DayAccessed>27</b:DayAccessed>
    <b:URL>https://www.bartleby.com/essay/Aims-And-Objectives-Of-Barclays-FJHJNYKWCCU</b:URL>
    <b:RefOrder>12</b:RefOrder>
  </b:Source>
</b:Sources>
</file>

<file path=customXml/itemProps1.xml><?xml version="1.0" encoding="utf-8"?>
<ds:datastoreItem xmlns:ds="http://schemas.openxmlformats.org/officeDocument/2006/customXml" ds:itemID="{D907FA68-B539-4404-8308-2EC8DD728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5507</Words>
  <Characters>31394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dc:creator>
  <dc:description/>
  <cp:lastModifiedBy>Cristian Rotari</cp:lastModifiedBy>
  <cp:revision>4</cp:revision>
  <dcterms:created xsi:type="dcterms:W3CDTF">2021-01-07T22:47:00Z</dcterms:created>
  <dcterms:modified xsi:type="dcterms:W3CDTF">2021-01-07T23:32:00Z</dcterms:modified>
</cp:coreProperties>
</file>