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8B00B" w14:textId="4A525F24" w:rsidR="0019290C" w:rsidRDefault="0019290C" w:rsidP="0019290C">
      <w:pPr>
        <w:pStyle w:val="Heading1"/>
        <w:spacing w:before="240" w:after="240"/>
        <w:jc w:val="center"/>
        <w:rPr>
          <w:rFonts w:ascii="Arial" w:hAnsi="Arial" w:cs="Arial"/>
          <w:sz w:val="26"/>
          <w:szCs w:val="26"/>
        </w:rPr>
      </w:pPr>
      <w:bookmarkStart w:id="0" w:name="_efa76g4vjnbx" w:colFirst="0" w:colLast="0"/>
      <w:bookmarkEnd w:id="0"/>
      <w:r>
        <w:rPr>
          <w:noProof/>
        </w:rPr>
        <w:drawing>
          <wp:inline distT="0" distB="0" distL="0" distR="0" wp14:anchorId="08E3A433" wp14:editId="2480AAD9">
            <wp:extent cx="4158451" cy="137922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74522" cy="1384550"/>
                    </a:xfrm>
                    <a:prstGeom prst="rect">
                      <a:avLst/>
                    </a:prstGeom>
                  </pic:spPr>
                </pic:pic>
              </a:graphicData>
            </a:graphic>
          </wp:inline>
        </w:drawing>
      </w:r>
    </w:p>
    <w:p w14:paraId="3055D73F" w14:textId="77777777" w:rsidR="0019290C" w:rsidRPr="0019290C" w:rsidRDefault="0019290C" w:rsidP="0019290C"/>
    <w:p w14:paraId="027B8E12" w14:textId="5D0F4F0E" w:rsidR="0086426B" w:rsidRPr="00E10D0F" w:rsidRDefault="00B21DCF" w:rsidP="0065630E">
      <w:pPr>
        <w:pStyle w:val="Heading1"/>
        <w:spacing w:before="240" w:after="240"/>
        <w:jc w:val="center"/>
        <w:rPr>
          <w:rFonts w:ascii="Arial" w:hAnsi="Arial" w:cs="Arial"/>
          <w:sz w:val="26"/>
          <w:szCs w:val="26"/>
        </w:rPr>
      </w:pPr>
      <w:r w:rsidRPr="00E10D0F">
        <w:rPr>
          <w:rFonts w:ascii="Arial" w:hAnsi="Arial" w:cs="Arial"/>
          <w:sz w:val="26"/>
          <w:szCs w:val="26"/>
        </w:rPr>
        <w:t xml:space="preserve">Stakeholder Engagement Strategies for Digital Transformation: A Case Study of the ASOS </w:t>
      </w:r>
      <w:proofErr w:type="spellStart"/>
      <w:r w:rsidRPr="00E10D0F">
        <w:rPr>
          <w:rFonts w:ascii="Arial" w:hAnsi="Arial" w:cs="Arial"/>
          <w:sz w:val="26"/>
          <w:szCs w:val="26"/>
        </w:rPr>
        <w:t>ConnectPlus</w:t>
      </w:r>
      <w:proofErr w:type="spellEnd"/>
      <w:r w:rsidRPr="00E10D0F">
        <w:rPr>
          <w:rFonts w:ascii="Arial" w:hAnsi="Arial" w:cs="Arial"/>
          <w:sz w:val="26"/>
          <w:szCs w:val="26"/>
        </w:rPr>
        <w:t xml:space="preserve"> Platform</w:t>
      </w:r>
    </w:p>
    <w:p w14:paraId="5905F831" w14:textId="77777777" w:rsidR="0086426B" w:rsidRPr="00E10D0F" w:rsidRDefault="00B21DCF" w:rsidP="0065630E">
      <w:pPr>
        <w:pStyle w:val="Heading1"/>
        <w:jc w:val="center"/>
        <w:rPr>
          <w:rFonts w:ascii="Arial" w:hAnsi="Arial" w:cs="Arial"/>
          <w:sz w:val="26"/>
          <w:szCs w:val="26"/>
        </w:rPr>
      </w:pPr>
      <w:bookmarkStart w:id="1" w:name="_b22w6djuwb9k" w:colFirst="0" w:colLast="0"/>
      <w:bookmarkEnd w:id="1"/>
      <w:r w:rsidRPr="00E10D0F">
        <w:rPr>
          <w:rFonts w:ascii="Arial" w:hAnsi="Arial" w:cs="Arial"/>
          <w:sz w:val="26"/>
          <w:szCs w:val="26"/>
        </w:rPr>
        <w:t>Module: Understanding and Engaging Stakeholders</w:t>
      </w:r>
    </w:p>
    <w:p w14:paraId="550F5DB9" w14:textId="77777777" w:rsidR="0086426B" w:rsidRPr="00E10D0F" w:rsidRDefault="0086426B" w:rsidP="0065630E">
      <w:pPr>
        <w:jc w:val="center"/>
        <w:rPr>
          <w:rFonts w:ascii="Arial" w:hAnsi="Arial" w:cs="Arial"/>
          <w:sz w:val="26"/>
          <w:szCs w:val="26"/>
        </w:rPr>
      </w:pPr>
    </w:p>
    <w:p w14:paraId="2EDC66E6" w14:textId="07067E76" w:rsidR="00DD4F16" w:rsidRPr="00DD4F16" w:rsidRDefault="00B21DCF" w:rsidP="0065630E">
      <w:pPr>
        <w:pStyle w:val="Heading1"/>
        <w:jc w:val="center"/>
        <w:rPr>
          <w:rFonts w:ascii="Arial" w:hAnsi="Arial" w:cs="Arial"/>
          <w:sz w:val="26"/>
          <w:szCs w:val="26"/>
        </w:rPr>
      </w:pPr>
      <w:bookmarkStart w:id="2" w:name="_ld7fjekzhtts" w:colFirst="0" w:colLast="0"/>
      <w:bookmarkEnd w:id="2"/>
      <w:r w:rsidRPr="00E10D0F">
        <w:rPr>
          <w:rFonts w:ascii="Arial" w:hAnsi="Arial" w:cs="Arial"/>
          <w:sz w:val="26"/>
          <w:szCs w:val="26"/>
        </w:rPr>
        <w:t>Module Code:</w:t>
      </w:r>
      <w:r w:rsidRPr="00E10D0F">
        <w:rPr>
          <w:rFonts w:ascii="Arial" w:hAnsi="Arial" w:cs="Arial"/>
          <w:b w:val="0"/>
          <w:bCs w:val="0"/>
          <w:sz w:val="26"/>
          <w:szCs w:val="26"/>
        </w:rPr>
        <w:t xml:space="preserve"> </w:t>
      </w:r>
      <w:r w:rsidRPr="00E10D0F">
        <w:rPr>
          <w:rFonts w:ascii="Arial" w:hAnsi="Arial" w:cs="Arial"/>
          <w:sz w:val="26"/>
          <w:szCs w:val="26"/>
        </w:rPr>
        <w:t>LCLM5001</w:t>
      </w:r>
    </w:p>
    <w:p w14:paraId="02B8C5A3" w14:textId="77777777" w:rsidR="0086426B" w:rsidRPr="00E10D0F" w:rsidRDefault="0086426B" w:rsidP="0065630E">
      <w:pPr>
        <w:pStyle w:val="Heading1"/>
        <w:jc w:val="center"/>
        <w:rPr>
          <w:rFonts w:ascii="Arial" w:hAnsi="Arial" w:cs="Arial"/>
          <w:sz w:val="26"/>
          <w:szCs w:val="26"/>
        </w:rPr>
      </w:pPr>
      <w:bookmarkStart w:id="3" w:name="_r3peyx99oema" w:colFirst="0" w:colLast="0"/>
      <w:bookmarkEnd w:id="3"/>
    </w:p>
    <w:p w14:paraId="0582BE95" w14:textId="708C9119" w:rsidR="0086426B" w:rsidRPr="00E10D0F" w:rsidRDefault="00B21DCF" w:rsidP="0065630E">
      <w:pPr>
        <w:pStyle w:val="Heading1"/>
        <w:jc w:val="center"/>
        <w:rPr>
          <w:rFonts w:ascii="Arial" w:hAnsi="Arial" w:cs="Arial"/>
          <w:sz w:val="26"/>
          <w:szCs w:val="26"/>
        </w:rPr>
      </w:pPr>
      <w:bookmarkStart w:id="4" w:name="_3jn7klt9akex" w:colFirst="0" w:colLast="0"/>
      <w:bookmarkEnd w:id="4"/>
      <w:r w:rsidRPr="00E10D0F">
        <w:rPr>
          <w:rFonts w:ascii="Arial" w:hAnsi="Arial" w:cs="Arial"/>
          <w:sz w:val="26"/>
          <w:szCs w:val="26"/>
        </w:rPr>
        <w:t>Student Name:</w:t>
      </w:r>
      <w:r w:rsidR="00674350" w:rsidRPr="00E10D0F">
        <w:rPr>
          <w:rFonts w:ascii="Arial" w:hAnsi="Arial" w:cs="Arial"/>
          <w:sz w:val="26"/>
          <w:szCs w:val="26"/>
        </w:rPr>
        <w:t xml:space="preserve"> Mihail Lazar</w:t>
      </w:r>
      <w:r w:rsidR="002E7FC7">
        <w:rPr>
          <w:rFonts w:ascii="Arial" w:hAnsi="Arial" w:cs="Arial"/>
          <w:sz w:val="26"/>
          <w:szCs w:val="26"/>
        </w:rPr>
        <w:t xml:space="preserve"> </w:t>
      </w:r>
      <w:r w:rsidR="0065630E">
        <w:rPr>
          <w:rFonts w:ascii="Arial" w:hAnsi="Arial" w:cs="Arial"/>
          <w:sz w:val="26"/>
          <w:szCs w:val="26"/>
        </w:rPr>
        <w:t xml:space="preserve">  </w:t>
      </w:r>
      <w:r w:rsidR="002E7FC7">
        <w:rPr>
          <w:rFonts w:ascii="Arial" w:hAnsi="Arial" w:cs="Arial"/>
          <w:sz w:val="26"/>
          <w:szCs w:val="26"/>
        </w:rPr>
        <w:t>2441568</w:t>
      </w:r>
    </w:p>
    <w:p w14:paraId="03D60EBC" w14:textId="77777777" w:rsidR="0086426B" w:rsidRPr="00E10D0F" w:rsidRDefault="0086426B" w:rsidP="0065630E">
      <w:pPr>
        <w:pStyle w:val="Heading1"/>
        <w:jc w:val="center"/>
        <w:rPr>
          <w:rFonts w:ascii="Arial" w:hAnsi="Arial" w:cs="Arial"/>
          <w:sz w:val="26"/>
          <w:szCs w:val="26"/>
        </w:rPr>
      </w:pPr>
      <w:bookmarkStart w:id="5" w:name="_hagxkaslyws3" w:colFirst="0" w:colLast="0"/>
      <w:bookmarkEnd w:id="5"/>
    </w:p>
    <w:p w14:paraId="3BAB78D0" w14:textId="5BA74DDD" w:rsidR="00E87D2C" w:rsidRDefault="00674350" w:rsidP="0065630E">
      <w:pPr>
        <w:pStyle w:val="Heading1"/>
        <w:jc w:val="center"/>
        <w:rPr>
          <w:rFonts w:ascii="Arial" w:hAnsi="Arial" w:cs="Arial"/>
          <w:sz w:val="26"/>
          <w:szCs w:val="26"/>
        </w:rPr>
      </w:pPr>
      <w:bookmarkStart w:id="6" w:name="_7po31orb09ez" w:colFirst="0" w:colLast="0"/>
      <w:bookmarkEnd w:id="6"/>
      <w:r w:rsidRPr="00E10D0F">
        <w:rPr>
          <w:rFonts w:ascii="Arial" w:hAnsi="Arial" w:cs="Arial"/>
          <w:sz w:val="26"/>
          <w:szCs w:val="26"/>
        </w:rPr>
        <w:t>Lecturer Name</w:t>
      </w:r>
      <w:r w:rsidR="00B21DCF" w:rsidRPr="00E10D0F">
        <w:rPr>
          <w:rFonts w:ascii="Arial" w:hAnsi="Arial" w:cs="Arial"/>
          <w:sz w:val="26"/>
          <w:szCs w:val="26"/>
        </w:rPr>
        <w:t>:</w:t>
      </w:r>
      <w:r w:rsidRPr="00E10D0F">
        <w:rPr>
          <w:rFonts w:ascii="Arial" w:hAnsi="Arial" w:cs="Arial"/>
          <w:sz w:val="26"/>
          <w:szCs w:val="26"/>
        </w:rPr>
        <w:t xml:space="preserve"> </w:t>
      </w:r>
      <w:proofErr w:type="spellStart"/>
      <w:r w:rsidRPr="00E10D0F">
        <w:rPr>
          <w:rFonts w:ascii="Arial" w:hAnsi="Arial" w:cs="Arial"/>
          <w:sz w:val="26"/>
          <w:szCs w:val="26"/>
        </w:rPr>
        <w:t>Nameed</w:t>
      </w:r>
      <w:proofErr w:type="spellEnd"/>
      <w:r w:rsidRPr="00E10D0F">
        <w:rPr>
          <w:rFonts w:ascii="Arial" w:hAnsi="Arial" w:cs="Arial"/>
          <w:sz w:val="26"/>
          <w:szCs w:val="26"/>
        </w:rPr>
        <w:t xml:space="preserve"> Mirza</w:t>
      </w:r>
      <w:bookmarkStart w:id="7" w:name="_mhojnn3mcbzs" w:colFirst="0" w:colLast="0"/>
      <w:bookmarkEnd w:id="7"/>
    </w:p>
    <w:p w14:paraId="5B417DC7" w14:textId="77777777" w:rsidR="00D74ECB" w:rsidRPr="00D74ECB" w:rsidRDefault="00D74ECB" w:rsidP="0065630E">
      <w:pPr>
        <w:jc w:val="center"/>
        <w:rPr>
          <w:sz w:val="28"/>
          <w:szCs w:val="28"/>
        </w:rPr>
      </w:pPr>
    </w:p>
    <w:p w14:paraId="20C2310B" w14:textId="5A472AA0" w:rsidR="00E87D2C" w:rsidRPr="00D74ECB" w:rsidRDefault="00D74ECB" w:rsidP="0065630E">
      <w:pPr>
        <w:pStyle w:val="Heading1"/>
        <w:jc w:val="center"/>
      </w:pPr>
      <w:r w:rsidRPr="00D74ECB">
        <w:t>Submission deadline</w:t>
      </w:r>
      <w:r w:rsidR="00D90C95" w:rsidRPr="00D74ECB">
        <w:t>:18/08/2026</w:t>
      </w:r>
    </w:p>
    <w:p w14:paraId="36DA5A00" w14:textId="77777777" w:rsidR="00E87D2C" w:rsidRPr="00D74ECB" w:rsidRDefault="00E87D2C" w:rsidP="00E87D2C">
      <w:pPr>
        <w:rPr>
          <w:sz w:val="28"/>
          <w:szCs w:val="28"/>
        </w:rPr>
      </w:pPr>
    </w:p>
    <w:p w14:paraId="7D367CE5" w14:textId="77777777" w:rsidR="00E87D2C" w:rsidRDefault="00E87D2C">
      <w:pPr>
        <w:pStyle w:val="Heading1"/>
        <w:rPr>
          <w:rFonts w:ascii="Arial" w:hAnsi="Arial" w:cs="Arial"/>
        </w:rPr>
      </w:pPr>
    </w:p>
    <w:p w14:paraId="10EB753E" w14:textId="77777777" w:rsidR="00D74ECB" w:rsidRDefault="00D74ECB" w:rsidP="00D74ECB"/>
    <w:p w14:paraId="21BB551E" w14:textId="77777777" w:rsidR="00D74ECB" w:rsidRDefault="00D74ECB" w:rsidP="00D74ECB"/>
    <w:p w14:paraId="37152813" w14:textId="77777777" w:rsidR="00D74ECB" w:rsidRDefault="00D74ECB" w:rsidP="00D74ECB"/>
    <w:p w14:paraId="7BC64D2C" w14:textId="77777777" w:rsidR="00D74ECB" w:rsidRDefault="00D74ECB" w:rsidP="00D74ECB"/>
    <w:p w14:paraId="62DD69B7" w14:textId="77777777" w:rsidR="00D74ECB" w:rsidRDefault="00D74ECB" w:rsidP="00D74ECB"/>
    <w:p w14:paraId="05787803" w14:textId="77777777" w:rsidR="00D74ECB" w:rsidRDefault="00D74ECB" w:rsidP="00D74ECB"/>
    <w:p w14:paraId="62CAEA4F" w14:textId="77777777" w:rsidR="006D6A5A" w:rsidRPr="00D74ECB" w:rsidRDefault="006D6A5A" w:rsidP="00D74ECB"/>
    <w:p w14:paraId="0827FB40" w14:textId="3C46A50B" w:rsidR="0086426B" w:rsidRPr="00E10D0F" w:rsidRDefault="00B21DCF">
      <w:pPr>
        <w:pStyle w:val="Heading1"/>
        <w:rPr>
          <w:rFonts w:ascii="Arial" w:hAnsi="Arial" w:cs="Arial"/>
        </w:rPr>
      </w:pPr>
      <w:r w:rsidRPr="00E10D0F">
        <w:rPr>
          <w:rFonts w:ascii="Arial" w:hAnsi="Arial" w:cs="Arial"/>
        </w:rPr>
        <w:lastRenderedPageBreak/>
        <w:t>Executive Summary</w:t>
      </w:r>
    </w:p>
    <w:p w14:paraId="00DE79E1" w14:textId="77777777" w:rsidR="0086426B" w:rsidRPr="00B720CB" w:rsidRDefault="0086426B">
      <w:pPr>
        <w:rPr>
          <w:rFonts w:ascii="Arial" w:hAnsi="Arial" w:cs="Arial"/>
        </w:rPr>
      </w:pPr>
    </w:p>
    <w:p w14:paraId="71F665FB" w14:textId="77777777" w:rsidR="0086426B" w:rsidRPr="00B720CB" w:rsidRDefault="00B21DCF">
      <w:pPr>
        <w:rPr>
          <w:rFonts w:ascii="Arial" w:hAnsi="Arial" w:cs="Arial"/>
        </w:rPr>
      </w:pPr>
      <w:r w:rsidRPr="00B720CB">
        <w:rPr>
          <w:rFonts w:ascii="Arial" w:hAnsi="Arial" w:cs="Arial"/>
        </w:rPr>
        <w:t xml:space="preserve">This report presents the importance of stakeholder engagement to successful rollout of the ASOS </w:t>
      </w:r>
      <w:proofErr w:type="spellStart"/>
      <w:r w:rsidRPr="00B720CB">
        <w:rPr>
          <w:rFonts w:ascii="Arial" w:hAnsi="Arial" w:cs="Arial"/>
        </w:rPr>
        <w:t>ConnectPlus</w:t>
      </w:r>
      <w:proofErr w:type="spellEnd"/>
      <w:r w:rsidRPr="00B720CB">
        <w:rPr>
          <w:rFonts w:ascii="Arial" w:hAnsi="Arial" w:cs="Arial"/>
        </w:rPr>
        <w:t xml:space="preserve"> platform, a digitally augmented customer loyalty and engagement platform, that integrates artificial intelligence-driven suggestions, mobile rewards, and sophisticated customer analytics. ASOS is a leading UK based global online retailer,</w:t>
      </w:r>
    </w:p>
    <w:p w14:paraId="14B345B3" w14:textId="77777777" w:rsidR="0086426B" w:rsidRPr="00B720CB" w:rsidRDefault="00B21DCF">
      <w:pPr>
        <w:rPr>
          <w:rFonts w:ascii="Arial" w:hAnsi="Arial" w:cs="Arial"/>
        </w:rPr>
      </w:pPr>
      <w:r w:rsidRPr="00B720CB">
        <w:rPr>
          <w:rFonts w:ascii="Arial" w:hAnsi="Arial" w:cs="Arial"/>
        </w:rPr>
        <w:t xml:space="preserve">The report establishes the senior management, project teams, IT and product development staff, marketing departments, employees and customer service teams, as the main stakeholders in the company. The external stakeholders include customers, investors, suppliers, regulatory bodies and technology partners and all these can dictate how well the entire compliance will </w:t>
      </w:r>
      <w:proofErr w:type="gramStart"/>
      <w:r w:rsidRPr="00B720CB">
        <w:rPr>
          <w:rFonts w:ascii="Arial" w:hAnsi="Arial" w:cs="Arial"/>
        </w:rPr>
        <w:t>be,</w:t>
      </w:r>
      <w:proofErr w:type="gramEnd"/>
      <w:r w:rsidRPr="00B720CB">
        <w:rPr>
          <w:rFonts w:ascii="Arial" w:hAnsi="Arial" w:cs="Arial"/>
        </w:rPr>
        <w:t xml:space="preserve"> the adoption rates and the success of the project.</w:t>
      </w:r>
    </w:p>
    <w:p w14:paraId="3C859841" w14:textId="77777777" w:rsidR="0086426B" w:rsidRPr="00B720CB" w:rsidRDefault="00B21DCF">
      <w:pPr>
        <w:rPr>
          <w:rFonts w:ascii="Arial" w:hAnsi="Arial" w:cs="Arial"/>
        </w:rPr>
      </w:pPr>
      <w:r w:rsidRPr="00B720CB">
        <w:rPr>
          <w:rFonts w:ascii="Arial" w:hAnsi="Arial" w:cs="Arial"/>
        </w:rPr>
        <w:t xml:space="preserve">There are several engagement strategies which are employed </w:t>
      </w:r>
      <w:proofErr w:type="gramStart"/>
      <w:r w:rsidRPr="00B720CB">
        <w:rPr>
          <w:rFonts w:ascii="Arial" w:hAnsi="Arial" w:cs="Arial"/>
        </w:rPr>
        <w:t>in order to</w:t>
      </w:r>
      <w:proofErr w:type="gramEnd"/>
      <w:r w:rsidRPr="00B720CB">
        <w:rPr>
          <w:rFonts w:ascii="Arial" w:hAnsi="Arial" w:cs="Arial"/>
        </w:rPr>
        <w:t xml:space="preserve"> deal with these stakeholders. The Power-Interest Matrix and a stakeholder mapping are used to group the stakeholders into various levels of influence and interest </w:t>
      </w:r>
      <w:proofErr w:type="gramStart"/>
      <w:r w:rsidRPr="00B720CB">
        <w:rPr>
          <w:rFonts w:ascii="Arial" w:hAnsi="Arial" w:cs="Arial"/>
        </w:rPr>
        <w:t>in order to</w:t>
      </w:r>
      <w:proofErr w:type="gramEnd"/>
      <w:r w:rsidRPr="00B720CB">
        <w:rPr>
          <w:rFonts w:ascii="Arial" w:hAnsi="Arial" w:cs="Arial"/>
        </w:rPr>
        <w:t xml:space="preserve"> make sure that the stakeholders are </w:t>
      </w:r>
      <w:proofErr w:type="spellStart"/>
      <w:r w:rsidRPr="00B720CB">
        <w:rPr>
          <w:rFonts w:ascii="Arial" w:hAnsi="Arial" w:cs="Arial"/>
        </w:rPr>
        <w:t>prioritised</w:t>
      </w:r>
      <w:proofErr w:type="spellEnd"/>
      <w:r w:rsidRPr="00B720CB">
        <w:rPr>
          <w:rFonts w:ascii="Arial" w:hAnsi="Arial" w:cs="Arial"/>
        </w:rPr>
        <w:t xml:space="preserve"> accordingly and resources allocated accordingly. In addition to this, there is the 4Cs model that involves a combination of: communication, consultation, collaboration and commitment that can be applied to ensure </w:t>
      </w:r>
      <w:proofErr w:type="gramStart"/>
      <w:r w:rsidRPr="00B720CB">
        <w:rPr>
          <w:rFonts w:ascii="Arial" w:hAnsi="Arial" w:cs="Arial"/>
        </w:rPr>
        <w:t>a systematic</w:t>
      </w:r>
      <w:proofErr w:type="gramEnd"/>
      <w:r w:rsidRPr="00B720CB">
        <w:rPr>
          <w:rFonts w:ascii="Arial" w:hAnsi="Arial" w:cs="Arial"/>
        </w:rPr>
        <w:t xml:space="preserve"> and progressive stakeholder involvement in the project lifecycle.</w:t>
      </w:r>
    </w:p>
    <w:p w14:paraId="6C2EC03D" w14:textId="77777777" w:rsidR="0086426B" w:rsidRPr="00B720CB" w:rsidRDefault="00B21DCF">
      <w:pPr>
        <w:rPr>
          <w:rFonts w:ascii="Arial" w:hAnsi="Arial" w:cs="Arial"/>
        </w:rPr>
      </w:pPr>
      <w:r w:rsidRPr="00B720CB">
        <w:rPr>
          <w:rFonts w:ascii="Arial" w:hAnsi="Arial" w:cs="Arial"/>
        </w:rPr>
        <w:t xml:space="preserve">Some of the key findings include that stakeholder engagement is a good practice, increases cooperation, reduces resistance to change, and raises the probability of success in implementing a project in digital transformation projects. It also enhances adherence to the </w:t>
      </w:r>
      <w:proofErr w:type="gramStart"/>
      <w:r w:rsidRPr="00B720CB">
        <w:rPr>
          <w:rFonts w:ascii="Arial" w:hAnsi="Arial" w:cs="Arial"/>
        </w:rPr>
        <w:t>regulations,</w:t>
      </w:r>
      <w:proofErr w:type="gramEnd"/>
      <w:r w:rsidRPr="00B720CB">
        <w:rPr>
          <w:rFonts w:ascii="Arial" w:hAnsi="Arial" w:cs="Arial"/>
        </w:rPr>
        <w:t xml:space="preserve"> confidence of customers and enhances </w:t>
      </w:r>
      <w:proofErr w:type="gramStart"/>
      <w:r w:rsidRPr="00B720CB">
        <w:rPr>
          <w:rFonts w:ascii="Arial" w:hAnsi="Arial" w:cs="Arial"/>
        </w:rPr>
        <w:t>high quality</w:t>
      </w:r>
      <w:proofErr w:type="gramEnd"/>
      <w:r w:rsidRPr="00B720CB">
        <w:rPr>
          <w:rFonts w:ascii="Arial" w:hAnsi="Arial" w:cs="Arial"/>
        </w:rPr>
        <w:t xml:space="preserve"> decision making in the </w:t>
      </w:r>
      <w:proofErr w:type="spellStart"/>
      <w:r w:rsidRPr="00B720CB">
        <w:rPr>
          <w:rFonts w:ascii="Arial" w:hAnsi="Arial" w:cs="Arial"/>
        </w:rPr>
        <w:t>organisation</w:t>
      </w:r>
      <w:proofErr w:type="spellEnd"/>
      <w:r w:rsidRPr="00B720CB">
        <w:rPr>
          <w:rFonts w:ascii="Arial" w:hAnsi="Arial" w:cs="Arial"/>
        </w:rPr>
        <w:t xml:space="preserve">. This report concludes that stakeholder engagement is among the key features of successful implementation of the </w:t>
      </w:r>
      <w:proofErr w:type="spellStart"/>
      <w:r w:rsidRPr="00B720CB">
        <w:rPr>
          <w:rFonts w:ascii="Arial" w:hAnsi="Arial" w:cs="Arial"/>
        </w:rPr>
        <w:t>Connectplus</w:t>
      </w:r>
      <w:proofErr w:type="spellEnd"/>
      <w:r w:rsidRPr="00B720CB">
        <w:rPr>
          <w:rFonts w:ascii="Arial" w:hAnsi="Arial" w:cs="Arial"/>
        </w:rPr>
        <w:t xml:space="preserve">, which would require planning and </w:t>
      </w:r>
      <w:proofErr w:type="spellStart"/>
      <w:r w:rsidRPr="00B720CB">
        <w:rPr>
          <w:rFonts w:ascii="Arial" w:hAnsi="Arial" w:cs="Arial"/>
        </w:rPr>
        <w:t>organising</w:t>
      </w:r>
      <w:proofErr w:type="spellEnd"/>
      <w:r w:rsidRPr="00B720CB">
        <w:rPr>
          <w:rFonts w:ascii="Arial" w:hAnsi="Arial" w:cs="Arial"/>
        </w:rPr>
        <w:t xml:space="preserve"> sustainable strategies among the stakeholders. It </w:t>
      </w:r>
      <w:proofErr w:type="gramStart"/>
      <w:r w:rsidRPr="00B720CB">
        <w:rPr>
          <w:rFonts w:ascii="Arial" w:hAnsi="Arial" w:cs="Arial"/>
        </w:rPr>
        <w:t>advises on</w:t>
      </w:r>
      <w:proofErr w:type="gramEnd"/>
      <w:r w:rsidRPr="00B720CB">
        <w:rPr>
          <w:rFonts w:ascii="Arial" w:hAnsi="Arial" w:cs="Arial"/>
        </w:rPr>
        <w:t xml:space="preserve"> better communication systems, better customer engagement on platform development and better governance and monitoring systems to make sure that the </w:t>
      </w:r>
      <w:proofErr w:type="spellStart"/>
      <w:r w:rsidRPr="00B720CB">
        <w:rPr>
          <w:rFonts w:ascii="Arial" w:hAnsi="Arial" w:cs="Arial"/>
        </w:rPr>
        <w:t>organisation</w:t>
      </w:r>
      <w:proofErr w:type="spellEnd"/>
      <w:r w:rsidRPr="00B720CB">
        <w:rPr>
          <w:rFonts w:ascii="Arial" w:hAnsi="Arial" w:cs="Arial"/>
        </w:rPr>
        <w:t xml:space="preserve"> will perform well in the </w:t>
      </w:r>
      <w:proofErr w:type="gramStart"/>
      <w:r w:rsidRPr="00B720CB">
        <w:rPr>
          <w:rFonts w:ascii="Arial" w:hAnsi="Arial" w:cs="Arial"/>
        </w:rPr>
        <w:t>long-term</w:t>
      </w:r>
      <w:proofErr w:type="gramEnd"/>
      <w:r w:rsidRPr="00B720CB">
        <w:rPr>
          <w:rFonts w:ascii="Arial" w:hAnsi="Arial" w:cs="Arial"/>
        </w:rPr>
        <w:t>.</w:t>
      </w:r>
    </w:p>
    <w:p w14:paraId="5891E110" w14:textId="77777777" w:rsidR="0086426B" w:rsidRPr="00B720CB" w:rsidRDefault="0086426B">
      <w:pPr>
        <w:rPr>
          <w:rFonts w:ascii="Arial" w:hAnsi="Arial" w:cs="Arial"/>
        </w:rPr>
      </w:pPr>
    </w:p>
    <w:p w14:paraId="6F741B38" w14:textId="77777777" w:rsidR="0086426B" w:rsidRPr="00E10D0F" w:rsidRDefault="0086426B">
      <w:pPr>
        <w:rPr>
          <w:rFonts w:ascii="Arial" w:hAnsi="Arial" w:cs="Arial"/>
        </w:rPr>
      </w:pPr>
    </w:p>
    <w:p w14:paraId="54452F93" w14:textId="77777777" w:rsidR="0086426B" w:rsidRPr="00E10D0F" w:rsidRDefault="00B21DCF">
      <w:pPr>
        <w:pStyle w:val="Heading1"/>
        <w:rPr>
          <w:rFonts w:ascii="Arial" w:hAnsi="Arial" w:cs="Arial"/>
        </w:rPr>
      </w:pPr>
      <w:bookmarkStart w:id="8" w:name="_shka8gxiouri" w:colFirst="0" w:colLast="0"/>
      <w:bookmarkEnd w:id="8"/>
      <w:r w:rsidRPr="00E10D0F">
        <w:rPr>
          <w:rFonts w:ascii="Arial" w:hAnsi="Arial" w:cs="Arial"/>
        </w:rPr>
        <w:br w:type="page"/>
      </w:r>
    </w:p>
    <w:sdt>
      <w:sdtPr>
        <w:rPr>
          <w:rFonts w:ascii="Arial" w:hAnsi="Arial" w:cs="Arial"/>
        </w:rPr>
        <w:id w:val="1142073825"/>
        <w:docPartObj>
          <w:docPartGallery w:val="Table of Contents"/>
          <w:docPartUnique/>
        </w:docPartObj>
      </w:sdtPr>
      <w:sdtContent>
        <w:p w14:paraId="7D3EFA88" w14:textId="77777777" w:rsidR="0086426B" w:rsidRPr="00E10D0F" w:rsidRDefault="00B21DCF">
          <w:pPr>
            <w:widowControl w:val="0"/>
            <w:tabs>
              <w:tab w:val="right" w:leader="dot" w:pos="9360"/>
            </w:tabs>
            <w:spacing w:before="60" w:line="240" w:lineRule="auto"/>
            <w:jc w:val="center"/>
            <w:rPr>
              <w:rFonts w:ascii="Arial" w:hAnsi="Arial" w:cs="Arial"/>
              <w:b/>
              <w:bCs/>
              <w:noProof/>
              <w:sz w:val="26"/>
              <w:szCs w:val="26"/>
            </w:rPr>
          </w:pPr>
          <w:r w:rsidRPr="00E10D0F">
            <w:rPr>
              <w:rFonts w:ascii="Arial" w:hAnsi="Arial" w:cs="Arial"/>
            </w:rPr>
            <w:fldChar w:fldCharType="begin"/>
          </w:r>
          <w:r w:rsidRPr="00E10D0F">
            <w:rPr>
              <w:rFonts w:ascii="Arial" w:hAnsi="Arial" w:cs="Arial"/>
            </w:rPr>
            <w:instrText xml:space="preserve"> TOC \h \u \z \t "Heading 1,1,Heading 2,2,Heading 3,3,Heading 4,4,Heading 5,5,Heading 6,6,"</w:instrText>
          </w:r>
          <w:r w:rsidRPr="00E10D0F">
            <w:rPr>
              <w:rFonts w:ascii="Arial" w:hAnsi="Arial" w:cs="Arial"/>
            </w:rPr>
            <w:fldChar w:fldCharType="separate"/>
          </w:r>
          <w:r w:rsidRPr="00E10D0F">
            <w:rPr>
              <w:rFonts w:ascii="Arial" w:hAnsi="Arial" w:cs="Arial"/>
              <w:b/>
              <w:bCs/>
              <w:noProof/>
              <w:sz w:val="26"/>
              <w:szCs w:val="26"/>
            </w:rPr>
            <w:t>Table of Contents</w:t>
          </w:r>
        </w:p>
        <w:p w14:paraId="741E3554" w14:textId="77777777" w:rsidR="0086426B" w:rsidRPr="00E10D0F" w:rsidRDefault="0086426B">
          <w:pPr>
            <w:widowControl w:val="0"/>
            <w:tabs>
              <w:tab w:val="right" w:leader="dot" w:pos="9360"/>
            </w:tabs>
            <w:spacing w:before="60" w:line="240" w:lineRule="auto"/>
            <w:jc w:val="left"/>
            <w:rPr>
              <w:rFonts w:ascii="Arial" w:hAnsi="Arial" w:cs="Arial"/>
              <w:noProof/>
            </w:rPr>
          </w:pPr>
        </w:p>
        <w:p w14:paraId="45F0D685" w14:textId="103326FA" w:rsidR="0086426B" w:rsidRPr="00E10D0F" w:rsidRDefault="00B21DCF">
          <w:pPr>
            <w:widowControl w:val="0"/>
            <w:tabs>
              <w:tab w:val="right" w:leader="dot" w:pos="9360"/>
            </w:tabs>
            <w:spacing w:before="60" w:line="240" w:lineRule="auto"/>
            <w:jc w:val="left"/>
            <w:rPr>
              <w:rFonts w:ascii="Arial" w:hAnsi="Arial" w:cs="Arial"/>
              <w:b/>
              <w:bCs/>
              <w:noProof/>
              <w:color w:val="000000"/>
            </w:rPr>
          </w:pPr>
          <w:hyperlink w:anchor="_mhojnn3mcbzs">
            <w:r w:rsidRPr="00E10D0F">
              <w:rPr>
                <w:rFonts w:ascii="Arial" w:hAnsi="Arial" w:cs="Arial"/>
                <w:b/>
                <w:bCs/>
                <w:noProof/>
                <w:color w:val="000000"/>
              </w:rPr>
              <w:t>Executive Summary</w:t>
            </w:r>
            <w:r w:rsidRPr="00E10D0F">
              <w:rPr>
                <w:rFonts w:ascii="Arial" w:hAnsi="Arial" w:cs="Arial"/>
                <w:b/>
                <w:bCs/>
                <w:noProof/>
                <w:color w:val="000000"/>
              </w:rPr>
              <w:tab/>
            </w:r>
          </w:hyperlink>
          <w:r w:rsidR="00D30279">
            <w:rPr>
              <w:rFonts w:ascii="Arial" w:hAnsi="Arial" w:cs="Arial"/>
              <w:noProof/>
            </w:rPr>
            <w:t>2</w:t>
          </w:r>
        </w:p>
        <w:p w14:paraId="442BC8A0" w14:textId="18F1302B" w:rsidR="00D30279" w:rsidRPr="00D30279" w:rsidRDefault="00B21DCF">
          <w:pPr>
            <w:widowControl w:val="0"/>
            <w:tabs>
              <w:tab w:val="right" w:leader="dot" w:pos="9360"/>
            </w:tabs>
            <w:spacing w:before="60" w:line="240" w:lineRule="auto"/>
            <w:jc w:val="left"/>
            <w:rPr>
              <w:rFonts w:ascii="Arial" w:hAnsi="Arial" w:cs="Arial"/>
              <w:noProof/>
            </w:rPr>
          </w:pPr>
          <w:hyperlink w:anchor="_kb0kgdvw51qi">
            <w:r w:rsidRPr="00E10D0F">
              <w:rPr>
                <w:rFonts w:ascii="Arial" w:hAnsi="Arial" w:cs="Arial"/>
                <w:b/>
                <w:bCs/>
                <w:noProof/>
                <w:color w:val="000000"/>
              </w:rPr>
              <w:t>1. Introduction to ASOS and ConnectPlus</w:t>
            </w:r>
            <w:r w:rsidRPr="00E10D0F">
              <w:rPr>
                <w:rFonts w:ascii="Arial" w:hAnsi="Arial" w:cs="Arial"/>
                <w:b/>
                <w:bCs/>
                <w:noProof/>
                <w:color w:val="000000"/>
              </w:rPr>
              <w:tab/>
            </w:r>
          </w:hyperlink>
          <w:r w:rsidRPr="00E10D0F">
            <w:rPr>
              <w:rFonts w:ascii="Arial" w:hAnsi="Arial" w:cs="Arial"/>
              <w:noProof/>
            </w:rPr>
            <w:fldChar w:fldCharType="begin"/>
          </w:r>
          <w:r w:rsidRPr="00E10D0F">
            <w:rPr>
              <w:rFonts w:ascii="Arial" w:hAnsi="Arial" w:cs="Arial"/>
              <w:noProof/>
            </w:rPr>
            <w:instrText xml:space="preserve"> PAGEREF _kb0kgdvw51qi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4</w:t>
          </w:r>
          <w:r w:rsidRPr="00E10D0F">
            <w:rPr>
              <w:rFonts w:ascii="Arial" w:hAnsi="Arial" w:cs="Arial"/>
              <w:noProof/>
            </w:rPr>
            <w:fldChar w:fldCharType="end"/>
          </w:r>
        </w:p>
        <w:p w14:paraId="351505F7" w14:textId="3FBEC154" w:rsidR="0086426B" w:rsidRPr="00E10D0F" w:rsidRDefault="00B21DCF">
          <w:pPr>
            <w:widowControl w:val="0"/>
            <w:tabs>
              <w:tab w:val="right" w:leader="dot" w:pos="9360"/>
            </w:tabs>
            <w:spacing w:before="60" w:line="240" w:lineRule="auto"/>
            <w:jc w:val="left"/>
            <w:rPr>
              <w:rFonts w:ascii="Arial" w:hAnsi="Arial" w:cs="Arial"/>
              <w:b/>
              <w:bCs/>
              <w:noProof/>
              <w:color w:val="000000"/>
            </w:rPr>
          </w:pPr>
          <w:hyperlink w:anchor="_3h5s83u18kk6">
            <w:r w:rsidRPr="00E10D0F">
              <w:rPr>
                <w:rFonts w:ascii="Arial" w:hAnsi="Arial" w:cs="Arial"/>
                <w:b/>
                <w:bCs/>
                <w:noProof/>
                <w:color w:val="000000"/>
              </w:rPr>
              <w:t>2. SMART Objectives</w:t>
            </w:r>
            <w:r w:rsidRPr="00E10D0F">
              <w:rPr>
                <w:rFonts w:ascii="Arial" w:hAnsi="Arial" w:cs="Arial"/>
                <w:b/>
                <w:bCs/>
                <w:noProof/>
                <w:color w:val="000000"/>
              </w:rPr>
              <w:tab/>
            </w:r>
          </w:hyperlink>
          <w:r w:rsidRPr="00E10D0F">
            <w:rPr>
              <w:rFonts w:ascii="Arial" w:hAnsi="Arial" w:cs="Arial"/>
              <w:noProof/>
            </w:rPr>
            <w:fldChar w:fldCharType="begin"/>
          </w:r>
          <w:r w:rsidRPr="00E10D0F">
            <w:rPr>
              <w:rFonts w:ascii="Arial" w:hAnsi="Arial" w:cs="Arial"/>
              <w:noProof/>
            </w:rPr>
            <w:instrText xml:space="preserve"> PAGEREF _3h5s83u18kk6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4</w:t>
          </w:r>
          <w:r w:rsidRPr="00E10D0F">
            <w:rPr>
              <w:rFonts w:ascii="Arial" w:hAnsi="Arial" w:cs="Arial"/>
              <w:noProof/>
            </w:rPr>
            <w:fldChar w:fldCharType="end"/>
          </w:r>
        </w:p>
        <w:p w14:paraId="029298D8" w14:textId="1C3A56B7" w:rsidR="0086426B" w:rsidRPr="00E10D0F" w:rsidRDefault="00B21DCF">
          <w:pPr>
            <w:widowControl w:val="0"/>
            <w:tabs>
              <w:tab w:val="right" w:leader="dot" w:pos="9360"/>
            </w:tabs>
            <w:spacing w:before="60" w:line="240" w:lineRule="auto"/>
            <w:jc w:val="left"/>
            <w:rPr>
              <w:rFonts w:ascii="Arial" w:hAnsi="Arial" w:cs="Arial"/>
              <w:b/>
              <w:bCs/>
              <w:noProof/>
              <w:color w:val="000000"/>
            </w:rPr>
          </w:pPr>
          <w:hyperlink w:anchor="_85lm4w3q5v6j">
            <w:r w:rsidRPr="00E10D0F">
              <w:rPr>
                <w:rFonts w:ascii="Arial" w:hAnsi="Arial" w:cs="Arial"/>
                <w:b/>
                <w:bCs/>
                <w:noProof/>
                <w:color w:val="000000"/>
              </w:rPr>
              <w:t>3. Identification and Categorisation of Stakeholders</w:t>
            </w:r>
            <w:r w:rsidRPr="00E10D0F">
              <w:rPr>
                <w:rFonts w:ascii="Arial" w:hAnsi="Arial" w:cs="Arial"/>
                <w:b/>
                <w:bCs/>
                <w:noProof/>
                <w:color w:val="000000"/>
              </w:rPr>
              <w:tab/>
            </w:r>
          </w:hyperlink>
          <w:r w:rsidRPr="00E10D0F">
            <w:rPr>
              <w:rFonts w:ascii="Arial" w:hAnsi="Arial" w:cs="Arial"/>
              <w:noProof/>
            </w:rPr>
            <w:fldChar w:fldCharType="begin"/>
          </w:r>
          <w:r w:rsidRPr="00E10D0F">
            <w:rPr>
              <w:rFonts w:ascii="Arial" w:hAnsi="Arial" w:cs="Arial"/>
              <w:noProof/>
            </w:rPr>
            <w:instrText xml:space="preserve"> PAGEREF _85lm4w3q5v6j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6</w:t>
          </w:r>
          <w:r w:rsidRPr="00E10D0F">
            <w:rPr>
              <w:rFonts w:ascii="Arial" w:hAnsi="Arial" w:cs="Arial"/>
              <w:noProof/>
            </w:rPr>
            <w:fldChar w:fldCharType="end"/>
          </w:r>
        </w:p>
        <w:p w14:paraId="4CFE4E37" w14:textId="51E6DA78"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47moxups6dsj">
            <w:r w:rsidRPr="00E10D0F">
              <w:rPr>
                <w:rFonts w:ascii="Arial" w:hAnsi="Arial" w:cs="Arial"/>
                <w:noProof/>
                <w:color w:val="000000"/>
              </w:rPr>
              <w:t>3.1 Stakeholder Theory</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_47moxups6dsj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6</w:t>
          </w:r>
          <w:r w:rsidRPr="00E10D0F">
            <w:rPr>
              <w:rFonts w:ascii="Arial" w:hAnsi="Arial" w:cs="Arial"/>
              <w:noProof/>
            </w:rPr>
            <w:fldChar w:fldCharType="end"/>
          </w:r>
        </w:p>
        <w:p w14:paraId="530B7337" w14:textId="6DD12B98"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sj39oro9t06m">
            <w:r w:rsidRPr="00E10D0F">
              <w:rPr>
                <w:rFonts w:ascii="Arial" w:hAnsi="Arial" w:cs="Arial"/>
                <w:noProof/>
                <w:color w:val="000000"/>
              </w:rPr>
              <w:t>3.2 Internal Stakeholders</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_sj39oro9t06m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6</w:t>
          </w:r>
          <w:r w:rsidRPr="00E10D0F">
            <w:rPr>
              <w:rFonts w:ascii="Arial" w:hAnsi="Arial" w:cs="Arial"/>
              <w:noProof/>
            </w:rPr>
            <w:fldChar w:fldCharType="end"/>
          </w:r>
        </w:p>
        <w:p w14:paraId="794FF0A6" w14:textId="00E81743"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kfjj5w9edvu">
            <w:r w:rsidRPr="00E10D0F">
              <w:rPr>
                <w:rFonts w:ascii="Arial" w:hAnsi="Arial" w:cs="Arial"/>
                <w:noProof/>
                <w:color w:val="000000"/>
              </w:rPr>
              <w:t>3.3 External Stakeholders</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_kfjj5w9edvu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7</w:t>
          </w:r>
          <w:r w:rsidRPr="00E10D0F">
            <w:rPr>
              <w:rFonts w:ascii="Arial" w:hAnsi="Arial" w:cs="Arial"/>
              <w:noProof/>
            </w:rPr>
            <w:fldChar w:fldCharType="end"/>
          </w:r>
        </w:p>
        <w:p w14:paraId="0AD0112F" w14:textId="0AF3F8A1"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xkwq63c89uhp">
            <w:r w:rsidRPr="00E10D0F">
              <w:rPr>
                <w:rFonts w:ascii="Arial" w:hAnsi="Arial" w:cs="Arial"/>
                <w:noProof/>
                <w:color w:val="000000"/>
              </w:rPr>
              <w:t>3.4 Stakeholder Mapping Framework (Power–Interest Matrix)</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_xkwq63c89uhp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7</w:t>
          </w:r>
          <w:r w:rsidRPr="00E10D0F">
            <w:rPr>
              <w:rFonts w:ascii="Arial" w:hAnsi="Arial" w:cs="Arial"/>
              <w:noProof/>
            </w:rPr>
            <w:fldChar w:fldCharType="end"/>
          </w:r>
        </w:p>
        <w:p w14:paraId="6B2FFBBB" w14:textId="2D7C008F"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kqawcvjvmjo3">
            <w:r w:rsidRPr="00E10D0F">
              <w:rPr>
                <w:rFonts w:ascii="Arial" w:hAnsi="Arial" w:cs="Arial"/>
                <w:noProof/>
                <w:color w:val="000000"/>
              </w:rPr>
              <w:t>3.5 Salience Model</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_kqawcvjvmjo3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7</w:t>
          </w:r>
          <w:r w:rsidRPr="00E10D0F">
            <w:rPr>
              <w:rFonts w:ascii="Arial" w:hAnsi="Arial" w:cs="Arial"/>
              <w:noProof/>
            </w:rPr>
            <w:fldChar w:fldCharType="end"/>
          </w:r>
        </w:p>
        <w:p w14:paraId="2AD935F6" w14:textId="50035C5D"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4n316ny04amu">
            <w:r w:rsidRPr="00E10D0F">
              <w:rPr>
                <w:rFonts w:ascii="Arial" w:hAnsi="Arial" w:cs="Arial"/>
                <w:noProof/>
                <w:color w:val="000000"/>
              </w:rPr>
              <w:t>3.6 Critical Analysis</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_4n316ny04amu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8</w:t>
          </w:r>
          <w:r w:rsidRPr="00E10D0F">
            <w:rPr>
              <w:rFonts w:ascii="Arial" w:hAnsi="Arial" w:cs="Arial"/>
              <w:noProof/>
            </w:rPr>
            <w:fldChar w:fldCharType="end"/>
          </w:r>
        </w:p>
        <w:p w14:paraId="69F7F01D" w14:textId="60C63B77" w:rsidR="0086426B" w:rsidRPr="00E10D0F" w:rsidRDefault="00B21DCF">
          <w:pPr>
            <w:widowControl w:val="0"/>
            <w:tabs>
              <w:tab w:val="right" w:leader="dot" w:pos="9360"/>
            </w:tabs>
            <w:spacing w:before="60" w:line="240" w:lineRule="auto"/>
            <w:jc w:val="left"/>
            <w:rPr>
              <w:rFonts w:ascii="Arial" w:hAnsi="Arial" w:cs="Arial"/>
              <w:b/>
              <w:bCs/>
              <w:noProof/>
              <w:color w:val="000000"/>
            </w:rPr>
          </w:pPr>
          <w:hyperlink w:anchor="_9iadgznyxwki">
            <w:r w:rsidRPr="00E10D0F">
              <w:rPr>
                <w:rFonts w:ascii="Arial" w:hAnsi="Arial" w:cs="Arial"/>
                <w:b/>
                <w:bCs/>
                <w:noProof/>
                <w:color w:val="000000"/>
              </w:rPr>
              <w:t>4. Roles, Responsibilities, Benefits and Challenges of Key Stakeholders</w:t>
            </w:r>
            <w:r w:rsidRPr="00E10D0F">
              <w:rPr>
                <w:rFonts w:ascii="Arial" w:hAnsi="Arial" w:cs="Arial"/>
                <w:b/>
                <w:bCs/>
                <w:noProof/>
                <w:color w:val="000000"/>
              </w:rPr>
              <w:tab/>
            </w:r>
          </w:hyperlink>
          <w:r w:rsidRPr="00E10D0F">
            <w:rPr>
              <w:rFonts w:ascii="Arial" w:hAnsi="Arial" w:cs="Arial"/>
              <w:noProof/>
            </w:rPr>
            <w:fldChar w:fldCharType="begin"/>
          </w:r>
          <w:r w:rsidRPr="00E10D0F">
            <w:rPr>
              <w:rFonts w:ascii="Arial" w:hAnsi="Arial" w:cs="Arial"/>
              <w:noProof/>
            </w:rPr>
            <w:instrText xml:space="preserve"> PAGEREF _9iadgznyxwki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9</w:t>
          </w:r>
          <w:r w:rsidRPr="00E10D0F">
            <w:rPr>
              <w:rFonts w:ascii="Arial" w:hAnsi="Arial" w:cs="Arial"/>
              <w:noProof/>
            </w:rPr>
            <w:fldChar w:fldCharType="end"/>
          </w:r>
        </w:p>
        <w:p w14:paraId="67C368E4" w14:textId="60CC42E5"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2ebfs6jnk41u">
            <w:r w:rsidRPr="00E10D0F">
              <w:rPr>
                <w:rFonts w:ascii="Arial" w:hAnsi="Arial" w:cs="Arial"/>
                <w:noProof/>
                <w:color w:val="000000"/>
              </w:rPr>
              <w:t>4.1 Roles and Responsibilities</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_2ebfs6jnk41u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9</w:t>
          </w:r>
          <w:r w:rsidRPr="00E10D0F">
            <w:rPr>
              <w:rFonts w:ascii="Arial" w:hAnsi="Arial" w:cs="Arial"/>
              <w:noProof/>
            </w:rPr>
            <w:fldChar w:fldCharType="end"/>
          </w:r>
        </w:p>
        <w:p w14:paraId="4E9BE34C" w14:textId="08951F99"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iyl47eyv6vrg">
            <w:r w:rsidRPr="00E10D0F">
              <w:rPr>
                <w:rFonts w:ascii="Arial" w:hAnsi="Arial" w:cs="Arial"/>
                <w:noProof/>
                <w:color w:val="000000"/>
              </w:rPr>
              <w:t>4.2 Benefits Stakeholders Bring</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_iyl47eyv6vrg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9</w:t>
          </w:r>
          <w:r w:rsidRPr="00E10D0F">
            <w:rPr>
              <w:rFonts w:ascii="Arial" w:hAnsi="Arial" w:cs="Arial"/>
              <w:noProof/>
            </w:rPr>
            <w:fldChar w:fldCharType="end"/>
          </w:r>
        </w:p>
        <w:p w14:paraId="4D6BA6BC" w14:textId="354C773A"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4t6a5svjm9cg">
            <w:r w:rsidRPr="00E10D0F">
              <w:rPr>
                <w:rFonts w:ascii="Arial" w:hAnsi="Arial" w:cs="Arial"/>
                <w:noProof/>
                <w:color w:val="000000"/>
              </w:rPr>
              <w:t>4.3 Challenges Faced by Stakeholders</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_4t6a5svjm9cg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10</w:t>
          </w:r>
          <w:r w:rsidRPr="00E10D0F">
            <w:rPr>
              <w:rFonts w:ascii="Arial" w:hAnsi="Arial" w:cs="Arial"/>
              <w:noProof/>
            </w:rPr>
            <w:fldChar w:fldCharType="end"/>
          </w:r>
        </w:p>
        <w:p w14:paraId="35E8691E" w14:textId="3A8B8B82" w:rsidR="0086426B" w:rsidRPr="00E10D0F" w:rsidRDefault="00B21DCF">
          <w:pPr>
            <w:widowControl w:val="0"/>
            <w:tabs>
              <w:tab w:val="right" w:leader="dot" w:pos="9360"/>
            </w:tabs>
            <w:spacing w:before="60" w:line="240" w:lineRule="auto"/>
            <w:jc w:val="left"/>
            <w:rPr>
              <w:rFonts w:ascii="Arial" w:hAnsi="Arial" w:cs="Arial"/>
              <w:b/>
              <w:bCs/>
              <w:noProof/>
              <w:color w:val="000000"/>
            </w:rPr>
          </w:pPr>
          <w:hyperlink w:anchor="_f054qejotmy0">
            <w:r w:rsidRPr="00E10D0F">
              <w:rPr>
                <w:rFonts w:ascii="Arial" w:hAnsi="Arial" w:cs="Arial"/>
                <w:b/>
                <w:bCs/>
                <w:noProof/>
                <w:color w:val="000000"/>
              </w:rPr>
              <w:t>5. Stakeholder Engagement Strategy and Conflict Management</w:t>
            </w:r>
            <w:r w:rsidRPr="00E10D0F">
              <w:rPr>
                <w:rFonts w:ascii="Arial" w:hAnsi="Arial" w:cs="Arial"/>
                <w:b/>
                <w:bCs/>
                <w:noProof/>
                <w:color w:val="000000"/>
              </w:rPr>
              <w:tab/>
            </w:r>
          </w:hyperlink>
          <w:r w:rsidRPr="00E10D0F">
            <w:rPr>
              <w:rFonts w:ascii="Arial" w:hAnsi="Arial" w:cs="Arial"/>
              <w:noProof/>
            </w:rPr>
            <w:fldChar w:fldCharType="begin"/>
          </w:r>
          <w:r w:rsidRPr="00E10D0F">
            <w:rPr>
              <w:rFonts w:ascii="Arial" w:hAnsi="Arial" w:cs="Arial"/>
              <w:noProof/>
            </w:rPr>
            <w:instrText xml:space="preserve"> PAGEREF _f054qejotmy0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10</w:t>
          </w:r>
          <w:r w:rsidRPr="00E10D0F">
            <w:rPr>
              <w:rFonts w:ascii="Arial" w:hAnsi="Arial" w:cs="Arial"/>
              <w:noProof/>
            </w:rPr>
            <w:fldChar w:fldCharType="end"/>
          </w:r>
        </w:p>
        <w:p w14:paraId="3015702D" w14:textId="71A483FD"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po5vriddfnb5">
            <w:r w:rsidRPr="00E10D0F">
              <w:rPr>
                <w:rFonts w:ascii="Arial" w:hAnsi="Arial" w:cs="Arial"/>
                <w:noProof/>
                <w:color w:val="000000"/>
              </w:rPr>
              <w:t>5.1 Importance of Stakeholder Engagement</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_po5vriddfnb5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10</w:t>
          </w:r>
          <w:r w:rsidRPr="00E10D0F">
            <w:rPr>
              <w:rFonts w:ascii="Arial" w:hAnsi="Arial" w:cs="Arial"/>
              <w:noProof/>
            </w:rPr>
            <w:fldChar w:fldCharType="end"/>
          </w:r>
        </w:p>
        <w:p w14:paraId="417D44BD" w14:textId="736DF279"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uvrpaduoqn4e">
            <w:r w:rsidRPr="00E10D0F">
              <w:rPr>
                <w:rFonts w:ascii="Arial" w:hAnsi="Arial" w:cs="Arial"/>
                <w:noProof/>
                <w:color w:val="000000"/>
              </w:rPr>
              <w:t>5.2 Stakeholder Engagement Process</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_uvrpaduoqn4e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11</w:t>
          </w:r>
          <w:r w:rsidRPr="00E10D0F">
            <w:rPr>
              <w:rFonts w:ascii="Arial" w:hAnsi="Arial" w:cs="Arial"/>
              <w:noProof/>
            </w:rPr>
            <w:fldChar w:fldCharType="end"/>
          </w:r>
        </w:p>
        <w:p w14:paraId="7DC2F10E" w14:textId="6FB32F55"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amomqyaarnpg">
            <w:r w:rsidRPr="00E10D0F">
              <w:rPr>
                <w:rFonts w:ascii="Arial" w:hAnsi="Arial" w:cs="Arial"/>
                <w:noProof/>
                <w:color w:val="000000"/>
              </w:rPr>
              <w:t>5.3 Stakeholder Engagement Plan</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_amomqyaarnpg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11</w:t>
          </w:r>
          <w:r w:rsidRPr="00E10D0F">
            <w:rPr>
              <w:rFonts w:ascii="Arial" w:hAnsi="Arial" w:cs="Arial"/>
              <w:noProof/>
            </w:rPr>
            <w:fldChar w:fldCharType="end"/>
          </w:r>
        </w:p>
        <w:p w14:paraId="3AA6A397" w14:textId="4FD8559F"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ghjjl1sfukjb">
            <w:r w:rsidRPr="00E10D0F">
              <w:rPr>
                <w:rFonts w:ascii="Arial" w:hAnsi="Arial" w:cs="Arial"/>
                <w:noProof/>
                <w:color w:val="000000"/>
              </w:rPr>
              <w:t>5.4 Application of the 4Cs Model</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_ghjjl1sfukjb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13</w:t>
          </w:r>
          <w:r w:rsidRPr="00E10D0F">
            <w:rPr>
              <w:rFonts w:ascii="Arial" w:hAnsi="Arial" w:cs="Arial"/>
              <w:noProof/>
            </w:rPr>
            <w:fldChar w:fldCharType="end"/>
          </w:r>
        </w:p>
        <w:p w14:paraId="25DEBB4A" w14:textId="3A08AF68"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tvmw4db05o1x">
            <w:r w:rsidRPr="00E10D0F">
              <w:rPr>
                <w:rFonts w:ascii="Arial" w:hAnsi="Arial" w:cs="Arial"/>
                <w:noProof/>
                <w:color w:val="000000"/>
              </w:rPr>
              <w:t>5.5 Communication Plan</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_tvmw4db05o1x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13</w:t>
          </w:r>
          <w:r w:rsidRPr="00E10D0F">
            <w:rPr>
              <w:rFonts w:ascii="Arial" w:hAnsi="Arial" w:cs="Arial"/>
              <w:noProof/>
            </w:rPr>
            <w:fldChar w:fldCharType="end"/>
          </w:r>
        </w:p>
        <w:p w14:paraId="6CC3BAC8" w14:textId="34A76596"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xdxldsd89drx">
            <w:r w:rsidRPr="00E10D0F">
              <w:rPr>
                <w:rFonts w:ascii="Arial" w:hAnsi="Arial" w:cs="Arial"/>
                <w:noProof/>
                <w:color w:val="000000"/>
              </w:rPr>
              <w:t>5.6 RACI Matrix</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_xdxldsd89drx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14</w:t>
          </w:r>
          <w:r w:rsidRPr="00E10D0F">
            <w:rPr>
              <w:rFonts w:ascii="Arial" w:hAnsi="Arial" w:cs="Arial"/>
              <w:noProof/>
            </w:rPr>
            <w:fldChar w:fldCharType="end"/>
          </w:r>
        </w:p>
        <w:p w14:paraId="2BE16DA3" w14:textId="7B8EF4C2"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dcduoiz3vkp2">
            <w:r w:rsidRPr="00E10D0F">
              <w:rPr>
                <w:rFonts w:ascii="Arial" w:hAnsi="Arial" w:cs="Arial"/>
                <w:noProof/>
                <w:color w:val="000000"/>
              </w:rPr>
              <w:t>5.7 Managing Stakeholder Conflicts</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_dcduoiz3vkp2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15</w:t>
          </w:r>
          <w:r w:rsidRPr="00E10D0F">
            <w:rPr>
              <w:rFonts w:ascii="Arial" w:hAnsi="Arial" w:cs="Arial"/>
              <w:noProof/>
            </w:rPr>
            <w:fldChar w:fldCharType="end"/>
          </w:r>
        </w:p>
        <w:p w14:paraId="0237DE1C" w14:textId="4F385D15"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e0b6dste5ivm">
            <w:r w:rsidRPr="00E10D0F">
              <w:rPr>
                <w:rFonts w:ascii="Arial" w:hAnsi="Arial" w:cs="Arial"/>
                <w:noProof/>
                <w:color w:val="000000"/>
              </w:rPr>
              <w:t>5.8 Critical Evaluation</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_e0b6dste5ivm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16</w:t>
          </w:r>
          <w:r w:rsidRPr="00E10D0F">
            <w:rPr>
              <w:rFonts w:ascii="Arial" w:hAnsi="Arial" w:cs="Arial"/>
              <w:noProof/>
            </w:rPr>
            <w:fldChar w:fldCharType="end"/>
          </w:r>
        </w:p>
        <w:p w14:paraId="34508E1F" w14:textId="01F1DDEF" w:rsidR="0086426B" w:rsidRPr="00E10D0F" w:rsidRDefault="00B21DCF">
          <w:pPr>
            <w:widowControl w:val="0"/>
            <w:tabs>
              <w:tab w:val="right" w:leader="dot" w:pos="9360"/>
            </w:tabs>
            <w:spacing w:before="60" w:line="240" w:lineRule="auto"/>
            <w:jc w:val="left"/>
            <w:rPr>
              <w:rFonts w:ascii="Arial" w:hAnsi="Arial" w:cs="Arial"/>
              <w:b/>
              <w:bCs/>
              <w:noProof/>
              <w:color w:val="000000"/>
            </w:rPr>
          </w:pPr>
          <w:hyperlink w:anchor="_dxr14uh2y23f">
            <w:r w:rsidRPr="00E10D0F">
              <w:rPr>
                <w:rFonts w:ascii="Arial" w:hAnsi="Arial" w:cs="Arial"/>
                <w:b/>
                <w:bCs/>
                <w:noProof/>
                <w:color w:val="000000"/>
              </w:rPr>
              <w:t>6. Impact of Sustainable Stakeholder Engagement on Business Performance</w:t>
            </w:r>
            <w:r w:rsidRPr="00E10D0F">
              <w:rPr>
                <w:rFonts w:ascii="Arial" w:hAnsi="Arial" w:cs="Arial"/>
                <w:b/>
                <w:bCs/>
                <w:noProof/>
                <w:color w:val="000000"/>
              </w:rPr>
              <w:tab/>
            </w:r>
          </w:hyperlink>
          <w:r w:rsidRPr="00E10D0F">
            <w:rPr>
              <w:rFonts w:ascii="Arial" w:hAnsi="Arial" w:cs="Arial"/>
              <w:noProof/>
            </w:rPr>
            <w:fldChar w:fldCharType="begin"/>
          </w:r>
          <w:r w:rsidRPr="00E10D0F">
            <w:rPr>
              <w:rFonts w:ascii="Arial" w:hAnsi="Arial" w:cs="Arial"/>
              <w:noProof/>
            </w:rPr>
            <w:instrText xml:space="preserve"> PAGEREF _dxr14uh2y23f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16</w:t>
          </w:r>
          <w:r w:rsidRPr="00E10D0F">
            <w:rPr>
              <w:rFonts w:ascii="Arial" w:hAnsi="Arial" w:cs="Arial"/>
              <w:noProof/>
            </w:rPr>
            <w:fldChar w:fldCharType="end"/>
          </w:r>
        </w:p>
        <w:p w14:paraId="11690CB7" w14:textId="2A70E85D"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10eoqdlxhvbh">
            <w:r w:rsidRPr="00E10D0F">
              <w:rPr>
                <w:rFonts w:ascii="Arial" w:hAnsi="Arial" w:cs="Arial"/>
                <w:noProof/>
                <w:color w:val="000000"/>
              </w:rPr>
              <w:t>6.1 Concept of Sustainable Stakeholder Engagement</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_10eoqdlxhvbh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16</w:t>
          </w:r>
          <w:r w:rsidRPr="00E10D0F">
            <w:rPr>
              <w:rFonts w:ascii="Arial" w:hAnsi="Arial" w:cs="Arial"/>
              <w:noProof/>
            </w:rPr>
            <w:fldChar w:fldCharType="end"/>
          </w:r>
        </w:p>
        <w:p w14:paraId="06197D9C" w14:textId="3017A1AA"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lsaec4b6i7m2">
            <w:r w:rsidRPr="00E10D0F">
              <w:rPr>
                <w:rFonts w:ascii="Arial" w:hAnsi="Arial" w:cs="Arial"/>
                <w:noProof/>
                <w:color w:val="000000"/>
              </w:rPr>
              <w:t>6.2 Impact on Business Performance</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_lsaec4b6i7m2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17</w:t>
          </w:r>
          <w:r w:rsidRPr="00E10D0F">
            <w:rPr>
              <w:rFonts w:ascii="Arial" w:hAnsi="Arial" w:cs="Arial"/>
              <w:noProof/>
            </w:rPr>
            <w:fldChar w:fldCharType="end"/>
          </w:r>
        </w:p>
        <w:p w14:paraId="1AF474D5" w14:textId="7B6A93A6"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nblx4bahx3r">
            <w:r w:rsidRPr="00E10D0F">
              <w:rPr>
                <w:rFonts w:ascii="Arial" w:hAnsi="Arial" w:cs="Arial"/>
                <w:noProof/>
                <w:color w:val="000000"/>
              </w:rPr>
              <w:t>6.3 Ethical Considerations</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_nblx4bahx3r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17</w:t>
          </w:r>
          <w:r w:rsidRPr="00E10D0F">
            <w:rPr>
              <w:rFonts w:ascii="Arial" w:hAnsi="Arial" w:cs="Arial"/>
              <w:noProof/>
            </w:rPr>
            <w:fldChar w:fldCharType="end"/>
          </w:r>
        </w:p>
        <w:p w14:paraId="2F32DAD5" w14:textId="57462FC5"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bkm2m5byvyqh">
            <w:r w:rsidRPr="00E10D0F">
              <w:rPr>
                <w:rFonts w:ascii="Arial" w:hAnsi="Arial" w:cs="Arial"/>
                <w:noProof/>
                <w:color w:val="000000"/>
              </w:rPr>
              <w:t>6.4 Challenges of Sustainable Engagement</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_bkm2m5byvyqh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18</w:t>
          </w:r>
          <w:r w:rsidRPr="00E10D0F">
            <w:rPr>
              <w:rFonts w:ascii="Arial" w:hAnsi="Arial" w:cs="Arial"/>
              <w:noProof/>
            </w:rPr>
            <w:fldChar w:fldCharType="end"/>
          </w:r>
        </w:p>
        <w:p w14:paraId="4D01F3D8" w14:textId="2B09F5B9"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1h6pgkuvgawg">
            <w:r w:rsidRPr="00E10D0F">
              <w:rPr>
                <w:rFonts w:ascii="Arial" w:hAnsi="Arial" w:cs="Arial"/>
                <w:noProof/>
                <w:color w:val="000000"/>
              </w:rPr>
              <w:t>6.5 Critical Evaluation</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_1h6pgkuvgawg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19</w:t>
          </w:r>
          <w:r w:rsidRPr="00E10D0F">
            <w:rPr>
              <w:rFonts w:ascii="Arial" w:hAnsi="Arial" w:cs="Arial"/>
              <w:noProof/>
            </w:rPr>
            <w:fldChar w:fldCharType="end"/>
          </w:r>
        </w:p>
        <w:p w14:paraId="5EF496D5" w14:textId="6BA160F0" w:rsidR="0086426B" w:rsidRPr="00E10D0F" w:rsidRDefault="00B21DCF">
          <w:pPr>
            <w:widowControl w:val="0"/>
            <w:tabs>
              <w:tab w:val="right" w:leader="dot" w:pos="9360"/>
            </w:tabs>
            <w:spacing w:before="60" w:line="240" w:lineRule="auto"/>
            <w:jc w:val="left"/>
            <w:rPr>
              <w:rFonts w:ascii="Arial" w:hAnsi="Arial" w:cs="Arial"/>
              <w:b/>
              <w:bCs/>
              <w:noProof/>
              <w:color w:val="000000"/>
            </w:rPr>
          </w:pPr>
          <w:hyperlink w:anchor="_5j6ogmnb70wa">
            <w:r w:rsidRPr="00E10D0F">
              <w:rPr>
                <w:rFonts w:ascii="Arial" w:hAnsi="Arial" w:cs="Arial"/>
                <w:b/>
                <w:bCs/>
                <w:noProof/>
                <w:color w:val="000000"/>
              </w:rPr>
              <w:t>7. Recommendations and Conclusion</w:t>
            </w:r>
            <w:r w:rsidRPr="00E10D0F">
              <w:rPr>
                <w:rFonts w:ascii="Arial" w:hAnsi="Arial" w:cs="Arial"/>
                <w:b/>
                <w:bCs/>
                <w:noProof/>
                <w:color w:val="000000"/>
              </w:rPr>
              <w:tab/>
            </w:r>
          </w:hyperlink>
          <w:r w:rsidRPr="00E10D0F">
            <w:rPr>
              <w:rFonts w:ascii="Arial" w:hAnsi="Arial" w:cs="Arial"/>
              <w:noProof/>
            </w:rPr>
            <w:fldChar w:fldCharType="begin"/>
          </w:r>
          <w:r w:rsidRPr="00E10D0F">
            <w:rPr>
              <w:rFonts w:ascii="Arial" w:hAnsi="Arial" w:cs="Arial"/>
              <w:noProof/>
            </w:rPr>
            <w:instrText xml:space="preserve"> PAGEREF _5j6ogmnb70wa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19</w:t>
          </w:r>
          <w:r w:rsidRPr="00E10D0F">
            <w:rPr>
              <w:rFonts w:ascii="Arial" w:hAnsi="Arial" w:cs="Arial"/>
              <w:noProof/>
            </w:rPr>
            <w:fldChar w:fldCharType="end"/>
          </w:r>
        </w:p>
        <w:p w14:paraId="684B62C3" w14:textId="04329F87"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8i2scch82xfu">
            <w:r w:rsidRPr="00E10D0F">
              <w:rPr>
                <w:rFonts w:ascii="Arial" w:hAnsi="Arial" w:cs="Arial"/>
                <w:noProof/>
                <w:color w:val="000000"/>
              </w:rPr>
              <w:t>7.1 Recommendations</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_8i2scch82xfu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19</w:t>
          </w:r>
          <w:r w:rsidRPr="00E10D0F">
            <w:rPr>
              <w:rFonts w:ascii="Arial" w:hAnsi="Arial" w:cs="Arial"/>
              <w:noProof/>
            </w:rPr>
            <w:fldChar w:fldCharType="end"/>
          </w:r>
        </w:p>
        <w:p w14:paraId="2F18B692" w14:textId="252E3142" w:rsidR="0086426B" w:rsidRPr="00E10D0F" w:rsidRDefault="00B21DCF">
          <w:pPr>
            <w:widowControl w:val="0"/>
            <w:tabs>
              <w:tab w:val="right" w:leader="dot" w:pos="9360"/>
            </w:tabs>
            <w:spacing w:before="60" w:line="240" w:lineRule="auto"/>
            <w:ind w:left="360"/>
            <w:jc w:val="left"/>
            <w:rPr>
              <w:rFonts w:ascii="Arial" w:hAnsi="Arial" w:cs="Arial"/>
              <w:noProof/>
              <w:color w:val="000000"/>
            </w:rPr>
          </w:pPr>
          <w:hyperlink w:anchor="_8qwxwssgrrge">
            <w:r w:rsidRPr="00E10D0F">
              <w:rPr>
                <w:rFonts w:ascii="Arial" w:hAnsi="Arial" w:cs="Arial"/>
                <w:noProof/>
                <w:color w:val="000000"/>
              </w:rPr>
              <w:t>7.2 Conclusion</w:t>
            </w:r>
            <w:r w:rsidRPr="00E10D0F">
              <w:rPr>
                <w:rFonts w:ascii="Arial" w:hAnsi="Arial" w:cs="Arial"/>
                <w:noProof/>
                <w:color w:val="000000"/>
              </w:rPr>
              <w:tab/>
            </w:r>
          </w:hyperlink>
          <w:r w:rsidRPr="00E10D0F">
            <w:rPr>
              <w:rFonts w:ascii="Arial" w:hAnsi="Arial" w:cs="Arial"/>
              <w:noProof/>
            </w:rPr>
            <w:fldChar w:fldCharType="begin"/>
          </w:r>
          <w:r w:rsidRPr="00E10D0F">
            <w:rPr>
              <w:rFonts w:ascii="Arial" w:hAnsi="Arial" w:cs="Arial"/>
              <w:noProof/>
            </w:rPr>
            <w:instrText xml:space="preserve"> PAGEREF _8qwxwssgrrge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20</w:t>
          </w:r>
          <w:r w:rsidRPr="00E10D0F">
            <w:rPr>
              <w:rFonts w:ascii="Arial" w:hAnsi="Arial" w:cs="Arial"/>
              <w:noProof/>
            </w:rPr>
            <w:fldChar w:fldCharType="end"/>
          </w:r>
        </w:p>
        <w:p w14:paraId="6220CFCF" w14:textId="2A3F4482" w:rsidR="0086426B" w:rsidRPr="00E10D0F" w:rsidRDefault="00B21DCF">
          <w:pPr>
            <w:widowControl w:val="0"/>
            <w:tabs>
              <w:tab w:val="right" w:leader="dot" w:pos="9360"/>
            </w:tabs>
            <w:spacing w:before="60" w:line="240" w:lineRule="auto"/>
            <w:jc w:val="left"/>
            <w:rPr>
              <w:rFonts w:ascii="Arial" w:hAnsi="Arial" w:cs="Arial"/>
              <w:b/>
              <w:bCs/>
              <w:color w:val="000000"/>
            </w:rPr>
          </w:pPr>
          <w:hyperlink w:anchor="_pbalx5g13ptt">
            <w:r w:rsidRPr="00E10D0F">
              <w:rPr>
                <w:rFonts w:ascii="Arial" w:hAnsi="Arial" w:cs="Arial"/>
                <w:b/>
                <w:bCs/>
                <w:noProof/>
                <w:color w:val="000000"/>
              </w:rPr>
              <w:t>Reference</w:t>
            </w:r>
            <w:r w:rsidRPr="00E10D0F">
              <w:rPr>
                <w:rFonts w:ascii="Arial" w:hAnsi="Arial" w:cs="Arial"/>
                <w:b/>
                <w:bCs/>
                <w:noProof/>
                <w:color w:val="000000"/>
              </w:rPr>
              <w:tab/>
            </w:r>
          </w:hyperlink>
          <w:r w:rsidRPr="00E10D0F">
            <w:rPr>
              <w:rFonts w:ascii="Arial" w:hAnsi="Arial" w:cs="Arial"/>
              <w:noProof/>
            </w:rPr>
            <w:fldChar w:fldCharType="begin"/>
          </w:r>
          <w:r w:rsidRPr="00E10D0F">
            <w:rPr>
              <w:rFonts w:ascii="Arial" w:hAnsi="Arial" w:cs="Arial"/>
              <w:noProof/>
            </w:rPr>
            <w:instrText xml:space="preserve"> PAGEREF _pbalx5g13ptt \h </w:instrText>
          </w:r>
          <w:r w:rsidRPr="00E10D0F">
            <w:rPr>
              <w:rFonts w:ascii="Arial" w:hAnsi="Arial" w:cs="Arial"/>
              <w:noProof/>
            </w:rPr>
          </w:r>
          <w:r w:rsidRPr="00E10D0F">
            <w:rPr>
              <w:rFonts w:ascii="Arial" w:hAnsi="Arial" w:cs="Arial"/>
              <w:noProof/>
            </w:rPr>
            <w:fldChar w:fldCharType="separate"/>
          </w:r>
          <w:r w:rsidR="00D30279">
            <w:rPr>
              <w:rFonts w:ascii="Arial" w:hAnsi="Arial" w:cs="Arial"/>
              <w:noProof/>
            </w:rPr>
            <w:t>21</w:t>
          </w:r>
          <w:r w:rsidRPr="00E10D0F">
            <w:rPr>
              <w:rFonts w:ascii="Arial" w:hAnsi="Arial" w:cs="Arial"/>
              <w:noProof/>
            </w:rPr>
            <w:fldChar w:fldCharType="end"/>
          </w:r>
          <w:r w:rsidRPr="00E10D0F">
            <w:rPr>
              <w:rFonts w:ascii="Arial" w:hAnsi="Arial" w:cs="Arial"/>
            </w:rPr>
            <w:fldChar w:fldCharType="end"/>
          </w:r>
        </w:p>
      </w:sdtContent>
    </w:sdt>
    <w:p w14:paraId="1FD13110" w14:textId="77777777" w:rsidR="0086426B" w:rsidRPr="00E10D0F" w:rsidRDefault="00B21DCF">
      <w:pPr>
        <w:pStyle w:val="Heading1"/>
        <w:rPr>
          <w:rFonts w:ascii="Arial" w:hAnsi="Arial" w:cs="Arial"/>
        </w:rPr>
      </w:pPr>
      <w:bookmarkStart w:id="9" w:name="_fvjq6dt7m8js" w:colFirst="0" w:colLast="0"/>
      <w:bookmarkEnd w:id="9"/>
      <w:r w:rsidRPr="00E10D0F">
        <w:rPr>
          <w:rFonts w:ascii="Arial" w:hAnsi="Arial" w:cs="Arial"/>
        </w:rPr>
        <w:br w:type="page"/>
      </w:r>
    </w:p>
    <w:p w14:paraId="3753E5C4" w14:textId="77777777" w:rsidR="0086426B" w:rsidRPr="00E10D0F" w:rsidRDefault="00B21DCF">
      <w:pPr>
        <w:pStyle w:val="Heading1"/>
        <w:rPr>
          <w:rFonts w:ascii="Arial" w:hAnsi="Arial" w:cs="Arial"/>
        </w:rPr>
      </w:pPr>
      <w:bookmarkStart w:id="10" w:name="_kb0kgdvw51qi" w:colFirst="0" w:colLast="0"/>
      <w:bookmarkEnd w:id="10"/>
      <w:r w:rsidRPr="00E10D0F">
        <w:rPr>
          <w:rFonts w:ascii="Arial" w:hAnsi="Arial" w:cs="Arial"/>
        </w:rPr>
        <w:lastRenderedPageBreak/>
        <w:t xml:space="preserve">1. Introduction to ASOS and </w:t>
      </w:r>
      <w:proofErr w:type="spellStart"/>
      <w:r w:rsidRPr="00E10D0F">
        <w:rPr>
          <w:rFonts w:ascii="Arial" w:hAnsi="Arial" w:cs="Arial"/>
        </w:rPr>
        <w:t>ConnectPlus</w:t>
      </w:r>
      <w:proofErr w:type="spellEnd"/>
    </w:p>
    <w:p w14:paraId="28A25776" w14:textId="77777777" w:rsidR="0086426B" w:rsidRPr="00E10D0F" w:rsidRDefault="0086426B">
      <w:pPr>
        <w:rPr>
          <w:rFonts w:ascii="Arial" w:hAnsi="Arial" w:cs="Arial"/>
        </w:rPr>
      </w:pPr>
    </w:p>
    <w:p w14:paraId="770219BD" w14:textId="77777777" w:rsidR="0086426B" w:rsidRPr="00E10D0F" w:rsidRDefault="00B21DCF">
      <w:pPr>
        <w:rPr>
          <w:rFonts w:ascii="Arial" w:hAnsi="Arial" w:cs="Arial"/>
        </w:rPr>
      </w:pPr>
      <w:r w:rsidRPr="00E10D0F">
        <w:rPr>
          <w:rFonts w:ascii="Arial" w:hAnsi="Arial" w:cs="Arial"/>
        </w:rPr>
        <w:t>ASOS is an online fashion store in the UK which has a digital-first business model, which delivers to millions of customers in different markets around the world (ASOS plc, 2026). Its greatest business strategy is through e-commerce and markets various fashion, beauty and lifestyle products to its customers in Europe and North America among other parts of the world. This has been facilitated by its robust online retail operations, customer orientation and loyalty towards innovation that has helped it to stay competitive in the dynamic retail market (Companies Market Cap, 2026).</w:t>
      </w:r>
    </w:p>
    <w:p w14:paraId="26A259A1" w14:textId="77777777" w:rsidR="0086426B" w:rsidRPr="00E10D0F" w:rsidRDefault="00B21DCF">
      <w:pPr>
        <w:rPr>
          <w:rFonts w:ascii="Arial" w:hAnsi="Arial" w:cs="Arial"/>
        </w:rPr>
      </w:pPr>
      <w:r w:rsidRPr="00E10D0F">
        <w:rPr>
          <w:rFonts w:ascii="Arial" w:hAnsi="Arial" w:cs="Arial"/>
        </w:rPr>
        <w:t xml:space="preserve">As a part of its digital transformation plan, ASOS will launch a </w:t>
      </w:r>
      <w:proofErr w:type="gramStart"/>
      <w:r w:rsidRPr="00E10D0F">
        <w:rPr>
          <w:rFonts w:ascii="Arial" w:hAnsi="Arial" w:cs="Arial"/>
        </w:rPr>
        <w:t>digitally-enriched</w:t>
      </w:r>
      <w:proofErr w:type="gramEnd"/>
      <w:r w:rsidRPr="00E10D0F">
        <w:rPr>
          <w:rFonts w:ascii="Arial" w:hAnsi="Arial" w:cs="Arial"/>
        </w:rPr>
        <w:t xml:space="preserve"> customer loyalty and engagement platform, known as </w:t>
      </w:r>
      <w:proofErr w:type="spellStart"/>
      <w:r w:rsidRPr="00E10D0F">
        <w:rPr>
          <w:rFonts w:ascii="Arial" w:hAnsi="Arial" w:cs="Arial"/>
        </w:rPr>
        <w:t>ConnectPlus</w:t>
      </w:r>
      <w:proofErr w:type="spellEnd"/>
      <w:r w:rsidRPr="00E10D0F">
        <w:rPr>
          <w:rFonts w:ascii="Arial" w:hAnsi="Arial" w:cs="Arial"/>
        </w:rPr>
        <w:t xml:space="preserve">. The platform integrates the implementation of </w:t>
      </w:r>
      <w:proofErr w:type="spellStart"/>
      <w:r w:rsidRPr="00E10D0F">
        <w:rPr>
          <w:rFonts w:ascii="Arial" w:hAnsi="Arial" w:cs="Arial"/>
        </w:rPr>
        <w:t>customised</w:t>
      </w:r>
      <w:proofErr w:type="spellEnd"/>
      <w:r w:rsidRPr="00E10D0F">
        <w:rPr>
          <w:rFonts w:ascii="Arial" w:hAnsi="Arial" w:cs="Arial"/>
        </w:rPr>
        <w:t xml:space="preserve"> recommendations powered by artificial intelligence (AI) and mobile-based rewards schemes and enhanced customer analytics to enhance customer retention and decision-making based on data (McKinsey and Company, 2026). The relevance of such digital technologies as AI and analytics has increased regarding enhancing customer interaction and creating business value in competitive retail environments (Wang et al., 2023). Besides, </w:t>
      </w:r>
      <w:proofErr w:type="spellStart"/>
      <w:r w:rsidRPr="00E10D0F">
        <w:rPr>
          <w:rFonts w:ascii="Arial" w:hAnsi="Arial" w:cs="Arial"/>
        </w:rPr>
        <w:t>organisations</w:t>
      </w:r>
      <w:proofErr w:type="spellEnd"/>
      <w:r w:rsidRPr="00E10D0F">
        <w:rPr>
          <w:rFonts w:ascii="Arial" w:hAnsi="Arial" w:cs="Arial"/>
        </w:rPr>
        <w:t xml:space="preserve"> are also moving towards AI-based solutions to enhance customer </w:t>
      </w:r>
      <w:proofErr w:type="gramStart"/>
      <w:r w:rsidRPr="00E10D0F">
        <w:rPr>
          <w:rFonts w:ascii="Arial" w:hAnsi="Arial" w:cs="Arial"/>
        </w:rPr>
        <w:t>experiences</w:t>
      </w:r>
      <w:proofErr w:type="gramEnd"/>
      <w:r w:rsidRPr="00E10D0F">
        <w:rPr>
          <w:rFonts w:ascii="Arial" w:hAnsi="Arial" w:cs="Arial"/>
        </w:rPr>
        <w:t>, as well as strategic advantages in international markets (World Economic Forum, 2026).</w:t>
      </w:r>
    </w:p>
    <w:p w14:paraId="3D55339B" w14:textId="77777777" w:rsidR="0086426B" w:rsidRPr="00E10D0F" w:rsidRDefault="00B21DCF">
      <w:pPr>
        <w:rPr>
          <w:rFonts w:ascii="Arial" w:hAnsi="Arial" w:cs="Arial"/>
        </w:rPr>
      </w:pPr>
      <w:r w:rsidRPr="00E10D0F">
        <w:rPr>
          <w:rFonts w:ascii="Arial" w:hAnsi="Arial" w:cs="Arial"/>
        </w:rPr>
        <w:t>In the current report, the identification and analysis of the key stakeholders of the project in question (</w:t>
      </w:r>
      <w:proofErr w:type="spellStart"/>
      <w:r w:rsidRPr="00E10D0F">
        <w:rPr>
          <w:rFonts w:ascii="Arial" w:hAnsi="Arial" w:cs="Arial"/>
        </w:rPr>
        <w:t>ConnectPlus</w:t>
      </w:r>
      <w:proofErr w:type="spellEnd"/>
      <w:r w:rsidRPr="00E10D0F">
        <w:rPr>
          <w:rFonts w:ascii="Arial" w:hAnsi="Arial" w:cs="Arial"/>
        </w:rPr>
        <w:t xml:space="preserve">) and the assessment of the most suitable stakeholder engagement strategies are discussed. Stakeholder engagement is the primary factor in project success since it helps to establish collaboration, trust and value over the long term between the stakeholders (Freeman, 2023). </w:t>
      </w:r>
    </w:p>
    <w:p w14:paraId="08A98B0B" w14:textId="77777777" w:rsidR="0086426B" w:rsidRPr="00E10D0F" w:rsidRDefault="0086426B">
      <w:pPr>
        <w:rPr>
          <w:rFonts w:ascii="Arial" w:hAnsi="Arial" w:cs="Arial"/>
        </w:rPr>
      </w:pPr>
    </w:p>
    <w:p w14:paraId="75A630B6" w14:textId="77777777" w:rsidR="0050524C" w:rsidRDefault="0050524C">
      <w:pPr>
        <w:pStyle w:val="Heading1"/>
        <w:rPr>
          <w:rFonts w:ascii="Arial" w:hAnsi="Arial" w:cs="Arial"/>
        </w:rPr>
      </w:pPr>
      <w:bookmarkStart w:id="11" w:name="_3h5s83u18kk6" w:colFirst="0" w:colLast="0"/>
      <w:bookmarkEnd w:id="11"/>
    </w:p>
    <w:p w14:paraId="5B30CB8B" w14:textId="77777777" w:rsidR="0050524C" w:rsidRDefault="0050524C">
      <w:pPr>
        <w:pStyle w:val="Heading1"/>
        <w:rPr>
          <w:rFonts w:ascii="Arial" w:hAnsi="Arial" w:cs="Arial"/>
        </w:rPr>
      </w:pPr>
    </w:p>
    <w:p w14:paraId="55C39CD0" w14:textId="77777777" w:rsidR="0050524C" w:rsidRPr="0050524C" w:rsidRDefault="0050524C" w:rsidP="0050524C"/>
    <w:p w14:paraId="0B8BE014" w14:textId="77777777" w:rsidR="0050524C" w:rsidRDefault="0050524C">
      <w:pPr>
        <w:pStyle w:val="Heading1"/>
        <w:rPr>
          <w:rFonts w:ascii="Arial" w:hAnsi="Arial" w:cs="Arial"/>
        </w:rPr>
      </w:pPr>
    </w:p>
    <w:p w14:paraId="6B47CE47" w14:textId="79FD7559" w:rsidR="0086426B" w:rsidRPr="00E10D0F" w:rsidRDefault="00B21DCF">
      <w:pPr>
        <w:pStyle w:val="Heading1"/>
        <w:rPr>
          <w:rFonts w:ascii="Arial" w:hAnsi="Arial" w:cs="Arial"/>
        </w:rPr>
      </w:pPr>
      <w:r w:rsidRPr="00E10D0F">
        <w:rPr>
          <w:rFonts w:ascii="Arial" w:hAnsi="Arial" w:cs="Arial"/>
        </w:rPr>
        <w:t>2. SMART Objectives</w:t>
      </w:r>
    </w:p>
    <w:p w14:paraId="3CC17D38" w14:textId="77777777" w:rsidR="0086426B" w:rsidRPr="00E10D0F" w:rsidRDefault="0086426B">
      <w:pPr>
        <w:rPr>
          <w:rFonts w:ascii="Arial" w:hAnsi="Arial" w:cs="Arial"/>
        </w:rPr>
      </w:pPr>
    </w:p>
    <w:tbl>
      <w:tblPr>
        <w:tblStyle w:val="a"/>
        <w:tblW w:w="92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55"/>
        <w:gridCol w:w="7580"/>
      </w:tblGrid>
      <w:tr w:rsidR="0086426B" w:rsidRPr="00E10D0F" w14:paraId="18CF2215" w14:textId="77777777">
        <w:trPr>
          <w:trHeight w:val="785"/>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ED97E5" w14:textId="77777777" w:rsidR="0086426B" w:rsidRPr="00E10D0F" w:rsidRDefault="00B21DCF">
            <w:pPr>
              <w:spacing w:before="240" w:after="240"/>
              <w:rPr>
                <w:rFonts w:ascii="Arial" w:hAnsi="Arial" w:cs="Arial"/>
              </w:rPr>
            </w:pPr>
            <w:r w:rsidRPr="00E10D0F">
              <w:rPr>
                <w:rFonts w:ascii="Arial" w:hAnsi="Arial" w:cs="Arial"/>
                <w:b/>
                <w:bCs/>
              </w:rPr>
              <w:t>SMART Objective</w:t>
            </w:r>
          </w:p>
        </w:tc>
        <w:tc>
          <w:tcPr>
            <w:tcW w:w="7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E92220" w14:textId="77777777" w:rsidR="0086426B" w:rsidRPr="00E10D0F" w:rsidRDefault="00B21DCF">
            <w:pPr>
              <w:spacing w:before="240" w:after="240"/>
              <w:jc w:val="center"/>
              <w:rPr>
                <w:rFonts w:ascii="Arial" w:hAnsi="Arial" w:cs="Arial"/>
              </w:rPr>
            </w:pPr>
            <w:r w:rsidRPr="00E10D0F">
              <w:rPr>
                <w:rFonts w:ascii="Arial" w:hAnsi="Arial" w:cs="Arial"/>
                <w:b/>
                <w:bCs/>
              </w:rPr>
              <w:t>Description</w:t>
            </w:r>
          </w:p>
        </w:tc>
      </w:tr>
      <w:tr w:rsidR="0086426B" w:rsidRPr="00E10D0F" w14:paraId="209AEE9B" w14:textId="77777777">
        <w:trPr>
          <w:trHeight w:val="1055"/>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5B4E27" w14:textId="77777777" w:rsidR="0086426B" w:rsidRPr="00E10D0F" w:rsidRDefault="00B21DCF">
            <w:pPr>
              <w:spacing w:before="240" w:after="240"/>
              <w:rPr>
                <w:rFonts w:ascii="Arial" w:hAnsi="Arial" w:cs="Arial"/>
                <w:b/>
                <w:bCs/>
              </w:rPr>
            </w:pPr>
            <w:r w:rsidRPr="00E10D0F">
              <w:rPr>
                <w:rFonts w:ascii="Arial" w:hAnsi="Arial" w:cs="Arial"/>
                <w:b/>
                <w:bCs/>
              </w:rPr>
              <w:t>Specific</w:t>
            </w:r>
          </w:p>
        </w:tc>
        <w:tc>
          <w:tcPr>
            <w:tcW w:w="7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D215CC" w14:textId="77777777" w:rsidR="0086426B" w:rsidRPr="00E10D0F" w:rsidRDefault="00B21DCF">
            <w:pPr>
              <w:spacing w:before="240" w:after="240"/>
              <w:rPr>
                <w:rFonts w:ascii="Arial" w:hAnsi="Arial" w:cs="Arial"/>
              </w:rPr>
            </w:pPr>
            <w:r w:rsidRPr="00E10D0F">
              <w:rPr>
                <w:rFonts w:ascii="Arial" w:hAnsi="Arial" w:cs="Arial"/>
              </w:rPr>
              <w:t xml:space="preserve">Successfully launched the </w:t>
            </w:r>
            <w:proofErr w:type="spellStart"/>
            <w:r w:rsidRPr="00E10D0F">
              <w:rPr>
                <w:rFonts w:ascii="Arial" w:hAnsi="Arial" w:cs="Arial"/>
              </w:rPr>
              <w:t>ConnectPlus</w:t>
            </w:r>
            <w:proofErr w:type="spellEnd"/>
            <w:r w:rsidRPr="00E10D0F">
              <w:rPr>
                <w:rFonts w:ascii="Arial" w:hAnsi="Arial" w:cs="Arial"/>
              </w:rPr>
              <w:t xml:space="preserve"> platform across ASOS’s selected international markets within six months to enhance customer loyalty and engagement.</w:t>
            </w:r>
          </w:p>
        </w:tc>
      </w:tr>
      <w:tr w:rsidR="0086426B" w:rsidRPr="00E10D0F" w14:paraId="73E07239" w14:textId="77777777">
        <w:trPr>
          <w:trHeight w:val="785"/>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C06C53" w14:textId="77777777" w:rsidR="0086426B" w:rsidRPr="00E10D0F" w:rsidRDefault="00B21DCF">
            <w:pPr>
              <w:spacing w:before="240" w:after="240"/>
              <w:rPr>
                <w:rFonts w:ascii="Arial" w:hAnsi="Arial" w:cs="Arial"/>
                <w:b/>
                <w:bCs/>
              </w:rPr>
            </w:pPr>
            <w:r w:rsidRPr="00E10D0F">
              <w:rPr>
                <w:rFonts w:ascii="Arial" w:hAnsi="Arial" w:cs="Arial"/>
                <w:b/>
                <w:bCs/>
              </w:rPr>
              <w:t>Measurable</w:t>
            </w:r>
          </w:p>
        </w:tc>
        <w:tc>
          <w:tcPr>
            <w:tcW w:w="7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0898F2" w14:textId="77777777" w:rsidR="0086426B" w:rsidRPr="00E10D0F" w:rsidRDefault="00B21DCF">
            <w:pPr>
              <w:spacing w:before="240" w:after="240"/>
              <w:rPr>
                <w:rFonts w:ascii="Arial" w:hAnsi="Arial" w:cs="Arial"/>
              </w:rPr>
            </w:pPr>
            <w:r w:rsidRPr="00E10D0F">
              <w:rPr>
                <w:rFonts w:ascii="Arial" w:hAnsi="Arial" w:cs="Arial"/>
              </w:rPr>
              <w:t>Increase customer retention by 20% and improve customer engagement levels by 25% within one year of implementation.</w:t>
            </w:r>
          </w:p>
        </w:tc>
      </w:tr>
      <w:tr w:rsidR="0086426B" w:rsidRPr="00E10D0F" w14:paraId="7BED7D29" w14:textId="77777777">
        <w:trPr>
          <w:trHeight w:val="785"/>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8AEDA5" w14:textId="77777777" w:rsidR="0086426B" w:rsidRPr="00E10D0F" w:rsidRDefault="00B21DCF">
            <w:pPr>
              <w:spacing w:before="240" w:after="240"/>
              <w:rPr>
                <w:rFonts w:ascii="Arial" w:hAnsi="Arial" w:cs="Arial"/>
                <w:b/>
                <w:bCs/>
              </w:rPr>
            </w:pPr>
            <w:r w:rsidRPr="00E10D0F">
              <w:rPr>
                <w:rFonts w:ascii="Arial" w:hAnsi="Arial" w:cs="Arial"/>
                <w:b/>
                <w:bCs/>
              </w:rPr>
              <w:t>Achievable</w:t>
            </w:r>
          </w:p>
        </w:tc>
        <w:tc>
          <w:tcPr>
            <w:tcW w:w="7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CB8D02" w14:textId="77777777" w:rsidR="0086426B" w:rsidRPr="00E10D0F" w:rsidRDefault="00B21DCF">
            <w:pPr>
              <w:spacing w:before="240" w:after="240"/>
              <w:rPr>
                <w:rFonts w:ascii="Arial" w:hAnsi="Arial" w:cs="Arial"/>
              </w:rPr>
            </w:pPr>
            <w:proofErr w:type="spellStart"/>
            <w:r w:rsidRPr="00E10D0F">
              <w:rPr>
                <w:rFonts w:ascii="Arial" w:hAnsi="Arial" w:cs="Arial"/>
              </w:rPr>
              <w:t>Utilise</w:t>
            </w:r>
            <w:proofErr w:type="spellEnd"/>
            <w:r w:rsidRPr="00E10D0F">
              <w:rPr>
                <w:rFonts w:ascii="Arial" w:hAnsi="Arial" w:cs="Arial"/>
              </w:rPr>
              <w:t xml:space="preserve"> ASOS’s existing digital infrastructure, AI capabilities and stakeholder support to ensure successful project delivery.</w:t>
            </w:r>
          </w:p>
        </w:tc>
      </w:tr>
      <w:tr w:rsidR="0086426B" w:rsidRPr="00E10D0F" w14:paraId="5BBF0165" w14:textId="77777777">
        <w:trPr>
          <w:trHeight w:val="1055"/>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E77C43" w14:textId="77777777" w:rsidR="0086426B" w:rsidRPr="00E10D0F" w:rsidRDefault="00B21DCF">
            <w:pPr>
              <w:spacing w:before="240" w:after="240"/>
              <w:rPr>
                <w:rFonts w:ascii="Arial" w:hAnsi="Arial" w:cs="Arial"/>
                <w:b/>
                <w:bCs/>
              </w:rPr>
            </w:pPr>
            <w:r w:rsidRPr="00E10D0F">
              <w:rPr>
                <w:rFonts w:ascii="Arial" w:hAnsi="Arial" w:cs="Arial"/>
                <w:b/>
                <w:bCs/>
              </w:rPr>
              <w:t>Relevant</w:t>
            </w:r>
          </w:p>
        </w:tc>
        <w:tc>
          <w:tcPr>
            <w:tcW w:w="7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97059C" w14:textId="77777777" w:rsidR="0086426B" w:rsidRPr="00E10D0F" w:rsidRDefault="00B21DCF">
            <w:pPr>
              <w:spacing w:before="240" w:after="240"/>
              <w:rPr>
                <w:rFonts w:ascii="Arial" w:hAnsi="Arial" w:cs="Arial"/>
              </w:rPr>
            </w:pPr>
            <w:r w:rsidRPr="00E10D0F">
              <w:rPr>
                <w:rFonts w:ascii="Arial" w:hAnsi="Arial" w:cs="Arial"/>
              </w:rPr>
              <w:t>Ensure full compliance with GDPR and data protection requirements while supporting ASOS’s digital transformation strategy (European Commission, 2026; ICO, 2026).</w:t>
            </w:r>
          </w:p>
        </w:tc>
      </w:tr>
      <w:tr w:rsidR="0086426B" w:rsidRPr="00E10D0F" w14:paraId="45A181C9" w14:textId="77777777">
        <w:trPr>
          <w:trHeight w:val="785"/>
        </w:trPr>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A563B8" w14:textId="77777777" w:rsidR="0086426B" w:rsidRPr="00E10D0F" w:rsidRDefault="00B21DCF">
            <w:pPr>
              <w:spacing w:before="240" w:after="240"/>
              <w:rPr>
                <w:rFonts w:ascii="Arial" w:hAnsi="Arial" w:cs="Arial"/>
                <w:b/>
                <w:bCs/>
              </w:rPr>
            </w:pPr>
            <w:r w:rsidRPr="00E10D0F">
              <w:rPr>
                <w:rFonts w:ascii="Arial" w:hAnsi="Arial" w:cs="Arial"/>
                <w:b/>
                <w:bCs/>
              </w:rPr>
              <w:t>Time-bound</w:t>
            </w:r>
          </w:p>
        </w:tc>
        <w:tc>
          <w:tcPr>
            <w:tcW w:w="75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EF767D" w14:textId="77777777" w:rsidR="0086426B" w:rsidRPr="00E10D0F" w:rsidRDefault="00B21DCF">
            <w:pPr>
              <w:spacing w:before="240" w:after="240"/>
              <w:rPr>
                <w:rFonts w:ascii="Arial" w:hAnsi="Arial" w:cs="Arial"/>
              </w:rPr>
            </w:pPr>
            <w:r w:rsidRPr="00E10D0F">
              <w:rPr>
                <w:rFonts w:ascii="Arial" w:hAnsi="Arial" w:cs="Arial"/>
              </w:rPr>
              <w:t>Achieve stakeholder satisfaction levels above 85% and complete the platform rollout within the planned six-month project timeline (PMI, 2026).</w:t>
            </w:r>
          </w:p>
        </w:tc>
      </w:tr>
    </w:tbl>
    <w:p w14:paraId="5FFCD6D5" w14:textId="117BE409" w:rsidR="0086426B" w:rsidRPr="00E10D0F" w:rsidRDefault="00B21DCF">
      <w:pPr>
        <w:spacing w:before="240" w:after="240"/>
        <w:jc w:val="center"/>
        <w:rPr>
          <w:rFonts w:ascii="Arial" w:hAnsi="Arial" w:cs="Arial"/>
          <w:b/>
          <w:bCs/>
        </w:rPr>
      </w:pPr>
      <w:r w:rsidRPr="00E10D0F">
        <w:rPr>
          <w:rFonts w:ascii="Arial" w:hAnsi="Arial" w:cs="Arial"/>
          <w:b/>
          <w:bCs/>
        </w:rPr>
        <w:t>Table 1: SMART Objectives</w:t>
      </w:r>
    </w:p>
    <w:p w14:paraId="01CA88EB" w14:textId="77777777" w:rsidR="0086426B" w:rsidRPr="00E10D0F" w:rsidRDefault="00B21DCF">
      <w:pPr>
        <w:spacing w:before="240" w:after="240"/>
        <w:jc w:val="center"/>
        <w:rPr>
          <w:rFonts w:ascii="Arial" w:hAnsi="Arial" w:cs="Arial"/>
        </w:rPr>
      </w:pPr>
      <w:r w:rsidRPr="00E10D0F">
        <w:rPr>
          <w:rFonts w:ascii="Arial" w:hAnsi="Arial" w:cs="Arial"/>
        </w:rPr>
        <w:t xml:space="preserve">(Source: </w:t>
      </w:r>
      <w:proofErr w:type="spellStart"/>
      <w:r w:rsidRPr="00E10D0F">
        <w:rPr>
          <w:rFonts w:ascii="Arial" w:hAnsi="Arial" w:cs="Arial"/>
        </w:rPr>
        <w:t>Self Created</w:t>
      </w:r>
      <w:proofErr w:type="spellEnd"/>
      <w:r w:rsidRPr="00E10D0F">
        <w:rPr>
          <w:rFonts w:ascii="Arial" w:hAnsi="Arial" w:cs="Arial"/>
        </w:rPr>
        <w:t>)</w:t>
      </w:r>
    </w:p>
    <w:p w14:paraId="51F34330" w14:textId="77777777" w:rsidR="0086426B" w:rsidRPr="00E10D0F" w:rsidRDefault="00B21DCF">
      <w:pPr>
        <w:pStyle w:val="Heading1"/>
        <w:rPr>
          <w:rFonts w:ascii="Arial" w:hAnsi="Arial" w:cs="Arial"/>
        </w:rPr>
      </w:pPr>
      <w:bookmarkStart w:id="12" w:name="_85lm4w3q5v6j" w:colFirst="0" w:colLast="0"/>
      <w:bookmarkEnd w:id="12"/>
      <w:r w:rsidRPr="00E10D0F">
        <w:rPr>
          <w:rFonts w:ascii="Arial" w:hAnsi="Arial" w:cs="Arial"/>
        </w:rPr>
        <w:lastRenderedPageBreak/>
        <w:t xml:space="preserve">3. Identification and </w:t>
      </w:r>
      <w:proofErr w:type="spellStart"/>
      <w:r w:rsidRPr="00E10D0F">
        <w:rPr>
          <w:rFonts w:ascii="Arial" w:hAnsi="Arial" w:cs="Arial"/>
        </w:rPr>
        <w:t>Categorisation</w:t>
      </w:r>
      <w:proofErr w:type="spellEnd"/>
      <w:r w:rsidRPr="00E10D0F">
        <w:rPr>
          <w:rFonts w:ascii="Arial" w:hAnsi="Arial" w:cs="Arial"/>
        </w:rPr>
        <w:t xml:space="preserve"> of Stakeholders</w:t>
      </w:r>
    </w:p>
    <w:p w14:paraId="7C655B88" w14:textId="77777777" w:rsidR="0086426B" w:rsidRPr="00E10D0F" w:rsidRDefault="0086426B">
      <w:pPr>
        <w:rPr>
          <w:rFonts w:ascii="Arial" w:hAnsi="Arial" w:cs="Arial"/>
          <w:b/>
          <w:bCs/>
        </w:rPr>
      </w:pPr>
    </w:p>
    <w:p w14:paraId="5775721B" w14:textId="77777777" w:rsidR="0086426B" w:rsidRPr="00E10D0F" w:rsidRDefault="00B21DCF">
      <w:pPr>
        <w:pStyle w:val="Heading2"/>
        <w:rPr>
          <w:rFonts w:ascii="Arial" w:hAnsi="Arial" w:cs="Arial"/>
        </w:rPr>
      </w:pPr>
      <w:bookmarkStart w:id="13" w:name="_47moxups6dsj" w:colFirst="0" w:colLast="0"/>
      <w:bookmarkEnd w:id="13"/>
      <w:r w:rsidRPr="00E10D0F">
        <w:rPr>
          <w:rFonts w:ascii="Arial" w:hAnsi="Arial" w:cs="Arial"/>
        </w:rPr>
        <w:t>3.1 Stakeholder Theory</w:t>
      </w:r>
    </w:p>
    <w:p w14:paraId="4FA75FD5" w14:textId="77777777" w:rsidR="0086426B" w:rsidRPr="00E10D0F" w:rsidRDefault="0086426B">
      <w:pPr>
        <w:rPr>
          <w:rFonts w:ascii="Arial" w:hAnsi="Arial" w:cs="Arial"/>
          <w:b/>
          <w:bCs/>
        </w:rPr>
      </w:pPr>
    </w:p>
    <w:p w14:paraId="6314490A" w14:textId="77777777" w:rsidR="0086426B" w:rsidRPr="00E10D0F" w:rsidRDefault="00B21DCF">
      <w:pPr>
        <w:rPr>
          <w:rFonts w:ascii="Arial" w:hAnsi="Arial" w:cs="Arial"/>
        </w:rPr>
      </w:pPr>
      <w:r w:rsidRPr="00E10D0F">
        <w:rPr>
          <w:rFonts w:ascii="Arial" w:hAnsi="Arial" w:cs="Arial"/>
        </w:rPr>
        <w:t xml:space="preserve">Based on the stakeholder theory, stakeholders can be defined as any person or group of people, who can impact or be impacted by the activities and objectives of an </w:t>
      </w:r>
      <w:proofErr w:type="spellStart"/>
      <w:r w:rsidRPr="00E10D0F">
        <w:rPr>
          <w:rFonts w:ascii="Arial" w:hAnsi="Arial" w:cs="Arial"/>
        </w:rPr>
        <w:t>organisation</w:t>
      </w:r>
      <w:proofErr w:type="spellEnd"/>
      <w:r w:rsidRPr="00E10D0F">
        <w:rPr>
          <w:rFonts w:ascii="Arial" w:hAnsi="Arial" w:cs="Arial"/>
        </w:rPr>
        <w:t xml:space="preserve"> (Freeman, 2023; Harrison et al., 2019). In the case of ASOS, both internal and external stakeholders will be considered since they are affected or affect the Project, </w:t>
      </w:r>
      <w:proofErr w:type="gramStart"/>
      <w:r w:rsidRPr="00E10D0F">
        <w:rPr>
          <w:rFonts w:ascii="Arial" w:hAnsi="Arial" w:cs="Arial"/>
        </w:rPr>
        <w:t xml:space="preserve">the </w:t>
      </w:r>
      <w:proofErr w:type="spellStart"/>
      <w:r w:rsidRPr="00E10D0F">
        <w:rPr>
          <w:rFonts w:ascii="Arial" w:hAnsi="Arial" w:cs="Arial"/>
        </w:rPr>
        <w:t>ConnectPlus</w:t>
      </w:r>
      <w:proofErr w:type="spellEnd"/>
      <w:proofErr w:type="gramEnd"/>
      <w:r w:rsidRPr="00E10D0F">
        <w:rPr>
          <w:rFonts w:ascii="Arial" w:hAnsi="Arial" w:cs="Arial"/>
        </w:rPr>
        <w:t xml:space="preserve">. The theory underlines the fact that the performance of </w:t>
      </w:r>
      <w:proofErr w:type="spellStart"/>
      <w:r w:rsidRPr="00E10D0F">
        <w:rPr>
          <w:rFonts w:ascii="Arial" w:hAnsi="Arial" w:cs="Arial"/>
        </w:rPr>
        <w:t>organisations</w:t>
      </w:r>
      <w:proofErr w:type="spellEnd"/>
      <w:r w:rsidRPr="00E10D0F">
        <w:rPr>
          <w:rFonts w:ascii="Arial" w:hAnsi="Arial" w:cs="Arial"/>
        </w:rPr>
        <w:t xml:space="preserve"> is not pegged </w:t>
      </w:r>
      <w:proofErr w:type="gramStart"/>
      <w:r w:rsidRPr="00E10D0F">
        <w:rPr>
          <w:rFonts w:ascii="Arial" w:hAnsi="Arial" w:cs="Arial"/>
        </w:rPr>
        <w:t>on</w:t>
      </w:r>
      <w:proofErr w:type="gramEnd"/>
      <w:r w:rsidRPr="00E10D0F">
        <w:rPr>
          <w:rFonts w:ascii="Arial" w:hAnsi="Arial" w:cs="Arial"/>
        </w:rPr>
        <w:t xml:space="preserve"> the shareholders alone and it is pegged </w:t>
      </w:r>
      <w:proofErr w:type="gramStart"/>
      <w:r w:rsidRPr="00E10D0F">
        <w:rPr>
          <w:rFonts w:ascii="Arial" w:hAnsi="Arial" w:cs="Arial"/>
        </w:rPr>
        <w:t>on</w:t>
      </w:r>
      <w:proofErr w:type="gramEnd"/>
      <w:r w:rsidRPr="00E10D0F">
        <w:rPr>
          <w:rFonts w:ascii="Arial" w:hAnsi="Arial" w:cs="Arial"/>
        </w:rPr>
        <w:t xml:space="preserve"> a wider group of stakeholders and their interests should be balanced (Mahajan et al., 2023).</w:t>
      </w:r>
    </w:p>
    <w:p w14:paraId="1C42FC98" w14:textId="77777777" w:rsidR="0086426B" w:rsidRPr="00E10D0F" w:rsidRDefault="00B21DCF">
      <w:pPr>
        <w:rPr>
          <w:rFonts w:ascii="Arial" w:hAnsi="Arial" w:cs="Arial"/>
        </w:rPr>
      </w:pPr>
      <w:r w:rsidRPr="00E10D0F">
        <w:rPr>
          <w:rFonts w:ascii="Arial" w:hAnsi="Arial" w:cs="Arial"/>
        </w:rPr>
        <w:t xml:space="preserve">The theory of </w:t>
      </w:r>
      <w:proofErr w:type="gramStart"/>
      <w:r w:rsidRPr="00E10D0F">
        <w:rPr>
          <w:rFonts w:ascii="Arial" w:hAnsi="Arial" w:cs="Arial"/>
        </w:rPr>
        <w:t>stakeholder</w:t>
      </w:r>
      <w:proofErr w:type="gramEnd"/>
      <w:r w:rsidRPr="00E10D0F">
        <w:rPr>
          <w:rFonts w:ascii="Arial" w:hAnsi="Arial" w:cs="Arial"/>
        </w:rPr>
        <w:t xml:space="preserve"> that has been developed by Freeman also suggests that </w:t>
      </w:r>
      <w:proofErr w:type="spellStart"/>
      <w:r w:rsidRPr="00E10D0F">
        <w:rPr>
          <w:rFonts w:ascii="Arial" w:hAnsi="Arial" w:cs="Arial"/>
        </w:rPr>
        <w:t>organisations</w:t>
      </w:r>
      <w:proofErr w:type="spellEnd"/>
      <w:r w:rsidRPr="00E10D0F">
        <w:rPr>
          <w:rFonts w:ascii="Arial" w:hAnsi="Arial" w:cs="Arial"/>
        </w:rPr>
        <w:t xml:space="preserve"> must produce value among all stakeholders, and not profit alone (Freeman, 2023; Kivits and Sawang, 2021). This perception is especially true of the ASOS platform of </w:t>
      </w:r>
      <w:proofErr w:type="gramStart"/>
      <w:r w:rsidRPr="00E10D0F">
        <w:rPr>
          <w:rFonts w:ascii="Arial" w:hAnsi="Arial" w:cs="Arial"/>
        </w:rPr>
        <w:t xml:space="preserve">the </w:t>
      </w:r>
      <w:proofErr w:type="spellStart"/>
      <w:r w:rsidRPr="00E10D0F">
        <w:rPr>
          <w:rFonts w:ascii="Arial" w:hAnsi="Arial" w:cs="Arial"/>
        </w:rPr>
        <w:t>ConnectPlus</w:t>
      </w:r>
      <w:proofErr w:type="spellEnd"/>
      <w:proofErr w:type="gramEnd"/>
      <w:r w:rsidRPr="00E10D0F">
        <w:rPr>
          <w:rFonts w:ascii="Arial" w:hAnsi="Arial" w:cs="Arial"/>
        </w:rPr>
        <w:t>, as its success will be hinged on the interplay between the technological, operational, and regulatory stakeholders.</w:t>
      </w:r>
    </w:p>
    <w:p w14:paraId="50E125A4" w14:textId="77777777" w:rsidR="0086426B" w:rsidRPr="00E10D0F" w:rsidRDefault="0086426B">
      <w:pPr>
        <w:rPr>
          <w:rFonts w:ascii="Arial" w:hAnsi="Arial" w:cs="Arial"/>
        </w:rPr>
      </w:pPr>
    </w:p>
    <w:p w14:paraId="686DD6EC" w14:textId="77777777" w:rsidR="0086426B" w:rsidRPr="00E10D0F" w:rsidRDefault="00B21DCF">
      <w:pPr>
        <w:pStyle w:val="Heading2"/>
        <w:rPr>
          <w:rFonts w:ascii="Arial" w:hAnsi="Arial" w:cs="Arial"/>
        </w:rPr>
      </w:pPr>
      <w:bookmarkStart w:id="14" w:name="_sj39oro9t06m" w:colFirst="0" w:colLast="0"/>
      <w:bookmarkEnd w:id="14"/>
      <w:r w:rsidRPr="00E10D0F">
        <w:rPr>
          <w:rFonts w:ascii="Arial" w:hAnsi="Arial" w:cs="Arial"/>
        </w:rPr>
        <w:t>3.2 Internal Stakeholders</w:t>
      </w:r>
    </w:p>
    <w:p w14:paraId="58DB0D79" w14:textId="77777777" w:rsidR="0086426B" w:rsidRPr="00E10D0F" w:rsidRDefault="0086426B">
      <w:pPr>
        <w:rPr>
          <w:rFonts w:ascii="Arial" w:hAnsi="Arial" w:cs="Arial"/>
        </w:rPr>
      </w:pPr>
    </w:p>
    <w:p w14:paraId="66A0D0D1" w14:textId="77777777" w:rsidR="0086426B" w:rsidRPr="00E10D0F" w:rsidRDefault="00B21DCF">
      <w:pPr>
        <w:rPr>
          <w:rFonts w:ascii="Arial" w:hAnsi="Arial" w:cs="Arial"/>
        </w:rPr>
      </w:pPr>
      <w:r w:rsidRPr="00E10D0F">
        <w:rPr>
          <w:rFonts w:ascii="Arial" w:hAnsi="Arial" w:cs="Arial"/>
        </w:rPr>
        <w:t xml:space="preserve">Internal stakeholders are the people or groups of </w:t>
      </w:r>
      <w:proofErr w:type="gramStart"/>
      <w:r w:rsidRPr="00E10D0F">
        <w:rPr>
          <w:rFonts w:ascii="Arial" w:hAnsi="Arial" w:cs="Arial"/>
        </w:rPr>
        <w:t>the ASOS</w:t>
      </w:r>
      <w:proofErr w:type="gramEnd"/>
      <w:r w:rsidRPr="00E10D0F">
        <w:rPr>
          <w:rFonts w:ascii="Arial" w:hAnsi="Arial" w:cs="Arial"/>
        </w:rPr>
        <w:t xml:space="preserve"> that have a direct impact on the </w:t>
      </w:r>
      <w:proofErr w:type="spellStart"/>
      <w:r w:rsidRPr="00E10D0F">
        <w:rPr>
          <w:rFonts w:ascii="Arial" w:hAnsi="Arial" w:cs="Arial"/>
        </w:rPr>
        <w:t>ConnectPlus</w:t>
      </w:r>
      <w:proofErr w:type="spellEnd"/>
      <w:r w:rsidRPr="00E10D0F">
        <w:rPr>
          <w:rFonts w:ascii="Arial" w:hAnsi="Arial" w:cs="Arial"/>
        </w:rPr>
        <w:t xml:space="preserve"> project. The top management that provides the strategic directions, funds and project manager who coordinates and delivers it are the ones. The IT and product development departments will create and install the AI based platform and the marketing department will be creating customer acquisition and customer engagement strategies (Chebbi et al., 2020).</w:t>
      </w:r>
    </w:p>
    <w:p w14:paraId="4277D76A" w14:textId="77777777" w:rsidR="0086426B" w:rsidRPr="00E10D0F" w:rsidRDefault="00B21DCF">
      <w:pPr>
        <w:rPr>
          <w:rFonts w:ascii="Arial" w:hAnsi="Arial" w:cs="Arial"/>
        </w:rPr>
      </w:pPr>
      <w:r w:rsidRPr="00E10D0F">
        <w:rPr>
          <w:rFonts w:ascii="Arial" w:hAnsi="Arial" w:cs="Arial"/>
        </w:rPr>
        <w:t xml:space="preserve">The sales and customer service departments are important in communicating with the customers and give feedback which facilitates the ongoing improvement process. The difference between the ASOS employees is in the field of efficiency in operations and implementation of new digital systems. Successful digital transformation is an </w:t>
      </w:r>
      <w:proofErr w:type="spellStart"/>
      <w:r w:rsidRPr="00E10D0F">
        <w:rPr>
          <w:rFonts w:ascii="Arial" w:hAnsi="Arial" w:cs="Arial"/>
        </w:rPr>
        <w:t>organisational</w:t>
      </w:r>
      <w:proofErr w:type="spellEnd"/>
      <w:r w:rsidRPr="00E10D0F">
        <w:rPr>
          <w:rFonts w:ascii="Arial" w:hAnsi="Arial" w:cs="Arial"/>
        </w:rPr>
        <w:t xml:space="preserve"> alignment and effective engagement with inner stakeholders (CIPD, 2026).</w:t>
      </w:r>
    </w:p>
    <w:p w14:paraId="0A8FD028" w14:textId="77777777" w:rsidR="0086426B" w:rsidRPr="00E10D0F" w:rsidRDefault="0086426B">
      <w:pPr>
        <w:rPr>
          <w:rFonts w:ascii="Arial" w:hAnsi="Arial" w:cs="Arial"/>
        </w:rPr>
      </w:pPr>
    </w:p>
    <w:p w14:paraId="4A314F6B" w14:textId="77777777" w:rsidR="0086426B" w:rsidRPr="00E10D0F" w:rsidRDefault="00B21DCF">
      <w:pPr>
        <w:pStyle w:val="Heading2"/>
        <w:rPr>
          <w:rFonts w:ascii="Arial" w:hAnsi="Arial" w:cs="Arial"/>
        </w:rPr>
      </w:pPr>
      <w:bookmarkStart w:id="15" w:name="_kfjj5w9edvu" w:colFirst="0" w:colLast="0"/>
      <w:bookmarkEnd w:id="15"/>
      <w:r w:rsidRPr="00E10D0F">
        <w:rPr>
          <w:rFonts w:ascii="Arial" w:hAnsi="Arial" w:cs="Arial"/>
        </w:rPr>
        <w:lastRenderedPageBreak/>
        <w:t>3.3 External Stakeholders</w:t>
      </w:r>
    </w:p>
    <w:p w14:paraId="60C0A13F" w14:textId="77777777" w:rsidR="0086426B" w:rsidRPr="00E10D0F" w:rsidRDefault="0086426B">
      <w:pPr>
        <w:rPr>
          <w:rFonts w:ascii="Arial" w:hAnsi="Arial" w:cs="Arial"/>
        </w:rPr>
      </w:pPr>
    </w:p>
    <w:p w14:paraId="58F6E4DF" w14:textId="77777777" w:rsidR="0086426B" w:rsidRPr="00E10D0F" w:rsidRDefault="00B21DCF">
      <w:pPr>
        <w:rPr>
          <w:rFonts w:ascii="Arial" w:hAnsi="Arial" w:cs="Arial"/>
        </w:rPr>
      </w:pPr>
      <w:r w:rsidRPr="00E10D0F">
        <w:rPr>
          <w:rFonts w:ascii="Arial" w:hAnsi="Arial" w:cs="Arial"/>
        </w:rPr>
        <w:t xml:space="preserve">The most important external stakeholders would be customers because they are the ones that will directly use the </w:t>
      </w:r>
      <w:proofErr w:type="spellStart"/>
      <w:r w:rsidRPr="00E10D0F">
        <w:rPr>
          <w:rFonts w:ascii="Arial" w:hAnsi="Arial" w:cs="Arial"/>
        </w:rPr>
        <w:t>ConnectPlus</w:t>
      </w:r>
      <w:proofErr w:type="spellEnd"/>
      <w:r w:rsidRPr="00E10D0F">
        <w:rPr>
          <w:rFonts w:ascii="Arial" w:hAnsi="Arial" w:cs="Arial"/>
        </w:rPr>
        <w:t xml:space="preserve"> platform and will make it successful by getting involved in it and being loyal to it (Acebo, Miguel-Dávila and Nieto, 2021).</w:t>
      </w:r>
    </w:p>
    <w:p w14:paraId="12B729F0" w14:textId="77777777" w:rsidR="0086426B" w:rsidRPr="00E10D0F" w:rsidRDefault="00B21DCF">
      <w:pPr>
        <w:rPr>
          <w:rFonts w:ascii="Arial" w:hAnsi="Arial" w:cs="Arial"/>
        </w:rPr>
      </w:pPr>
      <w:r w:rsidRPr="00E10D0F">
        <w:rPr>
          <w:rFonts w:ascii="Arial" w:hAnsi="Arial" w:cs="Arial"/>
        </w:rPr>
        <w:t xml:space="preserve">The technology partners are those that will provide AI tools and infrastructure, and suppliers ensure the availability of products and efficiency of the supply chain. The data protection authorities, as well as other regulatory authorities, can comply with such laws as GDPR, and the operations of ASOS and its online presence can indirectly impact the life of local populations (Lumpkin and </w:t>
      </w:r>
      <w:proofErr w:type="spellStart"/>
      <w:r w:rsidRPr="00E10D0F">
        <w:rPr>
          <w:rFonts w:ascii="Arial" w:hAnsi="Arial" w:cs="Arial"/>
        </w:rPr>
        <w:t>Bacq</w:t>
      </w:r>
      <w:proofErr w:type="spellEnd"/>
      <w:r w:rsidRPr="00E10D0F">
        <w:rPr>
          <w:rFonts w:ascii="Arial" w:hAnsi="Arial" w:cs="Arial"/>
        </w:rPr>
        <w:t>, 2019; Nonet et al., 2022).</w:t>
      </w:r>
    </w:p>
    <w:p w14:paraId="17D09762" w14:textId="77777777" w:rsidR="0086426B" w:rsidRPr="00E10D0F" w:rsidRDefault="0086426B">
      <w:pPr>
        <w:rPr>
          <w:rFonts w:ascii="Arial" w:hAnsi="Arial" w:cs="Arial"/>
        </w:rPr>
      </w:pPr>
    </w:p>
    <w:p w14:paraId="384C511C" w14:textId="77777777" w:rsidR="0086426B" w:rsidRPr="00E10D0F" w:rsidRDefault="00B21DCF">
      <w:pPr>
        <w:pStyle w:val="Heading2"/>
        <w:rPr>
          <w:rFonts w:ascii="Arial" w:hAnsi="Arial" w:cs="Arial"/>
        </w:rPr>
      </w:pPr>
      <w:bookmarkStart w:id="16" w:name="_xkwq63c89uhp" w:colFirst="0" w:colLast="0"/>
      <w:bookmarkEnd w:id="16"/>
      <w:r w:rsidRPr="00E10D0F">
        <w:rPr>
          <w:rFonts w:ascii="Arial" w:hAnsi="Arial" w:cs="Arial"/>
        </w:rPr>
        <w:t>3.4 Stakeholder Mapping Framework (Power–Interest Matrix)</w:t>
      </w:r>
    </w:p>
    <w:p w14:paraId="62D07616" w14:textId="77777777" w:rsidR="0086426B" w:rsidRPr="00E10D0F" w:rsidRDefault="0086426B">
      <w:pPr>
        <w:rPr>
          <w:rFonts w:ascii="Arial" w:hAnsi="Arial" w:cs="Arial"/>
        </w:rPr>
      </w:pPr>
    </w:p>
    <w:p w14:paraId="724F1ECD" w14:textId="77777777" w:rsidR="0086426B" w:rsidRPr="00E10D0F" w:rsidRDefault="00B21DCF">
      <w:pPr>
        <w:rPr>
          <w:rFonts w:ascii="Arial" w:hAnsi="Arial" w:cs="Arial"/>
        </w:rPr>
      </w:pPr>
      <w:r w:rsidRPr="00E10D0F">
        <w:rPr>
          <w:rFonts w:ascii="Arial" w:hAnsi="Arial" w:cs="Arial"/>
        </w:rPr>
        <w:t xml:space="preserve">The Power-Interest Matrix classifies the stakeholders according to their interest and impact in the project of the </w:t>
      </w:r>
      <w:proofErr w:type="spellStart"/>
      <w:r w:rsidRPr="00E10D0F">
        <w:rPr>
          <w:rFonts w:ascii="Arial" w:hAnsi="Arial" w:cs="Arial"/>
        </w:rPr>
        <w:t>ConnectPlus</w:t>
      </w:r>
      <w:proofErr w:type="spellEnd"/>
      <w:r w:rsidRPr="00E10D0F">
        <w:rPr>
          <w:rFonts w:ascii="Arial" w:hAnsi="Arial" w:cs="Arial"/>
        </w:rPr>
        <w:t xml:space="preserve"> (</w:t>
      </w:r>
      <w:proofErr w:type="spellStart"/>
      <w:r w:rsidRPr="00E10D0F">
        <w:rPr>
          <w:rFonts w:ascii="Arial" w:hAnsi="Arial" w:cs="Arial"/>
        </w:rPr>
        <w:t>Guðlaugsson</w:t>
      </w:r>
      <w:proofErr w:type="spellEnd"/>
      <w:r w:rsidRPr="00E10D0F">
        <w:rPr>
          <w:rFonts w:ascii="Arial" w:hAnsi="Arial" w:cs="Arial"/>
        </w:rPr>
        <w:t xml:space="preserve"> et al., 2020). High-power and high-interest stakeholders such as the senior management and investors should be well controlled whilst regulators should be content as they are of high power, yet low direct interest. The keep-informed category would include customers and employees since they must be included in them to be </w:t>
      </w:r>
      <w:proofErr w:type="gramStart"/>
      <w:r w:rsidRPr="00E10D0F">
        <w:rPr>
          <w:rFonts w:ascii="Arial" w:hAnsi="Arial" w:cs="Arial"/>
        </w:rPr>
        <w:t>adopted</w:t>
      </w:r>
      <w:proofErr w:type="gramEnd"/>
      <w:r w:rsidRPr="00E10D0F">
        <w:rPr>
          <w:rFonts w:ascii="Arial" w:hAnsi="Arial" w:cs="Arial"/>
        </w:rPr>
        <w:t xml:space="preserve"> and successful in their processes. The community stakeholders are mostly monitored due to less direct influence.</w:t>
      </w:r>
    </w:p>
    <w:p w14:paraId="605DA57E" w14:textId="77777777" w:rsidR="0086426B" w:rsidRPr="00E10D0F" w:rsidRDefault="00B21DCF">
      <w:pPr>
        <w:rPr>
          <w:rFonts w:ascii="Arial" w:hAnsi="Arial" w:cs="Arial"/>
        </w:rPr>
      </w:pPr>
      <w:r w:rsidRPr="00E10D0F">
        <w:rPr>
          <w:rFonts w:ascii="Arial" w:hAnsi="Arial" w:cs="Arial"/>
        </w:rPr>
        <w:t xml:space="preserve">The stakeholder mapping will assist ASOS to </w:t>
      </w:r>
      <w:proofErr w:type="spellStart"/>
      <w:r w:rsidRPr="00E10D0F">
        <w:rPr>
          <w:rFonts w:ascii="Arial" w:hAnsi="Arial" w:cs="Arial"/>
        </w:rPr>
        <w:t>prioritise</w:t>
      </w:r>
      <w:proofErr w:type="spellEnd"/>
      <w:r w:rsidRPr="00E10D0F">
        <w:rPr>
          <w:rFonts w:ascii="Arial" w:hAnsi="Arial" w:cs="Arial"/>
        </w:rPr>
        <w:t xml:space="preserve"> its approach to engaging and allocating resources in an effective manner (</w:t>
      </w:r>
      <w:proofErr w:type="spellStart"/>
      <w:r w:rsidRPr="00E10D0F">
        <w:rPr>
          <w:rFonts w:ascii="Arial" w:hAnsi="Arial" w:cs="Arial"/>
        </w:rPr>
        <w:t>Catzín</w:t>
      </w:r>
      <w:proofErr w:type="spellEnd"/>
      <w:r w:rsidRPr="00E10D0F">
        <w:rPr>
          <w:rFonts w:ascii="Arial" w:hAnsi="Arial" w:cs="Arial"/>
        </w:rPr>
        <w:t>-Tamayo et al., 2022).</w:t>
      </w:r>
    </w:p>
    <w:p w14:paraId="7EECD6BD" w14:textId="77777777" w:rsidR="00073C70" w:rsidRDefault="00073C70">
      <w:pPr>
        <w:pStyle w:val="Heading2"/>
        <w:rPr>
          <w:rFonts w:ascii="Arial" w:hAnsi="Arial" w:cs="Arial"/>
        </w:rPr>
      </w:pPr>
      <w:bookmarkStart w:id="17" w:name="_kqawcvjvmjo3" w:colFirst="0" w:colLast="0"/>
      <w:bookmarkEnd w:id="17"/>
    </w:p>
    <w:p w14:paraId="71703FD5" w14:textId="77777777" w:rsidR="00073C70" w:rsidRDefault="00073C70" w:rsidP="00073C70"/>
    <w:p w14:paraId="16B2F39A" w14:textId="77777777" w:rsidR="00073C70" w:rsidRPr="00073C70" w:rsidRDefault="00073C70" w:rsidP="00073C70"/>
    <w:p w14:paraId="47A21C35" w14:textId="77777777" w:rsidR="00073C70" w:rsidRDefault="00073C70">
      <w:pPr>
        <w:pStyle w:val="Heading2"/>
        <w:rPr>
          <w:rFonts w:ascii="Arial" w:hAnsi="Arial" w:cs="Arial"/>
        </w:rPr>
      </w:pPr>
    </w:p>
    <w:p w14:paraId="7F4471E3" w14:textId="77777777" w:rsidR="00073C70" w:rsidRDefault="00073C70">
      <w:pPr>
        <w:pStyle w:val="Heading2"/>
        <w:rPr>
          <w:rFonts w:ascii="Arial" w:hAnsi="Arial" w:cs="Arial"/>
        </w:rPr>
      </w:pPr>
    </w:p>
    <w:p w14:paraId="5B18D4E7" w14:textId="77777777" w:rsidR="00073C70" w:rsidRDefault="00073C70">
      <w:pPr>
        <w:pStyle w:val="Heading2"/>
        <w:rPr>
          <w:rFonts w:ascii="Arial" w:hAnsi="Arial" w:cs="Arial"/>
        </w:rPr>
      </w:pPr>
    </w:p>
    <w:p w14:paraId="0EC9AB01" w14:textId="77777777" w:rsidR="00073C70" w:rsidRDefault="00073C70">
      <w:pPr>
        <w:pStyle w:val="Heading2"/>
        <w:rPr>
          <w:rFonts w:ascii="Arial" w:hAnsi="Arial" w:cs="Arial"/>
        </w:rPr>
      </w:pPr>
    </w:p>
    <w:p w14:paraId="149C3F80" w14:textId="3FC56654" w:rsidR="0086426B" w:rsidRPr="00E10D0F" w:rsidRDefault="00B21DCF">
      <w:pPr>
        <w:pStyle w:val="Heading2"/>
        <w:rPr>
          <w:rFonts w:ascii="Arial" w:hAnsi="Arial" w:cs="Arial"/>
        </w:rPr>
      </w:pPr>
      <w:r w:rsidRPr="00E10D0F">
        <w:rPr>
          <w:rFonts w:ascii="Arial" w:hAnsi="Arial" w:cs="Arial"/>
        </w:rPr>
        <w:t>3.5 Salience Model</w:t>
      </w:r>
    </w:p>
    <w:p w14:paraId="493CD336" w14:textId="77777777" w:rsidR="0086426B" w:rsidRPr="00E10D0F" w:rsidRDefault="0086426B">
      <w:pPr>
        <w:rPr>
          <w:rFonts w:ascii="Arial" w:hAnsi="Arial" w:cs="Arial"/>
        </w:rPr>
      </w:pPr>
    </w:p>
    <w:p w14:paraId="3D7FA3EC" w14:textId="77777777" w:rsidR="0086426B" w:rsidRPr="00E10D0F" w:rsidRDefault="00B21DCF">
      <w:pPr>
        <w:rPr>
          <w:rFonts w:ascii="Arial" w:hAnsi="Arial" w:cs="Arial"/>
        </w:rPr>
      </w:pPr>
      <w:r w:rsidRPr="00E10D0F">
        <w:rPr>
          <w:rFonts w:ascii="Arial" w:hAnsi="Arial" w:cs="Arial"/>
        </w:rPr>
        <w:t xml:space="preserve">The Salience Model determines the stakeholders in terms of power, legitimacy, and sense of urgency (Wood et al., 2021). Stakeholders who have all three of the above attributes like regulators in compliance issues are highly salient and need urgent consideration. The model will enable ASOS to concentrate on the needs of the stakeholders to implement </w:t>
      </w:r>
      <w:proofErr w:type="gramStart"/>
      <w:r w:rsidRPr="00E10D0F">
        <w:rPr>
          <w:rFonts w:ascii="Arial" w:hAnsi="Arial" w:cs="Arial"/>
        </w:rPr>
        <w:t>the Connections</w:t>
      </w:r>
      <w:proofErr w:type="gramEnd"/>
      <w:r w:rsidRPr="00E10D0F">
        <w:rPr>
          <w:rFonts w:ascii="Arial" w:hAnsi="Arial" w:cs="Arial"/>
        </w:rPr>
        <w:t xml:space="preserve"> Plus. The stakeholders with lower power, who possess good and pressing claims and, therefore, are the most affected ones, such as the customers with technical issues, also </w:t>
      </w:r>
      <w:proofErr w:type="gramStart"/>
      <w:r w:rsidRPr="00E10D0F">
        <w:rPr>
          <w:rFonts w:ascii="Arial" w:hAnsi="Arial" w:cs="Arial"/>
        </w:rPr>
        <w:t>have to</w:t>
      </w:r>
      <w:proofErr w:type="gramEnd"/>
      <w:r w:rsidRPr="00E10D0F">
        <w:rPr>
          <w:rFonts w:ascii="Arial" w:hAnsi="Arial" w:cs="Arial"/>
        </w:rPr>
        <w:t xml:space="preserve"> be actively involved. A better stakeholder </w:t>
      </w:r>
      <w:proofErr w:type="spellStart"/>
      <w:r w:rsidRPr="00E10D0F">
        <w:rPr>
          <w:rFonts w:ascii="Arial" w:hAnsi="Arial" w:cs="Arial"/>
        </w:rPr>
        <w:t>prioritisation</w:t>
      </w:r>
      <w:proofErr w:type="spellEnd"/>
      <w:r w:rsidRPr="00E10D0F">
        <w:rPr>
          <w:rFonts w:ascii="Arial" w:hAnsi="Arial" w:cs="Arial"/>
        </w:rPr>
        <w:t xml:space="preserve"> is provided by such a model compared to a static mapping tool (Raha, Hajdini and Windsperger, 2021; </w:t>
      </w:r>
      <w:proofErr w:type="spellStart"/>
      <w:r w:rsidRPr="00E10D0F">
        <w:rPr>
          <w:rFonts w:ascii="Arial" w:hAnsi="Arial" w:cs="Arial"/>
        </w:rPr>
        <w:t>Kapiriri</w:t>
      </w:r>
      <w:proofErr w:type="spellEnd"/>
      <w:r w:rsidRPr="00E10D0F">
        <w:rPr>
          <w:rFonts w:ascii="Arial" w:hAnsi="Arial" w:cs="Arial"/>
        </w:rPr>
        <w:t xml:space="preserve"> and Razavi, 2021).</w:t>
      </w:r>
    </w:p>
    <w:p w14:paraId="64C05E63" w14:textId="77777777" w:rsidR="0086426B" w:rsidRPr="00E10D0F" w:rsidRDefault="0086426B">
      <w:pPr>
        <w:rPr>
          <w:rFonts w:ascii="Arial" w:hAnsi="Arial" w:cs="Arial"/>
        </w:rPr>
      </w:pPr>
    </w:p>
    <w:p w14:paraId="42F1EB02" w14:textId="77777777" w:rsidR="0086426B" w:rsidRPr="00E10D0F" w:rsidRDefault="00B21DCF">
      <w:pPr>
        <w:pStyle w:val="Heading2"/>
        <w:rPr>
          <w:rFonts w:ascii="Arial" w:hAnsi="Arial" w:cs="Arial"/>
        </w:rPr>
      </w:pPr>
      <w:bookmarkStart w:id="18" w:name="_4n316ny04amu" w:colFirst="0" w:colLast="0"/>
      <w:bookmarkEnd w:id="18"/>
      <w:r w:rsidRPr="00E10D0F">
        <w:rPr>
          <w:rFonts w:ascii="Arial" w:hAnsi="Arial" w:cs="Arial"/>
        </w:rPr>
        <w:t>3.6 Critical Analysis</w:t>
      </w:r>
    </w:p>
    <w:p w14:paraId="55D18CE8" w14:textId="77777777" w:rsidR="0086426B" w:rsidRPr="00E10D0F" w:rsidRDefault="0086426B">
      <w:pPr>
        <w:rPr>
          <w:rFonts w:ascii="Arial" w:hAnsi="Arial" w:cs="Arial"/>
        </w:rPr>
      </w:pPr>
    </w:p>
    <w:p w14:paraId="631790AC" w14:textId="77777777" w:rsidR="0086426B" w:rsidRPr="00E10D0F" w:rsidRDefault="00B21DCF">
      <w:pPr>
        <w:rPr>
          <w:rFonts w:ascii="Arial" w:hAnsi="Arial" w:cs="Arial"/>
        </w:rPr>
      </w:pPr>
      <w:r w:rsidRPr="00E10D0F">
        <w:rPr>
          <w:rFonts w:ascii="Arial" w:hAnsi="Arial" w:cs="Arial"/>
        </w:rPr>
        <w:t xml:space="preserve">The </w:t>
      </w:r>
      <w:proofErr w:type="spellStart"/>
      <w:r w:rsidRPr="00E10D0F">
        <w:rPr>
          <w:rFonts w:ascii="Arial" w:hAnsi="Arial" w:cs="Arial"/>
        </w:rPr>
        <w:t>categorisation</w:t>
      </w:r>
      <w:proofErr w:type="spellEnd"/>
      <w:r w:rsidRPr="00E10D0F">
        <w:rPr>
          <w:rFonts w:ascii="Arial" w:hAnsi="Arial" w:cs="Arial"/>
        </w:rPr>
        <w:t xml:space="preserve"> of stakeholders is crucial in the process of effective project governance and successful digital transformation at ASOS. Nonetheless, the stakeholder effect is dynamic and varies over the course of the project lifecycle, with the priorities and external forces varying (Kujala et al., 2022). Though these models like the Power-Interest Matrix and Salience Model have systematic models, they can be applied </w:t>
      </w:r>
      <w:proofErr w:type="gramStart"/>
      <w:r w:rsidRPr="00E10D0F">
        <w:rPr>
          <w:rFonts w:ascii="Arial" w:hAnsi="Arial" w:cs="Arial"/>
        </w:rPr>
        <w:t>in order to</w:t>
      </w:r>
      <w:proofErr w:type="gramEnd"/>
      <w:r w:rsidRPr="00E10D0F">
        <w:rPr>
          <w:rFonts w:ascii="Arial" w:hAnsi="Arial" w:cs="Arial"/>
        </w:rPr>
        <w:t xml:space="preserve"> make the complex relations between the stakeholders easier.</w:t>
      </w:r>
    </w:p>
    <w:p w14:paraId="1A160202" w14:textId="77777777" w:rsidR="0086426B" w:rsidRPr="00E10D0F" w:rsidRDefault="00B21DCF">
      <w:pPr>
        <w:rPr>
          <w:rFonts w:ascii="Arial" w:hAnsi="Arial" w:cs="Arial"/>
        </w:rPr>
      </w:pPr>
      <w:r w:rsidRPr="00E10D0F">
        <w:rPr>
          <w:rFonts w:ascii="Arial" w:hAnsi="Arial" w:cs="Arial"/>
        </w:rPr>
        <w:t xml:space="preserve">Thus, the flexible and adaptable stakeholder management strategy that embraces the various models should be adopted by ASOS to provide a balance in the decision-making process and value creation in the long term (Gupta, Crilly and </w:t>
      </w:r>
      <w:proofErr w:type="spellStart"/>
      <w:r w:rsidRPr="00E10D0F">
        <w:rPr>
          <w:rFonts w:ascii="Arial" w:hAnsi="Arial" w:cs="Arial"/>
        </w:rPr>
        <w:t>Greckhamer</w:t>
      </w:r>
      <w:proofErr w:type="spellEnd"/>
      <w:r w:rsidRPr="00E10D0F">
        <w:rPr>
          <w:rFonts w:ascii="Arial" w:hAnsi="Arial" w:cs="Arial"/>
        </w:rPr>
        <w:t>, 2020).</w:t>
      </w:r>
    </w:p>
    <w:p w14:paraId="5957D34D" w14:textId="77777777" w:rsidR="0086426B" w:rsidRPr="00E10D0F" w:rsidRDefault="0086426B">
      <w:pPr>
        <w:rPr>
          <w:rFonts w:ascii="Arial" w:hAnsi="Arial" w:cs="Arial"/>
        </w:rPr>
      </w:pPr>
    </w:p>
    <w:p w14:paraId="1952233E" w14:textId="77777777" w:rsidR="0086426B" w:rsidRPr="00E10D0F" w:rsidRDefault="00B21DCF">
      <w:pPr>
        <w:pStyle w:val="Heading1"/>
        <w:rPr>
          <w:rFonts w:ascii="Arial" w:hAnsi="Arial" w:cs="Arial"/>
        </w:rPr>
      </w:pPr>
      <w:bookmarkStart w:id="19" w:name="_9iadgznyxwki" w:colFirst="0" w:colLast="0"/>
      <w:bookmarkEnd w:id="19"/>
      <w:r w:rsidRPr="00E10D0F">
        <w:rPr>
          <w:rFonts w:ascii="Arial" w:hAnsi="Arial" w:cs="Arial"/>
        </w:rPr>
        <w:lastRenderedPageBreak/>
        <w:t>4. Roles, Responsibilities, Benefits and Challenges of Key Stakeholders</w:t>
      </w:r>
    </w:p>
    <w:p w14:paraId="7F1EB512" w14:textId="77777777" w:rsidR="0086426B" w:rsidRPr="00E10D0F" w:rsidRDefault="0086426B">
      <w:pPr>
        <w:pStyle w:val="Heading2"/>
        <w:rPr>
          <w:rFonts w:ascii="Arial" w:hAnsi="Arial" w:cs="Arial"/>
        </w:rPr>
      </w:pPr>
      <w:bookmarkStart w:id="20" w:name="_a09zx1teh3ys" w:colFirst="0" w:colLast="0"/>
      <w:bookmarkEnd w:id="20"/>
    </w:p>
    <w:p w14:paraId="5815728B" w14:textId="77777777" w:rsidR="0086426B" w:rsidRPr="00E10D0F" w:rsidRDefault="00B21DCF">
      <w:pPr>
        <w:pStyle w:val="Heading2"/>
        <w:rPr>
          <w:rFonts w:ascii="Arial" w:hAnsi="Arial" w:cs="Arial"/>
        </w:rPr>
      </w:pPr>
      <w:bookmarkStart w:id="21" w:name="_2ebfs6jnk41u" w:colFirst="0" w:colLast="0"/>
      <w:bookmarkEnd w:id="21"/>
      <w:r w:rsidRPr="00E10D0F">
        <w:rPr>
          <w:rFonts w:ascii="Arial" w:hAnsi="Arial" w:cs="Arial"/>
        </w:rPr>
        <w:t>4.1 Roles and Responsibilities</w:t>
      </w:r>
    </w:p>
    <w:p w14:paraId="49D813D7" w14:textId="77777777" w:rsidR="0086426B" w:rsidRPr="00E10D0F" w:rsidRDefault="0086426B">
      <w:pPr>
        <w:rPr>
          <w:rFonts w:ascii="Arial" w:hAnsi="Arial" w:cs="Arial"/>
          <w:b/>
          <w:bCs/>
        </w:rPr>
      </w:pPr>
    </w:p>
    <w:p w14:paraId="017DF4AD" w14:textId="77777777" w:rsidR="0086426B" w:rsidRPr="00E10D0F" w:rsidRDefault="00B21DCF">
      <w:pPr>
        <w:rPr>
          <w:rFonts w:ascii="Arial" w:hAnsi="Arial" w:cs="Arial"/>
        </w:rPr>
      </w:pPr>
      <w:r w:rsidRPr="00E10D0F">
        <w:rPr>
          <w:rFonts w:ascii="Arial" w:hAnsi="Arial" w:cs="Arial"/>
        </w:rPr>
        <w:t xml:space="preserve">The roles of the stakeholders will be clearly defined </w:t>
      </w:r>
      <w:proofErr w:type="gramStart"/>
      <w:r w:rsidRPr="00E10D0F">
        <w:rPr>
          <w:rFonts w:ascii="Arial" w:hAnsi="Arial" w:cs="Arial"/>
        </w:rPr>
        <w:t>in order to</w:t>
      </w:r>
      <w:proofErr w:type="gramEnd"/>
      <w:r w:rsidRPr="00E10D0F">
        <w:rPr>
          <w:rFonts w:ascii="Arial" w:hAnsi="Arial" w:cs="Arial"/>
        </w:rPr>
        <w:t xml:space="preserve"> make the implementation of the </w:t>
      </w:r>
      <w:proofErr w:type="spellStart"/>
      <w:r w:rsidRPr="00E10D0F">
        <w:rPr>
          <w:rFonts w:ascii="Arial" w:hAnsi="Arial" w:cs="Arial"/>
        </w:rPr>
        <w:t>ConnectPlus</w:t>
      </w:r>
      <w:proofErr w:type="spellEnd"/>
      <w:r w:rsidRPr="00E10D0F">
        <w:rPr>
          <w:rFonts w:ascii="Arial" w:hAnsi="Arial" w:cs="Arial"/>
        </w:rPr>
        <w:t xml:space="preserve"> platform at ASOS a success. The role of the senior management is to give </w:t>
      </w:r>
      <w:proofErr w:type="gramStart"/>
      <w:r w:rsidRPr="00E10D0F">
        <w:rPr>
          <w:rFonts w:ascii="Arial" w:hAnsi="Arial" w:cs="Arial"/>
        </w:rPr>
        <w:t>the strategic</w:t>
      </w:r>
      <w:proofErr w:type="gramEnd"/>
      <w:r w:rsidRPr="00E10D0F">
        <w:rPr>
          <w:rFonts w:ascii="Arial" w:hAnsi="Arial" w:cs="Arial"/>
        </w:rPr>
        <w:t xml:space="preserve"> direction, approve budgets, and to make sure that the project and </w:t>
      </w:r>
      <w:proofErr w:type="spellStart"/>
      <w:r w:rsidRPr="00E10D0F">
        <w:rPr>
          <w:rFonts w:ascii="Arial" w:hAnsi="Arial" w:cs="Arial"/>
        </w:rPr>
        <w:t>organisational</w:t>
      </w:r>
      <w:proofErr w:type="spellEnd"/>
      <w:r w:rsidRPr="00E10D0F">
        <w:rPr>
          <w:rFonts w:ascii="Arial" w:hAnsi="Arial" w:cs="Arial"/>
        </w:rPr>
        <w:t xml:space="preserve"> objectives are aligned (PMI, 2026). The product development and IT teams are immensely engaged in the development, design and maintenance of the AI-powered platform, to determine the functionality and scalability of the system. The marketing groups will market </w:t>
      </w:r>
      <w:proofErr w:type="spellStart"/>
      <w:r w:rsidRPr="00E10D0F">
        <w:rPr>
          <w:rFonts w:ascii="Arial" w:hAnsi="Arial" w:cs="Arial"/>
        </w:rPr>
        <w:t>ConnectPlus</w:t>
      </w:r>
      <w:proofErr w:type="spellEnd"/>
      <w:r w:rsidRPr="00E10D0F">
        <w:rPr>
          <w:rFonts w:ascii="Arial" w:hAnsi="Arial" w:cs="Arial"/>
        </w:rPr>
        <w:t>, attract customers, and increase the brand involvement via focused campaigns (Chebbi et al., 2020).</w:t>
      </w:r>
    </w:p>
    <w:p w14:paraId="582054F5" w14:textId="77777777" w:rsidR="0086426B" w:rsidRPr="00E10D0F" w:rsidRDefault="00B21DCF">
      <w:pPr>
        <w:rPr>
          <w:rFonts w:ascii="Arial" w:hAnsi="Arial" w:cs="Arial"/>
        </w:rPr>
      </w:pPr>
      <w:r w:rsidRPr="00E10D0F">
        <w:rPr>
          <w:rFonts w:ascii="Arial" w:hAnsi="Arial" w:cs="Arial"/>
        </w:rPr>
        <w:t xml:space="preserve">End-users who are also customers are also crucial elements as they provide feedback and shape improvements of the platform via usage </w:t>
      </w:r>
      <w:proofErr w:type="spellStart"/>
      <w:r w:rsidRPr="00E10D0F">
        <w:rPr>
          <w:rFonts w:ascii="Arial" w:hAnsi="Arial" w:cs="Arial"/>
        </w:rPr>
        <w:t>behaviour</w:t>
      </w:r>
      <w:proofErr w:type="spellEnd"/>
      <w:r w:rsidRPr="00E10D0F">
        <w:rPr>
          <w:rFonts w:ascii="Arial" w:hAnsi="Arial" w:cs="Arial"/>
        </w:rPr>
        <w:t xml:space="preserve">. The compliance regulators in question aid in ensuring increased survival of data protection legislation such as GDPR, information security and </w:t>
      </w:r>
      <w:proofErr w:type="spellStart"/>
      <w:r w:rsidRPr="00E10D0F">
        <w:rPr>
          <w:rFonts w:ascii="Arial" w:hAnsi="Arial" w:cs="Arial"/>
        </w:rPr>
        <w:t>organisational</w:t>
      </w:r>
      <w:proofErr w:type="spellEnd"/>
      <w:r w:rsidRPr="00E10D0F">
        <w:rPr>
          <w:rFonts w:ascii="Arial" w:hAnsi="Arial" w:cs="Arial"/>
        </w:rPr>
        <w:t xml:space="preserve"> responsibility. Technology vendors assist ASOS in accessing the instruments of AI, infrastructure and technical skills to achieve the performance and innovation of the platform (Acebo, Miguel-Dávila and Nieto, 2021).</w:t>
      </w:r>
    </w:p>
    <w:p w14:paraId="6B68191D" w14:textId="77777777" w:rsidR="0086426B" w:rsidRPr="00E10D0F" w:rsidRDefault="0086426B">
      <w:pPr>
        <w:rPr>
          <w:rFonts w:ascii="Arial" w:hAnsi="Arial" w:cs="Arial"/>
        </w:rPr>
      </w:pPr>
    </w:p>
    <w:p w14:paraId="1398583C" w14:textId="77777777" w:rsidR="0086426B" w:rsidRPr="00E10D0F" w:rsidRDefault="00B21DCF">
      <w:pPr>
        <w:pStyle w:val="Heading2"/>
        <w:rPr>
          <w:rFonts w:ascii="Arial" w:hAnsi="Arial" w:cs="Arial"/>
        </w:rPr>
      </w:pPr>
      <w:bookmarkStart w:id="22" w:name="_iyl47eyv6vrg" w:colFirst="0" w:colLast="0"/>
      <w:bookmarkEnd w:id="22"/>
      <w:r w:rsidRPr="00E10D0F">
        <w:rPr>
          <w:rFonts w:ascii="Arial" w:hAnsi="Arial" w:cs="Arial"/>
        </w:rPr>
        <w:t>4.2 Benefits Stakeholders Bring</w:t>
      </w:r>
    </w:p>
    <w:p w14:paraId="567DC273" w14:textId="77777777" w:rsidR="0086426B" w:rsidRPr="00E10D0F" w:rsidRDefault="0086426B">
      <w:pPr>
        <w:rPr>
          <w:rFonts w:ascii="Arial" w:hAnsi="Arial" w:cs="Arial"/>
        </w:rPr>
      </w:pPr>
    </w:p>
    <w:p w14:paraId="319988A6" w14:textId="77777777" w:rsidR="0086426B" w:rsidRPr="00E10D0F" w:rsidRDefault="00B21DCF">
      <w:pPr>
        <w:rPr>
          <w:rFonts w:ascii="Arial" w:hAnsi="Arial" w:cs="Arial"/>
        </w:rPr>
      </w:pPr>
      <w:r w:rsidRPr="00E10D0F">
        <w:rPr>
          <w:rFonts w:ascii="Arial" w:hAnsi="Arial" w:cs="Arial"/>
        </w:rPr>
        <w:t xml:space="preserve">The stakeholders play a critical role in the success of the </w:t>
      </w:r>
      <w:proofErr w:type="spellStart"/>
      <w:r w:rsidRPr="00E10D0F">
        <w:rPr>
          <w:rFonts w:ascii="Arial" w:hAnsi="Arial" w:cs="Arial"/>
        </w:rPr>
        <w:t>ConnectPlus</w:t>
      </w:r>
      <w:proofErr w:type="spellEnd"/>
      <w:r w:rsidRPr="00E10D0F">
        <w:rPr>
          <w:rFonts w:ascii="Arial" w:hAnsi="Arial" w:cs="Arial"/>
        </w:rPr>
        <w:t xml:space="preserve"> project as they are the providers of critical resources and capabilities. Internal teams have both technical and operational knowledge that </w:t>
      </w:r>
      <w:proofErr w:type="gramStart"/>
      <w:r w:rsidRPr="00E10D0F">
        <w:rPr>
          <w:rFonts w:ascii="Arial" w:hAnsi="Arial" w:cs="Arial"/>
        </w:rPr>
        <w:t>guarantees</w:t>
      </w:r>
      <w:proofErr w:type="gramEnd"/>
      <w:r w:rsidRPr="00E10D0F">
        <w:rPr>
          <w:rFonts w:ascii="Arial" w:hAnsi="Arial" w:cs="Arial"/>
        </w:rPr>
        <w:t xml:space="preserve"> competent platform development and implementation. The top management has an input of financial and strategic control flow that aids in the efficient execution of the project (Gupta, Crilly and </w:t>
      </w:r>
      <w:proofErr w:type="spellStart"/>
      <w:r w:rsidRPr="00E10D0F">
        <w:rPr>
          <w:rFonts w:ascii="Arial" w:hAnsi="Arial" w:cs="Arial"/>
        </w:rPr>
        <w:t>Greckhamer</w:t>
      </w:r>
      <w:proofErr w:type="spellEnd"/>
      <w:r w:rsidRPr="00E10D0F">
        <w:rPr>
          <w:rFonts w:ascii="Arial" w:hAnsi="Arial" w:cs="Arial"/>
        </w:rPr>
        <w:t>, 2020).</w:t>
      </w:r>
    </w:p>
    <w:p w14:paraId="6A1C1E18" w14:textId="77777777" w:rsidR="0086426B" w:rsidRPr="00E10D0F" w:rsidRDefault="00B21DCF">
      <w:pPr>
        <w:rPr>
          <w:rFonts w:ascii="Arial" w:hAnsi="Arial" w:cs="Arial"/>
        </w:rPr>
      </w:pPr>
      <w:proofErr w:type="gramStart"/>
      <w:r w:rsidRPr="00E10D0F">
        <w:rPr>
          <w:rFonts w:ascii="Arial" w:hAnsi="Arial" w:cs="Arial"/>
        </w:rPr>
        <w:t>The external</w:t>
      </w:r>
      <w:proofErr w:type="gramEnd"/>
      <w:r w:rsidRPr="00E10D0F">
        <w:rPr>
          <w:rFonts w:ascii="Arial" w:hAnsi="Arial" w:cs="Arial"/>
        </w:rPr>
        <w:t xml:space="preserve"> customers and stakeholders </w:t>
      </w:r>
      <w:proofErr w:type="gramStart"/>
      <w:r w:rsidRPr="00E10D0F">
        <w:rPr>
          <w:rFonts w:ascii="Arial" w:hAnsi="Arial" w:cs="Arial"/>
        </w:rPr>
        <w:t>in particular can</w:t>
      </w:r>
      <w:proofErr w:type="gramEnd"/>
      <w:r w:rsidRPr="00E10D0F">
        <w:rPr>
          <w:rFonts w:ascii="Arial" w:hAnsi="Arial" w:cs="Arial"/>
        </w:rPr>
        <w:t xml:space="preserve"> be an excellent source of information and feedback that can be used to better the nature of the platform and overall user experience. Technology partners are innovative and </w:t>
      </w:r>
      <w:proofErr w:type="gramStart"/>
      <w:r w:rsidRPr="00E10D0F">
        <w:rPr>
          <w:rFonts w:ascii="Arial" w:hAnsi="Arial" w:cs="Arial"/>
        </w:rPr>
        <w:t>high-tech, and</w:t>
      </w:r>
      <w:proofErr w:type="gramEnd"/>
      <w:r w:rsidRPr="00E10D0F">
        <w:rPr>
          <w:rFonts w:ascii="Arial" w:hAnsi="Arial" w:cs="Arial"/>
        </w:rPr>
        <w:t xml:space="preserve"> can help ASOS to remain competitive in the ever-changing e-commerce environment. In general, </w:t>
      </w:r>
      <w:r w:rsidRPr="00E10D0F">
        <w:rPr>
          <w:rFonts w:ascii="Arial" w:hAnsi="Arial" w:cs="Arial"/>
        </w:rPr>
        <w:lastRenderedPageBreak/>
        <w:t xml:space="preserve">stakeholder engagement should be collaborative in nature to promote learning in </w:t>
      </w:r>
      <w:proofErr w:type="spellStart"/>
      <w:r w:rsidRPr="00E10D0F">
        <w:rPr>
          <w:rFonts w:ascii="Arial" w:hAnsi="Arial" w:cs="Arial"/>
        </w:rPr>
        <w:t>organisations</w:t>
      </w:r>
      <w:proofErr w:type="spellEnd"/>
      <w:r w:rsidRPr="00E10D0F">
        <w:rPr>
          <w:rFonts w:ascii="Arial" w:hAnsi="Arial" w:cs="Arial"/>
        </w:rPr>
        <w:t xml:space="preserve"> and the creation of value over the long-term (</w:t>
      </w:r>
      <w:proofErr w:type="spellStart"/>
      <w:r w:rsidRPr="00E10D0F">
        <w:rPr>
          <w:rFonts w:ascii="Arial" w:hAnsi="Arial" w:cs="Arial"/>
        </w:rPr>
        <w:t>Bridoux</w:t>
      </w:r>
      <w:proofErr w:type="spellEnd"/>
      <w:r w:rsidRPr="00E10D0F">
        <w:rPr>
          <w:rFonts w:ascii="Arial" w:hAnsi="Arial" w:cs="Arial"/>
        </w:rPr>
        <w:t xml:space="preserve"> and </w:t>
      </w:r>
      <w:proofErr w:type="spellStart"/>
      <w:r w:rsidRPr="00E10D0F">
        <w:rPr>
          <w:rFonts w:ascii="Arial" w:hAnsi="Arial" w:cs="Arial"/>
        </w:rPr>
        <w:t>Stoelhorst</w:t>
      </w:r>
      <w:proofErr w:type="spellEnd"/>
      <w:r w:rsidRPr="00E10D0F">
        <w:rPr>
          <w:rFonts w:ascii="Arial" w:hAnsi="Arial" w:cs="Arial"/>
        </w:rPr>
        <w:t>, 2022; Kujala et al., 2022).</w:t>
      </w:r>
    </w:p>
    <w:p w14:paraId="53BB7E19" w14:textId="77777777" w:rsidR="0086426B" w:rsidRPr="00E10D0F" w:rsidRDefault="0086426B">
      <w:pPr>
        <w:rPr>
          <w:rFonts w:ascii="Arial" w:hAnsi="Arial" w:cs="Arial"/>
        </w:rPr>
      </w:pPr>
    </w:p>
    <w:p w14:paraId="5AE156D4" w14:textId="77777777" w:rsidR="0086426B" w:rsidRPr="00E10D0F" w:rsidRDefault="00B21DCF">
      <w:pPr>
        <w:pStyle w:val="Heading2"/>
        <w:rPr>
          <w:rFonts w:ascii="Arial" w:hAnsi="Arial" w:cs="Arial"/>
        </w:rPr>
      </w:pPr>
      <w:bookmarkStart w:id="23" w:name="_4t6a5svjm9cg" w:colFirst="0" w:colLast="0"/>
      <w:bookmarkEnd w:id="23"/>
      <w:r w:rsidRPr="00E10D0F">
        <w:rPr>
          <w:rFonts w:ascii="Arial" w:hAnsi="Arial" w:cs="Arial"/>
        </w:rPr>
        <w:t>4.3 Challenges Faced by Stakeholders</w:t>
      </w:r>
    </w:p>
    <w:p w14:paraId="11CCE360" w14:textId="77777777" w:rsidR="0086426B" w:rsidRPr="00E10D0F" w:rsidRDefault="0086426B">
      <w:pPr>
        <w:rPr>
          <w:rFonts w:ascii="Arial" w:hAnsi="Arial" w:cs="Arial"/>
        </w:rPr>
      </w:pPr>
    </w:p>
    <w:p w14:paraId="7C3BA3FA" w14:textId="77777777" w:rsidR="0086426B" w:rsidRPr="00E10D0F" w:rsidRDefault="00B21DCF">
      <w:pPr>
        <w:rPr>
          <w:rFonts w:ascii="Arial" w:hAnsi="Arial" w:cs="Arial"/>
        </w:rPr>
      </w:pPr>
      <w:r w:rsidRPr="00E10D0F">
        <w:rPr>
          <w:rFonts w:ascii="Arial" w:hAnsi="Arial" w:cs="Arial"/>
        </w:rPr>
        <w:t xml:space="preserve">Despite the stakeholders having to play a role in the implementation of </w:t>
      </w:r>
      <w:proofErr w:type="gramStart"/>
      <w:r w:rsidRPr="00E10D0F">
        <w:rPr>
          <w:rFonts w:ascii="Arial" w:hAnsi="Arial" w:cs="Arial"/>
        </w:rPr>
        <w:t xml:space="preserve">the </w:t>
      </w:r>
      <w:proofErr w:type="spellStart"/>
      <w:r w:rsidRPr="00E10D0F">
        <w:rPr>
          <w:rFonts w:ascii="Arial" w:hAnsi="Arial" w:cs="Arial"/>
        </w:rPr>
        <w:t>ConnectPlus</w:t>
      </w:r>
      <w:proofErr w:type="spellEnd"/>
      <w:proofErr w:type="gramEnd"/>
      <w:r w:rsidRPr="00E10D0F">
        <w:rPr>
          <w:rFonts w:ascii="Arial" w:hAnsi="Arial" w:cs="Arial"/>
        </w:rPr>
        <w:t>, they have various challenges. Employees and customers are likely to resist change as they might not be willing to use new digital systems. Communication barriers and misunderstandings as well as the effectiveness of collaboration may also occur due to the cross-cultural aspects of the international market (Chebbi et al., 2020).</w:t>
      </w:r>
    </w:p>
    <w:p w14:paraId="170EA050" w14:textId="77777777" w:rsidR="0086426B" w:rsidRPr="00E10D0F" w:rsidRDefault="00B21DCF">
      <w:pPr>
        <w:rPr>
          <w:rFonts w:ascii="Arial" w:hAnsi="Arial" w:cs="Arial"/>
        </w:rPr>
      </w:pPr>
      <w:r w:rsidRPr="00E10D0F">
        <w:rPr>
          <w:rFonts w:ascii="Arial" w:hAnsi="Arial" w:cs="Arial"/>
        </w:rPr>
        <w:t xml:space="preserve">The issue of data privacy and adherence to the requirements of GDPR also poses some more difficulties, especially when it comes to working with sensitive customer data (Li, Yu and He, 2019). The timing of project delivery might be affected by resource constraints such as time, budget and workforce shortages. </w:t>
      </w:r>
      <w:proofErr w:type="gramStart"/>
      <w:r w:rsidRPr="00E10D0F">
        <w:rPr>
          <w:rFonts w:ascii="Arial" w:hAnsi="Arial" w:cs="Arial"/>
        </w:rPr>
        <w:t>The technology</w:t>
      </w:r>
      <w:proofErr w:type="gramEnd"/>
      <w:r w:rsidRPr="00E10D0F">
        <w:rPr>
          <w:rFonts w:ascii="Arial" w:hAnsi="Arial" w:cs="Arial"/>
        </w:rPr>
        <w:t xml:space="preserve"> also poses risks such as system crashes or </w:t>
      </w:r>
      <w:proofErr w:type="gramStart"/>
      <w:r w:rsidRPr="00E10D0F">
        <w:rPr>
          <w:rFonts w:ascii="Arial" w:hAnsi="Arial" w:cs="Arial"/>
        </w:rPr>
        <w:t>the cybercrime</w:t>
      </w:r>
      <w:proofErr w:type="gramEnd"/>
      <w:r w:rsidRPr="00E10D0F">
        <w:rPr>
          <w:rFonts w:ascii="Arial" w:hAnsi="Arial" w:cs="Arial"/>
        </w:rPr>
        <w:t xml:space="preserve"> can </w:t>
      </w:r>
      <w:proofErr w:type="spellStart"/>
      <w:r w:rsidRPr="00E10D0F">
        <w:rPr>
          <w:rFonts w:ascii="Arial" w:hAnsi="Arial" w:cs="Arial"/>
        </w:rPr>
        <w:t>jeopardise</w:t>
      </w:r>
      <w:proofErr w:type="spellEnd"/>
      <w:r w:rsidRPr="00E10D0F">
        <w:rPr>
          <w:rFonts w:ascii="Arial" w:hAnsi="Arial" w:cs="Arial"/>
        </w:rPr>
        <w:t xml:space="preserve"> the stability of the platform. The ability to coordinate and make decisions among the stakeholders can also be hampered by the communication barriers between the departments and regions (Chow and </w:t>
      </w:r>
      <w:proofErr w:type="spellStart"/>
      <w:r w:rsidRPr="00E10D0F">
        <w:rPr>
          <w:rFonts w:ascii="Arial" w:hAnsi="Arial" w:cs="Arial"/>
        </w:rPr>
        <w:t>Leiringer</w:t>
      </w:r>
      <w:proofErr w:type="spellEnd"/>
      <w:r w:rsidRPr="00E10D0F">
        <w:rPr>
          <w:rFonts w:ascii="Arial" w:hAnsi="Arial" w:cs="Arial"/>
        </w:rPr>
        <w:t>, 2020).</w:t>
      </w:r>
    </w:p>
    <w:p w14:paraId="2728E585" w14:textId="77777777" w:rsidR="0086426B" w:rsidRPr="00E10D0F" w:rsidRDefault="0086426B">
      <w:pPr>
        <w:rPr>
          <w:rFonts w:ascii="Arial" w:hAnsi="Arial" w:cs="Arial"/>
        </w:rPr>
      </w:pPr>
    </w:p>
    <w:p w14:paraId="66F9EB97" w14:textId="77777777" w:rsidR="0086426B" w:rsidRPr="00E10D0F" w:rsidRDefault="00B21DCF">
      <w:pPr>
        <w:pStyle w:val="Heading1"/>
        <w:rPr>
          <w:rFonts w:ascii="Arial" w:hAnsi="Arial" w:cs="Arial"/>
        </w:rPr>
      </w:pPr>
      <w:bookmarkStart w:id="24" w:name="_f054qejotmy0" w:colFirst="0" w:colLast="0"/>
      <w:bookmarkEnd w:id="24"/>
      <w:r w:rsidRPr="00E10D0F">
        <w:rPr>
          <w:rFonts w:ascii="Arial" w:hAnsi="Arial" w:cs="Arial"/>
        </w:rPr>
        <w:t>5. Stakeholder Engagement Strategy and Conflict Management</w:t>
      </w:r>
    </w:p>
    <w:p w14:paraId="1CCFFC9D" w14:textId="77777777" w:rsidR="0086426B" w:rsidRPr="00E10D0F" w:rsidRDefault="0086426B">
      <w:pPr>
        <w:pStyle w:val="Heading2"/>
        <w:rPr>
          <w:rFonts w:ascii="Arial" w:hAnsi="Arial" w:cs="Arial"/>
        </w:rPr>
      </w:pPr>
      <w:bookmarkStart w:id="25" w:name="_i3sllmma90gv" w:colFirst="0" w:colLast="0"/>
      <w:bookmarkEnd w:id="25"/>
    </w:p>
    <w:p w14:paraId="721AD711" w14:textId="77777777" w:rsidR="0086426B" w:rsidRPr="00E10D0F" w:rsidRDefault="00B21DCF">
      <w:pPr>
        <w:pStyle w:val="Heading2"/>
        <w:rPr>
          <w:rFonts w:ascii="Arial" w:hAnsi="Arial" w:cs="Arial"/>
        </w:rPr>
      </w:pPr>
      <w:bookmarkStart w:id="26" w:name="_po5vriddfnb5" w:colFirst="0" w:colLast="0"/>
      <w:bookmarkEnd w:id="26"/>
      <w:r w:rsidRPr="00E10D0F">
        <w:rPr>
          <w:rFonts w:ascii="Arial" w:hAnsi="Arial" w:cs="Arial"/>
        </w:rPr>
        <w:t>5.1 Importance of Stakeholder Engagement</w:t>
      </w:r>
    </w:p>
    <w:p w14:paraId="0AB9A4AF" w14:textId="77777777" w:rsidR="0086426B" w:rsidRPr="00E10D0F" w:rsidRDefault="0086426B">
      <w:pPr>
        <w:rPr>
          <w:rFonts w:ascii="Arial" w:hAnsi="Arial" w:cs="Arial"/>
        </w:rPr>
      </w:pPr>
    </w:p>
    <w:p w14:paraId="0EEF8AA5" w14:textId="77777777" w:rsidR="0086426B" w:rsidRPr="00E10D0F" w:rsidRDefault="00B21DCF">
      <w:pPr>
        <w:rPr>
          <w:rFonts w:ascii="Arial" w:hAnsi="Arial" w:cs="Arial"/>
        </w:rPr>
      </w:pPr>
      <w:r w:rsidRPr="00E10D0F">
        <w:rPr>
          <w:rFonts w:ascii="Arial" w:hAnsi="Arial" w:cs="Arial"/>
        </w:rPr>
        <w:t xml:space="preserve">Stakeholders in more extensive digital transformation initiatives like the ASOS </w:t>
      </w:r>
      <w:proofErr w:type="spellStart"/>
      <w:r w:rsidRPr="00E10D0F">
        <w:rPr>
          <w:rFonts w:ascii="Arial" w:hAnsi="Arial" w:cs="Arial"/>
        </w:rPr>
        <w:t>connectplus</w:t>
      </w:r>
      <w:proofErr w:type="spellEnd"/>
      <w:r w:rsidRPr="00E10D0F">
        <w:rPr>
          <w:rFonts w:ascii="Arial" w:hAnsi="Arial" w:cs="Arial"/>
        </w:rPr>
        <w:t xml:space="preserve"> platform play a very key role in determining its success. Successful interaction also helps </w:t>
      </w:r>
      <w:proofErr w:type="spellStart"/>
      <w:r w:rsidRPr="00E10D0F">
        <w:rPr>
          <w:rFonts w:ascii="Arial" w:hAnsi="Arial" w:cs="Arial"/>
        </w:rPr>
        <w:t>organisations</w:t>
      </w:r>
      <w:proofErr w:type="spellEnd"/>
      <w:r w:rsidRPr="00E10D0F">
        <w:rPr>
          <w:rFonts w:ascii="Arial" w:hAnsi="Arial" w:cs="Arial"/>
        </w:rPr>
        <w:t xml:space="preserve"> to build trust, enhance communication, and align the project goals to the expectations of stakeholders (</w:t>
      </w:r>
      <w:proofErr w:type="spellStart"/>
      <w:r w:rsidRPr="00E10D0F">
        <w:rPr>
          <w:rFonts w:ascii="Arial" w:hAnsi="Arial" w:cs="Arial"/>
        </w:rPr>
        <w:t>Haeberlein</w:t>
      </w:r>
      <w:proofErr w:type="spellEnd"/>
      <w:r w:rsidRPr="00E10D0F">
        <w:rPr>
          <w:rFonts w:ascii="Arial" w:hAnsi="Arial" w:cs="Arial"/>
        </w:rPr>
        <w:t xml:space="preserve"> and Hoevel, 2023). What is more, transparency and </w:t>
      </w:r>
      <w:proofErr w:type="gramStart"/>
      <w:r w:rsidRPr="00E10D0F">
        <w:rPr>
          <w:rFonts w:ascii="Arial" w:hAnsi="Arial" w:cs="Arial"/>
        </w:rPr>
        <w:t>resisting</w:t>
      </w:r>
      <w:proofErr w:type="gramEnd"/>
      <w:r w:rsidRPr="00E10D0F">
        <w:rPr>
          <w:rFonts w:ascii="Arial" w:hAnsi="Arial" w:cs="Arial"/>
        </w:rPr>
        <w:t xml:space="preserve"> change may be reduced by involving stakeholders in decision making as they are involved in initial stages of the project life cycle (Kujala et al., 2022).</w:t>
      </w:r>
    </w:p>
    <w:p w14:paraId="16A690D8" w14:textId="77777777" w:rsidR="0086426B" w:rsidRPr="00E10D0F" w:rsidRDefault="00B21DCF">
      <w:pPr>
        <w:rPr>
          <w:rFonts w:ascii="Arial" w:hAnsi="Arial" w:cs="Arial"/>
        </w:rPr>
      </w:pPr>
      <w:r w:rsidRPr="00E10D0F">
        <w:rPr>
          <w:rFonts w:ascii="Arial" w:hAnsi="Arial" w:cs="Arial"/>
        </w:rPr>
        <w:lastRenderedPageBreak/>
        <w:t xml:space="preserve">A stakeholder engagement process is a value-creating process as well as a communication process that improves the performance of </w:t>
      </w:r>
      <w:proofErr w:type="spellStart"/>
      <w:r w:rsidRPr="00E10D0F">
        <w:rPr>
          <w:rFonts w:ascii="Arial" w:hAnsi="Arial" w:cs="Arial"/>
        </w:rPr>
        <w:t>organisations</w:t>
      </w:r>
      <w:proofErr w:type="spellEnd"/>
      <w:r w:rsidRPr="00E10D0F">
        <w:rPr>
          <w:rFonts w:ascii="Arial" w:hAnsi="Arial" w:cs="Arial"/>
        </w:rPr>
        <w:t xml:space="preserve"> in the long-run in a strategic way (Quick, 2021). With </w:t>
      </w:r>
      <w:proofErr w:type="spellStart"/>
      <w:r w:rsidRPr="00E10D0F">
        <w:rPr>
          <w:rFonts w:ascii="Arial" w:hAnsi="Arial" w:cs="Arial"/>
        </w:rPr>
        <w:t>personalisation</w:t>
      </w:r>
      <w:proofErr w:type="spellEnd"/>
      <w:r w:rsidRPr="00E10D0F">
        <w:rPr>
          <w:rFonts w:ascii="Arial" w:hAnsi="Arial" w:cs="Arial"/>
        </w:rPr>
        <w:t xml:space="preserve"> and customer analytics, which is inherent in the platform in the example of ASOS through the introduction of AI, sustained engagement is a requirement in ensuring uptake, adherence, and competitive advantage.</w:t>
      </w:r>
    </w:p>
    <w:p w14:paraId="0F0F6B17" w14:textId="77777777" w:rsidR="0086426B" w:rsidRPr="00E10D0F" w:rsidRDefault="0086426B">
      <w:pPr>
        <w:rPr>
          <w:rFonts w:ascii="Arial" w:hAnsi="Arial" w:cs="Arial"/>
        </w:rPr>
      </w:pPr>
    </w:p>
    <w:p w14:paraId="5D8C02CF" w14:textId="77777777" w:rsidR="0086426B" w:rsidRPr="00E10D0F" w:rsidRDefault="00B21DCF">
      <w:pPr>
        <w:pStyle w:val="Heading2"/>
        <w:rPr>
          <w:rFonts w:ascii="Arial" w:hAnsi="Arial" w:cs="Arial"/>
        </w:rPr>
      </w:pPr>
      <w:bookmarkStart w:id="27" w:name="_uvrpaduoqn4e" w:colFirst="0" w:colLast="0"/>
      <w:bookmarkEnd w:id="27"/>
      <w:r w:rsidRPr="00E10D0F">
        <w:rPr>
          <w:rFonts w:ascii="Arial" w:hAnsi="Arial" w:cs="Arial"/>
        </w:rPr>
        <w:t>5.2 Stakeholder Engagement Process</w:t>
      </w:r>
    </w:p>
    <w:p w14:paraId="5F54948A" w14:textId="77777777" w:rsidR="0086426B" w:rsidRPr="00E10D0F" w:rsidRDefault="0086426B">
      <w:pPr>
        <w:rPr>
          <w:rFonts w:ascii="Arial" w:hAnsi="Arial" w:cs="Arial"/>
        </w:rPr>
      </w:pPr>
    </w:p>
    <w:p w14:paraId="4AD36E10" w14:textId="77777777" w:rsidR="0086426B" w:rsidRPr="00E10D0F" w:rsidRDefault="00B21DCF">
      <w:pPr>
        <w:rPr>
          <w:rFonts w:ascii="Arial" w:hAnsi="Arial" w:cs="Arial"/>
        </w:rPr>
      </w:pPr>
      <w:r w:rsidRPr="00E10D0F">
        <w:rPr>
          <w:rFonts w:ascii="Arial" w:hAnsi="Arial" w:cs="Arial"/>
        </w:rPr>
        <w:t xml:space="preserve">The process of engagement of stakeholders in the work of </w:t>
      </w:r>
      <w:proofErr w:type="gramStart"/>
      <w:r w:rsidRPr="00E10D0F">
        <w:rPr>
          <w:rFonts w:ascii="Arial" w:hAnsi="Arial" w:cs="Arial"/>
        </w:rPr>
        <w:t xml:space="preserve">the </w:t>
      </w:r>
      <w:proofErr w:type="spellStart"/>
      <w:r w:rsidRPr="00E10D0F">
        <w:rPr>
          <w:rFonts w:ascii="Arial" w:hAnsi="Arial" w:cs="Arial"/>
        </w:rPr>
        <w:t>ConnectPlus</w:t>
      </w:r>
      <w:proofErr w:type="spellEnd"/>
      <w:proofErr w:type="gramEnd"/>
      <w:r w:rsidRPr="00E10D0F">
        <w:rPr>
          <w:rFonts w:ascii="Arial" w:hAnsi="Arial" w:cs="Arial"/>
        </w:rPr>
        <w:t xml:space="preserve"> is a lifecycle that is well structured and includes identification, analysis, planning, engagement and monitoring and review (Hollmann et al., 2022). The first step in identifying the stakeholders is the impact and interest in the project. This is then succeeded by the stakeholder analysis where their expectations, power and </w:t>
      </w:r>
      <w:proofErr w:type="gramStart"/>
      <w:r w:rsidRPr="00E10D0F">
        <w:rPr>
          <w:rFonts w:ascii="Arial" w:hAnsi="Arial" w:cs="Arial"/>
        </w:rPr>
        <w:t>the potential</w:t>
      </w:r>
      <w:proofErr w:type="gramEnd"/>
      <w:r w:rsidRPr="00E10D0F">
        <w:rPr>
          <w:rFonts w:ascii="Arial" w:hAnsi="Arial" w:cs="Arial"/>
        </w:rPr>
        <w:t xml:space="preserve"> influence </w:t>
      </w:r>
      <w:proofErr w:type="gramStart"/>
      <w:r w:rsidRPr="00E10D0F">
        <w:rPr>
          <w:rFonts w:ascii="Arial" w:hAnsi="Arial" w:cs="Arial"/>
        </w:rPr>
        <w:t>is</w:t>
      </w:r>
      <w:proofErr w:type="gramEnd"/>
      <w:r w:rsidRPr="00E10D0F">
        <w:rPr>
          <w:rFonts w:ascii="Arial" w:hAnsi="Arial" w:cs="Arial"/>
        </w:rPr>
        <w:t xml:space="preserve"> identified and the tools used are the Power-Interest Matrix and Salience Model.</w:t>
      </w:r>
    </w:p>
    <w:p w14:paraId="2C32464A" w14:textId="77777777" w:rsidR="0086426B" w:rsidRPr="00E10D0F" w:rsidRDefault="00B21DCF">
      <w:pPr>
        <w:rPr>
          <w:rFonts w:ascii="Arial" w:hAnsi="Arial" w:cs="Arial"/>
        </w:rPr>
      </w:pPr>
      <w:r w:rsidRPr="00E10D0F">
        <w:rPr>
          <w:rFonts w:ascii="Arial" w:hAnsi="Arial" w:cs="Arial"/>
        </w:rPr>
        <w:t>During the planning phase, relevant engagement strategies are created, such as communication modalities and the involvement level. This will be an interactive engagement of the concerned stakeholders in the form of meetings, consultations and mutual engagements. Lastly, it is possible to monitor and review the engagement strategies to ensure their effectiveness and redirect them in the feedback and project progress (PMI, 2026; Gerlak et al., 2023).</w:t>
      </w:r>
    </w:p>
    <w:p w14:paraId="1FBF3CA2" w14:textId="77777777" w:rsidR="0086426B" w:rsidRPr="00E10D0F" w:rsidRDefault="0086426B">
      <w:pPr>
        <w:rPr>
          <w:rFonts w:ascii="Arial" w:hAnsi="Arial" w:cs="Arial"/>
        </w:rPr>
      </w:pPr>
    </w:p>
    <w:p w14:paraId="0685CBBA" w14:textId="77777777" w:rsidR="0086426B" w:rsidRPr="00E10D0F" w:rsidRDefault="00B21DCF">
      <w:pPr>
        <w:pStyle w:val="Heading2"/>
        <w:rPr>
          <w:rFonts w:ascii="Arial" w:hAnsi="Arial" w:cs="Arial"/>
        </w:rPr>
      </w:pPr>
      <w:bookmarkStart w:id="28" w:name="_amomqyaarnpg" w:colFirst="0" w:colLast="0"/>
      <w:bookmarkEnd w:id="28"/>
      <w:r w:rsidRPr="00E10D0F">
        <w:rPr>
          <w:rFonts w:ascii="Arial" w:hAnsi="Arial" w:cs="Arial"/>
        </w:rPr>
        <w:t>5.3 Stakeholder Engagement Plan</w:t>
      </w:r>
    </w:p>
    <w:p w14:paraId="55E54CE0" w14:textId="77777777" w:rsidR="0086426B" w:rsidRPr="00E10D0F" w:rsidRDefault="0086426B">
      <w:pPr>
        <w:rPr>
          <w:rFonts w:ascii="Arial" w:hAnsi="Arial" w:cs="Arial"/>
        </w:rPr>
      </w:pPr>
    </w:p>
    <w:p w14:paraId="58C310F4" w14:textId="77777777" w:rsidR="0086426B" w:rsidRPr="00E10D0F" w:rsidRDefault="00B21DCF">
      <w:pPr>
        <w:rPr>
          <w:rFonts w:ascii="Arial" w:hAnsi="Arial" w:cs="Arial"/>
        </w:rPr>
      </w:pPr>
      <w:proofErr w:type="spellStart"/>
      <w:r w:rsidRPr="00E10D0F">
        <w:rPr>
          <w:rFonts w:ascii="Arial" w:hAnsi="Arial" w:cs="Arial"/>
        </w:rPr>
        <w:t>ConnectPlus</w:t>
      </w:r>
      <w:proofErr w:type="spellEnd"/>
      <w:r w:rsidRPr="00E10D0F">
        <w:rPr>
          <w:rFonts w:ascii="Arial" w:hAnsi="Arial" w:cs="Arial"/>
        </w:rPr>
        <w:t xml:space="preserve"> stakeholder engagement plan is how ASOS will relate to the stakeholders in the project life cycle. It enhances transparency and accountability in decision making, and discipline in communication. The plan will entail </w:t>
      </w:r>
      <w:proofErr w:type="spellStart"/>
      <w:r w:rsidRPr="00E10D0F">
        <w:rPr>
          <w:rFonts w:ascii="Arial" w:hAnsi="Arial" w:cs="Arial"/>
        </w:rPr>
        <w:t>categorising</w:t>
      </w:r>
      <w:proofErr w:type="spellEnd"/>
      <w:r w:rsidRPr="00E10D0F">
        <w:rPr>
          <w:rFonts w:ascii="Arial" w:hAnsi="Arial" w:cs="Arial"/>
        </w:rPr>
        <w:t xml:space="preserve"> the stakeholders, the frequency of interaction, channels and responsibilities of communication.</w:t>
      </w:r>
    </w:p>
    <w:p w14:paraId="4E6E49D7" w14:textId="77777777" w:rsidR="0086426B" w:rsidRPr="00E10D0F" w:rsidRDefault="0086426B">
      <w:pPr>
        <w:spacing w:before="240" w:after="240"/>
        <w:rPr>
          <w:rFonts w:ascii="Arial" w:hAnsi="Arial" w:cs="Arial"/>
        </w:rPr>
      </w:pP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03"/>
        <w:gridCol w:w="1227"/>
        <w:gridCol w:w="1385"/>
        <w:gridCol w:w="2796"/>
        <w:gridCol w:w="2249"/>
      </w:tblGrid>
      <w:tr w:rsidR="0086426B" w:rsidRPr="00E10D0F" w14:paraId="60382E53" w14:textId="77777777">
        <w:trPr>
          <w:trHeight w:val="785"/>
        </w:trPr>
        <w:tc>
          <w:tcPr>
            <w:tcW w:w="17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1397D7" w14:textId="77777777" w:rsidR="0086426B" w:rsidRPr="00E10D0F" w:rsidRDefault="00B21DCF">
            <w:pPr>
              <w:spacing w:before="240" w:after="240"/>
              <w:rPr>
                <w:rFonts w:ascii="Arial" w:hAnsi="Arial" w:cs="Arial"/>
              </w:rPr>
            </w:pPr>
            <w:r w:rsidRPr="00E10D0F">
              <w:rPr>
                <w:rFonts w:ascii="Arial" w:hAnsi="Arial" w:cs="Arial"/>
                <w:b/>
                <w:bCs/>
              </w:rPr>
              <w:lastRenderedPageBreak/>
              <w:t>Stakeholder Group</w:t>
            </w:r>
          </w:p>
        </w:tc>
        <w:tc>
          <w:tcPr>
            <w:tcW w:w="12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B51209" w14:textId="77777777" w:rsidR="0086426B" w:rsidRPr="00E10D0F" w:rsidRDefault="00B21DCF">
            <w:pPr>
              <w:spacing w:before="240" w:after="240"/>
              <w:rPr>
                <w:rFonts w:ascii="Arial" w:hAnsi="Arial" w:cs="Arial"/>
              </w:rPr>
            </w:pPr>
            <w:r w:rsidRPr="00E10D0F">
              <w:rPr>
                <w:rFonts w:ascii="Arial" w:hAnsi="Arial" w:cs="Arial"/>
                <w:b/>
                <w:bCs/>
              </w:rPr>
              <w:t>Interest Level</w:t>
            </w:r>
          </w:p>
        </w:tc>
        <w:tc>
          <w:tcPr>
            <w:tcW w:w="13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81B1B9" w14:textId="77777777" w:rsidR="0086426B" w:rsidRPr="00E10D0F" w:rsidRDefault="00B21DCF">
            <w:pPr>
              <w:spacing w:before="240" w:after="240"/>
              <w:rPr>
                <w:rFonts w:ascii="Arial" w:hAnsi="Arial" w:cs="Arial"/>
              </w:rPr>
            </w:pPr>
            <w:r w:rsidRPr="00E10D0F">
              <w:rPr>
                <w:rFonts w:ascii="Arial" w:hAnsi="Arial" w:cs="Arial"/>
                <w:b/>
                <w:bCs/>
              </w:rPr>
              <w:t>Influence Level</w:t>
            </w:r>
          </w:p>
        </w:tc>
        <w:tc>
          <w:tcPr>
            <w:tcW w:w="27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8BC080" w14:textId="77777777" w:rsidR="0086426B" w:rsidRPr="00E10D0F" w:rsidRDefault="00B21DCF">
            <w:pPr>
              <w:spacing w:before="240" w:after="240"/>
              <w:rPr>
                <w:rFonts w:ascii="Arial" w:hAnsi="Arial" w:cs="Arial"/>
              </w:rPr>
            </w:pPr>
            <w:r w:rsidRPr="00E10D0F">
              <w:rPr>
                <w:rFonts w:ascii="Arial" w:hAnsi="Arial" w:cs="Arial"/>
                <w:b/>
                <w:bCs/>
              </w:rPr>
              <w:t>Engagement Strategy</w:t>
            </w:r>
          </w:p>
        </w:tc>
        <w:tc>
          <w:tcPr>
            <w:tcW w:w="22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64D47A" w14:textId="77777777" w:rsidR="0086426B" w:rsidRPr="00E10D0F" w:rsidRDefault="00B21DCF">
            <w:pPr>
              <w:spacing w:before="240" w:after="240"/>
              <w:rPr>
                <w:rFonts w:ascii="Arial" w:hAnsi="Arial" w:cs="Arial"/>
              </w:rPr>
            </w:pPr>
            <w:r w:rsidRPr="00E10D0F">
              <w:rPr>
                <w:rFonts w:ascii="Arial" w:hAnsi="Arial" w:cs="Arial"/>
                <w:b/>
                <w:bCs/>
              </w:rPr>
              <w:t>Communication Frequency</w:t>
            </w:r>
          </w:p>
        </w:tc>
      </w:tr>
      <w:tr w:rsidR="0086426B" w:rsidRPr="00E10D0F" w14:paraId="1772E317" w14:textId="77777777">
        <w:trPr>
          <w:trHeight w:val="1055"/>
        </w:trPr>
        <w:tc>
          <w:tcPr>
            <w:tcW w:w="17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561678" w14:textId="77777777" w:rsidR="0086426B" w:rsidRPr="00E10D0F" w:rsidRDefault="00B21DCF">
            <w:pPr>
              <w:spacing w:before="240" w:after="240"/>
              <w:rPr>
                <w:rFonts w:ascii="Arial" w:hAnsi="Arial" w:cs="Arial"/>
              </w:rPr>
            </w:pPr>
            <w:r w:rsidRPr="00E10D0F">
              <w:rPr>
                <w:rFonts w:ascii="Arial" w:hAnsi="Arial" w:cs="Arial"/>
              </w:rPr>
              <w:t>Senior Management</w:t>
            </w:r>
          </w:p>
        </w:tc>
        <w:tc>
          <w:tcPr>
            <w:tcW w:w="12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A8DE27" w14:textId="77777777" w:rsidR="0086426B" w:rsidRPr="00E10D0F" w:rsidRDefault="00B21DCF">
            <w:pPr>
              <w:spacing w:before="240" w:after="240"/>
              <w:rPr>
                <w:rFonts w:ascii="Arial" w:hAnsi="Arial" w:cs="Arial"/>
              </w:rPr>
            </w:pPr>
            <w:r w:rsidRPr="00E10D0F">
              <w:rPr>
                <w:rFonts w:ascii="Arial" w:hAnsi="Arial" w:cs="Arial"/>
              </w:rPr>
              <w:t>High</w:t>
            </w:r>
          </w:p>
        </w:tc>
        <w:tc>
          <w:tcPr>
            <w:tcW w:w="13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5F2880" w14:textId="77777777" w:rsidR="0086426B" w:rsidRPr="00E10D0F" w:rsidRDefault="00B21DCF">
            <w:pPr>
              <w:spacing w:before="240" w:after="240"/>
              <w:rPr>
                <w:rFonts w:ascii="Arial" w:hAnsi="Arial" w:cs="Arial"/>
              </w:rPr>
            </w:pPr>
            <w:r w:rsidRPr="00E10D0F">
              <w:rPr>
                <w:rFonts w:ascii="Arial" w:hAnsi="Arial" w:cs="Arial"/>
              </w:rPr>
              <w:t>High</w:t>
            </w:r>
          </w:p>
        </w:tc>
        <w:tc>
          <w:tcPr>
            <w:tcW w:w="27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A1A864" w14:textId="77777777" w:rsidR="0086426B" w:rsidRPr="00E10D0F" w:rsidRDefault="00B21DCF">
            <w:pPr>
              <w:spacing w:before="240" w:after="240"/>
              <w:rPr>
                <w:rFonts w:ascii="Arial" w:hAnsi="Arial" w:cs="Arial"/>
              </w:rPr>
            </w:pPr>
            <w:r w:rsidRPr="00E10D0F">
              <w:rPr>
                <w:rFonts w:ascii="Arial" w:hAnsi="Arial" w:cs="Arial"/>
              </w:rPr>
              <w:t>Strategic briefings, decision-making involvement</w:t>
            </w:r>
          </w:p>
        </w:tc>
        <w:tc>
          <w:tcPr>
            <w:tcW w:w="22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C5E1C3" w14:textId="77777777" w:rsidR="0086426B" w:rsidRPr="00E10D0F" w:rsidRDefault="00B21DCF">
            <w:pPr>
              <w:spacing w:before="240" w:after="240"/>
              <w:rPr>
                <w:rFonts w:ascii="Arial" w:hAnsi="Arial" w:cs="Arial"/>
              </w:rPr>
            </w:pPr>
            <w:r w:rsidRPr="00E10D0F">
              <w:rPr>
                <w:rFonts w:ascii="Arial" w:hAnsi="Arial" w:cs="Arial"/>
              </w:rPr>
              <w:t>Weekly</w:t>
            </w:r>
          </w:p>
        </w:tc>
      </w:tr>
      <w:tr w:rsidR="0086426B" w:rsidRPr="00E10D0F" w14:paraId="40718222" w14:textId="77777777">
        <w:trPr>
          <w:trHeight w:val="785"/>
        </w:trPr>
        <w:tc>
          <w:tcPr>
            <w:tcW w:w="17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7E9664" w14:textId="77777777" w:rsidR="0086426B" w:rsidRPr="00E10D0F" w:rsidRDefault="00B21DCF">
            <w:pPr>
              <w:spacing w:before="240" w:after="240"/>
              <w:rPr>
                <w:rFonts w:ascii="Arial" w:hAnsi="Arial" w:cs="Arial"/>
              </w:rPr>
            </w:pPr>
            <w:r w:rsidRPr="00E10D0F">
              <w:rPr>
                <w:rFonts w:ascii="Arial" w:hAnsi="Arial" w:cs="Arial"/>
              </w:rPr>
              <w:t>IT &amp; Product Teams</w:t>
            </w:r>
          </w:p>
        </w:tc>
        <w:tc>
          <w:tcPr>
            <w:tcW w:w="12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5C342C" w14:textId="77777777" w:rsidR="0086426B" w:rsidRPr="00E10D0F" w:rsidRDefault="00B21DCF">
            <w:pPr>
              <w:spacing w:before="240" w:after="240"/>
              <w:rPr>
                <w:rFonts w:ascii="Arial" w:hAnsi="Arial" w:cs="Arial"/>
              </w:rPr>
            </w:pPr>
            <w:r w:rsidRPr="00E10D0F">
              <w:rPr>
                <w:rFonts w:ascii="Arial" w:hAnsi="Arial" w:cs="Arial"/>
              </w:rPr>
              <w:t>High</w:t>
            </w:r>
          </w:p>
        </w:tc>
        <w:tc>
          <w:tcPr>
            <w:tcW w:w="13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4A5E84" w14:textId="77777777" w:rsidR="0086426B" w:rsidRPr="00E10D0F" w:rsidRDefault="00B21DCF">
            <w:pPr>
              <w:spacing w:before="240" w:after="240"/>
              <w:rPr>
                <w:rFonts w:ascii="Arial" w:hAnsi="Arial" w:cs="Arial"/>
              </w:rPr>
            </w:pPr>
            <w:r w:rsidRPr="00E10D0F">
              <w:rPr>
                <w:rFonts w:ascii="Arial" w:hAnsi="Arial" w:cs="Arial"/>
              </w:rPr>
              <w:t>High</w:t>
            </w:r>
          </w:p>
        </w:tc>
        <w:tc>
          <w:tcPr>
            <w:tcW w:w="27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18C266" w14:textId="77777777" w:rsidR="0086426B" w:rsidRPr="00E10D0F" w:rsidRDefault="00B21DCF">
            <w:pPr>
              <w:spacing w:before="240" w:after="240"/>
              <w:rPr>
                <w:rFonts w:ascii="Arial" w:hAnsi="Arial" w:cs="Arial"/>
              </w:rPr>
            </w:pPr>
            <w:r w:rsidRPr="00E10D0F">
              <w:rPr>
                <w:rFonts w:ascii="Arial" w:hAnsi="Arial" w:cs="Arial"/>
              </w:rPr>
              <w:t>Collaborative development workshops</w:t>
            </w:r>
          </w:p>
        </w:tc>
        <w:tc>
          <w:tcPr>
            <w:tcW w:w="22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E691BA" w14:textId="77777777" w:rsidR="0086426B" w:rsidRPr="00E10D0F" w:rsidRDefault="00B21DCF">
            <w:pPr>
              <w:spacing w:before="240" w:after="240"/>
              <w:rPr>
                <w:rFonts w:ascii="Arial" w:hAnsi="Arial" w:cs="Arial"/>
              </w:rPr>
            </w:pPr>
            <w:r w:rsidRPr="00E10D0F">
              <w:rPr>
                <w:rFonts w:ascii="Arial" w:hAnsi="Arial" w:cs="Arial"/>
              </w:rPr>
              <w:t>Daily/Weekly</w:t>
            </w:r>
          </w:p>
        </w:tc>
      </w:tr>
      <w:tr w:rsidR="0086426B" w:rsidRPr="00E10D0F" w14:paraId="1552BE73" w14:textId="77777777">
        <w:trPr>
          <w:trHeight w:val="785"/>
        </w:trPr>
        <w:tc>
          <w:tcPr>
            <w:tcW w:w="17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9A2C0A" w14:textId="77777777" w:rsidR="0086426B" w:rsidRPr="00E10D0F" w:rsidRDefault="00B21DCF">
            <w:pPr>
              <w:spacing w:before="240" w:after="240"/>
              <w:rPr>
                <w:rFonts w:ascii="Arial" w:hAnsi="Arial" w:cs="Arial"/>
              </w:rPr>
            </w:pPr>
            <w:r w:rsidRPr="00E10D0F">
              <w:rPr>
                <w:rFonts w:ascii="Arial" w:hAnsi="Arial" w:cs="Arial"/>
              </w:rPr>
              <w:t>Marketing Team</w:t>
            </w:r>
          </w:p>
        </w:tc>
        <w:tc>
          <w:tcPr>
            <w:tcW w:w="12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9865BA" w14:textId="77777777" w:rsidR="0086426B" w:rsidRPr="00E10D0F" w:rsidRDefault="00B21DCF">
            <w:pPr>
              <w:spacing w:before="240" w:after="240"/>
              <w:rPr>
                <w:rFonts w:ascii="Arial" w:hAnsi="Arial" w:cs="Arial"/>
              </w:rPr>
            </w:pPr>
            <w:r w:rsidRPr="00E10D0F">
              <w:rPr>
                <w:rFonts w:ascii="Arial" w:hAnsi="Arial" w:cs="Arial"/>
              </w:rPr>
              <w:t>High</w:t>
            </w:r>
          </w:p>
        </w:tc>
        <w:tc>
          <w:tcPr>
            <w:tcW w:w="13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839891" w14:textId="77777777" w:rsidR="0086426B" w:rsidRPr="00E10D0F" w:rsidRDefault="00B21DCF">
            <w:pPr>
              <w:spacing w:before="240" w:after="240"/>
              <w:rPr>
                <w:rFonts w:ascii="Arial" w:hAnsi="Arial" w:cs="Arial"/>
              </w:rPr>
            </w:pPr>
            <w:r w:rsidRPr="00E10D0F">
              <w:rPr>
                <w:rFonts w:ascii="Arial" w:hAnsi="Arial" w:cs="Arial"/>
              </w:rPr>
              <w:t>Medium</w:t>
            </w:r>
          </w:p>
        </w:tc>
        <w:tc>
          <w:tcPr>
            <w:tcW w:w="27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80C03A" w14:textId="77777777" w:rsidR="0086426B" w:rsidRPr="00E10D0F" w:rsidRDefault="00B21DCF">
            <w:pPr>
              <w:spacing w:before="240" w:after="240"/>
              <w:rPr>
                <w:rFonts w:ascii="Arial" w:hAnsi="Arial" w:cs="Arial"/>
              </w:rPr>
            </w:pPr>
            <w:r w:rsidRPr="00E10D0F">
              <w:rPr>
                <w:rFonts w:ascii="Arial" w:hAnsi="Arial" w:cs="Arial"/>
              </w:rPr>
              <w:t>Campaign planning sessions</w:t>
            </w:r>
          </w:p>
        </w:tc>
        <w:tc>
          <w:tcPr>
            <w:tcW w:w="22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5B4AD6" w14:textId="77777777" w:rsidR="0086426B" w:rsidRPr="00E10D0F" w:rsidRDefault="00B21DCF">
            <w:pPr>
              <w:spacing w:before="240" w:after="240"/>
              <w:rPr>
                <w:rFonts w:ascii="Arial" w:hAnsi="Arial" w:cs="Arial"/>
              </w:rPr>
            </w:pPr>
            <w:r w:rsidRPr="00E10D0F">
              <w:rPr>
                <w:rFonts w:ascii="Arial" w:hAnsi="Arial" w:cs="Arial"/>
              </w:rPr>
              <w:t>Weekly</w:t>
            </w:r>
          </w:p>
        </w:tc>
      </w:tr>
      <w:tr w:rsidR="0086426B" w:rsidRPr="00E10D0F" w14:paraId="50886060" w14:textId="77777777">
        <w:trPr>
          <w:trHeight w:val="785"/>
        </w:trPr>
        <w:tc>
          <w:tcPr>
            <w:tcW w:w="17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60F8ED" w14:textId="77777777" w:rsidR="0086426B" w:rsidRPr="00E10D0F" w:rsidRDefault="00B21DCF">
            <w:pPr>
              <w:spacing w:before="240" w:after="240"/>
              <w:rPr>
                <w:rFonts w:ascii="Arial" w:hAnsi="Arial" w:cs="Arial"/>
              </w:rPr>
            </w:pPr>
            <w:r w:rsidRPr="00E10D0F">
              <w:rPr>
                <w:rFonts w:ascii="Arial" w:hAnsi="Arial" w:cs="Arial"/>
              </w:rPr>
              <w:t>Customers</w:t>
            </w:r>
          </w:p>
        </w:tc>
        <w:tc>
          <w:tcPr>
            <w:tcW w:w="12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3A69F2" w14:textId="77777777" w:rsidR="0086426B" w:rsidRPr="00E10D0F" w:rsidRDefault="00B21DCF">
            <w:pPr>
              <w:spacing w:before="240" w:after="240"/>
              <w:rPr>
                <w:rFonts w:ascii="Arial" w:hAnsi="Arial" w:cs="Arial"/>
              </w:rPr>
            </w:pPr>
            <w:r w:rsidRPr="00E10D0F">
              <w:rPr>
                <w:rFonts w:ascii="Arial" w:hAnsi="Arial" w:cs="Arial"/>
              </w:rPr>
              <w:t>High</w:t>
            </w:r>
          </w:p>
        </w:tc>
        <w:tc>
          <w:tcPr>
            <w:tcW w:w="13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FF5E8D" w14:textId="77777777" w:rsidR="0086426B" w:rsidRPr="00E10D0F" w:rsidRDefault="00B21DCF">
            <w:pPr>
              <w:spacing w:before="240" w:after="240"/>
              <w:rPr>
                <w:rFonts w:ascii="Arial" w:hAnsi="Arial" w:cs="Arial"/>
              </w:rPr>
            </w:pPr>
            <w:r w:rsidRPr="00E10D0F">
              <w:rPr>
                <w:rFonts w:ascii="Arial" w:hAnsi="Arial" w:cs="Arial"/>
              </w:rPr>
              <w:t>Medium</w:t>
            </w:r>
          </w:p>
        </w:tc>
        <w:tc>
          <w:tcPr>
            <w:tcW w:w="27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DB27F5" w14:textId="77777777" w:rsidR="0086426B" w:rsidRPr="00E10D0F" w:rsidRDefault="00B21DCF">
            <w:pPr>
              <w:spacing w:before="240" w:after="240"/>
              <w:rPr>
                <w:rFonts w:ascii="Arial" w:hAnsi="Arial" w:cs="Arial"/>
              </w:rPr>
            </w:pPr>
            <w:r w:rsidRPr="00E10D0F">
              <w:rPr>
                <w:rFonts w:ascii="Arial" w:hAnsi="Arial" w:cs="Arial"/>
              </w:rPr>
              <w:t>Surveys, feedback platforms</w:t>
            </w:r>
          </w:p>
        </w:tc>
        <w:tc>
          <w:tcPr>
            <w:tcW w:w="22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98A896" w14:textId="77777777" w:rsidR="0086426B" w:rsidRPr="00E10D0F" w:rsidRDefault="00B21DCF">
            <w:pPr>
              <w:spacing w:before="240" w:after="240"/>
              <w:rPr>
                <w:rFonts w:ascii="Arial" w:hAnsi="Arial" w:cs="Arial"/>
              </w:rPr>
            </w:pPr>
            <w:r w:rsidRPr="00E10D0F">
              <w:rPr>
                <w:rFonts w:ascii="Arial" w:hAnsi="Arial" w:cs="Arial"/>
              </w:rPr>
              <w:t>Monthly</w:t>
            </w:r>
          </w:p>
        </w:tc>
      </w:tr>
      <w:tr w:rsidR="0086426B" w:rsidRPr="00E10D0F" w14:paraId="7EB2A4E2" w14:textId="77777777">
        <w:trPr>
          <w:trHeight w:val="500"/>
        </w:trPr>
        <w:tc>
          <w:tcPr>
            <w:tcW w:w="17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E63392" w14:textId="77777777" w:rsidR="0086426B" w:rsidRPr="00E10D0F" w:rsidRDefault="00B21DCF">
            <w:pPr>
              <w:spacing w:before="240" w:after="240"/>
              <w:rPr>
                <w:rFonts w:ascii="Arial" w:hAnsi="Arial" w:cs="Arial"/>
              </w:rPr>
            </w:pPr>
            <w:r w:rsidRPr="00E10D0F">
              <w:rPr>
                <w:rFonts w:ascii="Arial" w:hAnsi="Arial" w:cs="Arial"/>
              </w:rPr>
              <w:t>Regulators</w:t>
            </w:r>
          </w:p>
        </w:tc>
        <w:tc>
          <w:tcPr>
            <w:tcW w:w="12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5522B6" w14:textId="77777777" w:rsidR="0086426B" w:rsidRPr="00E10D0F" w:rsidRDefault="00B21DCF">
            <w:pPr>
              <w:spacing w:before="240" w:after="240"/>
              <w:rPr>
                <w:rFonts w:ascii="Arial" w:hAnsi="Arial" w:cs="Arial"/>
              </w:rPr>
            </w:pPr>
            <w:r w:rsidRPr="00E10D0F">
              <w:rPr>
                <w:rFonts w:ascii="Arial" w:hAnsi="Arial" w:cs="Arial"/>
              </w:rPr>
              <w:t>High</w:t>
            </w:r>
          </w:p>
        </w:tc>
        <w:tc>
          <w:tcPr>
            <w:tcW w:w="13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215C36" w14:textId="77777777" w:rsidR="0086426B" w:rsidRPr="00E10D0F" w:rsidRDefault="00B21DCF">
            <w:pPr>
              <w:spacing w:before="240" w:after="240"/>
              <w:rPr>
                <w:rFonts w:ascii="Arial" w:hAnsi="Arial" w:cs="Arial"/>
              </w:rPr>
            </w:pPr>
            <w:r w:rsidRPr="00E10D0F">
              <w:rPr>
                <w:rFonts w:ascii="Arial" w:hAnsi="Arial" w:cs="Arial"/>
              </w:rPr>
              <w:t>High</w:t>
            </w:r>
          </w:p>
        </w:tc>
        <w:tc>
          <w:tcPr>
            <w:tcW w:w="27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DB5104" w14:textId="77777777" w:rsidR="0086426B" w:rsidRPr="00E10D0F" w:rsidRDefault="00B21DCF">
            <w:pPr>
              <w:spacing w:before="240" w:after="240"/>
              <w:rPr>
                <w:rFonts w:ascii="Arial" w:hAnsi="Arial" w:cs="Arial"/>
              </w:rPr>
            </w:pPr>
            <w:r w:rsidRPr="00E10D0F">
              <w:rPr>
                <w:rFonts w:ascii="Arial" w:hAnsi="Arial" w:cs="Arial"/>
              </w:rPr>
              <w:t>Compliance reporting</w:t>
            </w:r>
          </w:p>
        </w:tc>
        <w:tc>
          <w:tcPr>
            <w:tcW w:w="22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BFF8A5" w14:textId="77777777" w:rsidR="0086426B" w:rsidRPr="00E10D0F" w:rsidRDefault="00B21DCF">
            <w:pPr>
              <w:spacing w:before="240" w:after="240"/>
              <w:rPr>
                <w:rFonts w:ascii="Arial" w:hAnsi="Arial" w:cs="Arial"/>
              </w:rPr>
            </w:pPr>
            <w:r w:rsidRPr="00E10D0F">
              <w:rPr>
                <w:rFonts w:ascii="Arial" w:hAnsi="Arial" w:cs="Arial"/>
              </w:rPr>
              <w:t>Quarterly</w:t>
            </w:r>
          </w:p>
        </w:tc>
      </w:tr>
      <w:tr w:rsidR="0086426B" w:rsidRPr="00E10D0F" w14:paraId="278CEF4E" w14:textId="77777777">
        <w:trPr>
          <w:trHeight w:val="785"/>
        </w:trPr>
        <w:tc>
          <w:tcPr>
            <w:tcW w:w="17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6C753A" w14:textId="77777777" w:rsidR="0086426B" w:rsidRPr="00E10D0F" w:rsidRDefault="00B21DCF">
            <w:pPr>
              <w:spacing w:before="240" w:after="240"/>
              <w:rPr>
                <w:rFonts w:ascii="Arial" w:hAnsi="Arial" w:cs="Arial"/>
              </w:rPr>
            </w:pPr>
            <w:r w:rsidRPr="00E10D0F">
              <w:rPr>
                <w:rFonts w:ascii="Arial" w:hAnsi="Arial" w:cs="Arial"/>
              </w:rPr>
              <w:t>Technology Vendors</w:t>
            </w:r>
          </w:p>
        </w:tc>
        <w:tc>
          <w:tcPr>
            <w:tcW w:w="12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DA071E" w14:textId="77777777" w:rsidR="0086426B" w:rsidRPr="00E10D0F" w:rsidRDefault="00B21DCF">
            <w:pPr>
              <w:spacing w:before="240" w:after="240"/>
              <w:rPr>
                <w:rFonts w:ascii="Arial" w:hAnsi="Arial" w:cs="Arial"/>
              </w:rPr>
            </w:pPr>
            <w:r w:rsidRPr="00E10D0F">
              <w:rPr>
                <w:rFonts w:ascii="Arial" w:hAnsi="Arial" w:cs="Arial"/>
              </w:rPr>
              <w:t>Medium</w:t>
            </w:r>
          </w:p>
        </w:tc>
        <w:tc>
          <w:tcPr>
            <w:tcW w:w="13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4FC398" w14:textId="77777777" w:rsidR="0086426B" w:rsidRPr="00E10D0F" w:rsidRDefault="00B21DCF">
            <w:pPr>
              <w:spacing w:before="240" w:after="240"/>
              <w:rPr>
                <w:rFonts w:ascii="Arial" w:hAnsi="Arial" w:cs="Arial"/>
              </w:rPr>
            </w:pPr>
            <w:r w:rsidRPr="00E10D0F">
              <w:rPr>
                <w:rFonts w:ascii="Arial" w:hAnsi="Arial" w:cs="Arial"/>
              </w:rPr>
              <w:t>High</w:t>
            </w:r>
          </w:p>
        </w:tc>
        <w:tc>
          <w:tcPr>
            <w:tcW w:w="27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0F72D1" w14:textId="77777777" w:rsidR="0086426B" w:rsidRPr="00E10D0F" w:rsidRDefault="00B21DCF">
            <w:pPr>
              <w:spacing w:before="240" w:after="240"/>
              <w:rPr>
                <w:rFonts w:ascii="Arial" w:hAnsi="Arial" w:cs="Arial"/>
              </w:rPr>
            </w:pPr>
            <w:r w:rsidRPr="00E10D0F">
              <w:rPr>
                <w:rFonts w:ascii="Arial" w:hAnsi="Arial" w:cs="Arial"/>
              </w:rPr>
              <w:t>Technical coordination meetings</w:t>
            </w:r>
          </w:p>
        </w:tc>
        <w:tc>
          <w:tcPr>
            <w:tcW w:w="22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B4722C" w14:textId="77777777" w:rsidR="0086426B" w:rsidRPr="00E10D0F" w:rsidRDefault="00B21DCF">
            <w:pPr>
              <w:spacing w:before="240" w:after="240"/>
              <w:rPr>
                <w:rFonts w:ascii="Arial" w:hAnsi="Arial" w:cs="Arial"/>
              </w:rPr>
            </w:pPr>
            <w:r w:rsidRPr="00E10D0F">
              <w:rPr>
                <w:rFonts w:ascii="Arial" w:hAnsi="Arial" w:cs="Arial"/>
              </w:rPr>
              <w:t>Weekly</w:t>
            </w:r>
          </w:p>
        </w:tc>
      </w:tr>
      <w:tr w:rsidR="0086426B" w:rsidRPr="00E10D0F" w14:paraId="58549061" w14:textId="77777777">
        <w:trPr>
          <w:trHeight w:val="500"/>
        </w:trPr>
        <w:tc>
          <w:tcPr>
            <w:tcW w:w="17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C55DB3" w14:textId="77777777" w:rsidR="0086426B" w:rsidRPr="00E10D0F" w:rsidRDefault="00B21DCF">
            <w:pPr>
              <w:spacing w:before="240" w:after="240"/>
              <w:rPr>
                <w:rFonts w:ascii="Arial" w:hAnsi="Arial" w:cs="Arial"/>
              </w:rPr>
            </w:pPr>
            <w:r w:rsidRPr="00E10D0F">
              <w:rPr>
                <w:rFonts w:ascii="Arial" w:hAnsi="Arial" w:cs="Arial"/>
              </w:rPr>
              <w:t>Investors</w:t>
            </w:r>
          </w:p>
        </w:tc>
        <w:tc>
          <w:tcPr>
            <w:tcW w:w="122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A8781E" w14:textId="77777777" w:rsidR="0086426B" w:rsidRPr="00E10D0F" w:rsidRDefault="00B21DCF">
            <w:pPr>
              <w:spacing w:before="240" w:after="240"/>
              <w:rPr>
                <w:rFonts w:ascii="Arial" w:hAnsi="Arial" w:cs="Arial"/>
              </w:rPr>
            </w:pPr>
            <w:r w:rsidRPr="00E10D0F">
              <w:rPr>
                <w:rFonts w:ascii="Arial" w:hAnsi="Arial" w:cs="Arial"/>
              </w:rPr>
              <w:t>High</w:t>
            </w:r>
          </w:p>
        </w:tc>
        <w:tc>
          <w:tcPr>
            <w:tcW w:w="13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14D372" w14:textId="77777777" w:rsidR="0086426B" w:rsidRPr="00E10D0F" w:rsidRDefault="00B21DCF">
            <w:pPr>
              <w:spacing w:before="240" w:after="240"/>
              <w:rPr>
                <w:rFonts w:ascii="Arial" w:hAnsi="Arial" w:cs="Arial"/>
              </w:rPr>
            </w:pPr>
            <w:r w:rsidRPr="00E10D0F">
              <w:rPr>
                <w:rFonts w:ascii="Arial" w:hAnsi="Arial" w:cs="Arial"/>
              </w:rPr>
              <w:t>High</w:t>
            </w:r>
          </w:p>
        </w:tc>
        <w:tc>
          <w:tcPr>
            <w:tcW w:w="27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0066E6" w14:textId="77777777" w:rsidR="0086426B" w:rsidRPr="00E10D0F" w:rsidRDefault="00B21DCF">
            <w:pPr>
              <w:spacing w:before="240" w:after="240"/>
              <w:rPr>
                <w:rFonts w:ascii="Arial" w:hAnsi="Arial" w:cs="Arial"/>
              </w:rPr>
            </w:pPr>
            <w:r w:rsidRPr="00E10D0F">
              <w:rPr>
                <w:rFonts w:ascii="Arial" w:hAnsi="Arial" w:cs="Arial"/>
              </w:rPr>
              <w:t>Performance updates</w:t>
            </w:r>
          </w:p>
        </w:tc>
        <w:tc>
          <w:tcPr>
            <w:tcW w:w="224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787605" w14:textId="77777777" w:rsidR="0086426B" w:rsidRPr="00E10D0F" w:rsidRDefault="00B21DCF">
            <w:pPr>
              <w:spacing w:before="240" w:after="240"/>
              <w:rPr>
                <w:rFonts w:ascii="Arial" w:hAnsi="Arial" w:cs="Arial"/>
              </w:rPr>
            </w:pPr>
            <w:r w:rsidRPr="00E10D0F">
              <w:rPr>
                <w:rFonts w:ascii="Arial" w:hAnsi="Arial" w:cs="Arial"/>
              </w:rPr>
              <w:t>Monthly</w:t>
            </w:r>
          </w:p>
        </w:tc>
      </w:tr>
    </w:tbl>
    <w:p w14:paraId="3F33CF1A" w14:textId="77777777" w:rsidR="0086426B" w:rsidRPr="00E10D0F" w:rsidRDefault="00B21DCF">
      <w:pPr>
        <w:spacing w:before="240" w:after="240"/>
        <w:jc w:val="center"/>
        <w:rPr>
          <w:rFonts w:ascii="Arial" w:hAnsi="Arial" w:cs="Arial"/>
          <w:b/>
          <w:bCs/>
        </w:rPr>
      </w:pPr>
      <w:r w:rsidRPr="00E10D0F">
        <w:rPr>
          <w:rFonts w:ascii="Arial" w:hAnsi="Arial" w:cs="Arial"/>
          <w:b/>
          <w:bCs/>
        </w:rPr>
        <w:t>Table 2: Stakeholder Engagement Plan</w:t>
      </w:r>
    </w:p>
    <w:p w14:paraId="419CE792" w14:textId="77777777" w:rsidR="0086426B" w:rsidRPr="00E10D0F" w:rsidRDefault="00B21DCF">
      <w:pPr>
        <w:spacing w:before="240" w:after="240"/>
        <w:jc w:val="center"/>
        <w:rPr>
          <w:rFonts w:ascii="Arial" w:hAnsi="Arial" w:cs="Arial"/>
        </w:rPr>
      </w:pPr>
      <w:r w:rsidRPr="00E10D0F">
        <w:rPr>
          <w:rFonts w:ascii="Arial" w:hAnsi="Arial" w:cs="Arial"/>
        </w:rPr>
        <w:t xml:space="preserve">(Source: </w:t>
      </w:r>
      <w:proofErr w:type="spellStart"/>
      <w:r w:rsidRPr="00E10D0F">
        <w:rPr>
          <w:rFonts w:ascii="Arial" w:hAnsi="Arial" w:cs="Arial"/>
        </w:rPr>
        <w:t>Self Created</w:t>
      </w:r>
      <w:proofErr w:type="spellEnd"/>
      <w:r w:rsidRPr="00E10D0F">
        <w:rPr>
          <w:rFonts w:ascii="Arial" w:hAnsi="Arial" w:cs="Arial"/>
        </w:rPr>
        <w:t>)</w:t>
      </w:r>
    </w:p>
    <w:p w14:paraId="3B6C9EB0" w14:textId="77777777" w:rsidR="0086426B" w:rsidRPr="00E10D0F" w:rsidRDefault="0086426B">
      <w:pPr>
        <w:rPr>
          <w:rFonts w:ascii="Arial" w:hAnsi="Arial" w:cs="Arial"/>
        </w:rPr>
      </w:pPr>
    </w:p>
    <w:p w14:paraId="511086D3" w14:textId="77777777" w:rsidR="0086426B" w:rsidRPr="00E10D0F" w:rsidRDefault="00B21DCF">
      <w:pPr>
        <w:rPr>
          <w:rFonts w:ascii="Arial" w:hAnsi="Arial" w:cs="Arial"/>
        </w:rPr>
      </w:pPr>
      <w:r w:rsidRPr="00E10D0F">
        <w:rPr>
          <w:rFonts w:ascii="Arial" w:hAnsi="Arial" w:cs="Arial"/>
        </w:rPr>
        <w:t xml:space="preserve">This properly </w:t>
      </w:r>
      <w:proofErr w:type="spellStart"/>
      <w:r w:rsidRPr="00E10D0F">
        <w:rPr>
          <w:rFonts w:ascii="Arial" w:hAnsi="Arial" w:cs="Arial"/>
        </w:rPr>
        <w:t>organised</w:t>
      </w:r>
      <w:proofErr w:type="spellEnd"/>
      <w:r w:rsidRPr="00E10D0F">
        <w:rPr>
          <w:rFonts w:ascii="Arial" w:hAnsi="Arial" w:cs="Arial"/>
        </w:rPr>
        <w:t xml:space="preserve"> communication will help make sure that each of the groups of stakeholders is adequately considered in terms of their impact and interests and will enhance coordination and eliminate risks associated with the project (</w:t>
      </w:r>
      <w:proofErr w:type="spellStart"/>
      <w:r w:rsidRPr="00E10D0F">
        <w:rPr>
          <w:rFonts w:ascii="Arial" w:hAnsi="Arial" w:cs="Arial"/>
        </w:rPr>
        <w:t>Koilakonda</w:t>
      </w:r>
      <w:proofErr w:type="spellEnd"/>
      <w:r w:rsidRPr="00E10D0F">
        <w:rPr>
          <w:rFonts w:ascii="Arial" w:hAnsi="Arial" w:cs="Arial"/>
        </w:rPr>
        <w:t>, 2023).</w:t>
      </w:r>
    </w:p>
    <w:p w14:paraId="02113209" w14:textId="77777777" w:rsidR="0086426B" w:rsidRPr="00E10D0F" w:rsidRDefault="0086426B">
      <w:pPr>
        <w:rPr>
          <w:rFonts w:ascii="Arial" w:hAnsi="Arial" w:cs="Arial"/>
        </w:rPr>
      </w:pPr>
    </w:p>
    <w:p w14:paraId="68B92D87" w14:textId="77777777" w:rsidR="0086426B" w:rsidRPr="00E10D0F" w:rsidRDefault="00B21DCF">
      <w:pPr>
        <w:pStyle w:val="Heading2"/>
        <w:rPr>
          <w:rFonts w:ascii="Arial" w:hAnsi="Arial" w:cs="Arial"/>
        </w:rPr>
      </w:pPr>
      <w:bookmarkStart w:id="29" w:name="_ghjjl1sfukjb" w:colFirst="0" w:colLast="0"/>
      <w:bookmarkEnd w:id="29"/>
      <w:r w:rsidRPr="00E10D0F">
        <w:rPr>
          <w:rFonts w:ascii="Arial" w:hAnsi="Arial" w:cs="Arial"/>
        </w:rPr>
        <w:t>5.4 Application of the 4Cs Model</w:t>
      </w:r>
    </w:p>
    <w:p w14:paraId="23147EF8" w14:textId="77777777" w:rsidR="0086426B" w:rsidRPr="00E10D0F" w:rsidRDefault="0086426B">
      <w:pPr>
        <w:rPr>
          <w:rFonts w:ascii="Arial" w:hAnsi="Arial" w:cs="Arial"/>
        </w:rPr>
      </w:pPr>
    </w:p>
    <w:p w14:paraId="6457C24A" w14:textId="77777777" w:rsidR="0086426B" w:rsidRPr="00E10D0F" w:rsidRDefault="00B21DCF">
      <w:pPr>
        <w:rPr>
          <w:rFonts w:ascii="Arial" w:hAnsi="Arial" w:cs="Arial"/>
        </w:rPr>
      </w:pPr>
      <w:r w:rsidRPr="00E10D0F">
        <w:rPr>
          <w:rFonts w:ascii="Arial" w:hAnsi="Arial" w:cs="Arial"/>
        </w:rPr>
        <w:t xml:space="preserve">The 4Cs Model is a new model of stakeholder engagement: Communication, Consultation, Collaboration and commitment. The use of </w:t>
      </w:r>
      <w:proofErr w:type="spellStart"/>
      <w:r w:rsidRPr="00E10D0F">
        <w:rPr>
          <w:rFonts w:ascii="Arial" w:hAnsi="Arial" w:cs="Arial"/>
        </w:rPr>
        <w:t>organised</w:t>
      </w:r>
      <w:proofErr w:type="spellEnd"/>
      <w:r w:rsidRPr="00E10D0F">
        <w:rPr>
          <w:rFonts w:ascii="Arial" w:hAnsi="Arial" w:cs="Arial"/>
        </w:rPr>
        <w:t xml:space="preserve"> reports and updates to the stakeholders maintains information on the project progress. The consultation process involves the collection of </w:t>
      </w:r>
      <w:proofErr w:type="gramStart"/>
      <w:r w:rsidRPr="00E10D0F">
        <w:rPr>
          <w:rFonts w:ascii="Arial" w:hAnsi="Arial" w:cs="Arial"/>
        </w:rPr>
        <w:t>the feedback</w:t>
      </w:r>
      <w:proofErr w:type="gramEnd"/>
      <w:r w:rsidRPr="00E10D0F">
        <w:rPr>
          <w:rFonts w:ascii="Arial" w:hAnsi="Arial" w:cs="Arial"/>
        </w:rPr>
        <w:t xml:space="preserve"> concerning the stakeholders to make the decision-making process, especially of customers and employees, influenced (</w:t>
      </w:r>
      <w:proofErr w:type="spellStart"/>
      <w:r w:rsidRPr="00E10D0F">
        <w:rPr>
          <w:rFonts w:ascii="Arial" w:hAnsi="Arial" w:cs="Arial"/>
        </w:rPr>
        <w:t>Frerejean</w:t>
      </w:r>
      <w:proofErr w:type="spellEnd"/>
      <w:r w:rsidRPr="00E10D0F">
        <w:rPr>
          <w:rFonts w:ascii="Arial" w:hAnsi="Arial" w:cs="Arial"/>
        </w:rPr>
        <w:t xml:space="preserve"> et al., 2019).</w:t>
      </w:r>
    </w:p>
    <w:p w14:paraId="15C574B1" w14:textId="77777777" w:rsidR="0086426B" w:rsidRPr="00E10D0F" w:rsidRDefault="00B21DCF">
      <w:pPr>
        <w:rPr>
          <w:rFonts w:ascii="Arial" w:hAnsi="Arial" w:cs="Arial"/>
        </w:rPr>
      </w:pPr>
      <w:r w:rsidRPr="00E10D0F">
        <w:rPr>
          <w:rFonts w:ascii="Arial" w:hAnsi="Arial" w:cs="Arial"/>
        </w:rPr>
        <w:t xml:space="preserve">Collaboration is an additional step, which involves stakeholders in a common </w:t>
      </w:r>
      <w:proofErr w:type="gramStart"/>
      <w:r w:rsidRPr="00E10D0F">
        <w:rPr>
          <w:rFonts w:ascii="Arial" w:hAnsi="Arial" w:cs="Arial"/>
        </w:rPr>
        <w:t>problem solving</w:t>
      </w:r>
      <w:proofErr w:type="gramEnd"/>
      <w:r w:rsidRPr="00E10D0F">
        <w:rPr>
          <w:rFonts w:ascii="Arial" w:hAnsi="Arial" w:cs="Arial"/>
        </w:rPr>
        <w:t xml:space="preserve"> process and platform development. Finally, the most active level would be commitment whereby the stakeholders would be </w:t>
      </w:r>
      <w:proofErr w:type="gramStart"/>
      <w:r w:rsidRPr="00E10D0F">
        <w:rPr>
          <w:rFonts w:ascii="Arial" w:hAnsi="Arial" w:cs="Arial"/>
        </w:rPr>
        <w:t>supportive, and</w:t>
      </w:r>
      <w:proofErr w:type="gramEnd"/>
      <w:r w:rsidRPr="00E10D0F">
        <w:rPr>
          <w:rFonts w:ascii="Arial" w:hAnsi="Arial" w:cs="Arial"/>
        </w:rPr>
        <w:t xml:space="preserve"> would facilitate the success of the project. The model will help ASOS to move beyond passive communication and active participation of stakeholders and enhance ownership and trust (</w:t>
      </w:r>
      <w:proofErr w:type="spellStart"/>
      <w:r w:rsidRPr="00E10D0F">
        <w:rPr>
          <w:rFonts w:ascii="Arial" w:hAnsi="Arial" w:cs="Arial"/>
        </w:rPr>
        <w:t>Supena</w:t>
      </w:r>
      <w:proofErr w:type="spellEnd"/>
      <w:r w:rsidRPr="00E10D0F">
        <w:rPr>
          <w:rFonts w:ascii="Arial" w:hAnsi="Arial" w:cs="Arial"/>
        </w:rPr>
        <w:t xml:space="preserve">, </w:t>
      </w:r>
      <w:proofErr w:type="spellStart"/>
      <w:r w:rsidRPr="00E10D0F">
        <w:rPr>
          <w:rFonts w:ascii="Arial" w:hAnsi="Arial" w:cs="Arial"/>
        </w:rPr>
        <w:t>Darmuki</w:t>
      </w:r>
      <w:proofErr w:type="spellEnd"/>
      <w:r w:rsidRPr="00E10D0F">
        <w:rPr>
          <w:rFonts w:ascii="Arial" w:hAnsi="Arial" w:cs="Arial"/>
        </w:rPr>
        <w:t xml:space="preserve"> and </w:t>
      </w:r>
      <w:proofErr w:type="spellStart"/>
      <w:r w:rsidRPr="00E10D0F">
        <w:rPr>
          <w:rFonts w:ascii="Arial" w:hAnsi="Arial" w:cs="Arial"/>
        </w:rPr>
        <w:t>Hariyadi</w:t>
      </w:r>
      <w:proofErr w:type="spellEnd"/>
      <w:r w:rsidRPr="00E10D0F">
        <w:rPr>
          <w:rFonts w:ascii="Arial" w:hAnsi="Arial" w:cs="Arial"/>
        </w:rPr>
        <w:t xml:space="preserve">, 2021; </w:t>
      </w:r>
      <w:proofErr w:type="spellStart"/>
      <w:r w:rsidRPr="00E10D0F">
        <w:rPr>
          <w:rFonts w:ascii="Arial" w:hAnsi="Arial" w:cs="Arial"/>
        </w:rPr>
        <w:t>Koilakonda</w:t>
      </w:r>
      <w:proofErr w:type="spellEnd"/>
      <w:r w:rsidRPr="00E10D0F">
        <w:rPr>
          <w:rFonts w:ascii="Arial" w:hAnsi="Arial" w:cs="Arial"/>
        </w:rPr>
        <w:t>, 2023).</w:t>
      </w:r>
    </w:p>
    <w:p w14:paraId="531A5BAD" w14:textId="77777777" w:rsidR="0086426B" w:rsidRPr="00E10D0F" w:rsidRDefault="0086426B">
      <w:pPr>
        <w:rPr>
          <w:rFonts w:ascii="Arial" w:hAnsi="Arial" w:cs="Arial"/>
        </w:rPr>
      </w:pPr>
    </w:p>
    <w:p w14:paraId="353BF096" w14:textId="77777777" w:rsidR="0086426B" w:rsidRPr="00E10D0F" w:rsidRDefault="00B21DCF">
      <w:pPr>
        <w:pStyle w:val="Heading2"/>
        <w:rPr>
          <w:rFonts w:ascii="Arial" w:hAnsi="Arial" w:cs="Arial"/>
        </w:rPr>
      </w:pPr>
      <w:bookmarkStart w:id="30" w:name="_tvmw4db05o1x" w:colFirst="0" w:colLast="0"/>
      <w:bookmarkEnd w:id="30"/>
      <w:r w:rsidRPr="00E10D0F">
        <w:rPr>
          <w:rFonts w:ascii="Arial" w:hAnsi="Arial" w:cs="Arial"/>
        </w:rPr>
        <w:t>5.5 Communication Plan</w:t>
      </w:r>
    </w:p>
    <w:p w14:paraId="5789842E" w14:textId="77777777" w:rsidR="0086426B" w:rsidRPr="00E10D0F" w:rsidRDefault="0086426B">
      <w:pPr>
        <w:rPr>
          <w:rFonts w:ascii="Arial" w:hAnsi="Arial" w:cs="Arial"/>
        </w:rPr>
      </w:pPr>
    </w:p>
    <w:p w14:paraId="51A0C2CF" w14:textId="77777777" w:rsidR="0086426B" w:rsidRPr="00E10D0F" w:rsidRDefault="00B21DCF">
      <w:pPr>
        <w:rPr>
          <w:rFonts w:ascii="Arial" w:hAnsi="Arial" w:cs="Arial"/>
        </w:rPr>
      </w:pPr>
      <w:r w:rsidRPr="00E10D0F">
        <w:rPr>
          <w:rFonts w:ascii="Arial" w:hAnsi="Arial" w:cs="Arial"/>
        </w:rPr>
        <w:t xml:space="preserve">A proper communication strategy is needed to deal with the </w:t>
      </w:r>
      <w:proofErr w:type="gramStart"/>
      <w:r w:rsidRPr="00E10D0F">
        <w:rPr>
          <w:rFonts w:ascii="Arial" w:hAnsi="Arial" w:cs="Arial"/>
        </w:rPr>
        <w:t>stakeholder</w:t>
      </w:r>
      <w:proofErr w:type="gramEnd"/>
      <w:r w:rsidRPr="00E10D0F">
        <w:rPr>
          <w:rFonts w:ascii="Arial" w:hAnsi="Arial" w:cs="Arial"/>
        </w:rPr>
        <w:t xml:space="preserve"> expectations and maintain transparency in the entire </w:t>
      </w:r>
      <w:proofErr w:type="spellStart"/>
      <w:r w:rsidRPr="00E10D0F">
        <w:rPr>
          <w:rFonts w:ascii="Arial" w:hAnsi="Arial" w:cs="Arial"/>
        </w:rPr>
        <w:t>connectplus</w:t>
      </w:r>
      <w:proofErr w:type="spellEnd"/>
      <w:r w:rsidRPr="00E10D0F">
        <w:rPr>
          <w:rFonts w:ascii="Arial" w:hAnsi="Arial" w:cs="Arial"/>
        </w:rPr>
        <w:t xml:space="preserve"> project. The various channels of communication that will be </w:t>
      </w:r>
      <w:proofErr w:type="spellStart"/>
      <w:r w:rsidRPr="00E10D0F">
        <w:rPr>
          <w:rFonts w:ascii="Arial" w:hAnsi="Arial" w:cs="Arial"/>
        </w:rPr>
        <w:t>utilised</w:t>
      </w:r>
      <w:proofErr w:type="spellEnd"/>
      <w:r w:rsidRPr="00E10D0F">
        <w:rPr>
          <w:rFonts w:ascii="Arial" w:hAnsi="Arial" w:cs="Arial"/>
        </w:rPr>
        <w:t xml:space="preserve"> by ASOS will encompass; meetings, workshops, formal reports and email updates and digital dash boards. The interactive decision-making will be facilitated with the help of meetings and </w:t>
      </w:r>
      <w:proofErr w:type="gramStart"/>
      <w:r w:rsidRPr="00E10D0F">
        <w:rPr>
          <w:rFonts w:ascii="Arial" w:hAnsi="Arial" w:cs="Arial"/>
        </w:rPr>
        <w:t>workshops</w:t>
      </w:r>
      <w:proofErr w:type="gramEnd"/>
      <w:r w:rsidRPr="00E10D0F">
        <w:rPr>
          <w:rFonts w:ascii="Arial" w:hAnsi="Arial" w:cs="Arial"/>
        </w:rPr>
        <w:t xml:space="preserve"> and the progress will be monitored in the form of reports and dashboards.</w:t>
      </w:r>
    </w:p>
    <w:p w14:paraId="1F5E60D5" w14:textId="77777777" w:rsidR="0086426B" w:rsidRPr="00E10D0F" w:rsidRDefault="00B21DCF">
      <w:pPr>
        <w:rPr>
          <w:rFonts w:ascii="Arial" w:hAnsi="Arial" w:cs="Arial"/>
        </w:rPr>
      </w:pPr>
      <w:r w:rsidRPr="00E10D0F">
        <w:rPr>
          <w:rFonts w:ascii="Arial" w:hAnsi="Arial" w:cs="Arial"/>
        </w:rPr>
        <w:t xml:space="preserve">Timely dissemination of information can be done by email </w:t>
      </w:r>
      <w:proofErr w:type="gramStart"/>
      <w:r w:rsidRPr="00E10D0F">
        <w:rPr>
          <w:rFonts w:ascii="Arial" w:hAnsi="Arial" w:cs="Arial"/>
        </w:rPr>
        <w:t>updates</w:t>
      </w:r>
      <w:proofErr w:type="gramEnd"/>
      <w:r w:rsidRPr="00E10D0F">
        <w:rPr>
          <w:rFonts w:ascii="Arial" w:hAnsi="Arial" w:cs="Arial"/>
        </w:rPr>
        <w:t xml:space="preserve"> particularly to the operational stakeholders. Dashboards will assist in enhancing visibility and accountability among the teams since they will give real-time details regarding the project. Nevertheless, </w:t>
      </w:r>
      <w:r w:rsidRPr="00E10D0F">
        <w:rPr>
          <w:rFonts w:ascii="Arial" w:hAnsi="Arial" w:cs="Arial"/>
        </w:rPr>
        <w:lastRenderedPageBreak/>
        <w:t>the issue of communication like information overload or distorted messages should be addressed to keep communication clear and productive (</w:t>
      </w:r>
      <w:proofErr w:type="spellStart"/>
      <w:r w:rsidRPr="00E10D0F">
        <w:rPr>
          <w:rFonts w:ascii="Arial" w:hAnsi="Arial" w:cs="Arial"/>
        </w:rPr>
        <w:t>Koilakonda</w:t>
      </w:r>
      <w:proofErr w:type="spellEnd"/>
      <w:r w:rsidRPr="00E10D0F">
        <w:rPr>
          <w:rFonts w:ascii="Arial" w:hAnsi="Arial" w:cs="Arial"/>
        </w:rPr>
        <w:t xml:space="preserve">, 2023; Chow and </w:t>
      </w:r>
      <w:proofErr w:type="spellStart"/>
      <w:r w:rsidRPr="00E10D0F">
        <w:rPr>
          <w:rFonts w:ascii="Arial" w:hAnsi="Arial" w:cs="Arial"/>
        </w:rPr>
        <w:t>Leiringer</w:t>
      </w:r>
      <w:proofErr w:type="spellEnd"/>
      <w:r w:rsidRPr="00E10D0F">
        <w:rPr>
          <w:rFonts w:ascii="Arial" w:hAnsi="Arial" w:cs="Arial"/>
        </w:rPr>
        <w:t>, 2020).</w:t>
      </w:r>
    </w:p>
    <w:p w14:paraId="02B598DC" w14:textId="77777777" w:rsidR="0086426B" w:rsidRPr="00E10D0F" w:rsidRDefault="0086426B">
      <w:pPr>
        <w:rPr>
          <w:rFonts w:ascii="Arial" w:hAnsi="Arial" w:cs="Arial"/>
        </w:rPr>
      </w:pPr>
    </w:p>
    <w:p w14:paraId="0BB5DC5C" w14:textId="77777777" w:rsidR="0086426B" w:rsidRPr="00E10D0F" w:rsidRDefault="00B21DCF">
      <w:pPr>
        <w:pStyle w:val="Heading2"/>
        <w:rPr>
          <w:rFonts w:ascii="Arial" w:hAnsi="Arial" w:cs="Arial"/>
        </w:rPr>
      </w:pPr>
      <w:bookmarkStart w:id="31" w:name="_xdxldsd89drx" w:colFirst="0" w:colLast="0"/>
      <w:bookmarkEnd w:id="31"/>
      <w:r w:rsidRPr="00E10D0F">
        <w:rPr>
          <w:rFonts w:ascii="Arial" w:hAnsi="Arial" w:cs="Arial"/>
        </w:rPr>
        <w:t>5.6 RACI Matrix</w:t>
      </w:r>
    </w:p>
    <w:p w14:paraId="5AD35DE2" w14:textId="77777777" w:rsidR="0086426B" w:rsidRPr="00E10D0F" w:rsidRDefault="0086426B">
      <w:pPr>
        <w:rPr>
          <w:rFonts w:ascii="Arial" w:hAnsi="Arial" w:cs="Arial"/>
        </w:rPr>
      </w:pPr>
    </w:p>
    <w:p w14:paraId="79C59B3A" w14:textId="77777777" w:rsidR="0086426B" w:rsidRPr="00E10D0F" w:rsidRDefault="00B21DCF">
      <w:pPr>
        <w:rPr>
          <w:rFonts w:ascii="Arial" w:hAnsi="Arial" w:cs="Arial"/>
        </w:rPr>
      </w:pPr>
      <w:r w:rsidRPr="00E10D0F">
        <w:rPr>
          <w:rFonts w:ascii="Arial" w:hAnsi="Arial" w:cs="Arial"/>
        </w:rPr>
        <w:t xml:space="preserve">The roles of the stakeholders have been grouped into Responsible, Accountable, Consulted and Informed to make the RACI matrix simple and simplify the roles of the stakeholders as well as </w:t>
      </w:r>
    </w:p>
    <w:p w14:paraId="2CE105D2" w14:textId="77777777" w:rsidR="0086426B" w:rsidRPr="00E10D0F" w:rsidRDefault="00B21DCF">
      <w:pPr>
        <w:rPr>
          <w:rFonts w:ascii="Arial" w:hAnsi="Arial" w:cs="Arial"/>
        </w:rPr>
      </w:pPr>
      <w:r w:rsidRPr="00E10D0F">
        <w:rPr>
          <w:rFonts w:ascii="Arial" w:hAnsi="Arial" w:cs="Arial"/>
        </w:rPr>
        <w:t>the decision making and delegation of various tasks.</w:t>
      </w:r>
    </w:p>
    <w:p w14:paraId="4FA9059B" w14:textId="77777777" w:rsidR="0086426B" w:rsidRPr="00E10D0F" w:rsidRDefault="0086426B">
      <w:pPr>
        <w:rPr>
          <w:rFonts w:ascii="Arial" w:hAnsi="Arial" w:cs="Arial"/>
        </w:rPr>
      </w:pPr>
    </w:p>
    <w:tbl>
      <w:tblPr>
        <w:tblStyle w:val="a1"/>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25"/>
        <w:gridCol w:w="1466"/>
        <w:gridCol w:w="1082"/>
        <w:gridCol w:w="728"/>
        <w:gridCol w:w="1233"/>
        <w:gridCol w:w="1219"/>
        <w:gridCol w:w="1233"/>
        <w:gridCol w:w="973"/>
      </w:tblGrid>
      <w:tr w:rsidR="0086426B" w:rsidRPr="00E10D0F" w14:paraId="0B1617B8" w14:textId="77777777">
        <w:trPr>
          <w:trHeight w:val="785"/>
        </w:trPr>
        <w:tc>
          <w:tcPr>
            <w:tcW w:w="14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48ED9E" w14:textId="77777777" w:rsidR="0086426B" w:rsidRPr="00E10D0F" w:rsidRDefault="00B21DCF">
            <w:pPr>
              <w:spacing w:before="240" w:after="240"/>
              <w:rPr>
                <w:rFonts w:ascii="Arial" w:hAnsi="Arial" w:cs="Arial"/>
              </w:rPr>
            </w:pPr>
            <w:r w:rsidRPr="00E10D0F">
              <w:rPr>
                <w:rFonts w:ascii="Arial" w:hAnsi="Arial" w:cs="Arial"/>
                <w:b/>
                <w:bCs/>
              </w:rPr>
              <w:t>Key Activity</w:t>
            </w:r>
          </w:p>
        </w:tc>
        <w:tc>
          <w:tcPr>
            <w:tcW w:w="1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D085DC" w14:textId="77777777" w:rsidR="0086426B" w:rsidRPr="00E10D0F" w:rsidRDefault="00B21DCF">
            <w:pPr>
              <w:spacing w:before="240" w:after="240"/>
              <w:rPr>
                <w:rFonts w:ascii="Arial" w:hAnsi="Arial" w:cs="Arial"/>
              </w:rPr>
            </w:pPr>
            <w:r w:rsidRPr="00E10D0F">
              <w:rPr>
                <w:rFonts w:ascii="Arial" w:hAnsi="Arial" w:cs="Arial"/>
                <w:b/>
                <w:bCs/>
              </w:rPr>
              <w:t>Senior Management</w:t>
            </w:r>
          </w:p>
        </w:tc>
        <w:tc>
          <w:tcPr>
            <w:tcW w:w="108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AC435A" w14:textId="77777777" w:rsidR="0086426B" w:rsidRPr="00E10D0F" w:rsidRDefault="00B21DCF">
            <w:pPr>
              <w:spacing w:before="240" w:after="240"/>
              <w:rPr>
                <w:rFonts w:ascii="Arial" w:hAnsi="Arial" w:cs="Arial"/>
              </w:rPr>
            </w:pPr>
            <w:r w:rsidRPr="00E10D0F">
              <w:rPr>
                <w:rFonts w:ascii="Arial" w:hAnsi="Arial" w:cs="Arial"/>
                <w:b/>
                <w:bCs/>
              </w:rPr>
              <w:t>Project Manager</w:t>
            </w:r>
          </w:p>
        </w:tc>
        <w:tc>
          <w:tcPr>
            <w:tcW w:w="72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A0CC42" w14:textId="77777777" w:rsidR="0086426B" w:rsidRPr="00E10D0F" w:rsidRDefault="00B21DCF">
            <w:pPr>
              <w:spacing w:before="240" w:after="240"/>
              <w:rPr>
                <w:rFonts w:ascii="Arial" w:hAnsi="Arial" w:cs="Arial"/>
              </w:rPr>
            </w:pPr>
            <w:r w:rsidRPr="00E10D0F">
              <w:rPr>
                <w:rFonts w:ascii="Arial" w:hAnsi="Arial" w:cs="Arial"/>
                <w:b/>
                <w:bCs/>
              </w:rPr>
              <w:t>IT Team</w:t>
            </w:r>
          </w:p>
        </w:tc>
        <w:tc>
          <w:tcPr>
            <w:tcW w:w="123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C8BD7F" w14:textId="77777777" w:rsidR="0086426B" w:rsidRPr="00E10D0F" w:rsidRDefault="00B21DCF">
            <w:pPr>
              <w:spacing w:before="240" w:after="240"/>
              <w:rPr>
                <w:rFonts w:ascii="Arial" w:hAnsi="Arial" w:cs="Arial"/>
              </w:rPr>
            </w:pPr>
            <w:r w:rsidRPr="00E10D0F">
              <w:rPr>
                <w:rFonts w:ascii="Arial" w:hAnsi="Arial" w:cs="Arial"/>
                <w:b/>
                <w:bCs/>
              </w:rPr>
              <w:t>Marketing Team</w:t>
            </w:r>
          </w:p>
        </w:tc>
        <w:tc>
          <w:tcPr>
            <w:tcW w:w="121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1A697B" w14:textId="77777777" w:rsidR="0086426B" w:rsidRPr="00E10D0F" w:rsidRDefault="00B21DCF">
            <w:pPr>
              <w:spacing w:before="240" w:after="240"/>
              <w:rPr>
                <w:rFonts w:ascii="Arial" w:hAnsi="Arial" w:cs="Arial"/>
              </w:rPr>
            </w:pPr>
            <w:r w:rsidRPr="00E10D0F">
              <w:rPr>
                <w:rFonts w:ascii="Arial" w:hAnsi="Arial" w:cs="Arial"/>
                <w:b/>
                <w:bCs/>
              </w:rPr>
              <w:t>Customers</w:t>
            </w:r>
          </w:p>
        </w:tc>
        <w:tc>
          <w:tcPr>
            <w:tcW w:w="123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4D844D" w14:textId="77777777" w:rsidR="0086426B" w:rsidRPr="00E10D0F" w:rsidRDefault="00B21DCF">
            <w:pPr>
              <w:spacing w:before="240" w:after="240"/>
              <w:rPr>
                <w:rFonts w:ascii="Arial" w:hAnsi="Arial" w:cs="Arial"/>
              </w:rPr>
            </w:pPr>
            <w:r w:rsidRPr="00E10D0F">
              <w:rPr>
                <w:rFonts w:ascii="Arial" w:hAnsi="Arial" w:cs="Arial"/>
                <w:b/>
                <w:bCs/>
              </w:rPr>
              <w:t>Regulators</w:t>
            </w:r>
          </w:p>
        </w:tc>
        <w:tc>
          <w:tcPr>
            <w:tcW w:w="97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D9581C" w14:textId="77777777" w:rsidR="0086426B" w:rsidRPr="00E10D0F" w:rsidRDefault="00B21DCF">
            <w:pPr>
              <w:spacing w:before="240" w:after="240"/>
              <w:rPr>
                <w:rFonts w:ascii="Arial" w:hAnsi="Arial" w:cs="Arial"/>
              </w:rPr>
            </w:pPr>
            <w:r w:rsidRPr="00E10D0F">
              <w:rPr>
                <w:rFonts w:ascii="Arial" w:hAnsi="Arial" w:cs="Arial"/>
                <w:b/>
                <w:bCs/>
              </w:rPr>
              <w:t>Vendors</w:t>
            </w:r>
          </w:p>
        </w:tc>
      </w:tr>
      <w:tr w:rsidR="0086426B" w:rsidRPr="00E10D0F" w14:paraId="0B29EEC6" w14:textId="77777777" w:rsidTr="003A6E35">
        <w:trPr>
          <w:trHeight w:val="785"/>
        </w:trPr>
        <w:tc>
          <w:tcPr>
            <w:tcW w:w="14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98B6E6" w14:textId="77777777" w:rsidR="0086426B" w:rsidRPr="00E10D0F" w:rsidRDefault="00B21DCF">
            <w:pPr>
              <w:spacing w:before="240" w:after="240"/>
              <w:rPr>
                <w:rFonts w:ascii="Arial" w:hAnsi="Arial" w:cs="Arial"/>
              </w:rPr>
            </w:pPr>
            <w:r w:rsidRPr="00E10D0F">
              <w:rPr>
                <w:rFonts w:ascii="Arial" w:hAnsi="Arial" w:cs="Arial"/>
              </w:rPr>
              <w:t>Project Planning</w:t>
            </w:r>
          </w:p>
        </w:tc>
        <w:tc>
          <w:tcPr>
            <w:tcW w:w="1465" w:type="dxa"/>
            <w:tcBorders>
              <w:top w:val="single" w:sz="6" w:space="0" w:color="000000"/>
              <w:left w:val="single" w:sz="6" w:space="0" w:color="000000"/>
              <w:bottom w:val="single" w:sz="6" w:space="0" w:color="000000"/>
              <w:right w:val="single" w:sz="6" w:space="0" w:color="000000"/>
            </w:tcBorders>
            <w:shd w:val="clear" w:color="auto" w:fill="00B0F0"/>
            <w:tcMar>
              <w:top w:w="100" w:type="dxa"/>
              <w:left w:w="100" w:type="dxa"/>
              <w:bottom w:w="100" w:type="dxa"/>
              <w:right w:w="100" w:type="dxa"/>
            </w:tcMar>
          </w:tcPr>
          <w:p w14:paraId="22AD7338" w14:textId="77777777" w:rsidR="0086426B" w:rsidRPr="00E10D0F" w:rsidRDefault="00B21DCF">
            <w:pPr>
              <w:spacing w:before="240" w:after="240"/>
              <w:rPr>
                <w:rFonts w:ascii="Arial" w:hAnsi="Arial" w:cs="Arial"/>
              </w:rPr>
            </w:pPr>
            <w:r w:rsidRPr="00E10D0F">
              <w:rPr>
                <w:rFonts w:ascii="Arial" w:hAnsi="Arial" w:cs="Arial"/>
              </w:rPr>
              <w:t>A</w:t>
            </w:r>
          </w:p>
        </w:tc>
        <w:tc>
          <w:tcPr>
            <w:tcW w:w="1082" w:type="dxa"/>
            <w:tcBorders>
              <w:top w:val="single" w:sz="6" w:space="0" w:color="000000"/>
              <w:left w:val="single" w:sz="6" w:space="0" w:color="000000"/>
              <w:bottom w:val="single" w:sz="6" w:space="0" w:color="000000"/>
              <w:right w:val="single" w:sz="6" w:space="0" w:color="000000"/>
            </w:tcBorders>
            <w:shd w:val="clear" w:color="auto" w:fill="EE0000"/>
            <w:tcMar>
              <w:top w:w="100" w:type="dxa"/>
              <w:left w:w="100" w:type="dxa"/>
              <w:bottom w:w="100" w:type="dxa"/>
              <w:right w:w="100" w:type="dxa"/>
            </w:tcMar>
          </w:tcPr>
          <w:p w14:paraId="7329E0C4" w14:textId="77777777" w:rsidR="0086426B" w:rsidRPr="00E10D0F" w:rsidRDefault="00B21DCF">
            <w:pPr>
              <w:spacing w:before="240" w:after="240"/>
              <w:rPr>
                <w:rFonts w:ascii="Arial" w:hAnsi="Arial" w:cs="Arial"/>
              </w:rPr>
            </w:pPr>
            <w:r w:rsidRPr="00E10D0F">
              <w:rPr>
                <w:rFonts w:ascii="Arial" w:hAnsi="Arial" w:cs="Arial"/>
              </w:rPr>
              <w:t>R</w:t>
            </w:r>
          </w:p>
        </w:tc>
        <w:tc>
          <w:tcPr>
            <w:tcW w:w="728"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28A0AC9A" w14:textId="77777777" w:rsidR="0086426B" w:rsidRPr="00E10D0F" w:rsidRDefault="00B21DCF">
            <w:pPr>
              <w:spacing w:before="240" w:after="240"/>
              <w:rPr>
                <w:rFonts w:ascii="Arial" w:hAnsi="Arial" w:cs="Arial"/>
              </w:rPr>
            </w:pPr>
            <w:r w:rsidRPr="00E10D0F">
              <w:rPr>
                <w:rFonts w:ascii="Arial" w:hAnsi="Arial" w:cs="Arial"/>
              </w:rPr>
              <w:t>C</w:t>
            </w:r>
          </w:p>
        </w:tc>
        <w:tc>
          <w:tcPr>
            <w:tcW w:w="1233"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370A4AEA" w14:textId="77777777" w:rsidR="0086426B" w:rsidRPr="00E10D0F" w:rsidRDefault="00B21DCF">
            <w:pPr>
              <w:spacing w:before="240" w:after="240"/>
              <w:rPr>
                <w:rFonts w:ascii="Arial" w:hAnsi="Arial" w:cs="Arial"/>
              </w:rPr>
            </w:pPr>
            <w:r w:rsidRPr="00E10D0F">
              <w:rPr>
                <w:rFonts w:ascii="Arial" w:hAnsi="Arial" w:cs="Arial"/>
              </w:rPr>
              <w:t>I</w:t>
            </w:r>
          </w:p>
        </w:tc>
        <w:tc>
          <w:tcPr>
            <w:tcW w:w="1219"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20E8CAFA" w14:textId="77777777" w:rsidR="0086426B" w:rsidRPr="00E10D0F" w:rsidRDefault="00B21DCF">
            <w:pPr>
              <w:spacing w:before="240" w:after="240"/>
              <w:rPr>
                <w:rFonts w:ascii="Arial" w:hAnsi="Arial" w:cs="Arial"/>
              </w:rPr>
            </w:pPr>
            <w:r w:rsidRPr="00E10D0F">
              <w:rPr>
                <w:rFonts w:ascii="Arial" w:hAnsi="Arial" w:cs="Arial"/>
              </w:rPr>
              <w:t>I</w:t>
            </w:r>
          </w:p>
        </w:tc>
        <w:tc>
          <w:tcPr>
            <w:tcW w:w="1233"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1DBF95BD" w14:textId="77777777" w:rsidR="0086426B" w:rsidRPr="00E10D0F" w:rsidRDefault="00B21DCF">
            <w:pPr>
              <w:spacing w:before="240" w:after="240"/>
              <w:rPr>
                <w:rFonts w:ascii="Arial" w:hAnsi="Arial" w:cs="Arial"/>
              </w:rPr>
            </w:pPr>
            <w:r w:rsidRPr="00E10D0F">
              <w:rPr>
                <w:rFonts w:ascii="Arial" w:hAnsi="Arial" w:cs="Arial"/>
              </w:rPr>
              <w:t>I</w:t>
            </w:r>
          </w:p>
        </w:tc>
        <w:tc>
          <w:tcPr>
            <w:tcW w:w="973"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59E040FC" w14:textId="77777777" w:rsidR="0086426B" w:rsidRPr="00E10D0F" w:rsidRDefault="00B21DCF">
            <w:pPr>
              <w:spacing w:before="240" w:after="240"/>
              <w:rPr>
                <w:rFonts w:ascii="Arial" w:hAnsi="Arial" w:cs="Arial"/>
              </w:rPr>
            </w:pPr>
            <w:r w:rsidRPr="00E10D0F">
              <w:rPr>
                <w:rFonts w:ascii="Arial" w:hAnsi="Arial" w:cs="Arial"/>
              </w:rPr>
              <w:t>C</w:t>
            </w:r>
          </w:p>
        </w:tc>
      </w:tr>
      <w:tr w:rsidR="0086426B" w:rsidRPr="00E10D0F" w14:paraId="14B48450" w14:textId="77777777" w:rsidTr="003A6E35">
        <w:trPr>
          <w:trHeight w:val="785"/>
        </w:trPr>
        <w:tc>
          <w:tcPr>
            <w:tcW w:w="14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B9D2A2" w14:textId="77777777" w:rsidR="0086426B" w:rsidRPr="00E10D0F" w:rsidRDefault="00B21DCF">
            <w:pPr>
              <w:spacing w:before="240" w:after="240"/>
              <w:rPr>
                <w:rFonts w:ascii="Arial" w:hAnsi="Arial" w:cs="Arial"/>
              </w:rPr>
            </w:pPr>
            <w:r w:rsidRPr="00E10D0F">
              <w:rPr>
                <w:rFonts w:ascii="Arial" w:hAnsi="Arial" w:cs="Arial"/>
              </w:rPr>
              <w:t>Platform Development</w:t>
            </w:r>
          </w:p>
        </w:tc>
        <w:tc>
          <w:tcPr>
            <w:tcW w:w="1465"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0DD26D3E" w14:textId="77777777" w:rsidR="0086426B" w:rsidRPr="00E10D0F" w:rsidRDefault="00B21DCF">
            <w:pPr>
              <w:spacing w:before="240" w:after="240"/>
              <w:rPr>
                <w:rFonts w:ascii="Arial" w:hAnsi="Arial" w:cs="Arial"/>
              </w:rPr>
            </w:pPr>
            <w:r w:rsidRPr="00E10D0F">
              <w:rPr>
                <w:rFonts w:ascii="Arial" w:hAnsi="Arial" w:cs="Arial"/>
              </w:rPr>
              <w:t>I</w:t>
            </w:r>
          </w:p>
        </w:tc>
        <w:tc>
          <w:tcPr>
            <w:tcW w:w="1082" w:type="dxa"/>
            <w:tcBorders>
              <w:top w:val="single" w:sz="6" w:space="0" w:color="000000"/>
              <w:left w:val="single" w:sz="6" w:space="0" w:color="000000"/>
              <w:bottom w:val="single" w:sz="6" w:space="0" w:color="000000"/>
              <w:right w:val="single" w:sz="6" w:space="0" w:color="000000"/>
            </w:tcBorders>
            <w:shd w:val="clear" w:color="auto" w:fill="00B0F0"/>
            <w:tcMar>
              <w:top w:w="100" w:type="dxa"/>
              <w:left w:w="100" w:type="dxa"/>
              <w:bottom w:w="100" w:type="dxa"/>
              <w:right w:w="100" w:type="dxa"/>
            </w:tcMar>
          </w:tcPr>
          <w:p w14:paraId="5CB59593" w14:textId="77777777" w:rsidR="0086426B" w:rsidRPr="00E10D0F" w:rsidRDefault="00B21DCF">
            <w:pPr>
              <w:spacing w:before="240" w:after="240"/>
              <w:rPr>
                <w:rFonts w:ascii="Arial" w:hAnsi="Arial" w:cs="Arial"/>
              </w:rPr>
            </w:pPr>
            <w:r w:rsidRPr="00E10D0F">
              <w:rPr>
                <w:rFonts w:ascii="Arial" w:hAnsi="Arial" w:cs="Arial"/>
              </w:rPr>
              <w:t>A</w:t>
            </w:r>
          </w:p>
        </w:tc>
        <w:tc>
          <w:tcPr>
            <w:tcW w:w="728" w:type="dxa"/>
            <w:tcBorders>
              <w:top w:val="single" w:sz="6" w:space="0" w:color="000000"/>
              <w:left w:val="single" w:sz="6" w:space="0" w:color="000000"/>
              <w:bottom w:val="single" w:sz="6" w:space="0" w:color="000000"/>
              <w:right w:val="single" w:sz="6" w:space="0" w:color="000000"/>
            </w:tcBorders>
            <w:shd w:val="clear" w:color="auto" w:fill="EE0000"/>
            <w:tcMar>
              <w:top w:w="100" w:type="dxa"/>
              <w:left w:w="100" w:type="dxa"/>
              <w:bottom w:w="100" w:type="dxa"/>
              <w:right w:w="100" w:type="dxa"/>
            </w:tcMar>
          </w:tcPr>
          <w:p w14:paraId="3D380F21" w14:textId="77777777" w:rsidR="0086426B" w:rsidRPr="00E10D0F" w:rsidRDefault="00B21DCF">
            <w:pPr>
              <w:spacing w:before="240" w:after="240"/>
              <w:rPr>
                <w:rFonts w:ascii="Arial" w:hAnsi="Arial" w:cs="Arial"/>
              </w:rPr>
            </w:pPr>
            <w:r w:rsidRPr="00E10D0F">
              <w:rPr>
                <w:rFonts w:ascii="Arial" w:hAnsi="Arial" w:cs="Arial"/>
              </w:rPr>
              <w:t>R</w:t>
            </w:r>
          </w:p>
        </w:tc>
        <w:tc>
          <w:tcPr>
            <w:tcW w:w="1233"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2AA93FF4" w14:textId="77777777" w:rsidR="0086426B" w:rsidRPr="00E10D0F" w:rsidRDefault="00B21DCF">
            <w:pPr>
              <w:spacing w:before="240" w:after="240"/>
              <w:rPr>
                <w:rFonts w:ascii="Arial" w:hAnsi="Arial" w:cs="Arial"/>
              </w:rPr>
            </w:pPr>
            <w:r w:rsidRPr="00E10D0F">
              <w:rPr>
                <w:rFonts w:ascii="Arial" w:hAnsi="Arial" w:cs="Arial"/>
              </w:rPr>
              <w:t>C</w:t>
            </w:r>
          </w:p>
        </w:tc>
        <w:tc>
          <w:tcPr>
            <w:tcW w:w="1219"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3A073AC0" w14:textId="77777777" w:rsidR="0086426B" w:rsidRPr="00E10D0F" w:rsidRDefault="00B21DCF">
            <w:pPr>
              <w:spacing w:before="240" w:after="240"/>
              <w:rPr>
                <w:rFonts w:ascii="Arial" w:hAnsi="Arial" w:cs="Arial"/>
              </w:rPr>
            </w:pPr>
            <w:r w:rsidRPr="00E10D0F">
              <w:rPr>
                <w:rFonts w:ascii="Arial" w:hAnsi="Arial" w:cs="Arial"/>
              </w:rPr>
              <w:t>I</w:t>
            </w:r>
          </w:p>
        </w:tc>
        <w:tc>
          <w:tcPr>
            <w:tcW w:w="1233"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426599B0" w14:textId="77777777" w:rsidR="0086426B" w:rsidRPr="00E10D0F" w:rsidRDefault="00B21DCF">
            <w:pPr>
              <w:spacing w:before="240" w:after="240"/>
              <w:rPr>
                <w:rFonts w:ascii="Arial" w:hAnsi="Arial" w:cs="Arial"/>
              </w:rPr>
            </w:pPr>
            <w:r w:rsidRPr="00E10D0F">
              <w:rPr>
                <w:rFonts w:ascii="Arial" w:hAnsi="Arial" w:cs="Arial"/>
              </w:rPr>
              <w:t>I</w:t>
            </w:r>
          </w:p>
        </w:tc>
        <w:tc>
          <w:tcPr>
            <w:tcW w:w="973" w:type="dxa"/>
            <w:tcBorders>
              <w:top w:val="single" w:sz="6" w:space="0" w:color="000000"/>
              <w:left w:val="single" w:sz="6" w:space="0" w:color="000000"/>
              <w:bottom w:val="single" w:sz="6" w:space="0" w:color="000000"/>
              <w:right w:val="single" w:sz="6" w:space="0" w:color="000000"/>
            </w:tcBorders>
            <w:shd w:val="clear" w:color="auto" w:fill="EE0000"/>
            <w:tcMar>
              <w:top w:w="100" w:type="dxa"/>
              <w:left w:w="100" w:type="dxa"/>
              <w:bottom w:w="100" w:type="dxa"/>
              <w:right w:w="100" w:type="dxa"/>
            </w:tcMar>
          </w:tcPr>
          <w:p w14:paraId="4EC5C8C8" w14:textId="77777777" w:rsidR="0086426B" w:rsidRPr="00E10D0F" w:rsidRDefault="00B21DCF">
            <w:pPr>
              <w:spacing w:before="240" w:after="240"/>
              <w:rPr>
                <w:rFonts w:ascii="Arial" w:hAnsi="Arial" w:cs="Arial"/>
              </w:rPr>
            </w:pPr>
            <w:r w:rsidRPr="00E10D0F">
              <w:rPr>
                <w:rFonts w:ascii="Arial" w:hAnsi="Arial" w:cs="Arial"/>
              </w:rPr>
              <w:t>R</w:t>
            </w:r>
          </w:p>
        </w:tc>
      </w:tr>
      <w:tr w:rsidR="0086426B" w:rsidRPr="00E10D0F" w14:paraId="5560AD25" w14:textId="77777777" w:rsidTr="003A6E35">
        <w:trPr>
          <w:trHeight w:val="785"/>
        </w:trPr>
        <w:tc>
          <w:tcPr>
            <w:tcW w:w="14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44BADD" w14:textId="77777777" w:rsidR="0086426B" w:rsidRPr="00E10D0F" w:rsidRDefault="00B21DCF">
            <w:pPr>
              <w:spacing w:before="240" w:after="240"/>
              <w:rPr>
                <w:rFonts w:ascii="Arial" w:hAnsi="Arial" w:cs="Arial"/>
              </w:rPr>
            </w:pPr>
            <w:r w:rsidRPr="00E10D0F">
              <w:rPr>
                <w:rFonts w:ascii="Arial" w:hAnsi="Arial" w:cs="Arial"/>
              </w:rPr>
              <w:t>Marketing Strategy</w:t>
            </w:r>
          </w:p>
        </w:tc>
        <w:tc>
          <w:tcPr>
            <w:tcW w:w="1465"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23C1AD45" w14:textId="77777777" w:rsidR="0086426B" w:rsidRPr="00E10D0F" w:rsidRDefault="00B21DCF">
            <w:pPr>
              <w:spacing w:before="240" w:after="240"/>
              <w:rPr>
                <w:rFonts w:ascii="Arial" w:hAnsi="Arial" w:cs="Arial"/>
              </w:rPr>
            </w:pPr>
            <w:r w:rsidRPr="00E10D0F">
              <w:rPr>
                <w:rFonts w:ascii="Arial" w:hAnsi="Arial" w:cs="Arial"/>
              </w:rPr>
              <w:t>I</w:t>
            </w:r>
          </w:p>
        </w:tc>
        <w:tc>
          <w:tcPr>
            <w:tcW w:w="1082" w:type="dxa"/>
            <w:tcBorders>
              <w:top w:val="single" w:sz="6" w:space="0" w:color="000000"/>
              <w:left w:val="single" w:sz="6" w:space="0" w:color="000000"/>
              <w:bottom w:val="single" w:sz="6" w:space="0" w:color="000000"/>
              <w:right w:val="single" w:sz="6" w:space="0" w:color="000000"/>
            </w:tcBorders>
            <w:shd w:val="clear" w:color="auto" w:fill="00B0F0"/>
            <w:tcMar>
              <w:top w:w="100" w:type="dxa"/>
              <w:left w:w="100" w:type="dxa"/>
              <w:bottom w:w="100" w:type="dxa"/>
              <w:right w:w="100" w:type="dxa"/>
            </w:tcMar>
          </w:tcPr>
          <w:p w14:paraId="5820E2A4" w14:textId="77777777" w:rsidR="0086426B" w:rsidRPr="00E10D0F" w:rsidRDefault="00B21DCF">
            <w:pPr>
              <w:spacing w:before="240" w:after="240"/>
              <w:rPr>
                <w:rFonts w:ascii="Arial" w:hAnsi="Arial" w:cs="Arial"/>
              </w:rPr>
            </w:pPr>
            <w:r w:rsidRPr="00E10D0F">
              <w:rPr>
                <w:rFonts w:ascii="Arial" w:hAnsi="Arial" w:cs="Arial"/>
              </w:rPr>
              <w:t>A</w:t>
            </w:r>
          </w:p>
        </w:tc>
        <w:tc>
          <w:tcPr>
            <w:tcW w:w="728"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00A39EB9" w14:textId="77777777" w:rsidR="0086426B" w:rsidRPr="00E10D0F" w:rsidRDefault="00B21DCF">
            <w:pPr>
              <w:spacing w:before="240" w:after="240"/>
              <w:rPr>
                <w:rFonts w:ascii="Arial" w:hAnsi="Arial" w:cs="Arial"/>
              </w:rPr>
            </w:pPr>
            <w:r w:rsidRPr="00E10D0F">
              <w:rPr>
                <w:rFonts w:ascii="Arial" w:hAnsi="Arial" w:cs="Arial"/>
              </w:rPr>
              <w:t>C</w:t>
            </w:r>
          </w:p>
        </w:tc>
        <w:tc>
          <w:tcPr>
            <w:tcW w:w="1233" w:type="dxa"/>
            <w:tcBorders>
              <w:top w:val="single" w:sz="6" w:space="0" w:color="000000"/>
              <w:left w:val="single" w:sz="6" w:space="0" w:color="000000"/>
              <w:bottom w:val="single" w:sz="6" w:space="0" w:color="000000"/>
              <w:right w:val="single" w:sz="6" w:space="0" w:color="000000"/>
            </w:tcBorders>
            <w:shd w:val="clear" w:color="auto" w:fill="EE0000"/>
            <w:tcMar>
              <w:top w:w="100" w:type="dxa"/>
              <w:left w:w="100" w:type="dxa"/>
              <w:bottom w:w="100" w:type="dxa"/>
              <w:right w:w="100" w:type="dxa"/>
            </w:tcMar>
          </w:tcPr>
          <w:p w14:paraId="200CDD53" w14:textId="77777777" w:rsidR="0086426B" w:rsidRPr="00E10D0F" w:rsidRDefault="00B21DCF">
            <w:pPr>
              <w:spacing w:before="240" w:after="240"/>
              <w:rPr>
                <w:rFonts w:ascii="Arial" w:hAnsi="Arial" w:cs="Arial"/>
              </w:rPr>
            </w:pPr>
            <w:r w:rsidRPr="00E10D0F">
              <w:rPr>
                <w:rFonts w:ascii="Arial" w:hAnsi="Arial" w:cs="Arial"/>
              </w:rPr>
              <w:t>R</w:t>
            </w:r>
          </w:p>
        </w:tc>
        <w:tc>
          <w:tcPr>
            <w:tcW w:w="1219"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289382E2" w14:textId="77777777" w:rsidR="0086426B" w:rsidRPr="00E10D0F" w:rsidRDefault="00B21DCF">
            <w:pPr>
              <w:spacing w:before="240" w:after="240"/>
              <w:rPr>
                <w:rFonts w:ascii="Arial" w:hAnsi="Arial" w:cs="Arial"/>
              </w:rPr>
            </w:pPr>
            <w:r w:rsidRPr="00E10D0F">
              <w:rPr>
                <w:rFonts w:ascii="Arial" w:hAnsi="Arial" w:cs="Arial"/>
              </w:rPr>
              <w:t>C</w:t>
            </w:r>
          </w:p>
        </w:tc>
        <w:tc>
          <w:tcPr>
            <w:tcW w:w="1233"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3E10F341" w14:textId="77777777" w:rsidR="0086426B" w:rsidRPr="00E10D0F" w:rsidRDefault="00B21DCF">
            <w:pPr>
              <w:spacing w:before="240" w:after="240"/>
              <w:rPr>
                <w:rFonts w:ascii="Arial" w:hAnsi="Arial" w:cs="Arial"/>
              </w:rPr>
            </w:pPr>
            <w:r w:rsidRPr="00E10D0F">
              <w:rPr>
                <w:rFonts w:ascii="Arial" w:hAnsi="Arial" w:cs="Arial"/>
              </w:rPr>
              <w:t>I</w:t>
            </w:r>
          </w:p>
        </w:tc>
        <w:tc>
          <w:tcPr>
            <w:tcW w:w="973"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2B50C9F6" w14:textId="77777777" w:rsidR="0086426B" w:rsidRPr="00E10D0F" w:rsidRDefault="00B21DCF">
            <w:pPr>
              <w:spacing w:before="240" w:after="240"/>
              <w:rPr>
                <w:rFonts w:ascii="Arial" w:hAnsi="Arial" w:cs="Arial"/>
              </w:rPr>
            </w:pPr>
            <w:r w:rsidRPr="00E10D0F">
              <w:rPr>
                <w:rFonts w:ascii="Arial" w:hAnsi="Arial" w:cs="Arial"/>
              </w:rPr>
              <w:t>I</w:t>
            </w:r>
          </w:p>
        </w:tc>
      </w:tr>
      <w:tr w:rsidR="0086426B" w:rsidRPr="00E10D0F" w14:paraId="319006DE" w14:textId="77777777" w:rsidTr="00F7305B">
        <w:trPr>
          <w:trHeight w:val="785"/>
        </w:trPr>
        <w:tc>
          <w:tcPr>
            <w:tcW w:w="14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DF48EB" w14:textId="77777777" w:rsidR="0086426B" w:rsidRPr="00E10D0F" w:rsidRDefault="00B21DCF">
            <w:pPr>
              <w:spacing w:before="240" w:after="240"/>
              <w:rPr>
                <w:rFonts w:ascii="Arial" w:hAnsi="Arial" w:cs="Arial"/>
              </w:rPr>
            </w:pPr>
            <w:r w:rsidRPr="00E10D0F">
              <w:rPr>
                <w:rFonts w:ascii="Arial" w:hAnsi="Arial" w:cs="Arial"/>
              </w:rPr>
              <w:lastRenderedPageBreak/>
              <w:t>Customer Engagement</w:t>
            </w:r>
          </w:p>
        </w:tc>
        <w:tc>
          <w:tcPr>
            <w:tcW w:w="1465"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28FD4F77" w14:textId="77777777" w:rsidR="0086426B" w:rsidRPr="00E10D0F" w:rsidRDefault="00B21DCF">
            <w:pPr>
              <w:spacing w:before="240" w:after="240"/>
              <w:rPr>
                <w:rFonts w:ascii="Arial" w:hAnsi="Arial" w:cs="Arial"/>
              </w:rPr>
            </w:pPr>
            <w:r w:rsidRPr="00E10D0F">
              <w:rPr>
                <w:rFonts w:ascii="Arial" w:hAnsi="Arial" w:cs="Arial"/>
              </w:rPr>
              <w:t>I</w:t>
            </w:r>
          </w:p>
        </w:tc>
        <w:tc>
          <w:tcPr>
            <w:tcW w:w="1082" w:type="dxa"/>
            <w:tcBorders>
              <w:top w:val="single" w:sz="6" w:space="0" w:color="000000"/>
              <w:left w:val="single" w:sz="6" w:space="0" w:color="000000"/>
              <w:bottom w:val="single" w:sz="6" w:space="0" w:color="000000"/>
              <w:right w:val="single" w:sz="6" w:space="0" w:color="000000"/>
            </w:tcBorders>
            <w:shd w:val="clear" w:color="auto" w:fill="00B0F0"/>
            <w:tcMar>
              <w:top w:w="100" w:type="dxa"/>
              <w:left w:w="100" w:type="dxa"/>
              <w:bottom w:w="100" w:type="dxa"/>
              <w:right w:w="100" w:type="dxa"/>
            </w:tcMar>
          </w:tcPr>
          <w:p w14:paraId="18DE57E2" w14:textId="77777777" w:rsidR="0086426B" w:rsidRPr="00E10D0F" w:rsidRDefault="00B21DCF">
            <w:pPr>
              <w:spacing w:before="240" w:after="240"/>
              <w:rPr>
                <w:rFonts w:ascii="Arial" w:hAnsi="Arial" w:cs="Arial"/>
              </w:rPr>
            </w:pPr>
            <w:r w:rsidRPr="00E10D0F">
              <w:rPr>
                <w:rFonts w:ascii="Arial" w:hAnsi="Arial" w:cs="Arial"/>
              </w:rPr>
              <w:t>A</w:t>
            </w:r>
          </w:p>
        </w:tc>
        <w:tc>
          <w:tcPr>
            <w:tcW w:w="728"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24DE2FCD" w14:textId="77777777" w:rsidR="0086426B" w:rsidRPr="00E10D0F" w:rsidRDefault="00B21DCF">
            <w:pPr>
              <w:spacing w:before="240" w:after="240"/>
              <w:rPr>
                <w:rFonts w:ascii="Arial" w:hAnsi="Arial" w:cs="Arial"/>
              </w:rPr>
            </w:pPr>
            <w:r w:rsidRPr="00E10D0F">
              <w:rPr>
                <w:rFonts w:ascii="Arial" w:hAnsi="Arial" w:cs="Arial"/>
              </w:rPr>
              <w:t>C</w:t>
            </w:r>
          </w:p>
        </w:tc>
        <w:tc>
          <w:tcPr>
            <w:tcW w:w="1233" w:type="dxa"/>
            <w:tcBorders>
              <w:top w:val="single" w:sz="6" w:space="0" w:color="000000"/>
              <w:left w:val="single" w:sz="6" w:space="0" w:color="000000"/>
              <w:bottom w:val="single" w:sz="6" w:space="0" w:color="000000"/>
              <w:right w:val="single" w:sz="6" w:space="0" w:color="000000"/>
            </w:tcBorders>
            <w:shd w:val="clear" w:color="auto" w:fill="EE0000"/>
            <w:tcMar>
              <w:top w:w="100" w:type="dxa"/>
              <w:left w:w="100" w:type="dxa"/>
              <w:bottom w:w="100" w:type="dxa"/>
              <w:right w:w="100" w:type="dxa"/>
            </w:tcMar>
          </w:tcPr>
          <w:p w14:paraId="7ADC95E0" w14:textId="77777777" w:rsidR="0086426B" w:rsidRPr="00E10D0F" w:rsidRDefault="00B21DCF">
            <w:pPr>
              <w:spacing w:before="240" w:after="240"/>
              <w:rPr>
                <w:rFonts w:ascii="Arial" w:hAnsi="Arial" w:cs="Arial"/>
              </w:rPr>
            </w:pPr>
            <w:r w:rsidRPr="00E10D0F">
              <w:rPr>
                <w:rFonts w:ascii="Arial" w:hAnsi="Arial" w:cs="Arial"/>
              </w:rPr>
              <w:t>R</w:t>
            </w:r>
          </w:p>
        </w:tc>
        <w:tc>
          <w:tcPr>
            <w:tcW w:w="1219" w:type="dxa"/>
            <w:tcBorders>
              <w:top w:val="single" w:sz="6" w:space="0" w:color="000000"/>
              <w:left w:val="single" w:sz="6" w:space="0" w:color="000000"/>
              <w:bottom w:val="single" w:sz="6" w:space="0" w:color="000000"/>
              <w:right w:val="single" w:sz="6" w:space="0" w:color="000000"/>
            </w:tcBorders>
            <w:shd w:val="clear" w:color="auto" w:fill="EE0000"/>
            <w:tcMar>
              <w:top w:w="100" w:type="dxa"/>
              <w:left w:w="100" w:type="dxa"/>
              <w:bottom w:w="100" w:type="dxa"/>
              <w:right w:w="100" w:type="dxa"/>
            </w:tcMar>
          </w:tcPr>
          <w:p w14:paraId="7B6E9A5F" w14:textId="77777777" w:rsidR="0086426B" w:rsidRPr="00E10D0F" w:rsidRDefault="00B21DCF">
            <w:pPr>
              <w:spacing w:before="240" w:after="240"/>
              <w:rPr>
                <w:rFonts w:ascii="Arial" w:hAnsi="Arial" w:cs="Arial"/>
              </w:rPr>
            </w:pPr>
            <w:r w:rsidRPr="00E10D0F">
              <w:rPr>
                <w:rFonts w:ascii="Arial" w:hAnsi="Arial" w:cs="Arial"/>
              </w:rPr>
              <w:t>R</w:t>
            </w:r>
          </w:p>
        </w:tc>
        <w:tc>
          <w:tcPr>
            <w:tcW w:w="1233"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5D253335" w14:textId="77777777" w:rsidR="0086426B" w:rsidRPr="00E10D0F" w:rsidRDefault="00B21DCF">
            <w:pPr>
              <w:spacing w:before="240" w:after="240"/>
              <w:rPr>
                <w:rFonts w:ascii="Arial" w:hAnsi="Arial" w:cs="Arial"/>
              </w:rPr>
            </w:pPr>
            <w:r w:rsidRPr="00E10D0F">
              <w:rPr>
                <w:rFonts w:ascii="Arial" w:hAnsi="Arial" w:cs="Arial"/>
              </w:rPr>
              <w:t>I</w:t>
            </w:r>
          </w:p>
        </w:tc>
        <w:tc>
          <w:tcPr>
            <w:tcW w:w="973"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772A6C77" w14:textId="77777777" w:rsidR="0086426B" w:rsidRPr="00E10D0F" w:rsidRDefault="00B21DCF">
            <w:pPr>
              <w:spacing w:before="240" w:after="240"/>
              <w:rPr>
                <w:rFonts w:ascii="Arial" w:hAnsi="Arial" w:cs="Arial"/>
              </w:rPr>
            </w:pPr>
            <w:r w:rsidRPr="00E10D0F">
              <w:rPr>
                <w:rFonts w:ascii="Arial" w:hAnsi="Arial" w:cs="Arial"/>
              </w:rPr>
              <w:t>I</w:t>
            </w:r>
          </w:p>
        </w:tc>
      </w:tr>
      <w:tr w:rsidR="0086426B" w:rsidRPr="00E10D0F" w14:paraId="69EB1B7C" w14:textId="77777777" w:rsidTr="00F7305B">
        <w:trPr>
          <w:trHeight w:val="785"/>
        </w:trPr>
        <w:tc>
          <w:tcPr>
            <w:tcW w:w="142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645361" w14:textId="77777777" w:rsidR="0086426B" w:rsidRPr="00E10D0F" w:rsidRDefault="00B21DCF">
            <w:pPr>
              <w:spacing w:before="240" w:after="240"/>
              <w:rPr>
                <w:rFonts w:ascii="Arial" w:hAnsi="Arial" w:cs="Arial"/>
              </w:rPr>
            </w:pPr>
            <w:r w:rsidRPr="00E10D0F">
              <w:rPr>
                <w:rFonts w:ascii="Arial" w:hAnsi="Arial" w:cs="Arial"/>
              </w:rPr>
              <w:t>Compliance Management</w:t>
            </w:r>
          </w:p>
        </w:tc>
        <w:tc>
          <w:tcPr>
            <w:tcW w:w="1465" w:type="dxa"/>
            <w:tcBorders>
              <w:top w:val="single" w:sz="6" w:space="0" w:color="000000"/>
              <w:left w:val="single" w:sz="6" w:space="0" w:color="000000"/>
              <w:bottom w:val="single" w:sz="6" w:space="0" w:color="000000"/>
              <w:right w:val="single" w:sz="6" w:space="0" w:color="000000"/>
            </w:tcBorders>
            <w:shd w:val="clear" w:color="auto" w:fill="00B0F0"/>
            <w:tcMar>
              <w:top w:w="100" w:type="dxa"/>
              <w:left w:w="100" w:type="dxa"/>
              <w:bottom w:w="100" w:type="dxa"/>
              <w:right w:w="100" w:type="dxa"/>
            </w:tcMar>
          </w:tcPr>
          <w:p w14:paraId="0CDF9D30" w14:textId="77777777" w:rsidR="0086426B" w:rsidRPr="00E10D0F" w:rsidRDefault="00B21DCF">
            <w:pPr>
              <w:spacing w:before="240" w:after="240"/>
              <w:rPr>
                <w:rFonts w:ascii="Arial" w:hAnsi="Arial" w:cs="Arial"/>
              </w:rPr>
            </w:pPr>
            <w:r w:rsidRPr="00E10D0F">
              <w:rPr>
                <w:rFonts w:ascii="Arial" w:hAnsi="Arial" w:cs="Arial"/>
              </w:rPr>
              <w:t>A</w:t>
            </w:r>
          </w:p>
        </w:tc>
        <w:tc>
          <w:tcPr>
            <w:tcW w:w="1082" w:type="dxa"/>
            <w:tcBorders>
              <w:top w:val="single" w:sz="6" w:space="0" w:color="000000"/>
              <w:left w:val="single" w:sz="6" w:space="0" w:color="000000"/>
              <w:bottom w:val="single" w:sz="6" w:space="0" w:color="000000"/>
              <w:right w:val="single" w:sz="6" w:space="0" w:color="000000"/>
            </w:tcBorders>
            <w:shd w:val="clear" w:color="auto" w:fill="EE0000"/>
            <w:tcMar>
              <w:top w:w="100" w:type="dxa"/>
              <w:left w:w="100" w:type="dxa"/>
              <w:bottom w:w="100" w:type="dxa"/>
              <w:right w:w="100" w:type="dxa"/>
            </w:tcMar>
          </w:tcPr>
          <w:p w14:paraId="799DF21B" w14:textId="77777777" w:rsidR="0086426B" w:rsidRPr="00E10D0F" w:rsidRDefault="00B21DCF">
            <w:pPr>
              <w:spacing w:before="240" w:after="240"/>
              <w:rPr>
                <w:rFonts w:ascii="Arial" w:hAnsi="Arial" w:cs="Arial"/>
              </w:rPr>
            </w:pPr>
            <w:r w:rsidRPr="00E10D0F">
              <w:rPr>
                <w:rFonts w:ascii="Arial" w:hAnsi="Arial" w:cs="Arial"/>
              </w:rPr>
              <w:t>R</w:t>
            </w:r>
          </w:p>
        </w:tc>
        <w:tc>
          <w:tcPr>
            <w:tcW w:w="728"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3B5DF470" w14:textId="77777777" w:rsidR="0086426B" w:rsidRPr="00E10D0F" w:rsidRDefault="00B21DCF">
            <w:pPr>
              <w:spacing w:before="240" w:after="240"/>
              <w:rPr>
                <w:rFonts w:ascii="Arial" w:hAnsi="Arial" w:cs="Arial"/>
              </w:rPr>
            </w:pPr>
            <w:r w:rsidRPr="00E10D0F">
              <w:rPr>
                <w:rFonts w:ascii="Arial" w:hAnsi="Arial" w:cs="Arial"/>
              </w:rPr>
              <w:t>I</w:t>
            </w:r>
          </w:p>
        </w:tc>
        <w:tc>
          <w:tcPr>
            <w:tcW w:w="1233"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1E7745A1" w14:textId="77777777" w:rsidR="0086426B" w:rsidRPr="00E10D0F" w:rsidRDefault="00B21DCF">
            <w:pPr>
              <w:spacing w:before="240" w:after="240"/>
              <w:rPr>
                <w:rFonts w:ascii="Arial" w:hAnsi="Arial" w:cs="Arial"/>
              </w:rPr>
            </w:pPr>
            <w:r w:rsidRPr="00E10D0F">
              <w:rPr>
                <w:rFonts w:ascii="Arial" w:hAnsi="Arial" w:cs="Arial"/>
              </w:rPr>
              <w:t>I</w:t>
            </w:r>
          </w:p>
        </w:tc>
        <w:tc>
          <w:tcPr>
            <w:tcW w:w="1219"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100" w:type="dxa"/>
              <w:left w:w="100" w:type="dxa"/>
              <w:bottom w:w="100" w:type="dxa"/>
              <w:right w:w="100" w:type="dxa"/>
            </w:tcMar>
          </w:tcPr>
          <w:p w14:paraId="60B6FC44" w14:textId="77777777" w:rsidR="0086426B" w:rsidRPr="00E10D0F" w:rsidRDefault="00B21DCF">
            <w:pPr>
              <w:spacing w:before="240" w:after="240"/>
              <w:rPr>
                <w:rFonts w:ascii="Arial" w:hAnsi="Arial" w:cs="Arial"/>
              </w:rPr>
            </w:pPr>
            <w:r w:rsidRPr="00E10D0F">
              <w:rPr>
                <w:rFonts w:ascii="Arial" w:hAnsi="Arial" w:cs="Arial"/>
              </w:rPr>
              <w:t>I</w:t>
            </w:r>
          </w:p>
        </w:tc>
        <w:tc>
          <w:tcPr>
            <w:tcW w:w="1233" w:type="dxa"/>
            <w:tcBorders>
              <w:top w:val="single" w:sz="6" w:space="0" w:color="000000"/>
              <w:left w:val="single" w:sz="6" w:space="0" w:color="000000"/>
              <w:bottom w:val="single" w:sz="6" w:space="0" w:color="000000"/>
              <w:right w:val="single" w:sz="6" w:space="0" w:color="000000"/>
            </w:tcBorders>
            <w:shd w:val="clear" w:color="auto" w:fill="EE0000"/>
            <w:tcMar>
              <w:top w:w="100" w:type="dxa"/>
              <w:left w:w="100" w:type="dxa"/>
              <w:bottom w:w="100" w:type="dxa"/>
              <w:right w:w="100" w:type="dxa"/>
            </w:tcMar>
          </w:tcPr>
          <w:p w14:paraId="66F8A12E" w14:textId="77777777" w:rsidR="0086426B" w:rsidRPr="00E10D0F" w:rsidRDefault="00B21DCF">
            <w:pPr>
              <w:spacing w:before="240" w:after="240"/>
              <w:rPr>
                <w:rFonts w:ascii="Arial" w:hAnsi="Arial" w:cs="Arial"/>
              </w:rPr>
            </w:pPr>
            <w:r w:rsidRPr="00E10D0F">
              <w:rPr>
                <w:rFonts w:ascii="Arial" w:hAnsi="Arial" w:cs="Arial"/>
              </w:rPr>
              <w:t>R</w:t>
            </w:r>
          </w:p>
        </w:tc>
        <w:tc>
          <w:tcPr>
            <w:tcW w:w="973"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6B4C51CD" w14:textId="77777777" w:rsidR="0086426B" w:rsidRPr="00E10D0F" w:rsidRDefault="00B21DCF">
            <w:pPr>
              <w:spacing w:before="240" w:after="240"/>
              <w:rPr>
                <w:rFonts w:ascii="Arial" w:hAnsi="Arial" w:cs="Arial"/>
              </w:rPr>
            </w:pPr>
            <w:r w:rsidRPr="00E10D0F">
              <w:rPr>
                <w:rFonts w:ascii="Arial" w:hAnsi="Arial" w:cs="Arial"/>
              </w:rPr>
              <w:t>C</w:t>
            </w:r>
          </w:p>
        </w:tc>
      </w:tr>
    </w:tbl>
    <w:p w14:paraId="7B8A412E" w14:textId="77777777" w:rsidR="0086426B" w:rsidRPr="00E10D0F" w:rsidRDefault="00B21DCF">
      <w:pPr>
        <w:spacing w:before="240" w:after="240"/>
        <w:jc w:val="center"/>
        <w:rPr>
          <w:rFonts w:ascii="Arial" w:hAnsi="Arial" w:cs="Arial"/>
          <w:b/>
          <w:bCs/>
        </w:rPr>
      </w:pPr>
      <w:r w:rsidRPr="00E10D0F">
        <w:rPr>
          <w:rFonts w:ascii="Arial" w:hAnsi="Arial" w:cs="Arial"/>
          <w:b/>
          <w:bCs/>
        </w:rPr>
        <w:t>Table 2: RACI Matrix</w:t>
      </w:r>
    </w:p>
    <w:p w14:paraId="01F37973" w14:textId="77777777" w:rsidR="0086426B" w:rsidRPr="00E10D0F" w:rsidRDefault="00B21DCF">
      <w:pPr>
        <w:spacing w:before="240" w:after="240"/>
        <w:jc w:val="center"/>
        <w:rPr>
          <w:rFonts w:ascii="Arial" w:hAnsi="Arial" w:cs="Arial"/>
        </w:rPr>
      </w:pPr>
      <w:r w:rsidRPr="00E10D0F">
        <w:rPr>
          <w:rFonts w:ascii="Arial" w:hAnsi="Arial" w:cs="Arial"/>
        </w:rPr>
        <w:t xml:space="preserve">(Source: </w:t>
      </w:r>
      <w:proofErr w:type="spellStart"/>
      <w:r w:rsidRPr="00E10D0F">
        <w:rPr>
          <w:rFonts w:ascii="Arial" w:hAnsi="Arial" w:cs="Arial"/>
        </w:rPr>
        <w:t>Self Created</w:t>
      </w:r>
      <w:proofErr w:type="spellEnd"/>
      <w:r w:rsidRPr="00E10D0F">
        <w:rPr>
          <w:rFonts w:ascii="Arial" w:hAnsi="Arial" w:cs="Arial"/>
        </w:rPr>
        <w:t>)</w:t>
      </w:r>
    </w:p>
    <w:p w14:paraId="7486EE71" w14:textId="77777777" w:rsidR="0086426B" w:rsidRPr="00E10D0F" w:rsidRDefault="0086426B">
      <w:pPr>
        <w:rPr>
          <w:rFonts w:ascii="Arial" w:hAnsi="Arial" w:cs="Arial"/>
        </w:rPr>
      </w:pPr>
    </w:p>
    <w:p w14:paraId="777651B2" w14:textId="77777777" w:rsidR="0086426B" w:rsidRPr="00E10D0F" w:rsidRDefault="00B21DCF">
      <w:pPr>
        <w:rPr>
          <w:rFonts w:ascii="Arial" w:hAnsi="Arial" w:cs="Arial"/>
        </w:rPr>
      </w:pPr>
      <w:r w:rsidRPr="00E10D0F">
        <w:rPr>
          <w:rFonts w:ascii="Arial" w:hAnsi="Arial" w:cs="Arial"/>
        </w:rPr>
        <w:t>This matrix will render it more responsible, less unclear, and coordinate the work of the stakeholders, particularly in the case of complex projects of digital transformation (Lee et al., 2021; Wijaya et al., 2025).</w:t>
      </w:r>
    </w:p>
    <w:p w14:paraId="1129191F" w14:textId="77777777" w:rsidR="0086426B" w:rsidRPr="00E10D0F" w:rsidRDefault="0086426B">
      <w:pPr>
        <w:rPr>
          <w:rFonts w:ascii="Arial" w:hAnsi="Arial" w:cs="Arial"/>
        </w:rPr>
      </w:pPr>
    </w:p>
    <w:p w14:paraId="70B56CB0" w14:textId="77777777" w:rsidR="0086426B" w:rsidRPr="00E10D0F" w:rsidRDefault="00B21DCF">
      <w:pPr>
        <w:pStyle w:val="Heading2"/>
        <w:rPr>
          <w:rFonts w:ascii="Arial" w:hAnsi="Arial" w:cs="Arial"/>
        </w:rPr>
      </w:pPr>
      <w:bookmarkStart w:id="32" w:name="_dcduoiz3vkp2" w:colFirst="0" w:colLast="0"/>
      <w:bookmarkEnd w:id="32"/>
      <w:r w:rsidRPr="00E10D0F">
        <w:rPr>
          <w:rFonts w:ascii="Arial" w:hAnsi="Arial" w:cs="Arial"/>
        </w:rPr>
        <w:t>5.7 Managing Stakeholder Conflicts</w:t>
      </w:r>
    </w:p>
    <w:p w14:paraId="7B177F24" w14:textId="77777777" w:rsidR="0086426B" w:rsidRPr="00E10D0F" w:rsidRDefault="0086426B">
      <w:pPr>
        <w:rPr>
          <w:rFonts w:ascii="Arial" w:hAnsi="Arial" w:cs="Arial"/>
        </w:rPr>
      </w:pPr>
    </w:p>
    <w:p w14:paraId="4F7574CC" w14:textId="77777777" w:rsidR="0086426B" w:rsidRPr="00E10D0F" w:rsidRDefault="00B21DCF">
      <w:pPr>
        <w:rPr>
          <w:rFonts w:ascii="Arial" w:hAnsi="Arial" w:cs="Arial"/>
        </w:rPr>
      </w:pPr>
      <w:r w:rsidRPr="00E10D0F">
        <w:rPr>
          <w:rFonts w:ascii="Arial" w:hAnsi="Arial" w:cs="Arial"/>
        </w:rPr>
        <w:t xml:space="preserve">The difference in the priorities among the stakeholders involved in the project can lead to stakeholder conflicts, such as the budgetary allocation, the data privacy and resource limits within the project of </w:t>
      </w:r>
      <w:proofErr w:type="spellStart"/>
      <w:r w:rsidRPr="00E10D0F">
        <w:rPr>
          <w:rFonts w:ascii="Arial" w:hAnsi="Arial" w:cs="Arial"/>
        </w:rPr>
        <w:t>ConnectPlus</w:t>
      </w:r>
      <w:proofErr w:type="spellEnd"/>
      <w:r w:rsidRPr="00E10D0F">
        <w:rPr>
          <w:rFonts w:ascii="Arial" w:hAnsi="Arial" w:cs="Arial"/>
        </w:rPr>
        <w:t xml:space="preserve">. Such disputes can also be augmented by cultural differences and cultural gaps in cross-marketing of the international markets. </w:t>
      </w:r>
      <w:proofErr w:type="gramStart"/>
      <w:r w:rsidRPr="00E10D0F">
        <w:rPr>
          <w:rFonts w:ascii="Arial" w:hAnsi="Arial" w:cs="Arial"/>
        </w:rPr>
        <w:t>Also</w:t>
      </w:r>
      <w:proofErr w:type="gramEnd"/>
      <w:r w:rsidRPr="00E10D0F">
        <w:rPr>
          <w:rFonts w:ascii="Arial" w:hAnsi="Arial" w:cs="Arial"/>
        </w:rPr>
        <w:t xml:space="preserve"> among departments, there might be </w:t>
      </w:r>
      <w:proofErr w:type="gramStart"/>
      <w:r w:rsidRPr="00E10D0F">
        <w:rPr>
          <w:rFonts w:ascii="Arial" w:hAnsi="Arial" w:cs="Arial"/>
        </w:rPr>
        <w:t>conflict</w:t>
      </w:r>
      <w:proofErr w:type="gramEnd"/>
      <w:r w:rsidRPr="00E10D0F">
        <w:rPr>
          <w:rFonts w:ascii="Arial" w:hAnsi="Arial" w:cs="Arial"/>
        </w:rPr>
        <w:t xml:space="preserve"> on priorities of projects and implementation of technology.</w:t>
      </w:r>
    </w:p>
    <w:p w14:paraId="680EA587" w14:textId="77777777" w:rsidR="0086426B" w:rsidRPr="00E10D0F" w:rsidRDefault="00B21DCF">
      <w:pPr>
        <w:rPr>
          <w:rFonts w:ascii="Arial" w:hAnsi="Arial" w:cs="Arial"/>
        </w:rPr>
      </w:pPr>
      <w:r w:rsidRPr="00E10D0F">
        <w:rPr>
          <w:rFonts w:ascii="Arial" w:hAnsi="Arial" w:cs="Arial"/>
        </w:rPr>
        <w:t xml:space="preserve">The conflict resolution approaches are negotiation, mediation, collaboration and systematic problem-solving. The negotiations process assists the parties to make agreements, which they all agree on contrary to mediation, which involves the third party which facilitates the settlement of the disputes. Sharing of ownership and decision making </w:t>
      </w:r>
      <w:r w:rsidRPr="00E10D0F">
        <w:rPr>
          <w:rFonts w:ascii="Arial" w:hAnsi="Arial" w:cs="Arial"/>
        </w:rPr>
        <w:lastRenderedPageBreak/>
        <w:t xml:space="preserve">is assisted by a joint approach. The techniques are critical to the sustenance of trust and continuity of the project (Pless et al., 2022; </w:t>
      </w:r>
      <w:proofErr w:type="spellStart"/>
      <w:r w:rsidRPr="00E10D0F">
        <w:rPr>
          <w:rFonts w:ascii="Arial" w:hAnsi="Arial" w:cs="Arial"/>
        </w:rPr>
        <w:t>Bridoux</w:t>
      </w:r>
      <w:proofErr w:type="spellEnd"/>
      <w:r w:rsidRPr="00E10D0F">
        <w:rPr>
          <w:rFonts w:ascii="Arial" w:hAnsi="Arial" w:cs="Arial"/>
        </w:rPr>
        <w:t xml:space="preserve"> and </w:t>
      </w:r>
      <w:proofErr w:type="spellStart"/>
      <w:r w:rsidRPr="00E10D0F">
        <w:rPr>
          <w:rFonts w:ascii="Arial" w:hAnsi="Arial" w:cs="Arial"/>
        </w:rPr>
        <w:t>Stoelhorst</w:t>
      </w:r>
      <w:proofErr w:type="spellEnd"/>
      <w:r w:rsidRPr="00E10D0F">
        <w:rPr>
          <w:rFonts w:ascii="Arial" w:hAnsi="Arial" w:cs="Arial"/>
        </w:rPr>
        <w:t>, 2022).</w:t>
      </w:r>
    </w:p>
    <w:p w14:paraId="14F109B5" w14:textId="77777777" w:rsidR="0086426B" w:rsidRPr="00E10D0F" w:rsidRDefault="0086426B">
      <w:pPr>
        <w:rPr>
          <w:rFonts w:ascii="Arial" w:hAnsi="Arial" w:cs="Arial"/>
        </w:rPr>
      </w:pPr>
    </w:p>
    <w:p w14:paraId="7E0E1A2D" w14:textId="77777777" w:rsidR="0086426B" w:rsidRPr="00E10D0F" w:rsidRDefault="00B21DCF">
      <w:pPr>
        <w:pStyle w:val="Heading2"/>
        <w:rPr>
          <w:rFonts w:ascii="Arial" w:hAnsi="Arial" w:cs="Arial"/>
        </w:rPr>
      </w:pPr>
      <w:bookmarkStart w:id="33" w:name="_e0b6dste5ivm" w:colFirst="0" w:colLast="0"/>
      <w:bookmarkEnd w:id="33"/>
      <w:r w:rsidRPr="00E10D0F">
        <w:rPr>
          <w:rFonts w:ascii="Arial" w:hAnsi="Arial" w:cs="Arial"/>
        </w:rPr>
        <w:t>5.8 Critical Evaluation</w:t>
      </w:r>
    </w:p>
    <w:p w14:paraId="7E0F1DBD" w14:textId="77777777" w:rsidR="0086426B" w:rsidRPr="00E10D0F" w:rsidRDefault="0086426B">
      <w:pPr>
        <w:rPr>
          <w:rFonts w:ascii="Arial" w:hAnsi="Arial" w:cs="Arial"/>
        </w:rPr>
      </w:pPr>
    </w:p>
    <w:p w14:paraId="24F4E35B" w14:textId="77777777" w:rsidR="0086426B" w:rsidRPr="00E10D0F" w:rsidRDefault="00B21DCF">
      <w:pPr>
        <w:rPr>
          <w:rFonts w:ascii="Arial" w:hAnsi="Arial" w:cs="Arial"/>
        </w:rPr>
      </w:pPr>
      <w:r w:rsidRPr="00E10D0F">
        <w:rPr>
          <w:rFonts w:ascii="Arial" w:hAnsi="Arial" w:cs="Arial"/>
        </w:rPr>
        <w:t xml:space="preserve">Whereas the power-interest matric, RACI matric and 4Cs Model will offer the structured stakeholder management methods, they all have their weaknesses. The Power-Interest Matrix makes the relationships between the stakeholders simple and may not be capable of demonstrating </w:t>
      </w:r>
      <w:proofErr w:type="gramStart"/>
      <w:r w:rsidRPr="00E10D0F">
        <w:rPr>
          <w:rFonts w:ascii="Arial" w:hAnsi="Arial" w:cs="Arial"/>
        </w:rPr>
        <w:t>the dynamic</w:t>
      </w:r>
      <w:proofErr w:type="gramEnd"/>
      <w:r w:rsidRPr="00E10D0F">
        <w:rPr>
          <w:rFonts w:ascii="Arial" w:hAnsi="Arial" w:cs="Arial"/>
        </w:rPr>
        <w:t xml:space="preserve"> relationships over time. RACI Matrix enhances responsibility but can limit the ability to flexibly adapt projects (Lee et al., 2021).</w:t>
      </w:r>
    </w:p>
    <w:p w14:paraId="61C2F219" w14:textId="77777777" w:rsidR="0086426B" w:rsidRPr="00E10D0F" w:rsidRDefault="00B21DCF">
      <w:pPr>
        <w:rPr>
          <w:rFonts w:ascii="Arial" w:hAnsi="Arial" w:cs="Arial"/>
        </w:rPr>
      </w:pPr>
      <w:r w:rsidRPr="00E10D0F">
        <w:rPr>
          <w:rFonts w:ascii="Arial" w:hAnsi="Arial" w:cs="Arial"/>
        </w:rPr>
        <w:t xml:space="preserve">Equally, the 4Cs Model is a strong chain of engagement, which might not be readily </w:t>
      </w:r>
      <w:proofErr w:type="gramStart"/>
      <w:r w:rsidRPr="00E10D0F">
        <w:rPr>
          <w:rFonts w:ascii="Arial" w:hAnsi="Arial" w:cs="Arial"/>
        </w:rPr>
        <w:t>accepted at all times</w:t>
      </w:r>
      <w:proofErr w:type="gramEnd"/>
      <w:r w:rsidRPr="00E10D0F">
        <w:rPr>
          <w:rFonts w:ascii="Arial" w:hAnsi="Arial" w:cs="Arial"/>
        </w:rPr>
        <w:t xml:space="preserve"> among various stakeholders in the global community. Despite all these limitations, combining multiple frameworks, ASOS will have opportunities to develop a more elastic and adaptive stakeholder engagement strategy (Gupta, Crilly and </w:t>
      </w:r>
      <w:proofErr w:type="spellStart"/>
      <w:r w:rsidRPr="00E10D0F">
        <w:rPr>
          <w:rFonts w:ascii="Arial" w:hAnsi="Arial" w:cs="Arial"/>
        </w:rPr>
        <w:t>Greckhamer</w:t>
      </w:r>
      <w:proofErr w:type="spellEnd"/>
      <w:r w:rsidRPr="00E10D0F">
        <w:rPr>
          <w:rFonts w:ascii="Arial" w:hAnsi="Arial" w:cs="Arial"/>
        </w:rPr>
        <w:t>, 2020; Wood et al., 2021).</w:t>
      </w:r>
    </w:p>
    <w:p w14:paraId="0ECE9355" w14:textId="77777777" w:rsidR="0086426B" w:rsidRPr="00E10D0F" w:rsidRDefault="0086426B">
      <w:pPr>
        <w:rPr>
          <w:rFonts w:ascii="Arial" w:hAnsi="Arial" w:cs="Arial"/>
        </w:rPr>
      </w:pPr>
    </w:p>
    <w:p w14:paraId="25F6ED16" w14:textId="77777777" w:rsidR="0086426B" w:rsidRPr="00E10D0F" w:rsidRDefault="00B21DCF">
      <w:pPr>
        <w:pStyle w:val="Heading1"/>
        <w:rPr>
          <w:rFonts w:ascii="Arial" w:hAnsi="Arial" w:cs="Arial"/>
        </w:rPr>
      </w:pPr>
      <w:bookmarkStart w:id="34" w:name="_dxr14uh2y23f" w:colFirst="0" w:colLast="0"/>
      <w:bookmarkEnd w:id="34"/>
      <w:r w:rsidRPr="00E10D0F">
        <w:rPr>
          <w:rFonts w:ascii="Arial" w:hAnsi="Arial" w:cs="Arial"/>
        </w:rPr>
        <w:t>6. Impact of Sustainable Stakeholder Engagement on Business Performance</w:t>
      </w:r>
    </w:p>
    <w:p w14:paraId="0CF22A3B" w14:textId="77777777" w:rsidR="0086426B" w:rsidRPr="00E10D0F" w:rsidRDefault="0086426B">
      <w:pPr>
        <w:rPr>
          <w:rFonts w:ascii="Arial" w:hAnsi="Arial" w:cs="Arial"/>
          <w:b/>
          <w:bCs/>
        </w:rPr>
      </w:pPr>
    </w:p>
    <w:p w14:paraId="414AC69E" w14:textId="77777777" w:rsidR="0086426B" w:rsidRPr="00E10D0F" w:rsidRDefault="00B21DCF">
      <w:pPr>
        <w:pStyle w:val="Heading2"/>
        <w:rPr>
          <w:rFonts w:ascii="Arial" w:hAnsi="Arial" w:cs="Arial"/>
        </w:rPr>
      </w:pPr>
      <w:bookmarkStart w:id="35" w:name="_10eoqdlxhvbh" w:colFirst="0" w:colLast="0"/>
      <w:bookmarkEnd w:id="35"/>
      <w:r w:rsidRPr="00E10D0F">
        <w:rPr>
          <w:rFonts w:ascii="Arial" w:hAnsi="Arial" w:cs="Arial"/>
        </w:rPr>
        <w:t>6.1 Concept of Sustainable Stakeholder Engagement</w:t>
      </w:r>
    </w:p>
    <w:p w14:paraId="6CB2632D" w14:textId="77777777" w:rsidR="0086426B" w:rsidRPr="00E10D0F" w:rsidRDefault="0086426B">
      <w:pPr>
        <w:rPr>
          <w:rFonts w:ascii="Arial" w:hAnsi="Arial" w:cs="Arial"/>
          <w:b/>
          <w:bCs/>
        </w:rPr>
      </w:pPr>
    </w:p>
    <w:p w14:paraId="1293B601" w14:textId="77777777" w:rsidR="0086426B" w:rsidRPr="00E10D0F" w:rsidRDefault="00B21DCF">
      <w:pPr>
        <w:rPr>
          <w:rFonts w:ascii="Arial" w:hAnsi="Arial" w:cs="Arial"/>
        </w:rPr>
      </w:pPr>
      <w:r w:rsidRPr="00E10D0F">
        <w:rPr>
          <w:rFonts w:ascii="Arial" w:hAnsi="Arial" w:cs="Arial"/>
        </w:rPr>
        <w:t xml:space="preserve">Sustainable stakeholder engagement is a process that looks at the relationship with the stakeholders on a </w:t>
      </w:r>
      <w:proofErr w:type="gramStart"/>
      <w:r w:rsidRPr="00E10D0F">
        <w:rPr>
          <w:rFonts w:ascii="Arial" w:hAnsi="Arial" w:cs="Arial"/>
        </w:rPr>
        <w:t>long term</w:t>
      </w:r>
      <w:proofErr w:type="gramEnd"/>
      <w:r w:rsidRPr="00E10D0F">
        <w:rPr>
          <w:rFonts w:ascii="Arial" w:hAnsi="Arial" w:cs="Arial"/>
        </w:rPr>
        <w:t xml:space="preserve"> basis and in a balanced manner that is economically, socially and ethically balanced. It is based on continuous cooperation, value co-creation, and responsible decision-making of all the groups of stakeholders (Gonzalez-Porras et al., 2021). Sustainable engagement can be particularly applied to the context of ASOS in terms of the platform of </w:t>
      </w:r>
      <w:proofErr w:type="spellStart"/>
      <w:r w:rsidRPr="00E10D0F">
        <w:rPr>
          <w:rFonts w:ascii="Arial" w:hAnsi="Arial" w:cs="Arial"/>
        </w:rPr>
        <w:t>ConnectPlus</w:t>
      </w:r>
      <w:proofErr w:type="spellEnd"/>
      <w:r w:rsidRPr="00E10D0F">
        <w:rPr>
          <w:rFonts w:ascii="Arial" w:hAnsi="Arial" w:cs="Arial"/>
        </w:rPr>
        <w:t xml:space="preserve"> since it relies on the data about its customers, </w:t>
      </w:r>
      <w:proofErr w:type="spellStart"/>
      <w:r w:rsidRPr="00E10D0F">
        <w:rPr>
          <w:rFonts w:ascii="Arial" w:hAnsi="Arial" w:cs="Arial"/>
        </w:rPr>
        <w:t>personalisation</w:t>
      </w:r>
      <w:proofErr w:type="spellEnd"/>
      <w:r w:rsidRPr="00E10D0F">
        <w:rPr>
          <w:rFonts w:ascii="Arial" w:hAnsi="Arial" w:cs="Arial"/>
        </w:rPr>
        <w:t>, which is highly dependent on AI, and effective functioning in the global market.</w:t>
      </w:r>
    </w:p>
    <w:p w14:paraId="47B9F331" w14:textId="77777777" w:rsidR="0086426B" w:rsidRPr="00E10D0F" w:rsidRDefault="00B21DCF">
      <w:pPr>
        <w:rPr>
          <w:rFonts w:ascii="Arial" w:hAnsi="Arial" w:cs="Arial"/>
        </w:rPr>
      </w:pPr>
      <w:r w:rsidRPr="00E10D0F">
        <w:rPr>
          <w:rFonts w:ascii="Arial" w:hAnsi="Arial" w:cs="Arial"/>
        </w:rPr>
        <w:t xml:space="preserve">According to the traditional stakeholder management approach, the stakeholders are not regarded as a short-term success of the project, yet the sustainability of the </w:t>
      </w:r>
      <w:proofErr w:type="spellStart"/>
      <w:r w:rsidRPr="00E10D0F">
        <w:rPr>
          <w:rFonts w:ascii="Arial" w:hAnsi="Arial" w:cs="Arial"/>
        </w:rPr>
        <w:t>organisation</w:t>
      </w:r>
      <w:proofErr w:type="spellEnd"/>
      <w:r w:rsidRPr="00E10D0F">
        <w:rPr>
          <w:rFonts w:ascii="Arial" w:hAnsi="Arial" w:cs="Arial"/>
        </w:rPr>
        <w:t xml:space="preserve"> </w:t>
      </w:r>
      <w:r w:rsidRPr="00E10D0F">
        <w:rPr>
          <w:rFonts w:ascii="Arial" w:hAnsi="Arial" w:cs="Arial"/>
        </w:rPr>
        <w:lastRenderedPageBreak/>
        <w:t xml:space="preserve">in the long run and its ethical accountability (Nonet et al., 2022). The interest of the stakeholders can be </w:t>
      </w:r>
      <w:proofErr w:type="gramStart"/>
      <w:r w:rsidRPr="00E10D0F">
        <w:rPr>
          <w:rFonts w:ascii="Arial" w:hAnsi="Arial" w:cs="Arial"/>
        </w:rPr>
        <w:t>taken into account</w:t>
      </w:r>
      <w:proofErr w:type="gramEnd"/>
      <w:r w:rsidRPr="00E10D0F">
        <w:rPr>
          <w:rFonts w:ascii="Arial" w:hAnsi="Arial" w:cs="Arial"/>
        </w:rPr>
        <w:t xml:space="preserve"> to </w:t>
      </w:r>
      <w:proofErr w:type="spellStart"/>
      <w:r w:rsidRPr="00E10D0F">
        <w:rPr>
          <w:rFonts w:ascii="Arial" w:hAnsi="Arial" w:cs="Arial"/>
        </w:rPr>
        <w:t>maximise</w:t>
      </w:r>
      <w:proofErr w:type="spellEnd"/>
      <w:r w:rsidRPr="00E10D0F">
        <w:rPr>
          <w:rFonts w:ascii="Arial" w:hAnsi="Arial" w:cs="Arial"/>
        </w:rPr>
        <w:t xml:space="preserve"> </w:t>
      </w:r>
      <w:proofErr w:type="gramStart"/>
      <w:r w:rsidRPr="00E10D0F">
        <w:rPr>
          <w:rFonts w:ascii="Arial" w:hAnsi="Arial" w:cs="Arial"/>
        </w:rPr>
        <w:t>the trust</w:t>
      </w:r>
      <w:proofErr w:type="gramEnd"/>
      <w:r w:rsidRPr="00E10D0F">
        <w:rPr>
          <w:rFonts w:ascii="Arial" w:hAnsi="Arial" w:cs="Arial"/>
        </w:rPr>
        <w:t>, legitimacy and value creation to achieve the goals of ASOS in its strategic decisions.</w:t>
      </w:r>
    </w:p>
    <w:p w14:paraId="43B38CCC" w14:textId="77777777" w:rsidR="0086426B" w:rsidRPr="00E10D0F" w:rsidRDefault="0086426B">
      <w:pPr>
        <w:rPr>
          <w:rFonts w:ascii="Arial" w:hAnsi="Arial" w:cs="Arial"/>
        </w:rPr>
      </w:pPr>
    </w:p>
    <w:p w14:paraId="5A2D3A76" w14:textId="77777777" w:rsidR="0086426B" w:rsidRPr="00E10D0F" w:rsidRDefault="00B21DCF">
      <w:pPr>
        <w:pStyle w:val="Heading2"/>
        <w:rPr>
          <w:rFonts w:ascii="Arial" w:hAnsi="Arial" w:cs="Arial"/>
        </w:rPr>
      </w:pPr>
      <w:bookmarkStart w:id="36" w:name="_lsaec4b6i7m2" w:colFirst="0" w:colLast="0"/>
      <w:bookmarkEnd w:id="36"/>
      <w:r w:rsidRPr="00E10D0F">
        <w:rPr>
          <w:rFonts w:ascii="Arial" w:hAnsi="Arial" w:cs="Arial"/>
        </w:rPr>
        <w:t>6.2 Impact on Business Performance</w:t>
      </w:r>
    </w:p>
    <w:p w14:paraId="14289E3B" w14:textId="77777777" w:rsidR="0086426B" w:rsidRPr="00E10D0F" w:rsidRDefault="0086426B">
      <w:pPr>
        <w:rPr>
          <w:rFonts w:ascii="Arial" w:hAnsi="Arial" w:cs="Arial"/>
        </w:rPr>
      </w:pPr>
    </w:p>
    <w:p w14:paraId="754AFD58" w14:textId="77777777" w:rsidR="0086426B" w:rsidRPr="00E10D0F" w:rsidRDefault="00B21DCF">
      <w:pPr>
        <w:rPr>
          <w:rFonts w:ascii="Arial" w:hAnsi="Arial" w:cs="Arial"/>
        </w:rPr>
      </w:pPr>
      <w:r w:rsidRPr="00E10D0F">
        <w:rPr>
          <w:rFonts w:ascii="Arial" w:hAnsi="Arial" w:cs="Arial"/>
        </w:rPr>
        <w:t xml:space="preserve">Stakeholder engagement in a sustainable manner directly influences various business </w:t>
      </w:r>
      <w:proofErr w:type="gramStart"/>
      <w:r w:rsidRPr="00E10D0F">
        <w:rPr>
          <w:rFonts w:ascii="Arial" w:hAnsi="Arial" w:cs="Arial"/>
        </w:rPr>
        <w:t>performance</w:t>
      </w:r>
      <w:proofErr w:type="gramEnd"/>
      <w:r w:rsidRPr="00E10D0F">
        <w:rPr>
          <w:rFonts w:ascii="Arial" w:hAnsi="Arial" w:cs="Arial"/>
        </w:rPr>
        <w:t xml:space="preserve">. One of the most advantageous is the fact that </w:t>
      </w:r>
      <w:proofErr w:type="gramStart"/>
      <w:r w:rsidRPr="00E10D0F">
        <w:rPr>
          <w:rFonts w:ascii="Arial" w:hAnsi="Arial" w:cs="Arial"/>
        </w:rPr>
        <w:t>the customer</w:t>
      </w:r>
      <w:proofErr w:type="gramEnd"/>
      <w:r w:rsidRPr="00E10D0F">
        <w:rPr>
          <w:rFonts w:ascii="Arial" w:hAnsi="Arial" w:cs="Arial"/>
        </w:rPr>
        <w:t xml:space="preserve"> loyalty will grow. Feeling valued and part of the </w:t>
      </w:r>
      <w:proofErr w:type="spellStart"/>
      <w:r w:rsidRPr="00E10D0F">
        <w:rPr>
          <w:rFonts w:ascii="Arial" w:hAnsi="Arial" w:cs="Arial"/>
        </w:rPr>
        <w:t>individualised</w:t>
      </w:r>
      <w:proofErr w:type="spellEnd"/>
      <w:r w:rsidRPr="00E10D0F">
        <w:rPr>
          <w:rFonts w:ascii="Arial" w:hAnsi="Arial" w:cs="Arial"/>
        </w:rPr>
        <w:t xml:space="preserve"> experiences and listening to their feedback and feedback, customers feel significantly more loyal (Shankar and </w:t>
      </w:r>
      <w:proofErr w:type="spellStart"/>
      <w:r w:rsidRPr="00E10D0F">
        <w:rPr>
          <w:rFonts w:ascii="Arial" w:hAnsi="Arial" w:cs="Arial"/>
        </w:rPr>
        <w:t>Jebarajakirthy</w:t>
      </w:r>
      <w:proofErr w:type="spellEnd"/>
      <w:r w:rsidRPr="00E10D0F">
        <w:rPr>
          <w:rFonts w:ascii="Arial" w:hAnsi="Arial" w:cs="Arial"/>
        </w:rPr>
        <w:t xml:space="preserve">, 2019). The relationships are strengthened in the case of ASOS with the assistance of </w:t>
      </w:r>
      <w:proofErr w:type="spellStart"/>
      <w:r w:rsidRPr="00E10D0F">
        <w:rPr>
          <w:rFonts w:ascii="Arial" w:hAnsi="Arial" w:cs="Arial"/>
        </w:rPr>
        <w:t>ConnectPlus</w:t>
      </w:r>
      <w:proofErr w:type="spellEnd"/>
      <w:r w:rsidRPr="00E10D0F">
        <w:rPr>
          <w:rFonts w:ascii="Arial" w:hAnsi="Arial" w:cs="Arial"/>
        </w:rPr>
        <w:t xml:space="preserve"> which offers AI-based suggestions and reward engagement systems.</w:t>
      </w:r>
    </w:p>
    <w:p w14:paraId="58E616D9" w14:textId="77777777" w:rsidR="0086426B" w:rsidRPr="00E10D0F" w:rsidRDefault="00B21DCF">
      <w:pPr>
        <w:rPr>
          <w:rFonts w:ascii="Arial" w:hAnsi="Arial" w:cs="Arial"/>
        </w:rPr>
      </w:pPr>
      <w:r w:rsidRPr="00E10D0F">
        <w:rPr>
          <w:rFonts w:ascii="Arial" w:hAnsi="Arial" w:cs="Arial"/>
        </w:rPr>
        <w:t xml:space="preserve">This continuous interaction and customer experience also leads to customer retention, reduces the churn rates and </w:t>
      </w:r>
      <w:proofErr w:type="spellStart"/>
      <w:r w:rsidRPr="00E10D0F">
        <w:rPr>
          <w:rFonts w:ascii="Arial" w:hAnsi="Arial" w:cs="Arial"/>
        </w:rPr>
        <w:t>maximises</w:t>
      </w:r>
      <w:proofErr w:type="spellEnd"/>
      <w:r w:rsidRPr="00E10D0F">
        <w:rPr>
          <w:rFonts w:ascii="Arial" w:hAnsi="Arial" w:cs="Arial"/>
        </w:rPr>
        <w:t xml:space="preserve"> profitability in the long term (ASOS plc, 2026). In addition, sustainable stakeholder participation also increases the revenue because of the increased customer lifetime value and repeat purchases.</w:t>
      </w:r>
    </w:p>
    <w:p w14:paraId="0E0762AB" w14:textId="77777777" w:rsidR="0086426B" w:rsidRPr="00E10D0F" w:rsidRDefault="00B21DCF">
      <w:pPr>
        <w:rPr>
          <w:rFonts w:ascii="Arial" w:hAnsi="Arial" w:cs="Arial"/>
        </w:rPr>
      </w:pPr>
      <w:r w:rsidRPr="00E10D0F">
        <w:rPr>
          <w:rFonts w:ascii="Arial" w:hAnsi="Arial" w:cs="Arial"/>
        </w:rPr>
        <w:t>The second benefit is better decision-making, since the feedback of stakeholders, and data analytics, are valuable sources of information that could be deployed to plan strategies and make operational changes. Besides that, the cooperation with the stakeholders, i.e., customers, technology partners, and employees, makes the innovation faster, which enables ASOS to continue abating its online products (Wang et al., 2023).</w:t>
      </w:r>
    </w:p>
    <w:p w14:paraId="4C60F9CF" w14:textId="77777777" w:rsidR="0086426B" w:rsidRPr="00E10D0F" w:rsidRDefault="00B21DCF">
      <w:pPr>
        <w:rPr>
          <w:rFonts w:ascii="Arial" w:hAnsi="Arial" w:cs="Arial"/>
        </w:rPr>
      </w:pPr>
      <w:r w:rsidRPr="00E10D0F">
        <w:rPr>
          <w:rFonts w:ascii="Arial" w:hAnsi="Arial" w:cs="Arial"/>
        </w:rPr>
        <w:t xml:space="preserve">Lastly, sustainable engagement comprises the competitive advantage as it improves brand reputation, customer trust, and responsiveness to the market, which will assist ASOS to become the most competitive in an e-commerce market highly competitive in nature (Sancho-Zamora et al., 2021; Gupta, Crilly and </w:t>
      </w:r>
      <w:proofErr w:type="spellStart"/>
      <w:r w:rsidRPr="00E10D0F">
        <w:rPr>
          <w:rFonts w:ascii="Arial" w:hAnsi="Arial" w:cs="Arial"/>
        </w:rPr>
        <w:t>Greckhamer</w:t>
      </w:r>
      <w:proofErr w:type="spellEnd"/>
      <w:r w:rsidRPr="00E10D0F">
        <w:rPr>
          <w:rFonts w:ascii="Arial" w:hAnsi="Arial" w:cs="Arial"/>
        </w:rPr>
        <w:t>, 2020).</w:t>
      </w:r>
    </w:p>
    <w:p w14:paraId="3F5C632D" w14:textId="77777777" w:rsidR="0086426B" w:rsidRPr="00E10D0F" w:rsidRDefault="0086426B">
      <w:pPr>
        <w:rPr>
          <w:rFonts w:ascii="Arial" w:hAnsi="Arial" w:cs="Arial"/>
        </w:rPr>
      </w:pPr>
    </w:p>
    <w:p w14:paraId="56557B2E" w14:textId="77777777" w:rsidR="0086426B" w:rsidRPr="00E10D0F" w:rsidRDefault="00B21DCF">
      <w:pPr>
        <w:pStyle w:val="Heading2"/>
        <w:rPr>
          <w:rFonts w:ascii="Arial" w:hAnsi="Arial" w:cs="Arial"/>
        </w:rPr>
      </w:pPr>
      <w:bookmarkStart w:id="37" w:name="_nblx4bahx3r" w:colFirst="0" w:colLast="0"/>
      <w:bookmarkEnd w:id="37"/>
      <w:r w:rsidRPr="00E10D0F">
        <w:rPr>
          <w:rFonts w:ascii="Arial" w:hAnsi="Arial" w:cs="Arial"/>
        </w:rPr>
        <w:t>6.3 Ethical Considerations</w:t>
      </w:r>
    </w:p>
    <w:p w14:paraId="286378A4" w14:textId="77777777" w:rsidR="0086426B" w:rsidRPr="00E10D0F" w:rsidRDefault="0086426B">
      <w:pPr>
        <w:rPr>
          <w:rFonts w:ascii="Arial" w:hAnsi="Arial" w:cs="Arial"/>
        </w:rPr>
      </w:pPr>
    </w:p>
    <w:p w14:paraId="0B17F8C2" w14:textId="77777777" w:rsidR="0086426B" w:rsidRPr="00E10D0F" w:rsidRDefault="00B21DCF">
      <w:pPr>
        <w:rPr>
          <w:rFonts w:ascii="Arial" w:hAnsi="Arial" w:cs="Arial"/>
        </w:rPr>
      </w:pPr>
      <w:r w:rsidRPr="00E10D0F">
        <w:rPr>
          <w:rFonts w:ascii="Arial" w:hAnsi="Arial" w:cs="Arial"/>
        </w:rPr>
        <w:t xml:space="preserve">Sustainability, as regards stakeholder engagement, is highly pegged </w:t>
      </w:r>
      <w:proofErr w:type="gramStart"/>
      <w:r w:rsidRPr="00E10D0F">
        <w:rPr>
          <w:rFonts w:ascii="Arial" w:hAnsi="Arial" w:cs="Arial"/>
        </w:rPr>
        <w:t>on</w:t>
      </w:r>
      <w:proofErr w:type="gramEnd"/>
      <w:r w:rsidRPr="00E10D0F">
        <w:rPr>
          <w:rFonts w:ascii="Arial" w:hAnsi="Arial" w:cs="Arial"/>
        </w:rPr>
        <w:t xml:space="preserve"> ethical considerations, as far as the data-driven solutions such as the </w:t>
      </w:r>
      <w:proofErr w:type="spellStart"/>
      <w:r w:rsidRPr="00E10D0F">
        <w:rPr>
          <w:rFonts w:ascii="Arial" w:hAnsi="Arial" w:cs="Arial"/>
        </w:rPr>
        <w:t>connectplus</w:t>
      </w:r>
      <w:proofErr w:type="spellEnd"/>
      <w:r w:rsidRPr="00E10D0F">
        <w:rPr>
          <w:rFonts w:ascii="Arial" w:hAnsi="Arial" w:cs="Arial"/>
        </w:rPr>
        <w:t xml:space="preserve"> are concerned. One of the most critical issues is the privacy of the data since ASOS gathers </w:t>
      </w:r>
      <w:r w:rsidRPr="00E10D0F">
        <w:rPr>
          <w:rFonts w:ascii="Arial" w:hAnsi="Arial" w:cs="Arial"/>
        </w:rPr>
        <w:lastRenderedPageBreak/>
        <w:t xml:space="preserve">and processes enormous amounts of information on its clients. </w:t>
      </w:r>
      <w:proofErr w:type="gramStart"/>
      <w:r w:rsidRPr="00E10D0F">
        <w:rPr>
          <w:rFonts w:ascii="Arial" w:hAnsi="Arial" w:cs="Arial"/>
        </w:rPr>
        <w:t>In order to</w:t>
      </w:r>
      <w:proofErr w:type="gramEnd"/>
      <w:r w:rsidRPr="00E10D0F">
        <w:rPr>
          <w:rFonts w:ascii="Arial" w:hAnsi="Arial" w:cs="Arial"/>
        </w:rPr>
        <w:t xml:space="preserve"> guarantee the rights of the users, a GDPR compliance is required, which will guarantee its legal responsibility (European Commission, 2026; ICO, 2026).</w:t>
      </w:r>
    </w:p>
    <w:p w14:paraId="31AEE166" w14:textId="77777777" w:rsidR="0086426B" w:rsidRPr="00E10D0F" w:rsidRDefault="00B21DCF">
      <w:pPr>
        <w:rPr>
          <w:rFonts w:ascii="Arial" w:hAnsi="Arial" w:cs="Arial"/>
        </w:rPr>
      </w:pPr>
      <w:r w:rsidRPr="00E10D0F">
        <w:rPr>
          <w:rFonts w:ascii="Arial" w:hAnsi="Arial" w:cs="Arial"/>
        </w:rPr>
        <w:t xml:space="preserve">The consequences of not following the laws on data protection can include fines by the authorities and loss of reputation. Also, ethical issues reach </w:t>
      </w:r>
      <w:proofErr w:type="gramStart"/>
      <w:r w:rsidRPr="00E10D0F">
        <w:rPr>
          <w:rFonts w:ascii="Arial" w:hAnsi="Arial" w:cs="Arial"/>
        </w:rPr>
        <w:t>to</w:t>
      </w:r>
      <w:proofErr w:type="gramEnd"/>
      <w:r w:rsidRPr="00E10D0F">
        <w:rPr>
          <w:rFonts w:ascii="Arial" w:hAnsi="Arial" w:cs="Arial"/>
        </w:rPr>
        <w:t xml:space="preserve"> transparency of artificial intelligence systems, where </w:t>
      </w:r>
      <w:proofErr w:type="spellStart"/>
      <w:r w:rsidRPr="00E10D0F">
        <w:rPr>
          <w:rFonts w:ascii="Arial" w:hAnsi="Arial" w:cs="Arial"/>
        </w:rPr>
        <w:t>organisations</w:t>
      </w:r>
      <w:proofErr w:type="spellEnd"/>
      <w:r w:rsidRPr="00E10D0F">
        <w:rPr>
          <w:rFonts w:ascii="Arial" w:hAnsi="Arial" w:cs="Arial"/>
        </w:rPr>
        <w:t xml:space="preserve"> should provide customers with </w:t>
      </w:r>
      <w:proofErr w:type="gramStart"/>
      <w:r w:rsidRPr="00E10D0F">
        <w:rPr>
          <w:rFonts w:ascii="Arial" w:hAnsi="Arial" w:cs="Arial"/>
        </w:rPr>
        <w:t>the information</w:t>
      </w:r>
      <w:proofErr w:type="gramEnd"/>
      <w:r w:rsidRPr="00E10D0F">
        <w:rPr>
          <w:rFonts w:ascii="Arial" w:hAnsi="Arial" w:cs="Arial"/>
        </w:rPr>
        <w:t xml:space="preserve"> about how their data is being used (Li, Yu and He, 2019). The other critical issue is the bias in algorithms, whereby they can treat customers unfairly depending on biased AI.</w:t>
      </w:r>
    </w:p>
    <w:p w14:paraId="1D09E55E" w14:textId="77777777" w:rsidR="0086426B" w:rsidRPr="00E10D0F" w:rsidRDefault="00B21DCF">
      <w:pPr>
        <w:rPr>
          <w:rFonts w:ascii="Arial" w:hAnsi="Arial" w:cs="Arial"/>
        </w:rPr>
      </w:pPr>
      <w:r w:rsidRPr="00E10D0F">
        <w:rPr>
          <w:rFonts w:ascii="Arial" w:hAnsi="Arial" w:cs="Arial"/>
        </w:rPr>
        <w:t xml:space="preserve">When using customer data, trust and legitimacy </w:t>
      </w:r>
      <w:proofErr w:type="gramStart"/>
      <w:r w:rsidRPr="00E10D0F">
        <w:rPr>
          <w:rFonts w:ascii="Arial" w:hAnsi="Arial" w:cs="Arial"/>
        </w:rPr>
        <w:t>is</w:t>
      </w:r>
      <w:proofErr w:type="gramEnd"/>
      <w:r w:rsidRPr="00E10D0F">
        <w:rPr>
          <w:rFonts w:ascii="Arial" w:hAnsi="Arial" w:cs="Arial"/>
        </w:rPr>
        <w:t xml:space="preserve"> therefore a necessity in ethical usage. The </w:t>
      </w:r>
      <w:proofErr w:type="spellStart"/>
      <w:r w:rsidRPr="00E10D0F">
        <w:rPr>
          <w:rFonts w:ascii="Arial" w:hAnsi="Arial" w:cs="Arial"/>
        </w:rPr>
        <w:t>organisations</w:t>
      </w:r>
      <w:proofErr w:type="spellEnd"/>
      <w:r w:rsidRPr="00E10D0F">
        <w:rPr>
          <w:rFonts w:ascii="Arial" w:hAnsi="Arial" w:cs="Arial"/>
        </w:rPr>
        <w:t xml:space="preserve"> should make sure that they are liable in the collection, storage and processing of data. The growing attention to the transparency of AI can also be linked to the stakeholders being interested in learning more about automated decision-making processes (Cheong, 2024; World Economic Forum, 2026).</w:t>
      </w:r>
    </w:p>
    <w:p w14:paraId="1FB0FC6D" w14:textId="77777777" w:rsidR="0086426B" w:rsidRPr="00E10D0F" w:rsidRDefault="0086426B">
      <w:pPr>
        <w:rPr>
          <w:rFonts w:ascii="Arial" w:hAnsi="Arial" w:cs="Arial"/>
        </w:rPr>
      </w:pPr>
    </w:p>
    <w:p w14:paraId="63D09AB1" w14:textId="77777777" w:rsidR="0086426B" w:rsidRPr="00E10D0F" w:rsidRDefault="00B21DCF">
      <w:pPr>
        <w:pStyle w:val="Heading2"/>
        <w:rPr>
          <w:rFonts w:ascii="Arial" w:hAnsi="Arial" w:cs="Arial"/>
        </w:rPr>
      </w:pPr>
      <w:bookmarkStart w:id="38" w:name="_bkm2m5byvyqh" w:colFirst="0" w:colLast="0"/>
      <w:bookmarkEnd w:id="38"/>
      <w:r w:rsidRPr="00E10D0F">
        <w:rPr>
          <w:rFonts w:ascii="Arial" w:hAnsi="Arial" w:cs="Arial"/>
        </w:rPr>
        <w:t>6.4 Challenges of Sustainable Engagement</w:t>
      </w:r>
    </w:p>
    <w:p w14:paraId="54CB61E0" w14:textId="77777777" w:rsidR="0086426B" w:rsidRPr="00E10D0F" w:rsidRDefault="0086426B">
      <w:pPr>
        <w:rPr>
          <w:rFonts w:ascii="Arial" w:hAnsi="Arial" w:cs="Arial"/>
        </w:rPr>
      </w:pPr>
    </w:p>
    <w:p w14:paraId="1976A598" w14:textId="77777777" w:rsidR="0086426B" w:rsidRPr="00E10D0F" w:rsidRDefault="00B21DCF">
      <w:pPr>
        <w:rPr>
          <w:rFonts w:ascii="Arial" w:hAnsi="Arial" w:cs="Arial"/>
        </w:rPr>
      </w:pPr>
      <w:r w:rsidRPr="00E10D0F">
        <w:rPr>
          <w:rFonts w:ascii="Arial" w:hAnsi="Arial" w:cs="Arial"/>
        </w:rPr>
        <w:t xml:space="preserve">Although sustainable stakeholder engagement is advantageous, there are </w:t>
      </w:r>
      <w:proofErr w:type="gramStart"/>
      <w:r w:rsidRPr="00E10D0F">
        <w:rPr>
          <w:rFonts w:ascii="Arial" w:hAnsi="Arial" w:cs="Arial"/>
        </w:rPr>
        <w:t>a number of</w:t>
      </w:r>
      <w:proofErr w:type="gramEnd"/>
      <w:r w:rsidRPr="00E10D0F">
        <w:rPr>
          <w:rFonts w:ascii="Arial" w:hAnsi="Arial" w:cs="Arial"/>
        </w:rPr>
        <w:t xml:space="preserve"> challenges associated with it. This will be a </w:t>
      </w:r>
      <w:proofErr w:type="gramStart"/>
      <w:r w:rsidRPr="00E10D0F">
        <w:rPr>
          <w:rFonts w:ascii="Arial" w:hAnsi="Arial" w:cs="Arial"/>
        </w:rPr>
        <w:t>long term</w:t>
      </w:r>
      <w:proofErr w:type="gramEnd"/>
      <w:r w:rsidRPr="00E10D0F">
        <w:rPr>
          <w:rFonts w:ascii="Arial" w:hAnsi="Arial" w:cs="Arial"/>
        </w:rPr>
        <w:t xml:space="preserve"> relation with other stakeholders which requires strategic alignment, effort and resources. ASOS and other businesses will have to spend considerable amounts of money on communication and feedback and engagement tools (Mittal and Bansal, 2024).</w:t>
      </w:r>
    </w:p>
    <w:p w14:paraId="77BB7C2D" w14:textId="77777777" w:rsidR="0086426B" w:rsidRPr="00E10D0F" w:rsidRDefault="00B21DCF">
      <w:pPr>
        <w:rPr>
          <w:rFonts w:ascii="Arial" w:hAnsi="Arial" w:cs="Arial"/>
        </w:rPr>
      </w:pPr>
      <w:r w:rsidRPr="00E10D0F">
        <w:rPr>
          <w:rFonts w:ascii="Arial" w:hAnsi="Arial" w:cs="Arial"/>
        </w:rPr>
        <w:t xml:space="preserve">Cost is also an issue as the application of high-end engagement technologies like AI-based applications requires cost and maintenance. The level of anticipation of the </w:t>
      </w:r>
      <w:proofErr w:type="gramStart"/>
      <w:r w:rsidRPr="00E10D0F">
        <w:rPr>
          <w:rFonts w:ascii="Arial" w:hAnsi="Arial" w:cs="Arial"/>
        </w:rPr>
        <w:t>involved parties</w:t>
      </w:r>
      <w:proofErr w:type="gramEnd"/>
      <w:r w:rsidRPr="00E10D0F">
        <w:rPr>
          <w:rFonts w:ascii="Arial" w:hAnsi="Arial" w:cs="Arial"/>
        </w:rPr>
        <w:t xml:space="preserve"> also can be quite </w:t>
      </w:r>
      <w:proofErr w:type="gramStart"/>
      <w:r w:rsidRPr="00E10D0F">
        <w:rPr>
          <w:rFonts w:ascii="Arial" w:hAnsi="Arial" w:cs="Arial"/>
        </w:rPr>
        <w:t>different</w:t>
      </w:r>
      <w:proofErr w:type="gramEnd"/>
      <w:r w:rsidRPr="00E10D0F">
        <w:rPr>
          <w:rFonts w:ascii="Arial" w:hAnsi="Arial" w:cs="Arial"/>
        </w:rPr>
        <w:t xml:space="preserve"> especially in the international market and may not be able to please all at the same time.</w:t>
      </w:r>
    </w:p>
    <w:p w14:paraId="6E97C0E2" w14:textId="77777777" w:rsidR="0086426B" w:rsidRPr="00E10D0F" w:rsidRDefault="00B21DCF">
      <w:pPr>
        <w:rPr>
          <w:rFonts w:ascii="Arial" w:hAnsi="Arial" w:cs="Arial"/>
        </w:rPr>
      </w:pPr>
      <w:r w:rsidRPr="00E10D0F">
        <w:rPr>
          <w:rFonts w:ascii="Arial" w:hAnsi="Arial" w:cs="Arial"/>
        </w:rPr>
        <w:t xml:space="preserve">The international markets are </w:t>
      </w:r>
      <w:proofErr w:type="gramStart"/>
      <w:r w:rsidRPr="00E10D0F">
        <w:rPr>
          <w:rFonts w:ascii="Arial" w:hAnsi="Arial" w:cs="Arial"/>
        </w:rPr>
        <w:t>highly</w:t>
      </w:r>
      <w:proofErr w:type="gramEnd"/>
      <w:r w:rsidRPr="00E10D0F">
        <w:rPr>
          <w:rFonts w:ascii="Arial" w:hAnsi="Arial" w:cs="Arial"/>
        </w:rPr>
        <w:t xml:space="preserve"> complex as well and this has complicated the engagement strategies since the different cultural, regulatory and technological differences influence the way the stakeholders will intermingle with the </w:t>
      </w:r>
      <w:proofErr w:type="spellStart"/>
      <w:r w:rsidRPr="00E10D0F">
        <w:rPr>
          <w:rFonts w:ascii="Arial" w:hAnsi="Arial" w:cs="Arial"/>
        </w:rPr>
        <w:t>organisation</w:t>
      </w:r>
      <w:proofErr w:type="spellEnd"/>
      <w:r w:rsidRPr="00E10D0F">
        <w:rPr>
          <w:rFonts w:ascii="Arial" w:hAnsi="Arial" w:cs="Arial"/>
        </w:rPr>
        <w:t xml:space="preserve">. These challenges require elastic and adaptive types of engagement </w:t>
      </w:r>
      <w:proofErr w:type="gramStart"/>
      <w:r w:rsidRPr="00E10D0F">
        <w:rPr>
          <w:rFonts w:ascii="Arial" w:hAnsi="Arial" w:cs="Arial"/>
        </w:rPr>
        <w:t>in order to</w:t>
      </w:r>
      <w:proofErr w:type="gramEnd"/>
      <w:r w:rsidRPr="00E10D0F">
        <w:rPr>
          <w:rFonts w:ascii="Arial" w:hAnsi="Arial" w:cs="Arial"/>
        </w:rPr>
        <w:t xml:space="preserve"> ensure long-term success might be attained (Pucci et al., 2020).</w:t>
      </w:r>
    </w:p>
    <w:p w14:paraId="4ECF85BA" w14:textId="77777777" w:rsidR="0086426B" w:rsidRPr="00E10D0F" w:rsidRDefault="0086426B">
      <w:pPr>
        <w:rPr>
          <w:rFonts w:ascii="Arial" w:hAnsi="Arial" w:cs="Arial"/>
        </w:rPr>
      </w:pPr>
    </w:p>
    <w:p w14:paraId="0A4A1281" w14:textId="77777777" w:rsidR="0086426B" w:rsidRPr="00E10D0F" w:rsidRDefault="00B21DCF">
      <w:pPr>
        <w:pStyle w:val="Heading2"/>
        <w:rPr>
          <w:rFonts w:ascii="Arial" w:hAnsi="Arial" w:cs="Arial"/>
        </w:rPr>
      </w:pPr>
      <w:bookmarkStart w:id="39" w:name="_1h6pgkuvgawg" w:colFirst="0" w:colLast="0"/>
      <w:bookmarkEnd w:id="39"/>
      <w:r w:rsidRPr="00E10D0F">
        <w:rPr>
          <w:rFonts w:ascii="Arial" w:hAnsi="Arial" w:cs="Arial"/>
        </w:rPr>
        <w:lastRenderedPageBreak/>
        <w:t>6.5 Critical Evaluation</w:t>
      </w:r>
    </w:p>
    <w:p w14:paraId="56B4A1D9" w14:textId="77777777" w:rsidR="0086426B" w:rsidRPr="00E10D0F" w:rsidRDefault="0086426B">
      <w:pPr>
        <w:rPr>
          <w:rFonts w:ascii="Arial" w:hAnsi="Arial" w:cs="Arial"/>
        </w:rPr>
      </w:pPr>
    </w:p>
    <w:p w14:paraId="6AB1EA81" w14:textId="77777777" w:rsidR="0086426B" w:rsidRPr="00E10D0F" w:rsidRDefault="00B21DCF">
      <w:pPr>
        <w:rPr>
          <w:rFonts w:ascii="Arial" w:hAnsi="Arial" w:cs="Arial"/>
        </w:rPr>
      </w:pPr>
      <w:r w:rsidRPr="00E10D0F">
        <w:rPr>
          <w:rFonts w:ascii="Arial" w:hAnsi="Arial" w:cs="Arial"/>
        </w:rPr>
        <w:t xml:space="preserve">Despite the performance, innovation and competitive advantage that sustainable stakeholder engagement promises in abundance, it also introduces complexity </w:t>
      </w:r>
      <w:proofErr w:type="gramStart"/>
      <w:r w:rsidRPr="00E10D0F">
        <w:rPr>
          <w:rFonts w:ascii="Arial" w:hAnsi="Arial" w:cs="Arial"/>
        </w:rPr>
        <w:t>in regard to</w:t>
      </w:r>
      <w:proofErr w:type="gramEnd"/>
      <w:r w:rsidRPr="00E10D0F">
        <w:rPr>
          <w:rFonts w:ascii="Arial" w:hAnsi="Arial" w:cs="Arial"/>
        </w:rPr>
        <w:t xml:space="preserve"> how to handle the numerous expectations of the stakeholders. The balance between the economic and ethical responsibilities might be hard to locate particularly in any data-driven environment, such as the ASOS platform known as </w:t>
      </w:r>
      <w:proofErr w:type="spellStart"/>
      <w:r w:rsidRPr="00E10D0F">
        <w:rPr>
          <w:rFonts w:ascii="Arial" w:hAnsi="Arial" w:cs="Arial"/>
        </w:rPr>
        <w:t>ConnectPlus</w:t>
      </w:r>
      <w:proofErr w:type="spellEnd"/>
      <w:r w:rsidRPr="00E10D0F">
        <w:rPr>
          <w:rFonts w:ascii="Arial" w:hAnsi="Arial" w:cs="Arial"/>
        </w:rPr>
        <w:t>.</w:t>
      </w:r>
    </w:p>
    <w:p w14:paraId="467E4D8D" w14:textId="77777777" w:rsidR="0086426B" w:rsidRPr="00E10D0F" w:rsidRDefault="00B21DCF">
      <w:pPr>
        <w:rPr>
          <w:rFonts w:ascii="Arial" w:hAnsi="Arial" w:cs="Arial"/>
        </w:rPr>
      </w:pPr>
      <w:r w:rsidRPr="00E10D0F">
        <w:rPr>
          <w:rFonts w:ascii="Arial" w:hAnsi="Arial" w:cs="Arial"/>
        </w:rPr>
        <w:t xml:space="preserve">The stakeholder governance models indicate that the stakeholders ought to collaborate and create shared value </w:t>
      </w:r>
      <w:proofErr w:type="gramStart"/>
      <w:r w:rsidRPr="00E10D0F">
        <w:rPr>
          <w:rFonts w:ascii="Arial" w:hAnsi="Arial" w:cs="Arial"/>
        </w:rPr>
        <w:t>so as to</w:t>
      </w:r>
      <w:proofErr w:type="gramEnd"/>
      <w:r w:rsidRPr="00E10D0F">
        <w:rPr>
          <w:rFonts w:ascii="Arial" w:hAnsi="Arial" w:cs="Arial"/>
        </w:rPr>
        <w:t xml:space="preserve"> become active (</w:t>
      </w:r>
      <w:proofErr w:type="spellStart"/>
      <w:r w:rsidRPr="00E10D0F">
        <w:rPr>
          <w:rFonts w:ascii="Arial" w:hAnsi="Arial" w:cs="Arial"/>
        </w:rPr>
        <w:t>Bridoux</w:t>
      </w:r>
      <w:proofErr w:type="spellEnd"/>
      <w:r w:rsidRPr="00E10D0F">
        <w:rPr>
          <w:rFonts w:ascii="Arial" w:hAnsi="Arial" w:cs="Arial"/>
        </w:rPr>
        <w:t xml:space="preserve"> and </w:t>
      </w:r>
      <w:proofErr w:type="spellStart"/>
      <w:r w:rsidRPr="00E10D0F">
        <w:rPr>
          <w:rFonts w:ascii="Arial" w:hAnsi="Arial" w:cs="Arial"/>
        </w:rPr>
        <w:t>Stoelhorst</w:t>
      </w:r>
      <w:proofErr w:type="spellEnd"/>
      <w:r w:rsidRPr="00E10D0F">
        <w:rPr>
          <w:rFonts w:ascii="Arial" w:hAnsi="Arial" w:cs="Arial"/>
        </w:rPr>
        <w:t xml:space="preserve">, 2022). But this balance cannot be </w:t>
      </w:r>
      <w:proofErr w:type="gramStart"/>
      <w:r w:rsidRPr="00E10D0F">
        <w:rPr>
          <w:rFonts w:ascii="Arial" w:hAnsi="Arial" w:cs="Arial"/>
        </w:rPr>
        <w:t>quite often</w:t>
      </w:r>
      <w:proofErr w:type="gramEnd"/>
      <w:r w:rsidRPr="00E10D0F">
        <w:rPr>
          <w:rFonts w:ascii="Arial" w:hAnsi="Arial" w:cs="Arial"/>
        </w:rPr>
        <w:t xml:space="preserve"> easily found because of contradicting interests and lack of resources.</w:t>
      </w:r>
    </w:p>
    <w:p w14:paraId="7671E945" w14:textId="77777777" w:rsidR="0086426B" w:rsidRPr="00E10D0F" w:rsidRDefault="00B21DCF">
      <w:pPr>
        <w:rPr>
          <w:rFonts w:ascii="Arial" w:hAnsi="Arial" w:cs="Arial"/>
        </w:rPr>
      </w:pPr>
      <w:r w:rsidRPr="00E10D0F">
        <w:rPr>
          <w:rFonts w:ascii="Arial" w:hAnsi="Arial" w:cs="Arial"/>
        </w:rPr>
        <w:t xml:space="preserve">In addition, sustainable engagement must emerge in a dynamic way to be useful in dynamic environments. The </w:t>
      </w:r>
      <w:proofErr w:type="spellStart"/>
      <w:r w:rsidRPr="00E10D0F">
        <w:rPr>
          <w:rFonts w:ascii="Arial" w:hAnsi="Arial" w:cs="Arial"/>
        </w:rPr>
        <w:t>organisations</w:t>
      </w:r>
      <w:proofErr w:type="spellEnd"/>
      <w:r w:rsidRPr="00E10D0F">
        <w:rPr>
          <w:rFonts w:ascii="Arial" w:hAnsi="Arial" w:cs="Arial"/>
        </w:rPr>
        <w:t xml:space="preserve"> are thus obliged to be fluid and flexible in their strategies that take into consideration the responses of the stakeholders without </w:t>
      </w:r>
      <w:proofErr w:type="spellStart"/>
      <w:r w:rsidRPr="00E10D0F">
        <w:rPr>
          <w:rFonts w:ascii="Arial" w:hAnsi="Arial" w:cs="Arial"/>
        </w:rPr>
        <w:t>demoralising</w:t>
      </w:r>
      <w:proofErr w:type="spellEnd"/>
      <w:r w:rsidRPr="00E10D0F">
        <w:rPr>
          <w:rFonts w:ascii="Arial" w:hAnsi="Arial" w:cs="Arial"/>
        </w:rPr>
        <w:t xml:space="preserve"> their strategic direction (Nonet et al., 2022; Kujala et al., 2022).</w:t>
      </w:r>
    </w:p>
    <w:p w14:paraId="0B0EEE1C" w14:textId="77777777" w:rsidR="0086426B" w:rsidRPr="00E10D0F" w:rsidRDefault="0086426B">
      <w:pPr>
        <w:rPr>
          <w:rFonts w:ascii="Arial" w:hAnsi="Arial" w:cs="Arial"/>
        </w:rPr>
      </w:pPr>
    </w:p>
    <w:p w14:paraId="56D16D54" w14:textId="77777777" w:rsidR="0086426B" w:rsidRPr="00E10D0F" w:rsidRDefault="00B21DCF">
      <w:pPr>
        <w:pStyle w:val="Heading1"/>
        <w:rPr>
          <w:rFonts w:ascii="Arial" w:hAnsi="Arial" w:cs="Arial"/>
        </w:rPr>
      </w:pPr>
      <w:bookmarkStart w:id="40" w:name="_5j6ogmnb70wa" w:colFirst="0" w:colLast="0"/>
      <w:bookmarkEnd w:id="40"/>
      <w:r w:rsidRPr="00E10D0F">
        <w:rPr>
          <w:rFonts w:ascii="Arial" w:hAnsi="Arial" w:cs="Arial"/>
        </w:rPr>
        <w:t>7. Recommendations and Conclusion</w:t>
      </w:r>
    </w:p>
    <w:p w14:paraId="3B5C2275" w14:textId="77777777" w:rsidR="0086426B" w:rsidRPr="00E10D0F" w:rsidRDefault="0086426B">
      <w:pPr>
        <w:rPr>
          <w:rFonts w:ascii="Arial" w:hAnsi="Arial" w:cs="Arial"/>
          <w:b/>
          <w:bCs/>
        </w:rPr>
      </w:pPr>
    </w:p>
    <w:p w14:paraId="58A2AE68" w14:textId="77777777" w:rsidR="0086426B" w:rsidRPr="00E10D0F" w:rsidRDefault="00B21DCF">
      <w:pPr>
        <w:pStyle w:val="Heading2"/>
        <w:rPr>
          <w:rFonts w:ascii="Arial" w:hAnsi="Arial" w:cs="Arial"/>
        </w:rPr>
      </w:pPr>
      <w:bookmarkStart w:id="41" w:name="_8i2scch82xfu" w:colFirst="0" w:colLast="0"/>
      <w:bookmarkEnd w:id="41"/>
      <w:r w:rsidRPr="00E10D0F">
        <w:rPr>
          <w:rFonts w:ascii="Arial" w:hAnsi="Arial" w:cs="Arial"/>
        </w:rPr>
        <w:t>7.1 Recommendations</w:t>
      </w:r>
    </w:p>
    <w:p w14:paraId="7409A5B1" w14:textId="77777777" w:rsidR="0086426B" w:rsidRPr="00E10D0F" w:rsidRDefault="0086426B">
      <w:pPr>
        <w:rPr>
          <w:rFonts w:ascii="Arial" w:hAnsi="Arial" w:cs="Arial"/>
          <w:b/>
          <w:bCs/>
        </w:rPr>
      </w:pPr>
    </w:p>
    <w:p w14:paraId="3126764E" w14:textId="77777777" w:rsidR="0086426B" w:rsidRPr="00E10D0F" w:rsidRDefault="00B21DCF">
      <w:pPr>
        <w:rPr>
          <w:rFonts w:ascii="Arial" w:hAnsi="Arial" w:cs="Arial"/>
        </w:rPr>
      </w:pPr>
      <w:r w:rsidRPr="00E10D0F">
        <w:rPr>
          <w:rFonts w:ascii="Arial" w:hAnsi="Arial" w:cs="Arial"/>
        </w:rPr>
        <w:t xml:space="preserve">Communication between all the stakeholder groups should be improved to allow successful implementation of the </w:t>
      </w:r>
      <w:proofErr w:type="spellStart"/>
      <w:r w:rsidRPr="00E10D0F">
        <w:rPr>
          <w:rFonts w:ascii="Arial" w:hAnsi="Arial" w:cs="Arial"/>
        </w:rPr>
        <w:t>ConnectPlus</w:t>
      </w:r>
      <w:proofErr w:type="spellEnd"/>
      <w:r w:rsidRPr="00E10D0F">
        <w:rPr>
          <w:rFonts w:ascii="Arial" w:hAnsi="Arial" w:cs="Arial"/>
        </w:rPr>
        <w:t xml:space="preserve"> platform at ASOS to be successful. Clear communication through various platforms like dashboards, meetings, and online updates will </w:t>
      </w:r>
      <w:proofErr w:type="spellStart"/>
      <w:r w:rsidRPr="00E10D0F">
        <w:rPr>
          <w:rFonts w:ascii="Arial" w:hAnsi="Arial" w:cs="Arial"/>
        </w:rPr>
        <w:t>minimise</w:t>
      </w:r>
      <w:proofErr w:type="spellEnd"/>
      <w:r w:rsidRPr="00E10D0F">
        <w:rPr>
          <w:rFonts w:ascii="Arial" w:hAnsi="Arial" w:cs="Arial"/>
        </w:rPr>
        <w:t xml:space="preserve"> the likelihood of miscommunication and </w:t>
      </w:r>
      <w:proofErr w:type="spellStart"/>
      <w:r w:rsidRPr="00E10D0F">
        <w:rPr>
          <w:rFonts w:ascii="Arial" w:hAnsi="Arial" w:cs="Arial"/>
        </w:rPr>
        <w:t>optimise</w:t>
      </w:r>
      <w:proofErr w:type="spellEnd"/>
      <w:r w:rsidRPr="00E10D0F">
        <w:rPr>
          <w:rFonts w:ascii="Arial" w:hAnsi="Arial" w:cs="Arial"/>
        </w:rPr>
        <w:t xml:space="preserve"> the process of </w:t>
      </w:r>
      <w:proofErr w:type="spellStart"/>
      <w:r w:rsidRPr="00E10D0F">
        <w:rPr>
          <w:rFonts w:ascii="Arial" w:hAnsi="Arial" w:cs="Arial"/>
        </w:rPr>
        <w:t>harmonising</w:t>
      </w:r>
      <w:proofErr w:type="spellEnd"/>
      <w:r w:rsidRPr="00E10D0F">
        <w:rPr>
          <w:rFonts w:ascii="Arial" w:hAnsi="Arial" w:cs="Arial"/>
        </w:rPr>
        <w:t xml:space="preserve"> the internal and external stakeholders (</w:t>
      </w:r>
      <w:proofErr w:type="spellStart"/>
      <w:r w:rsidRPr="00E10D0F">
        <w:rPr>
          <w:rFonts w:ascii="Arial" w:hAnsi="Arial" w:cs="Arial"/>
        </w:rPr>
        <w:t>Koilakonda</w:t>
      </w:r>
      <w:proofErr w:type="spellEnd"/>
      <w:r w:rsidRPr="00E10D0F">
        <w:rPr>
          <w:rFonts w:ascii="Arial" w:hAnsi="Arial" w:cs="Arial"/>
        </w:rPr>
        <w:t>, 2023).</w:t>
      </w:r>
    </w:p>
    <w:p w14:paraId="2B9563AE" w14:textId="77777777" w:rsidR="0086426B" w:rsidRPr="00E10D0F" w:rsidRDefault="00B21DCF">
      <w:pPr>
        <w:rPr>
          <w:rFonts w:ascii="Arial" w:hAnsi="Arial" w:cs="Arial"/>
        </w:rPr>
      </w:pPr>
      <w:r w:rsidRPr="00E10D0F">
        <w:rPr>
          <w:rFonts w:ascii="Arial" w:hAnsi="Arial" w:cs="Arial"/>
        </w:rPr>
        <w:t xml:space="preserve">In addition, ASOS should involve the customers in the development and testing of the project earlier on which is known as </w:t>
      </w:r>
      <w:proofErr w:type="gramStart"/>
      <w:r w:rsidRPr="00E10D0F">
        <w:rPr>
          <w:rFonts w:ascii="Arial" w:hAnsi="Arial" w:cs="Arial"/>
        </w:rPr>
        <w:t xml:space="preserve">the </w:t>
      </w:r>
      <w:proofErr w:type="spellStart"/>
      <w:r w:rsidRPr="00E10D0F">
        <w:rPr>
          <w:rFonts w:ascii="Arial" w:hAnsi="Arial" w:cs="Arial"/>
        </w:rPr>
        <w:t>ConnectPlus</w:t>
      </w:r>
      <w:proofErr w:type="spellEnd"/>
      <w:proofErr w:type="gramEnd"/>
      <w:r w:rsidRPr="00E10D0F">
        <w:rPr>
          <w:rFonts w:ascii="Arial" w:hAnsi="Arial" w:cs="Arial"/>
        </w:rPr>
        <w:t xml:space="preserve">. Beta testing, customer feedback, and surveys will motivate customers to actively participate in </w:t>
      </w:r>
      <w:proofErr w:type="gramStart"/>
      <w:r w:rsidRPr="00E10D0F">
        <w:rPr>
          <w:rFonts w:ascii="Arial" w:hAnsi="Arial" w:cs="Arial"/>
        </w:rPr>
        <w:t>the platform</w:t>
      </w:r>
      <w:proofErr w:type="gramEnd"/>
      <w:r w:rsidRPr="00E10D0F">
        <w:rPr>
          <w:rFonts w:ascii="Arial" w:hAnsi="Arial" w:cs="Arial"/>
        </w:rPr>
        <w:t xml:space="preserve"> development to make it reflect their expectations and enhance </w:t>
      </w:r>
      <w:proofErr w:type="gramStart"/>
      <w:r w:rsidRPr="00E10D0F">
        <w:rPr>
          <w:rFonts w:ascii="Arial" w:hAnsi="Arial" w:cs="Arial"/>
        </w:rPr>
        <w:t>the overall</w:t>
      </w:r>
      <w:proofErr w:type="gramEnd"/>
      <w:r w:rsidRPr="00E10D0F">
        <w:rPr>
          <w:rFonts w:ascii="Arial" w:hAnsi="Arial" w:cs="Arial"/>
        </w:rPr>
        <w:t xml:space="preserve"> engagement and satisfaction (Volkova, 2025).</w:t>
      </w:r>
    </w:p>
    <w:p w14:paraId="1D1DDFC8" w14:textId="77777777" w:rsidR="0086426B" w:rsidRPr="00E10D0F" w:rsidRDefault="00B21DCF">
      <w:pPr>
        <w:rPr>
          <w:rFonts w:ascii="Arial" w:hAnsi="Arial" w:cs="Arial"/>
        </w:rPr>
      </w:pPr>
      <w:r w:rsidRPr="00E10D0F">
        <w:rPr>
          <w:rFonts w:ascii="Arial" w:hAnsi="Arial" w:cs="Arial"/>
        </w:rPr>
        <w:lastRenderedPageBreak/>
        <w:t xml:space="preserve">Improving AI governance to enhance transparency, fairness, and responsibility </w:t>
      </w:r>
      <w:proofErr w:type="gramStart"/>
      <w:r w:rsidRPr="00E10D0F">
        <w:rPr>
          <w:rFonts w:ascii="Arial" w:hAnsi="Arial" w:cs="Arial"/>
        </w:rPr>
        <w:t>of</w:t>
      </w:r>
      <w:proofErr w:type="gramEnd"/>
      <w:r w:rsidRPr="00E10D0F">
        <w:rPr>
          <w:rFonts w:ascii="Arial" w:hAnsi="Arial" w:cs="Arial"/>
        </w:rPr>
        <w:t xml:space="preserve"> the algorithms used in the decision should also be enhanced. The most important aspect of establishing trust and following the rules is effective data usage and ethical implementation of AI policies, particularly in the case of the GDPR (Cheong, 2024).</w:t>
      </w:r>
    </w:p>
    <w:p w14:paraId="1E1EBFC5" w14:textId="77777777" w:rsidR="0086426B" w:rsidRPr="00E10D0F" w:rsidRDefault="00B21DCF">
      <w:pPr>
        <w:rPr>
          <w:rFonts w:ascii="Arial" w:hAnsi="Arial" w:cs="Arial"/>
        </w:rPr>
      </w:pPr>
      <w:r w:rsidRPr="00E10D0F">
        <w:rPr>
          <w:rFonts w:ascii="Arial" w:hAnsi="Arial" w:cs="Arial"/>
        </w:rPr>
        <w:t xml:space="preserve">Moreover, </w:t>
      </w:r>
      <w:proofErr w:type="gramStart"/>
      <w:r w:rsidRPr="00E10D0F">
        <w:rPr>
          <w:rFonts w:ascii="Arial" w:hAnsi="Arial" w:cs="Arial"/>
        </w:rPr>
        <w:t>the stakeholder</w:t>
      </w:r>
      <w:proofErr w:type="gramEnd"/>
      <w:r w:rsidRPr="00E10D0F">
        <w:rPr>
          <w:rFonts w:ascii="Arial" w:hAnsi="Arial" w:cs="Arial"/>
        </w:rPr>
        <w:t xml:space="preserve"> training </w:t>
      </w:r>
      <w:proofErr w:type="spellStart"/>
      <w:r w:rsidRPr="00E10D0F">
        <w:rPr>
          <w:rFonts w:ascii="Arial" w:hAnsi="Arial" w:cs="Arial"/>
        </w:rPr>
        <w:t>programmes</w:t>
      </w:r>
      <w:proofErr w:type="spellEnd"/>
      <w:r w:rsidRPr="00E10D0F">
        <w:rPr>
          <w:rFonts w:ascii="Arial" w:hAnsi="Arial" w:cs="Arial"/>
        </w:rPr>
        <w:t xml:space="preserve"> will be implemented to enhance the level of digital literacy and make sure that the employees and partners will be capable of efficiently working with the new technologies and systems (CIPD, 2026). Lastly, the use of constant monitoring systems should be adopted to monitor the effectiveness of stakeholder engagement, detect risks early and maintain the project objectives in line with the lifecycle (PMI, 2026).</w:t>
      </w:r>
    </w:p>
    <w:p w14:paraId="1CAFA051" w14:textId="77777777" w:rsidR="0086426B" w:rsidRPr="00E10D0F" w:rsidRDefault="0086426B">
      <w:pPr>
        <w:rPr>
          <w:rFonts w:ascii="Arial" w:hAnsi="Arial" w:cs="Arial"/>
        </w:rPr>
      </w:pPr>
    </w:p>
    <w:p w14:paraId="18A5FC4D" w14:textId="77777777" w:rsidR="0086426B" w:rsidRPr="00E10D0F" w:rsidRDefault="00B21DCF">
      <w:pPr>
        <w:pStyle w:val="Heading2"/>
        <w:rPr>
          <w:rFonts w:ascii="Arial" w:hAnsi="Arial" w:cs="Arial"/>
        </w:rPr>
      </w:pPr>
      <w:bookmarkStart w:id="42" w:name="_8qwxwssgrrge" w:colFirst="0" w:colLast="0"/>
      <w:bookmarkEnd w:id="42"/>
      <w:r w:rsidRPr="00E10D0F">
        <w:rPr>
          <w:rFonts w:ascii="Arial" w:hAnsi="Arial" w:cs="Arial"/>
        </w:rPr>
        <w:t>7.2 Conclusion</w:t>
      </w:r>
    </w:p>
    <w:p w14:paraId="32CCC448" w14:textId="77777777" w:rsidR="0086426B" w:rsidRPr="00E10D0F" w:rsidRDefault="0086426B">
      <w:pPr>
        <w:rPr>
          <w:rFonts w:ascii="Arial" w:hAnsi="Arial" w:cs="Arial"/>
        </w:rPr>
      </w:pPr>
    </w:p>
    <w:p w14:paraId="7492BB5F" w14:textId="77777777" w:rsidR="0086426B" w:rsidRPr="00E10D0F" w:rsidRDefault="00B21DCF">
      <w:pPr>
        <w:rPr>
          <w:rFonts w:ascii="Arial" w:hAnsi="Arial" w:cs="Arial"/>
        </w:rPr>
      </w:pPr>
      <w:r w:rsidRPr="00E10D0F">
        <w:rPr>
          <w:rFonts w:ascii="Arial" w:hAnsi="Arial" w:cs="Arial"/>
        </w:rPr>
        <w:t xml:space="preserve">To </w:t>
      </w:r>
      <w:proofErr w:type="spellStart"/>
      <w:r w:rsidRPr="00E10D0F">
        <w:rPr>
          <w:rFonts w:ascii="Arial" w:hAnsi="Arial" w:cs="Arial"/>
        </w:rPr>
        <w:t>summarise</w:t>
      </w:r>
      <w:proofErr w:type="spellEnd"/>
      <w:r w:rsidRPr="00E10D0F">
        <w:rPr>
          <w:rFonts w:ascii="Arial" w:hAnsi="Arial" w:cs="Arial"/>
        </w:rPr>
        <w:t xml:space="preserve">, the current report has established that stakeholder engagement is an important key to success in the successful implementation of the ASOS platform, </w:t>
      </w:r>
      <w:proofErr w:type="gramStart"/>
      <w:r w:rsidRPr="00E10D0F">
        <w:rPr>
          <w:rFonts w:ascii="Arial" w:hAnsi="Arial" w:cs="Arial"/>
        </w:rPr>
        <w:t xml:space="preserve">the </w:t>
      </w:r>
      <w:proofErr w:type="spellStart"/>
      <w:r w:rsidRPr="00E10D0F">
        <w:rPr>
          <w:rFonts w:ascii="Arial" w:hAnsi="Arial" w:cs="Arial"/>
        </w:rPr>
        <w:t>ConnectPlus</w:t>
      </w:r>
      <w:proofErr w:type="spellEnd"/>
      <w:proofErr w:type="gramEnd"/>
      <w:r w:rsidRPr="00E10D0F">
        <w:rPr>
          <w:rFonts w:ascii="Arial" w:hAnsi="Arial" w:cs="Arial"/>
        </w:rPr>
        <w:t>. It reviewed and determined the main internal and external stakeholders and pointed out their roles, responsibilities and impact on the project outcomes. It also unveiled the fact that the structures of the coordinated engagement such as Power-Interest Matrix, RACI model and 4Cs approach are the essential keys in the effective approach towards complex stakeholder relationships.</w:t>
      </w:r>
    </w:p>
    <w:p w14:paraId="3C2B14B6" w14:textId="77777777" w:rsidR="0086426B" w:rsidRPr="00E10D0F" w:rsidRDefault="00B21DCF">
      <w:pPr>
        <w:rPr>
          <w:rFonts w:ascii="Arial" w:hAnsi="Arial" w:cs="Arial"/>
        </w:rPr>
      </w:pPr>
      <w:r w:rsidRPr="00E10D0F">
        <w:rPr>
          <w:rFonts w:ascii="Arial" w:hAnsi="Arial" w:cs="Arial"/>
        </w:rPr>
        <w:t>In addition, sustainable stakeholder engagement was also found to be quite helpful to the business performance in terms of customer loyalty, retention, innovation and competitive advantage. Nevertheless, ethical issues, like the confidentiality of information, open AI, and the global control of AI usage should be addressed adequately to guarantee success in the long-term.</w:t>
      </w:r>
    </w:p>
    <w:p w14:paraId="5BC664DB" w14:textId="77777777" w:rsidR="0086426B" w:rsidRPr="00E10D0F" w:rsidRDefault="00B21DCF">
      <w:pPr>
        <w:rPr>
          <w:rFonts w:ascii="Arial" w:hAnsi="Arial" w:cs="Arial"/>
        </w:rPr>
      </w:pPr>
      <w:r w:rsidRPr="00E10D0F">
        <w:rPr>
          <w:rFonts w:ascii="Arial" w:hAnsi="Arial" w:cs="Arial"/>
        </w:rPr>
        <w:t xml:space="preserve">In most cases, the performance of </w:t>
      </w:r>
      <w:proofErr w:type="gramStart"/>
      <w:r w:rsidRPr="00E10D0F">
        <w:rPr>
          <w:rFonts w:ascii="Arial" w:hAnsi="Arial" w:cs="Arial"/>
        </w:rPr>
        <w:t xml:space="preserve">the </w:t>
      </w:r>
      <w:proofErr w:type="spellStart"/>
      <w:r w:rsidRPr="00E10D0F">
        <w:rPr>
          <w:rFonts w:ascii="Arial" w:hAnsi="Arial" w:cs="Arial"/>
        </w:rPr>
        <w:t>ConnectPlus</w:t>
      </w:r>
      <w:proofErr w:type="spellEnd"/>
      <w:proofErr w:type="gramEnd"/>
      <w:r w:rsidRPr="00E10D0F">
        <w:rPr>
          <w:rFonts w:ascii="Arial" w:hAnsi="Arial" w:cs="Arial"/>
        </w:rPr>
        <w:t xml:space="preserve"> in ASOS will depend on the success of the engagement, alignment and sustainability of relationship between the </w:t>
      </w:r>
      <w:proofErr w:type="spellStart"/>
      <w:r w:rsidRPr="00E10D0F">
        <w:rPr>
          <w:rFonts w:ascii="Arial" w:hAnsi="Arial" w:cs="Arial"/>
        </w:rPr>
        <w:t>organisation</w:t>
      </w:r>
      <w:proofErr w:type="spellEnd"/>
      <w:r w:rsidRPr="00E10D0F">
        <w:rPr>
          <w:rFonts w:ascii="Arial" w:hAnsi="Arial" w:cs="Arial"/>
        </w:rPr>
        <w:t xml:space="preserve"> and its stakeholders throughout the project lifecycle and long term.</w:t>
      </w:r>
    </w:p>
    <w:p w14:paraId="6517FE1F" w14:textId="77777777" w:rsidR="0086426B" w:rsidRPr="00E10D0F" w:rsidRDefault="00B21DCF">
      <w:pPr>
        <w:rPr>
          <w:rFonts w:ascii="Arial" w:hAnsi="Arial" w:cs="Arial"/>
        </w:rPr>
      </w:pPr>
      <w:r w:rsidRPr="00E10D0F">
        <w:rPr>
          <w:rFonts w:ascii="Arial" w:hAnsi="Arial" w:cs="Arial"/>
        </w:rPr>
        <w:br w:type="page"/>
      </w:r>
    </w:p>
    <w:p w14:paraId="647CDFEC" w14:textId="77777777" w:rsidR="0086426B" w:rsidRPr="00E10D0F" w:rsidRDefault="00B21DCF">
      <w:pPr>
        <w:pStyle w:val="Heading1"/>
        <w:rPr>
          <w:rFonts w:ascii="Arial" w:hAnsi="Arial" w:cs="Arial"/>
        </w:rPr>
      </w:pPr>
      <w:bookmarkStart w:id="43" w:name="_pbalx5g13ptt" w:colFirst="0" w:colLast="0"/>
      <w:bookmarkEnd w:id="43"/>
      <w:r w:rsidRPr="00E10D0F">
        <w:rPr>
          <w:rFonts w:ascii="Arial" w:hAnsi="Arial" w:cs="Arial"/>
        </w:rPr>
        <w:lastRenderedPageBreak/>
        <w:t>Reference</w:t>
      </w:r>
    </w:p>
    <w:p w14:paraId="25A759D2" w14:textId="77777777" w:rsidR="0086426B" w:rsidRPr="00E10D0F" w:rsidRDefault="00B21DCF">
      <w:pPr>
        <w:spacing w:before="240" w:after="240"/>
        <w:rPr>
          <w:rFonts w:ascii="Arial" w:hAnsi="Arial" w:cs="Arial"/>
        </w:rPr>
      </w:pPr>
      <w:r w:rsidRPr="00E10D0F">
        <w:rPr>
          <w:rFonts w:ascii="Arial" w:hAnsi="Arial" w:cs="Arial"/>
        </w:rPr>
        <w:t>Acebo, E., Miguel</w:t>
      </w:r>
      <w:r w:rsidRPr="00E10D0F">
        <w:rPr>
          <w:rFonts w:ascii="Cambria Math" w:hAnsi="Cambria Math" w:cs="Cambria Math"/>
        </w:rPr>
        <w:t>‐</w:t>
      </w:r>
      <w:r w:rsidRPr="00E10D0F">
        <w:rPr>
          <w:rFonts w:ascii="Arial" w:hAnsi="Arial" w:cs="Arial"/>
        </w:rPr>
        <w:t>Dávila, J.Á. and Nieto, M. (2021) External stakeholder engagement: complementary and substitutive effects on firms’ eco</w:t>
      </w:r>
      <w:r w:rsidRPr="00E10D0F">
        <w:rPr>
          <w:rFonts w:ascii="Cambria Math" w:hAnsi="Cambria Math" w:cs="Cambria Math"/>
        </w:rPr>
        <w:t>‐</w:t>
      </w:r>
      <w:r w:rsidRPr="00E10D0F">
        <w:rPr>
          <w:rFonts w:ascii="Arial" w:hAnsi="Arial" w:cs="Arial"/>
        </w:rPr>
        <w:t xml:space="preserve">innovation. </w:t>
      </w:r>
      <w:r w:rsidRPr="00E10D0F">
        <w:rPr>
          <w:rFonts w:ascii="Arial" w:hAnsi="Arial" w:cs="Arial"/>
          <w:i/>
          <w:iCs/>
        </w:rPr>
        <w:t>Business Strategy and the Environment</w:t>
      </w:r>
      <w:r w:rsidRPr="00E10D0F">
        <w:rPr>
          <w:rFonts w:ascii="Arial" w:hAnsi="Arial" w:cs="Arial"/>
        </w:rPr>
        <w:t>, 30(5), pp.2671–2687.</w:t>
      </w:r>
    </w:p>
    <w:p w14:paraId="202D9526" w14:textId="77777777" w:rsidR="0086426B" w:rsidRPr="00E10D0F" w:rsidRDefault="00B21DCF">
      <w:pPr>
        <w:spacing w:before="240" w:after="240"/>
        <w:rPr>
          <w:rFonts w:ascii="Arial" w:hAnsi="Arial" w:cs="Arial"/>
        </w:rPr>
      </w:pPr>
      <w:r w:rsidRPr="00E10D0F">
        <w:rPr>
          <w:rFonts w:ascii="Arial" w:hAnsi="Arial" w:cs="Arial"/>
        </w:rPr>
        <w:t>ASOS plc (2026) ASOS plc. Available at:</w:t>
      </w:r>
      <w:hyperlink r:id="rId10">
        <w:r w:rsidRPr="00E10D0F">
          <w:rPr>
            <w:rFonts w:ascii="Arial" w:hAnsi="Arial" w:cs="Arial"/>
          </w:rPr>
          <w:t xml:space="preserve"> </w:t>
        </w:r>
      </w:hyperlink>
      <w:hyperlink r:id="rId11">
        <w:r w:rsidRPr="00E10D0F">
          <w:rPr>
            <w:rFonts w:ascii="Arial" w:hAnsi="Arial" w:cs="Arial"/>
            <w:color w:val="1155CC"/>
            <w:u w:val="single"/>
          </w:rPr>
          <w:t>https://www.asosplc.com/</w:t>
        </w:r>
      </w:hyperlink>
      <w:r w:rsidRPr="00E10D0F">
        <w:rPr>
          <w:rFonts w:ascii="Arial" w:hAnsi="Arial" w:cs="Arial"/>
        </w:rPr>
        <w:t xml:space="preserve"> (Accessed: 15 June 2026).</w:t>
      </w:r>
    </w:p>
    <w:p w14:paraId="0FBF8DB4" w14:textId="77777777" w:rsidR="0086426B" w:rsidRPr="00E10D0F" w:rsidRDefault="00B21DCF">
      <w:pPr>
        <w:spacing w:before="240" w:after="240"/>
        <w:rPr>
          <w:rFonts w:ascii="Arial" w:hAnsi="Arial" w:cs="Arial"/>
        </w:rPr>
      </w:pPr>
      <w:proofErr w:type="spellStart"/>
      <w:r w:rsidRPr="00E10D0F">
        <w:rPr>
          <w:rFonts w:ascii="Arial" w:hAnsi="Arial" w:cs="Arial"/>
        </w:rPr>
        <w:t>Bridoux</w:t>
      </w:r>
      <w:proofErr w:type="spellEnd"/>
      <w:r w:rsidRPr="00E10D0F">
        <w:rPr>
          <w:rFonts w:ascii="Arial" w:hAnsi="Arial" w:cs="Arial"/>
        </w:rPr>
        <w:t xml:space="preserve">, F. and </w:t>
      </w:r>
      <w:proofErr w:type="spellStart"/>
      <w:r w:rsidRPr="00E10D0F">
        <w:rPr>
          <w:rFonts w:ascii="Arial" w:hAnsi="Arial" w:cs="Arial"/>
        </w:rPr>
        <w:t>Stoelhorst</w:t>
      </w:r>
      <w:proofErr w:type="spellEnd"/>
      <w:r w:rsidRPr="00E10D0F">
        <w:rPr>
          <w:rFonts w:ascii="Arial" w:hAnsi="Arial" w:cs="Arial"/>
        </w:rPr>
        <w:t xml:space="preserve">, J.W. (2022) Stakeholder governance: solving the collective action problems in joint value creation. </w:t>
      </w:r>
      <w:r w:rsidRPr="00E10D0F">
        <w:rPr>
          <w:rFonts w:ascii="Arial" w:hAnsi="Arial" w:cs="Arial"/>
          <w:i/>
          <w:iCs/>
        </w:rPr>
        <w:t>Academy of Management Review</w:t>
      </w:r>
      <w:r w:rsidRPr="00E10D0F">
        <w:rPr>
          <w:rFonts w:ascii="Arial" w:hAnsi="Arial" w:cs="Arial"/>
        </w:rPr>
        <w:t>, 47(2), pp.214–236.</w:t>
      </w:r>
    </w:p>
    <w:p w14:paraId="42ABDD06" w14:textId="77777777" w:rsidR="0086426B" w:rsidRPr="00E10D0F" w:rsidRDefault="00B21DCF">
      <w:pPr>
        <w:spacing w:before="240" w:after="240"/>
        <w:rPr>
          <w:rFonts w:ascii="Arial" w:hAnsi="Arial" w:cs="Arial"/>
        </w:rPr>
      </w:pPr>
      <w:proofErr w:type="spellStart"/>
      <w:r w:rsidRPr="00E10D0F">
        <w:rPr>
          <w:rFonts w:ascii="Arial" w:hAnsi="Arial" w:cs="Arial"/>
        </w:rPr>
        <w:t>Catzín</w:t>
      </w:r>
      <w:proofErr w:type="spellEnd"/>
      <w:r w:rsidRPr="00E10D0F">
        <w:rPr>
          <w:rFonts w:ascii="Arial" w:hAnsi="Arial" w:cs="Arial"/>
        </w:rPr>
        <w:t xml:space="preserve">-Tamayo, A., Frausto-Martínez, O. and Arroyo-Arcos, L. (2022) Stakeholder mapping and promotion of Sustainable Development Goals in local management. </w:t>
      </w:r>
      <w:r w:rsidRPr="00E10D0F">
        <w:rPr>
          <w:rFonts w:ascii="Arial" w:hAnsi="Arial" w:cs="Arial"/>
          <w:i/>
          <w:iCs/>
        </w:rPr>
        <w:t>Journal of Environmental Studies and Sciences</w:t>
      </w:r>
      <w:r w:rsidRPr="00E10D0F">
        <w:rPr>
          <w:rFonts w:ascii="Arial" w:hAnsi="Arial" w:cs="Arial"/>
        </w:rPr>
        <w:t>, 12(3), pp.611–626.</w:t>
      </w:r>
    </w:p>
    <w:p w14:paraId="564B1694" w14:textId="77777777" w:rsidR="0086426B" w:rsidRPr="00E10D0F" w:rsidRDefault="00B21DCF">
      <w:pPr>
        <w:spacing w:before="240" w:after="240"/>
        <w:rPr>
          <w:rFonts w:ascii="Arial" w:hAnsi="Arial" w:cs="Arial"/>
        </w:rPr>
      </w:pPr>
      <w:r w:rsidRPr="00E10D0F">
        <w:rPr>
          <w:rFonts w:ascii="Arial" w:hAnsi="Arial" w:cs="Arial"/>
        </w:rPr>
        <w:t xml:space="preserve">Chebbi, H., Yahiaoui, D., Sellami, M., </w:t>
      </w:r>
      <w:proofErr w:type="spellStart"/>
      <w:r w:rsidRPr="00E10D0F">
        <w:rPr>
          <w:rFonts w:ascii="Arial" w:hAnsi="Arial" w:cs="Arial"/>
        </w:rPr>
        <w:t>Papasolomou</w:t>
      </w:r>
      <w:proofErr w:type="spellEnd"/>
      <w:r w:rsidRPr="00E10D0F">
        <w:rPr>
          <w:rFonts w:ascii="Arial" w:hAnsi="Arial" w:cs="Arial"/>
        </w:rPr>
        <w:t xml:space="preserve">, I. and </w:t>
      </w:r>
      <w:proofErr w:type="spellStart"/>
      <w:r w:rsidRPr="00E10D0F">
        <w:rPr>
          <w:rFonts w:ascii="Arial" w:hAnsi="Arial" w:cs="Arial"/>
        </w:rPr>
        <w:t>Melanthiou</w:t>
      </w:r>
      <w:proofErr w:type="spellEnd"/>
      <w:r w:rsidRPr="00E10D0F">
        <w:rPr>
          <w:rFonts w:ascii="Arial" w:hAnsi="Arial" w:cs="Arial"/>
        </w:rPr>
        <w:t xml:space="preserve">, Y. (2020) Focusing on internal stakeholders to enable </w:t>
      </w:r>
      <w:proofErr w:type="spellStart"/>
      <w:r w:rsidRPr="00E10D0F">
        <w:rPr>
          <w:rFonts w:ascii="Arial" w:hAnsi="Arial" w:cs="Arial"/>
        </w:rPr>
        <w:t>organisational</w:t>
      </w:r>
      <w:proofErr w:type="spellEnd"/>
      <w:r w:rsidRPr="00E10D0F">
        <w:rPr>
          <w:rFonts w:ascii="Arial" w:hAnsi="Arial" w:cs="Arial"/>
        </w:rPr>
        <w:t xml:space="preserve"> change. </w:t>
      </w:r>
      <w:r w:rsidRPr="00E10D0F">
        <w:rPr>
          <w:rFonts w:ascii="Arial" w:hAnsi="Arial" w:cs="Arial"/>
          <w:i/>
          <w:iCs/>
        </w:rPr>
        <w:t>Journal of Business Research</w:t>
      </w:r>
      <w:r w:rsidRPr="00E10D0F">
        <w:rPr>
          <w:rFonts w:ascii="Arial" w:hAnsi="Arial" w:cs="Arial"/>
        </w:rPr>
        <w:t>, 119, pp.209–217.</w:t>
      </w:r>
    </w:p>
    <w:p w14:paraId="19AE1F15" w14:textId="77777777" w:rsidR="0086426B" w:rsidRPr="00E10D0F" w:rsidRDefault="00B21DCF">
      <w:pPr>
        <w:spacing w:before="240" w:after="240"/>
        <w:rPr>
          <w:rFonts w:ascii="Arial" w:hAnsi="Arial" w:cs="Arial"/>
        </w:rPr>
      </w:pPr>
      <w:r w:rsidRPr="00E10D0F">
        <w:rPr>
          <w:rFonts w:ascii="Arial" w:hAnsi="Arial" w:cs="Arial"/>
        </w:rPr>
        <w:t xml:space="preserve">Cheong, B.C. (2024) Transparency and accountability in AI systems. </w:t>
      </w:r>
      <w:r w:rsidRPr="00E10D0F">
        <w:rPr>
          <w:rFonts w:ascii="Arial" w:hAnsi="Arial" w:cs="Arial"/>
          <w:i/>
          <w:iCs/>
        </w:rPr>
        <w:t>Frontiers in Human Dynamics</w:t>
      </w:r>
      <w:r w:rsidRPr="00E10D0F">
        <w:rPr>
          <w:rFonts w:ascii="Arial" w:hAnsi="Arial" w:cs="Arial"/>
        </w:rPr>
        <w:t>, 6, p.1421273.</w:t>
      </w:r>
    </w:p>
    <w:p w14:paraId="47EB3102" w14:textId="77777777" w:rsidR="0086426B" w:rsidRPr="00E10D0F" w:rsidRDefault="00B21DCF">
      <w:pPr>
        <w:spacing w:before="240" w:after="240"/>
        <w:rPr>
          <w:rFonts w:ascii="Arial" w:hAnsi="Arial" w:cs="Arial"/>
        </w:rPr>
      </w:pPr>
      <w:r w:rsidRPr="00E10D0F">
        <w:rPr>
          <w:rFonts w:ascii="Arial" w:hAnsi="Arial" w:cs="Arial"/>
        </w:rPr>
        <w:t xml:space="preserve">Chow, V. and </w:t>
      </w:r>
      <w:proofErr w:type="spellStart"/>
      <w:r w:rsidRPr="00E10D0F">
        <w:rPr>
          <w:rFonts w:ascii="Arial" w:hAnsi="Arial" w:cs="Arial"/>
        </w:rPr>
        <w:t>Leiringer</w:t>
      </w:r>
      <w:proofErr w:type="spellEnd"/>
      <w:r w:rsidRPr="00E10D0F">
        <w:rPr>
          <w:rFonts w:ascii="Arial" w:hAnsi="Arial" w:cs="Arial"/>
        </w:rPr>
        <w:t xml:space="preserve">, R. (2020) The practice of public engagement on projects. </w:t>
      </w:r>
      <w:r w:rsidRPr="00E10D0F">
        <w:rPr>
          <w:rFonts w:ascii="Arial" w:hAnsi="Arial" w:cs="Arial"/>
          <w:i/>
          <w:iCs/>
        </w:rPr>
        <w:t>Project Management Journal</w:t>
      </w:r>
      <w:r w:rsidRPr="00E10D0F">
        <w:rPr>
          <w:rFonts w:ascii="Arial" w:hAnsi="Arial" w:cs="Arial"/>
        </w:rPr>
        <w:t>, 51(1), pp.24–37.</w:t>
      </w:r>
    </w:p>
    <w:p w14:paraId="24C40567" w14:textId="77777777" w:rsidR="0086426B" w:rsidRPr="00E10D0F" w:rsidRDefault="00B21DCF">
      <w:pPr>
        <w:spacing w:before="240" w:after="240"/>
        <w:rPr>
          <w:rFonts w:ascii="Arial" w:hAnsi="Arial" w:cs="Arial"/>
        </w:rPr>
      </w:pPr>
      <w:r w:rsidRPr="00E10D0F">
        <w:rPr>
          <w:rFonts w:ascii="Arial" w:hAnsi="Arial" w:cs="Arial"/>
        </w:rPr>
        <w:t>Chartered Institute of Personnel and Development (CIPD) (2026) CIPD. Available at:</w:t>
      </w:r>
      <w:hyperlink r:id="rId12">
        <w:r w:rsidRPr="00E10D0F">
          <w:rPr>
            <w:rFonts w:ascii="Arial" w:hAnsi="Arial" w:cs="Arial"/>
          </w:rPr>
          <w:t xml:space="preserve"> </w:t>
        </w:r>
      </w:hyperlink>
      <w:hyperlink r:id="rId13">
        <w:r w:rsidRPr="00E10D0F">
          <w:rPr>
            <w:rFonts w:ascii="Arial" w:hAnsi="Arial" w:cs="Arial"/>
            <w:color w:val="1155CC"/>
            <w:u w:val="single"/>
          </w:rPr>
          <w:t>https://www.cipd.org/uk/</w:t>
        </w:r>
      </w:hyperlink>
      <w:r w:rsidRPr="00E10D0F">
        <w:rPr>
          <w:rFonts w:ascii="Arial" w:hAnsi="Arial" w:cs="Arial"/>
        </w:rPr>
        <w:t xml:space="preserve"> (Accessed: 15 June 2026).</w:t>
      </w:r>
    </w:p>
    <w:p w14:paraId="0F0FF492" w14:textId="77777777" w:rsidR="0086426B" w:rsidRPr="00E10D0F" w:rsidRDefault="00B21DCF">
      <w:pPr>
        <w:spacing w:before="240" w:after="240"/>
        <w:rPr>
          <w:rFonts w:ascii="Arial" w:hAnsi="Arial" w:cs="Arial"/>
        </w:rPr>
      </w:pPr>
      <w:r w:rsidRPr="00E10D0F">
        <w:rPr>
          <w:rFonts w:ascii="Arial" w:hAnsi="Arial" w:cs="Arial"/>
        </w:rPr>
        <w:t>Companies Market Cap (2026) ASOS annual reports. Available at:</w:t>
      </w:r>
      <w:hyperlink r:id="rId14">
        <w:r w:rsidRPr="00E10D0F">
          <w:rPr>
            <w:rFonts w:ascii="Arial" w:hAnsi="Arial" w:cs="Arial"/>
          </w:rPr>
          <w:t xml:space="preserve"> </w:t>
        </w:r>
      </w:hyperlink>
      <w:hyperlink r:id="rId15">
        <w:r w:rsidRPr="00E10D0F">
          <w:rPr>
            <w:rFonts w:ascii="Arial" w:hAnsi="Arial" w:cs="Arial"/>
            <w:color w:val="1155CC"/>
            <w:u w:val="single"/>
          </w:rPr>
          <w:t>https://companiesmarketcap.com/gbp/asos/annual-reports/</w:t>
        </w:r>
      </w:hyperlink>
      <w:r w:rsidRPr="00E10D0F">
        <w:rPr>
          <w:rFonts w:ascii="Arial" w:hAnsi="Arial" w:cs="Arial"/>
        </w:rPr>
        <w:t xml:space="preserve"> (Accessed: 17 June 2026).</w:t>
      </w:r>
    </w:p>
    <w:p w14:paraId="722648B2" w14:textId="77777777" w:rsidR="0086426B" w:rsidRPr="00E10D0F" w:rsidRDefault="00B21DCF">
      <w:pPr>
        <w:spacing w:before="240" w:after="240"/>
        <w:rPr>
          <w:rFonts w:ascii="Arial" w:hAnsi="Arial" w:cs="Arial"/>
        </w:rPr>
      </w:pPr>
      <w:r w:rsidRPr="00E10D0F">
        <w:rPr>
          <w:rFonts w:ascii="Arial" w:hAnsi="Arial" w:cs="Arial"/>
        </w:rPr>
        <w:lastRenderedPageBreak/>
        <w:t>European Commission (2026) Data protection. Available at:</w:t>
      </w:r>
      <w:hyperlink r:id="rId16">
        <w:r w:rsidRPr="00E10D0F">
          <w:rPr>
            <w:rFonts w:ascii="Arial" w:hAnsi="Arial" w:cs="Arial"/>
          </w:rPr>
          <w:t xml:space="preserve"> </w:t>
        </w:r>
      </w:hyperlink>
      <w:hyperlink r:id="rId17">
        <w:r w:rsidRPr="00E10D0F">
          <w:rPr>
            <w:rFonts w:ascii="Arial" w:hAnsi="Arial" w:cs="Arial"/>
            <w:color w:val="1155CC"/>
            <w:u w:val="single"/>
          </w:rPr>
          <w:t>https://commission.europa.eu/law/law-topic/data-protection_en</w:t>
        </w:r>
      </w:hyperlink>
      <w:r w:rsidRPr="00E10D0F">
        <w:rPr>
          <w:rFonts w:ascii="Arial" w:hAnsi="Arial" w:cs="Arial"/>
        </w:rPr>
        <w:t xml:space="preserve"> (Accessed: 17 June 2026).</w:t>
      </w:r>
    </w:p>
    <w:p w14:paraId="41BFD5B1" w14:textId="77777777" w:rsidR="0086426B" w:rsidRPr="00E10D0F" w:rsidRDefault="00B21DCF">
      <w:pPr>
        <w:spacing w:before="240" w:after="240"/>
        <w:rPr>
          <w:rFonts w:ascii="Arial" w:hAnsi="Arial" w:cs="Arial"/>
        </w:rPr>
      </w:pPr>
      <w:r w:rsidRPr="00E10D0F">
        <w:rPr>
          <w:rFonts w:ascii="Arial" w:hAnsi="Arial" w:cs="Arial"/>
        </w:rPr>
        <w:t xml:space="preserve">Freeman, R.E. (2023) Stakeholder management: framework and philosophy. In: </w:t>
      </w:r>
      <w:r w:rsidRPr="00E10D0F">
        <w:rPr>
          <w:rFonts w:ascii="Arial" w:hAnsi="Arial" w:cs="Arial"/>
          <w:i/>
          <w:iCs/>
        </w:rPr>
        <w:t>R. Edward Freeman’s Selected Works on Stakeholder Theory and Business Ethics</w:t>
      </w:r>
      <w:r w:rsidRPr="00E10D0F">
        <w:rPr>
          <w:rFonts w:ascii="Arial" w:hAnsi="Arial" w:cs="Arial"/>
        </w:rPr>
        <w:t>. Cham: Springer.</w:t>
      </w:r>
    </w:p>
    <w:p w14:paraId="7775B90B" w14:textId="77777777" w:rsidR="0086426B" w:rsidRPr="00E10D0F" w:rsidRDefault="00B21DCF">
      <w:pPr>
        <w:spacing w:before="240" w:after="240"/>
        <w:rPr>
          <w:rFonts w:ascii="Arial" w:hAnsi="Arial" w:cs="Arial"/>
        </w:rPr>
      </w:pPr>
      <w:r w:rsidRPr="00E10D0F">
        <w:rPr>
          <w:rFonts w:ascii="Arial" w:hAnsi="Arial" w:cs="Arial"/>
        </w:rPr>
        <w:t xml:space="preserve">Gerlak, A.K., Guido, Z., Owen, G. et al. (2023) Stakeholder engagement in co-production of knowledge. </w:t>
      </w:r>
      <w:r w:rsidRPr="00E10D0F">
        <w:rPr>
          <w:rFonts w:ascii="Arial" w:hAnsi="Arial" w:cs="Arial"/>
          <w:i/>
          <w:iCs/>
        </w:rPr>
        <w:t>World Development</w:t>
      </w:r>
      <w:r w:rsidRPr="00E10D0F">
        <w:rPr>
          <w:rFonts w:ascii="Arial" w:hAnsi="Arial" w:cs="Arial"/>
        </w:rPr>
        <w:t>, 170, p.106336.</w:t>
      </w:r>
    </w:p>
    <w:p w14:paraId="7A48E1B7" w14:textId="77777777" w:rsidR="0086426B" w:rsidRPr="00E10D0F" w:rsidRDefault="00B21DCF">
      <w:pPr>
        <w:spacing w:before="240" w:after="240"/>
        <w:rPr>
          <w:rFonts w:ascii="Arial" w:hAnsi="Arial" w:cs="Arial"/>
        </w:rPr>
      </w:pPr>
      <w:r w:rsidRPr="00E10D0F">
        <w:rPr>
          <w:rFonts w:ascii="Arial" w:hAnsi="Arial" w:cs="Arial"/>
        </w:rPr>
        <w:t xml:space="preserve">Gonzalez-Porras, L., Heikkinen, A., Kujala, J. and </w:t>
      </w:r>
      <w:proofErr w:type="spellStart"/>
      <w:r w:rsidRPr="00E10D0F">
        <w:rPr>
          <w:rFonts w:ascii="Arial" w:hAnsi="Arial" w:cs="Arial"/>
        </w:rPr>
        <w:t>Tapaninaho</w:t>
      </w:r>
      <w:proofErr w:type="spellEnd"/>
      <w:r w:rsidRPr="00E10D0F">
        <w:rPr>
          <w:rFonts w:ascii="Arial" w:hAnsi="Arial" w:cs="Arial"/>
        </w:rPr>
        <w:t xml:space="preserve">, R. (2021) Stakeholder engagement in sustainability transitions. In: </w:t>
      </w:r>
      <w:r w:rsidRPr="00E10D0F">
        <w:rPr>
          <w:rFonts w:ascii="Arial" w:hAnsi="Arial" w:cs="Arial"/>
          <w:i/>
          <w:iCs/>
        </w:rPr>
        <w:t>Research Handbook of Sustainability Agency</w:t>
      </w:r>
      <w:r w:rsidRPr="00E10D0F">
        <w:rPr>
          <w:rFonts w:ascii="Arial" w:hAnsi="Arial" w:cs="Arial"/>
        </w:rPr>
        <w:t>. Edward Elgar.</w:t>
      </w:r>
    </w:p>
    <w:p w14:paraId="59081A19" w14:textId="77777777" w:rsidR="0086426B" w:rsidRPr="00E10D0F" w:rsidRDefault="00B21DCF">
      <w:pPr>
        <w:spacing w:before="240" w:after="240"/>
        <w:rPr>
          <w:rFonts w:ascii="Arial" w:hAnsi="Arial" w:cs="Arial"/>
        </w:rPr>
      </w:pPr>
      <w:proofErr w:type="spellStart"/>
      <w:r w:rsidRPr="00E10D0F">
        <w:rPr>
          <w:rFonts w:ascii="Arial" w:hAnsi="Arial" w:cs="Arial"/>
        </w:rPr>
        <w:t>Guðlaugsson</w:t>
      </w:r>
      <w:proofErr w:type="spellEnd"/>
      <w:r w:rsidRPr="00E10D0F">
        <w:rPr>
          <w:rFonts w:ascii="Arial" w:hAnsi="Arial" w:cs="Arial"/>
        </w:rPr>
        <w:t xml:space="preserve">, B., Fazeli, R., Gunnarsdóttir, I., </w:t>
      </w:r>
      <w:proofErr w:type="spellStart"/>
      <w:r w:rsidRPr="00E10D0F">
        <w:rPr>
          <w:rFonts w:ascii="Arial" w:hAnsi="Arial" w:cs="Arial"/>
        </w:rPr>
        <w:t>Davidsdottir</w:t>
      </w:r>
      <w:proofErr w:type="spellEnd"/>
      <w:r w:rsidRPr="00E10D0F">
        <w:rPr>
          <w:rFonts w:ascii="Arial" w:hAnsi="Arial" w:cs="Arial"/>
        </w:rPr>
        <w:t xml:space="preserve">, B. and Stefansson, G. (2020) Stakeholder classification using power–interest matrix. </w:t>
      </w:r>
      <w:r w:rsidRPr="00E10D0F">
        <w:rPr>
          <w:rFonts w:ascii="Arial" w:hAnsi="Arial" w:cs="Arial"/>
          <w:i/>
          <w:iCs/>
        </w:rPr>
        <w:t>Energy for Sustainable Development</w:t>
      </w:r>
      <w:r w:rsidRPr="00E10D0F">
        <w:rPr>
          <w:rFonts w:ascii="Arial" w:hAnsi="Arial" w:cs="Arial"/>
        </w:rPr>
        <w:t>, 57, pp.168–188.</w:t>
      </w:r>
    </w:p>
    <w:p w14:paraId="26DE0B39" w14:textId="77777777" w:rsidR="0086426B" w:rsidRPr="00E10D0F" w:rsidRDefault="00B21DCF">
      <w:pPr>
        <w:spacing w:before="240" w:after="240"/>
        <w:rPr>
          <w:rFonts w:ascii="Arial" w:hAnsi="Arial" w:cs="Arial"/>
        </w:rPr>
      </w:pPr>
      <w:r w:rsidRPr="00E10D0F">
        <w:rPr>
          <w:rFonts w:ascii="Arial" w:hAnsi="Arial" w:cs="Arial"/>
        </w:rPr>
        <w:t xml:space="preserve">Gupta, K., Crilly, D. and </w:t>
      </w:r>
      <w:proofErr w:type="spellStart"/>
      <w:r w:rsidRPr="00E10D0F">
        <w:rPr>
          <w:rFonts w:ascii="Arial" w:hAnsi="Arial" w:cs="Arial"/>
        </w:rPr>
        <w:t>Greckhamer</w:t>
      </w:r>
      <w:proofErr w:type="spellEnd"/>
      <w:r w:rsidRPr="00E10D0F">
        <w:rPr>
          <w:rFonts w:ascii="Arial" w:hAnsi="Arial" w:cs="Arial"/>
        </w:rPr>
        <w:t xml:space="preserve">, T. (2020) Stakeholder engagement strategies and firm performance. </w:t>
      </w:r>
      <w:r w:rsidRPr="00E10D0F">
        <w:rPr>
          <w:rFonts w:ascii="Arial" w:hAnsi="Arial" w:cs="Arial"/>
          <w:i/>
          <w:iCs/>
        </w:rPr>
        <w:t>Strategic Management Journal</w:t>
      </w:r>
      <w:r w:rsidRPr="00E10D0F">
        <w:rPr>
          <w:rFonts w:ascii="Arial" w:hAnsi="Arial" w:cs="Arial"/>
        </w:rPr>
        <w:t>, 41(10), pp.1869–1900.</w:t>
      </w:r>
    </w:p>
    <w:p w14:paraId="2F6150E4" w14:textId="77777777" w:rsidR="0086426B" w:rsidRPr="00E10D0F" w:rsidRDefault="00B21DCF">
      <w:pPr>
        <w:spacing w:before="240" w:after="240"/>
        <w:rPr>
          <w:rFonts w:ascii="Arial" w:hAnsi="Arial" w:cs="Arial"/>
        </w:rPr>
      </w:pPr>
      <w:proofErr w:type="spellStart"/>
      <w:r w:rsidRPr="00E10D0F">
        <w:rPr>
          <w:rFonts w:ascii="Arial" w:hAnsi="Arial" w:cs="Arial"/>
        </w:rPr>
        <w:t>Häberlein</w:t>
      </w:r>
      <w:proofErr w:type="spellEnd"/>
      <w:r w:rsidRPr="00E10D0F">
        <w:rPr>
          <w:rFonts w:ascii="Arial" w:hAnsi="Arial" w:cs="Arial"/>
        </w:rPr>
        <w:t xml:space="preserve">, L. and </w:t>
      </w:r>
      <w:proofErr w:type="spellStart"/>
      <w:r w:rsidRPr="00E10D0F">
        <w:rPr>
          <w:rFonts w:ascii="Arial" w:hAnsi="Arial" w:cs="Arial"/>
        </w:rPr>
        <w:t>Hövel</w:t>
      </w:r>
      <w:proofErr w:type="spellEnd"/>
      <w:r w:rsidRPr="00E10D0F">
        <w:rPr>
          <w:rFonts w:ascii="Arial" w:hAnsi="Arial" w:cs="Arial"/>
        </w:rPr>
        <w:t xml:space="preserve">, P. (2023) Importance and necessity of stakeholder engagement. In: </w:t>
      </w:r>
      <w:r w:rsidRPr="00E10D0F">
        <w:rPr>
          <w:rFonts w:ascii="Arial" w:hAnsi="Arial" w:cs="Arial"/>
          <w:i/>
          <w:iCs/>
        </w:rPr>
        <w:t>Ethics and Responsible Research and Innovation in Practice</w:t>
      </w:r>
      <w:r w:rsidRPr="00E10D0F">
        <w:rPr>
          <w:rFonts w:ascii="Arial" w:hAnsi="Arial" w:cs="Arial"/>
        </w:rPr>
        <w:t>. Springer Nature.</w:t>
      </w:r>
    </w:p>
    <w:p w14:paraId="436903BC" w14:textId="77777777" w:rsidR="0086426B" w:rsidRPr="00E10D0F" w:rsidRDefault="00B21DCF">
      <w:pPr>
        <w:spacing w:before="240" w:after="240"/>
        <w:rPr>
          <w:rFonts w:ascii="Arial" w:hAnsi="Arial" w:cs="Arial"/>
        </w:rPr>
      </w:pPr>
      <w:r w:rsidRPr="00E10D0F">
        <w:rPr>
          <w:rFonts w:ascii="Arial" w:hAnsi="Arial" w:cs="Arial"/>
        </w:rPr>
        <w:t xml:space="preserve">Harrison, J.S., Barney, J.B., Freeman, R.E. and Phillips, R.A. (2019) </w:t>
      </w:r>
      <w:r w:rsidRPr="00E10D0F">
        <w:rPr>
          <w:rFonts w:ascii="Arial" w:hAnsi="Arial" w:cs="Arial"/>
          <w:i/>
          <w:iCs/>
        </w:rPr>
        <w:t>The Cambridge Handbook of Stakeholder Theory</w:t>
      </w:r>
      <w:r w:rsidRPr="00E10D0F">
        <w:rPr>
          <w:rFonts w:ascii="Arial" w:hAnsi="Arial" w:cs="Arial"/>
        </w:rPr>
        <w:t>. Cambridge University Press.</w:t>
      </w:r>
    </w:p>
    <w:p w14:paraId="2EC11306" w14:textId="77777777" w:rsidR="0086426B" w:rsidRPr="00E10D0F" w:rsidRDefault="00B21DCF">
      <w:pPr>
        <w:spacing w:before="240" w:after="240"/>
        <w:rPr>
          <w:rFonts w:ascii="Arial" w:hAnsi="Arial" w:cs="Arial"/>
        </w:rPr>
      </w:pPr>
      <w:r w:rsidRPr="00E10D0F">
        <w:rPr>
          <w:rFonts w:ascii="Arial" w:hAnsi="Arial" w:cs="Arial"/>
        </w:rPr>
        <w:t xml:space="preserve">Hollmann, S., </w:t>
      </w:r>
      <w:proofErr w:type="spellStart"/>
      <w:r w:rsidRPr="00E10D0F">
        <w:rPr>
          <w:rFonts w:ascii="Arial" w:hAnsi="Arial" w:cs="Arial"/>
        </w:rPr>
        <w:t>Regierer</w:t>
      </w:r>
      <w:proofErr w:type="spellEnd"/>
      <w:r w:rsidRPr="00E10D0F">
        <w:rPr>
          <w:rFonts w:ascii="Arial" w:hAnsi="Arial" w:cs="Arial"/>
        </w:rPr>
        <w:t xml:space="preserve">, B., </w:t>
      </w:r>
      <w:proofErr w:type="spellStart"/>
      <w:r w:rsidRPr="00E10D0F">
        <w:rPr>
          <w:rFonts w:ascii="Arial" w:hAnsi="Arial" w:cs="Arial"/>
        </w:rPr>
        <w:t>Bechis</w:t>
      </w:r>
      <w:proofErr w:type="spellEnd"/>
      <w:r w:rsidRPr="00E10D0F">
        <w:rPr>
          <w:rFonts w:ascii="Arial" w:hAnsi="Arial" w:cs="Arial"/>
        </w:rPr>
        <w:t xml:space="preserve">, J., Tobin, L. and D’Elia, D. (2022) Ten simple rules on stakeholder engagement plans. </w:t>
      </w:r>
      <w:r w:rsidRPr="00E10D0F">
        <w:rPr>
          <w:rFonts w:ascii="Arial" w:hAnsi="Arial" w:cs="Arial"/>
          <w:i/>
          <w:iCs/>
        </w:rPr>
        <w:t>PLOS Computational Biology</w:t>
      </w:r>
      <w:r w:rsidRPr="00E10D0F">
        <w:rPr>
          <w:rFonts w:ascii="Arial" w:hAnsi="Arial" w:cs="Arial"/>
        </w:rPr>
        <w:t>, 18(10), e1010520.</w:t>
      </w:r>
    </w:p>
    <w:p w14:paraId="40038AD9" w14:textId="77777777" w:rsidR="0086426B" w:rsidRPr="00E10D0F" w:rsidRDefault="00B21DCF">
      <w:pPr>
        <w:spacing w:before="240" w:after="240"/>
        <w:rPr>
          <w:rFonts w:ascii="Arial" w:hAnsi="Arial" w:cs="Arial"/>
        </w:rPr>
      </w:pPr>
      <w:r w:rsidRPr="00E10D0F">
        <w:rPr>
          <w:rFonts w:ascii="Arial" w:hAnsi="Arial" w:cs="Arial"/>
        </w:rPr>
        <w:t>Information Commissioner’s Office (ICO) (2026) Information Commissioner’s Office. Available at:</w:t>
      </w:r>
      <w:hyperlink r:id="rId18">
        <w:r w:rsidRPr="00E10D0F">
          <w:rPr>
            <w:rFonts w:ascii="Arial" w:hAnsi="Arial" w:cs="Arial"/>
          </w:rPr>
          <w:t xml:space="preserve"> </w:t>
        </w:r>
      </w:hyperlink>
      <w:hyperlink r:id="rId19">
        <w:r w:rsidRPr="00E10D0F">
          <w:rPr>
            <w:rFonts w:ascii="Arial" w:hAnsi="Arial" w:cs="Arial"/>
            <w:color w:val="1155CC"/>
            <w:u w:val="single"/>
          </w:rPr>
          <w:t>https://ico.org.uk/</w:t>
        </w:r>
      </w:hyperlink>
      <w:r w:rsidRPr="00E10D0F">
        <w:rPr>
          <w:rFonts w:ascii="Arial" w:hAnsi="Arial" w:cs="Arial"/>
        </w:rPr>
        <w:t xml:space="preserve"> (Accessed: 18 June 2026).</w:t>
      </w:r>
    </w:p>
    <w:p w14:paraId="62F26D1D" w14:textId="77777777" w:rsidR="0086426B" w:rsidRPr="00E10D0F" w:rsidRDefault="00B21DCF">
      <w:pPr>
        <w:spacing w:before="240" w:after="240"/>
        <w:rPr>
          <w:rFonts w:ascii="Arial" w:hAnsi="Arial" w:cs="Arial"/>
        </w:rPr>
      </w:pPr>
      <w:proofErr w:type="spellStart"/>
      <w:r w:rsidRPr="00E10D0F">
        <w:rPr>
          <w:rFonts w:ascii="Arial" w:hAnsi="Arial" w:cs="Arial"/>
        </w:rPr>
        <w:lastRenderedPageBreak/>
        <w:t>Kapiriri</w:t>
      </w:r>
      <w:proofErr w:type="spellEnd"/>
      <w:r w:rsidRPr="00E10D0F">
        <w:rPr>
          <w:rFonts w:ascii="Arial" w:hAnsi="Arial" w:cs="Arial"/>
        </w:rPr>
        <w:t xml:space="preserve">, L. and Razavi, S.D. (2021) Salient stakeholders in healthcare priority setting. </w:t>
      </w:r>
      <w:r w:rsidRPr="00E10D0F">
        <w:rPr>
          <w:rFonts w:ascii="Arial" w:hAnsi="Arial" w:cs="Arial"/>
          <w:i/>
          <w:iCs/>
        </w:rPr>
        <w:t>Health Policy OPEN</w:t>
      </w:r>
      <w:r w:rsidRPr="00E10D0F">
        <w:rPr>
          <w:rFonts w:ascii="Arial" w:hAnsi="Arial" w:cs="Arial"/>
        </w:rPr>
        <w:t>, 2, p.100048.</w:t>
      </w:r>
    </w:p>
    <w:p w14:paraId="0950D9EA" w14:textId="77777777" w:rsidR="0086426B" w:rsidRPr="00E10D0F" w:rsidRDefault="00B21DCF">
      <w:pPr>
        <w:spacing w:before="240" w:after="240"/>
        <w:rPr>
          <w:rFonts w:ascii="Arial" w:hAnsi="Arial" w:cs="Arial"/>
        </w:rPr>
      </w:pPr>
      <w:r w:rsidRPr="00E10D0F">
        <w:rPr>
          <w:rFonts w:ascii="Arial" w:hAnsi="Arial" w:cs="Arial"/>
        </w:rPr>
        <w:t xml:space="preserve">Kivits, R. and Sawang, S. (2021) Stakeholder theory. In: </w:t>
      </w:r>
      <w:r w:rsidRPr="00E10D0F">
        <w:rPr>
          <w:rFonts w:ascii="Arial" w:hAnsi="Arial" w:cs="Arial"/>
          <w:i/>
          <w:iCs/>
        </w:rPr>
        <w:t>The Dynamism of Stakeholder Engagement</w:t>
      </w:r>
      <w:r w:rsidRPr="00E10D0F">
        <w:rPr>
          <w:rFonts w:ascii="Arial" w:hAnsi="Arial" w:cs="Arial"/>
        </w:rPr>
        <w:t>. Springer.</w:t>
      </w:r>
    </w:p>
    <w:p w14:paraId="7DC49A74" w14:textId="77777777" w:rsidR="0086426B" w:rsidRPr="00E10D0F" w:rsidRDefault="00B21DCF">
      <w:pPr>
        <w:spacing w:before="240" w:after="240"/>
        <w:rPr>
          <w:rFonts w:ascii="Arial" w:hAnsi="Arial" w:cs="Arial"/>
        </w:rPr>
      </w:pPr>
      <w:proofErr w:type="spellStart"/>
      <w:r w:rsidRPr="00E10D0F">
        <w:rPr>
          <w:rFonts w:ascii="Arial" w:hAnsi="Arial" w:cs="Arial"/>
        </w:rPr>
        <w:t>Koilakonda</w:t>
      </w:r>
      <w:proofErr w:type="spellEnd"/>
      <w:r w:rsidRPr="00E10D0F">
        <w:rPr>
          <w:rFonts w:ascii="Arial" w:hAnsi="Arial" w:cs="Arial"/>
        </w:rPr>
        <w:t xml:space="preserve">, R.R. (2023) Effective communication strategies for stakeholder engagement. </w:t>
      </w:r>
      <w:r w:rsidRPr="00E10D0F">
        <w:rPr>
          <w:rFonts w:ascii="Arial" w:hAnsi="Arial" w:cs="Arial"/>
          <w:i/>
          <w:iCs/>
        </w:rPr>
        <w:t>International Journal of Core Engineering &amp; Management</w:t>
      </w:r>
      <w:r w:rsidRPr="00E10D0F">
        <w:rPr>
          <w:rFonts w:ascii="Arial" w:hAnsi="Arial" w:cs="Arial"/>
        </w:rPr>
        <w:t>, 7(8), pp.2348–9510.</w:t>
      </w:r>
    </w:p>
    <w:p w14:paraId="7A665A09" w14:textId="77777777" w:rsidR="0086426B" w:rsidRPr="00E10D0F" w:rsidRDefault="00B21DCF">
      <w:pPr>
        <w:spacing w:before="240" w:after="240"/>
        <w:rPr>
          <w:rFonts w:ascii="Arial" w:hAnsi="Arial" w:cs="Arial"/>
        </w:rPr>
      </w:pPr>
      <w:r w:rsidRPr="00E10D0F">
        <w:rPr>
          <w:rFonts w:ascii="Arial" w:hAnsi="Arial" w:cs="Arial"/>
        </w:rPr>
        <w:t xml:space="preserve">Kujala, J., Sachs, S., Leinonen, H., Heikkinen, A. and Laude, D. (2022) Stakeholder engagement: past, present, and future. </w:t>
      </w:r>
      <w:r w:rsidRPr="00E10D0F">
        <w:rPr>
          <w:rFonts w:ascii="Arial" w:hAnsi="Arial" w:cs="Arial"/>
          <w:i/>
          <w:iCs/>
        </w:rPr>
        <w:t>Business &amp; Society</w:t>
      </w:r>
      <w:r w:rsidRPr="00E10D0F">
        <w:rPr>
          <w:rFonts w:ascii="Arial" w:hAnsi="Arial" w:cs="Arial"/>
        </w:rPr>
        <w:t>, 61(5), pp.1136–1196.</w:t>
      </w:r>
    </w:p>
    <w:p w14:paraId="4398FBE3" w14:textId="77777777" w:rsidR="0086426B" w:rsidRPr="00E10D0F" w:rsidRDefault="00B21DCF">
      <w:pPr>
        <w:spacing w:before="240" w:after="240"/>
        <w:rPr>
          <w:rFonts w:ascii="Arial" w:hAnsi="Arial" w:cs="Arial"/>
        </w:rPr>
      </w:pPr>
      <w:r w:rsidRPr="00E10D0F">
        <w:rPr>
          <w:rFonts w:ascii="Arial" w:hAnsi="Arial" w:cs="Arial"/>
        </w:rPr>
        <w:t xml:space="preserve">Lee, W.Y., Lee, S.H., Jin, C. and Hyun, C.T. (2021) Development of the RACI model. </w:t>
      </w:r>
      <w:r w:rsidRPr="00E10D0F">
        <w:rPr>
          <w:rFonts w:ascii="Arial" w:hAnsi="Arial" w:cs="Arial"/>
          <w:i/>
          <w:iCs/>
        </w:rPr>
        <w:t>Sustainability</w:t>
      </w:r>
      <w:r w:rsidRPr="00E10D0F">
        <w:rPr>
          <w:rFonts w:ascii="Arial" w:hAnsi="Arial" w:cs="Arial"/>
        </w:rPr>
        <w:t>, 13(4), p.1806.</w:t>
      </w:r>
    </w:p>
    <w:p w14:paraId="5F040D9A" w14:textId="77777777" w:rsidR="0086426B" w:rsidRPr="00E10D0F" w:rsidRDefault="00B21DCF">
      <w:pPr>
        <w:spacing w:before="240" w:after="240"/>
        <w:rPr>
          <w:rFonts w:ascii="Arial" w:hAnsi="Arial" w:cs="Arial"/>
        </w:rPr>
      </w:pPr>
      <w:r w:rsidRPr="00E10D0F">
        <w:rPr>
          <w:rFonts w:ascii="Arial" w:hAnsi="Arial" w:cs="Arial"/>
        </w:rPr>
        <w:t xml:space="preserve">Li, H., Yu, L. and He, W. (2019) The impact of GDPR on global technology development. </w:t>
      </w:r>
      <w:r w:rsidRPr="00E10D0F">
        <w:rPr>
          <w:rFonts w:ascii="Arial" w:hAnsi="Arial" w:cs="Arial"/>
          <w:i/>
          <w:iCs/>
        </w:rPr>
        <w:t>Journal of Global Information Technology Management</w:t>
      </w:r>
      <w:r w:rsidRPr="00E10D0F">
        <w:rPr>
          <w:rFonts w:ascii="Arial" w:hAnsi="Arial" w:cs="Arial"/>
        </w:rPr>
        <w:t>, 22(1), pp.1–6.</w:t>
      </w:r>
    </w:p>
    <w:p w14:paraId="398ABA7E" w14:textId="77777777" w:rsidR="0086426B" w:rsidRPr="00E10D0F" w:rsidRDefault="00B21DCF">
      <w:pPr>
        <w:spacing w:before="240" w:after="240"/>
        <w:rPr>
          <w:rFonts w:ascii="Arial" w:hAnsi="Arial" w:cs="Arial"/>
        </w:rPr>
      </w:pPr>
      <w:r w:rsidRPr="00E10D0F">
        <w:rPr>
          <w:rFonts w:ascii="Arial" w:hAnsi="Arial" w:cs="Arial"/>
        </w:rPr>
        <w:t xml:space="preserve">Lumpkin, G.T. and Bacq, S. (2019) Civic wealth creation and stakeholder engagement. </w:t>
      </w:r>
      <w:r w:rsidRPr="00E10D0F">
        <w:rPr>
          <w:rFonts w:ascii="Arial" w:hAnsi="Arial" w:cs="Arial"/>
          <w:i/>
          <w:iCs/>
        </w:rPr>
        <w:t>Academy of Management Perspectives</w:t>
      </w:r>
      <w:r w:rsidRPr="00E10D0F">
        <w:rPr>
          <w:rFonts w:ascii="Arial" w:hAnsi="Arial" w:cs="Arial"/>
        </w:rPr>
        <w:t>, 33(4), pp.383–404.</w:t>
      </w:r>
    </w:p>
    <w:p w14:paraId="1A213CAE" w14:textId="77777777" w:rsidR="0086426B" w:rsidRPr="00E10D0F" w:rsidRDefault="00B21DCF">
      <w:pPr>
        <w:spacing w:before="240" w:after="240"/>
        <w:rPr>
          <w:rFonts w:ascii="Arial" w:hAnsi="Arial" w:cs="Arial"/>
        </w:rPr>
      </w:pPr>
      <w:r w:rsidRPr="00E10D0F">
        <w:rPr>
          <w:rFonts w:ascii="Arial" w:hAnsi="Arial" w:cs="Arial"/>
        </w:rPr>
        <w:t xml:space="preserve">Mahajan, R., Lim, W.M., Sareen, M., Kumar, S. and Panwar, R. (2023) Stakeholder theory. </w:t>
      </w:r>
      <w:r w:rsidRPr="00E10D0F">
        <w:rPr>
          <w:rFonts w:ascii="Arial" w:hAnsi="Arial" w:cs="Arial"/>
          <w:i/>
          <w:iCs/>
        </w:rPr>
        <w:t>Journal of Business Research</w:t>
      </w:r>
      <w:r w:rsidRPr="00E10D0F">
        <w:rPr>
          <w:rFonts w:ascii="Arial" w:hAnsi="Arial" w:cs="Arial"/>
        </w:rPr>
        <w:t>, 166, p.114104.</w:t>
      </w:r>
    </w:p>
    <w:p w14:paraId="0821AEF0" w14:textId="77777777" w:rsidR="0086426B" w:rsidRPr="00E10D0F" w:rsidRDefault="00B21DCF">
      <w:pPr>
        <w:spacing w:before="240" w:after="240"/>
        <w:rPr>
          <w:rFonts w:ascii="Arial" w:hAnsi="Arial" w:cs="Arial"/>
        </w:rPr>
      </w:pPr>
      <w:r w:rsidRPr="00E10D0F">
        <w:rPr>
          <w:rFonts w:ascii="Arial" w:hAnsi="Arial" w:cs="Arial"/>
        </w:rPr>
        <w:t>McKinsey &amp; Company (2026) McKinsey &amp; Company. Available at:</w:t>
      </w:r>
      <w:hyperlink r:id="rId20">
        <w:r w:rsidRPr="00E10D0F">
          <w:rPr>
            <w:rFonts w:ascii="Arial" w:hAnsi="Arial" w:cs="Arial"/>
          </w:rPr>
          <w:t xml:space="preserve"> </w:t>
        </w:r>
      </w:hyperlink>
      <w:hyperlink r:id="rId21">
        <w:r w:rsidRPr="00E10D0F">
          <w:rPr>
            <w:rFonts w:ascii="Arial" w:hAnsi="Arial" w:cs="Arial"/>
            <w:color w:val="1155CC"/>
            <w:u w:val="single"/>
          </w:rPr>
          <w:t>https://www.mckinsey.com/</w:t>
        </w:r>
      </w:hyperlink>
      <w:r w:rsidRPr="00E10D0F">
        <w:rPr>
          <w:rFonts w:ascii="Arial" w:hAnsi="Arial" w:cs="Arial"/>
        </w:rPr>
        <w:t xml:space="preserve"> (Accessed: 19 June 2026).</w:t>
      </w:r>
    </w:p>
    <w:p w14:paraId="0F40EADB" w14:textId="77777777" w:rsidR="0086426B" w:rsidRPr="00E10D0F" w:rsidRDefault="00B21DCF">
      <w:pPr>
        <w:spacing w:before="240" w:after="240"/>
        <w:rPr>
          <w:rFonts w:ascii="Arial" w:hAnsi="Arial" w:cs="Arial"/>
        </w:rPr>
      </w:pPr>
      <w:r w:rsidRPr="00E10D0F">
        <w:rPr>
          <w:rFonts w:ascii="Arial" w:hAnsi="Arial" w:cs="Arial"/>
        </w:rPr>
        <w:t xml:space="preserve">Mittal, P. and Bansal, R. (2024) Issues and challenges in community engagement. In: </w:t>
      </w:r>
      <w:r w:rsidRPr="00E10D0F">
        <w:rPr>
          <w:rFonts w:ascii="Arial" w:hAnsi="Arial" w:cs="Arial"/>
          <w:i/>
          <w:iCs/>
        </w:rPr>
        <w:t>Community Engagement for Sustainable Practices in Higher Education</w:t>
      </w:r>
      <w:r w:rsidRPr="00E10D0F">
        <w:rPr>
          <w:rFonts w:ascii="Arial" w:hAnsi="Arial" w:cs="Arial"/>
        </w:rPr>
        <w:t>. Springer.</w:t>
      </w:r>
    </w:p>
    <w:p w14:paraId="487E99D7" w14:textId="77777777" w:rsidR="0086426B" w:rsidRPr="00E10D0F" w:rsidRDefault="00B21DCF">
      <w:pPr>
        <w:spacing w:before="240" w:after="240"/>
        <w:rPr>
          <w:rFonts w:ascii="Arial" w:hAnsi="Arial" w:cs="Arial"/>
        </w:rPr>
      </w:pPr>
      <w:r w:rsidRPr="00E10D0F">
        <w:rPr>
          <w:rFonts w:ascii="Arial" w:hAnsi="Arial" w:cs="Arial"/>
        </w:rPr>
        <w:t xml:space="preserve">Nonet, G.A.H., </w:t>
      </w:r>
      <w:proofErr w:type="spellStart"/>
      <w:r w:rsidRPr="00E10D0F">
        <w:rPr>
          <w:rFonts w:ascii="Arial" w:hAnsi="Arial" w:cs="Arial"/>
        </w:rPr>
        <w:t>Gössling</w:t>
      </w:r>
      <w:proofErr w:type="spellEnd"/>
      <w:r w:rsidRPr="00E10D0F">
        <w:rPr>
          <w:rFonts w:ascii="Arial" w:hAnsi="Arial" w:cs="Arial"/>
        </w:rPr>
        <w:t xml:space="preserve">, T., Van Tulder, R. and Bryson, J.M. (2022) </w:t>
      </w:r>
      <w:proofErr w:type="gramStart"/>
      <w:r w:rsidRPr="00E10D0F">
        <w:rPr>
          <w:rFonts w:ascii="Arial" w:hAnsi="Arial" w:cs="Arial"/>
        </w:rPr>
        <w:t>Multi-stakeholder</w:t>
      </w:r>
      <w:proofErr w:type="gramEnd"/>
      <w:r w:rsidRPr="00E10D0F">
        <w:rPr>
          <w:rFonts w:ascii="Arial" w:hAnsi="Arial" w:cs="Arial"/>
        </w:rPr>
        <w:t xml:space="preserve"> engagement for SDGs. </w:t>
      </w:r>
      <w:r w:rsidRPr="00E10D0F">
        <w:rPr>
          <w:rFonts w:ascii="Arial" w:hAnsi="Arial" w:cs="Arial"/>
          <w:i/>
          <w:iCs/>
        </w:rPr>
        <w:t>Journal of Business Ethics</w:t>
      </w:r>
      <w:r w:rsidRPr="00E10D0F">
        <w:rPr>
          <w:rFonts w:ascii="Arial" w:hAnsi="Arial" w:cs="Arial"/>
        </w:rPr>
        <w:t>, 180(4), pp.945–957.</w:t>
      </w:r>
    </w:p>
    <w:p w14:paraId="3BE0B57B" w14:textId="77777777" w:rsidR="0086426B" w:rsidRPr="00E10D0F" w:rsidRDefault="00B21DCF">
      <w:pPr>
        <w:spacing w:before="240" w:after="240"/>
        <w:rPr>
          <w:rFonts w:ascii="Arial" w:hAnsi="Arial" w:cs="Arial"/>
        </w:rPr>
      </w:pPr>
      <w:r w:rsidRPr="00E10D0F">
        <w:rPr>
          <w:rFonts w:ascii="Arial" w:hAnsi="Arial" w:cs="Arial"/>
        </w:rPr>
        <w:t>PMI (Project Management Institute) (2026) Project Management Institute. Available at:</w:t>
      </w:r>
      <w:hyperlink r:id="rId22">
        <w:r w:rsidRPr="00E10D0F">
          <w:rPr>
            <w:rFonts w:ascii="Arial" w:hAnsi="Arial" w:cs="Arial"/>
          </w:rPr>
          <w:t xml:space="preserve"> </w:t>
        </w:r>
      </w:hyperlink>
      <w:hyperlink r:id="rId23">
        <w:r w:rsidRPr="00E10D0F">
          <w:rPr>
            <w:rFonts w:ascii="Arial" w:hAnsi="Arial" w:cs="Arial"/>
            <w:color w:val="1155CC"/>
            <w:u w:val="single"/>
          </w:rPr>
          <w:t>https://www.pmi.org/</w:t>
        </w:r>
      </w:hyperlink>
      <w:r w:rsidRPr="00E10D0F">
        <w:rPr>
          <w:rFonts w:ascii="Arial" w:hAnsi="Arial" w:cs="Arial"/>
        </w:rPr>
        <w:t xml:space="preserve"> (Accessed: 20 June 2026).</w:t>
      </w:r>
    </w:p>
    <w:p w14:paraId="369F0A7F" w14:textId="77777777" w:rsidR="0086426B" w:rsidRPr="00E10D0F" w:rsidRDefault="00B21DCF">
      <w:pPr>
        <w:spacing w:before="240" w:after="240"/>
        <w:rPr>
          <w:rFonts w:ascii="Arial" w:hAnsi="Arial" w:cs="Arial"/>
        </w:rPr>
      </w:pPr>
      <w:r w:rsidRPr="00E10D0F">
        <w:rPr>
          <w:rFonts w:ascii="Arial" w:hAnsi="Arial" w:cs="Arial"/>
        </w:rPr>
        <w:lastRenderedPageBreak/>
        <w:t xml:space="preserve">Pless, N.M., Sengupta, A., Wheeler, M.A. and Maak, T. (2022) Responsible leadership and stakeholder conflict. </w:t>
      </w:r>
      <w:r w:rsidRPr="00E10D0F">
        <w:rPr>
          <w:rFonts w:ascii="Arial" w:hAnsi="Arial" w:cs="Arial"/>
          <w:i/>
          <w:iCs/>
        </w:rPr>
        <w:t>Journal of Business Ethics</w:t>
      </w:r>
      <w:r w:rsidRPr="00E10D0F">
        <w:rPr>
          <w:rFonts w:ascii="Arial" w:hAnsi="Arial" w:cs="Arial"/>
        </w:rPr>
        <w:t>, 180(1), pp.313–337.</w:t>
      </w:r>
    </w:p>
    <w:p w14:paraId="0E6289AC" w14:textId="77777777" w:rsidR="0086426B" w:rsidRPr="00E10D0F" w:rsidRDefault="00B21DCF">
      <w:pPr>
        <w:spacing w:before="240" w:after="240"/>
        <w:rPr>
          <w:rFonts w:ascii="Arial" w:hAnsi="Arial" w:cs="Arial"/>
        </w:rPr>
      </w:pPr>
      <w:r w:rsidRPr="00E10D0F">
        <w:rPr>
          <w:rFonts w:ascii="Arial" w:hAnsi="Arial" w:cs="Arial"/>
        </w:rPr>
        <w:t xml:space="preserve">Pucci, T., </w:t>
      </w:r>
      <w:proofErr w:type="spellStart"/>
      <w:r w:rsidRPr="00E10D0F">
        <w:rPr>
          <w:rFonts w:ascii="Arial" w:hAnsi="Arial" w:cs="Arial"/>
        </w:rPr>
        <w:t>Casprini</w:t>
      </w:r>
      <w:proofErr w:type="spellEnd"/>
      <w:r w:rsidRPr="00E10D0F">
        <w:rPr>
          <w:rFonts w:ascii="Arial" w:hAnsi="Arial" w:cs="Arial"/>
        </w:rPr>
        <w:t xml:space="preserve">, E., Galati, A. and Zanni, L. (2020) Stakeholder engagement and sustainability culture. </w:t>
      </w:r>
      <w:r w:rsidRPr="00E10D0F">
        <w:rPr>
          <w:rFonts w:ascii="Arial" w:hAnsi="Arial" w:cs="Arial"/>
          <w:i/>
          <w:iCs/>
        </w:rPr>
        <w:t>Journal of Business Research</w:t>
      </w:r>
      <w:r w:rsidRPr="00E10D0F">
        <w:rPr>
          <w:rFonts w:ascii="Arial" w:hAnsi="Arial" w:cs="Arial"/>
        </w:rPr>
        <w:t>, 119, pp.364–376.</w:t>
      </w:r>
    </w:p>
    <w:p w14:paraId="754855A9" w14:textId="77777777" w:rsidR="0086426B" w:rsidRPr="00E10D0F" w:rsidRDefault="00B21DCF">
      <w:pPr>
        <w:spacing w:before="240" w:after="240"/>
        <w:rPr>
          <w:rFonts w:ascii="Arial" w:hAnsi="Arial" w:cs="Arial"/>
        </w:rPr>
      </w:pPr>
      <w:r w:rsidRPr="00E10D0F">
        <w:rPr>
          <w:rFonts w:ascii="Arial" w:hAnsi="Arial" w:cs="Arial"/>
        </w:rPr>
        <w:t xml:space="preserve">Quick, K.S. (2021) The narrative production of stakeholder engagement. </w:t>
      </w:r>
      <w:r w:rsidRPr="00E10D0F">
        <w:rPr>
          <w:rFonts w:ascii="Arial" w:hAnsi="Arial" w:cs="Arial"/>
          <w:i/>
          <w:iCs/>
        </w:rPr>
        <w:t>Journal of Planning Education and Research</w:t>
      </w:r>
      <w:r w:rsidRPr="00E10D0F">
        <w:rPr>
          <w:rFonts w:ascii="Arial" w:hAnsi="Arial" w:cs="Arial"/>
        </w:rPr>
        <w:t>, 41(3), pp.326–341.</w:t>
      </w:r>
    </w:p>
    <w:p w14:paraId="730B2DDA" w14:textId="77777777" w:rsidR="0086426B" w:rsidRPr="00E10D0F" w:rsidRDefault="00B21DCF">
      <w:pPr>
        <w:spacing w:before="240" w:after="240"/>
        <w:rPr>
          <w:rFonts w:ascii="Arial" w:hAnsi="Arial" w:cs="Arial"/>
        </w:rPr>
      </w:pPr>
      <w:r w:rsidRPr="00E10D0F">
        <w:rPr>
          <w:rFonts w:ascii="Arial" w:hAnsi="Arial" w:cs="Arial"/>
        </w:rPr>
        <w:t xml:space="preserve">Raha, A., Hajdini, I. and Windsperger, J. (2021) Stakeholder salience model extension. </w:t>
      </w:r>
      <w:r w:rsidRPr="00E10D0F">
        <w:rPr>
          <w:rFonts w:ascii="Arial" w:hAnsi="Arial" w:cs="Arial"/>
          <w:i/>
          <w:iCs/>
        </w:rPr>
        <w:t>Industrial Marketing Management</w:t>
      </w:r>
      <w:r w:rsidRPr="00E10D0F">
        <w:rPr>
          <w:rFonts w:ascii="Arial" w:hAnsi="Arial" w:cs="Arial"/>
        </w:rPr>
        <w:t>, 97, pp.1–9.</w:t>
      </w:r>
    </w:p>
    <w:p w14:paraId="0EEAEEF9" w14:textId="77777777" w:rsidR="0086426B" w:rsidRPr="00E10D0F" w:rsidRDefault="00B21DCF">
      <w:pPr>
        <w:spacing w:before="240" w:after="240"/>
        <w:rPr>
          <w:rFonts w:ascii="Arial" w:hAnsi="Arial" w:cs="Arial"/>
        </w:rPr>
      </w:pPr>
      <w:r w:rsidRPr="00E10D0F">
        <w:rPr>
          <w:rFonts w:ascii="Arial" w:hAnsi="Arial" w:cs="Arial"/>
        </w:rPr>
        <w:t xml:space="preserve">Sancho-Zamora, R., Gutiérrez-Broncano, S., Hernández-Perlines, F. and Peña-García, I. (2021) Innovation capacity and business performance. </w:t>
      </w:r>
      <w:r w:rsidRPr="00E10D0F">
        <w:rPr>
          <w:rFonts w:ascii="Arial" w:hAnsi="Arial" w:cs="Arial"/>
          <w:i/>
          <w:iCs/>
        </w:rPr>
        <w:t>Frontiers in Psychology</w:t>
      </w:r>
      <w:r w:rsidRPr="00E10D0F">
        <w:rPr>
          <w:rFonts w:ascii="Arial" w:hAnsi="Arial" w:cs="Arial"/>
        </w:rPr>
        <w:t>, 12, p.751997.</w:t>
      </w:r>
    </w:p>
    <w:p w14:paraId="65DE73C9" w14:textId="77777777" w:rsidR="0086426B" w:rsidRPr="00E10D0F" w:rsidRDefault="00B21DCF">
      <w:pPr>
        <w:spacing w:before="240" w:after="240"/>
        <w:rPr>
          <w:rFonts w:ascii="Arial" w:hAnsi="Arial" w:cs="Arial"/>
        </w:rPr>
      </w:pPr>
      <w:r w:rsidRPr="00E10D0F">
        <w:rPr>
          <w:rFonts w:ascii="Arial" w:hAnsi="Arial" w:cs="Arial"/>
        </w:rPr>
        <w:t xml:space="preserve">Shankar, A. and </w:t>
      </w:r>
      <w:proofErr w:type="spellStart"/>
      <w:r w:rsidRPr="00E10D0F">
        <w:rPr>
          <w:rFonts w:ascii="Arial" w:hAnsi="Arial" w:cs="Arial"/>
        </w:rPr>
        <w:t>Jebarajakirthy</w:t>
      </w:r>
      <w:proofErr w:type="spellEnd"/>
      <w:r w:rsidRPr="00E10D0F">
        <w:rPr>
          <w:rFonts w:ascii="Arial" w:hAnsi="Arial" w:cs="Arial"/>
        </w:rPr>
        <w:t xml:space="preserve">, C. (2019) Customer loyalty and service quality. </w:t>
      </w:r>
      <w:r w:rsidRPr="00E10D0F">
        <w:rPr>
          <w:rFonts w:ascii="Arial" w:hAnsi="Arial" w:cs="Arial"/>
          <w:i/>
          <w:iCs/>
        </w:rPr>
        <w:t>International Journal of Bank Marketing</w:t>
      </w:r>
      <w:r w:rsidRPr="00E10D0F">
        <w:rPr>
          <w:rFonts w:ascii="Arial" w:hAnsi="Arial" w:cs="Arial"/>
        </w:rPr>
        <w:t>, 37(5), pp.1119–1142.</w:t>
      </w:r>
    </w:p>
    <w:p w14:paraId="220CE21A" w14:textId="77777777" w:rsidR="0086426B" w:rsidRPr="00E10D0F" w:rsidRDefault="00B21DCF">
      <w:pPr>
        <w:spacing w:before="240" w:after="240"/>
        <w:rPr>
          <w:rFonts w:ascii="Arial" w:hAnsi="Arial" w:cs="Arial"/>
        </w:rPr>
      </w:pPr>
      <w:proofErr w:type="spellStart"/>
      <w:r w:rsidRPr="00E10D0F">
        <w:rPr>
          <w:rFonts w:ascii="Arial" w:hAnsi="Arial" w:cs="Arial"/>
        </w:rPr>
        <w:t>Supena</w:t>
      </w:r>
      <w:proofErr w:type="spellEnd"/>
      <w:r w:rsidRPr="00E10D0F">
        <w:rPr>
          <w:rFonts w:ascii="Arial" w:hAnsi="Arial" w:cs="Arial"/>
        </w:rPr>
        <w:t xml:space="preserve">, I., </w:t>
      </w:r>
      <w:proofErr w:type="spellStart"/>
      <w:r w:rsidRPr="00E10D0F">
        <w:rPr>
          <w:rFonts w:ascii="Arial" w:hAnsi="Arial" w:cs="Arial"/>
        </w:rPr>
        <w:t>Darmuki</w:t>
      </w:r>
      <w:proofErr w:type="spellEnd"/>
      <w:r w:rsidRPr="00E10D0F">
        <w:rPr>
          <w:rFonts w:ascii="Arial" w:hAnsi="Arial" w:cs="Arial"/>
        </w:rPr>
        <w:t xml:space="preserve">, A. and </w:t>
      </w:r>
      <w:proofErr w:type="spellStart"/>
      <w:r w:rsidRPr="00E10D0F">
        <w:rPr>
          <w:rFonts w:ascii="Arial" w:hAnsi="Arial" w:cs="Arial"/>
        </w:rPr>
        <w:t>Hariyadi</w:t>
      </w:r>
      <w:proofErr w:type="spellEnd"/>
      <w:r w:rsidRPr="00E10D0F">
        <w:rPr>
          <w:rFonts w:ascii="Arial" w:hAnsi="Arial" w:cs="Arial"/>
        </w:rPr>
        <w:t xml:space="preserve">, A. (2021) 4C learning model. </w:t>
      </w:r>
      <w:r w:rsidRPr="00E10D0F">
        <w:rPr>
          <w:rFonts w:ascii="Arial" w:hAnsi="Arial" w:cs="Arial"/>
          <w:i/>
          <w:iCs/>
        </w:rPr>
        <w:t>International Journal of Instruction</w:t>
      </w:r>
      <w:r w:rsidRPr="00E10D0F">
        <w:rPr>
          <w:rFonts w:ascii="Arial" w:hAnsi="Arial" w:cs="Arial"/>
        </w:rPr>
        <w:t>, 14(3), pp.873–892.</w:t>
      </w:r>
    </w:p>
    <w:p w14:paraId="634AD17D" w14:textId="77777777" w:rsidR="0086426B" w:rsidRPr="00E10D0F" w:rsidRDefault="00B21DCF">
      <w:pPr>
        <w:spacing w:before="240" w:after="240"/>
        <w:rPr>
          <w:rFonts w:ascii="Arial" w:hAnsi="Arial" w:cs="Arial"/>
        </w:rPr>
      </w:pPr>
      <w:r w:rsidRPr="00E10D0F">
        <w:rPr>
          <w:rFonts w:ascii="Arial" w:hAnsi="Arial" w:cs="Arial"/>
        </w:rPr>
        <w:t xml:space="preserve">Wang, Z., Lin, S., Chen, Y., Lyulyov, O. and Pimonenko, T. (2023) </w:t>
      </w:r>
      <w:proofErr w:type="spellStart"/>
      <w:r w:rsidRPr="00E10D0F">
        <w:rPr>
          <w:rFonts w:ascii="Arial" w:hAnsi="Arial" w:cs="Arial"/>
        </w:rPr>
        <w:t>Digitalisation</w:t>
      </w:r>
      <w:proofErr w:type="spellEnd"/>
      <w:r w:rsidRPr="00E10D0F">
        <w:rPr>
          <w:rFonts w:ascii="Arial" w:hAnsi="Arial" w:cs="Arial"/>
        </w:rPr>
        <w:t xml:space="preserve"> effect on business performance. </w:t>
      </w:r>
      <w:r w:rsidRPr="00E10D0F">
        <w:rPr>
          <w:rFonts w:ascii="Arial" w:hAnsi="Arial" w:cs="Arial"/>
          <w:i/>
          <w:iCs/>
        </w:rPr>
        <w:t>Sustainability</w:t>
      </w:r>
      <w:r w:rsidRPr="00E10D0F">
        <w:rPr>
          <w:rFonts w:ascii="Arial" w:hAnsi="Arial" w:cs="Arial"/>
        </w:rPr>
        <w:t>, 15(11), p.9020.</w:t>
      </w:r>
    </w:p>
    <w:p w14:paraId="4853A4A4" w14:textId="77777777" w:rsidR="0086426B" w:rsidRPr="00E10D0F" w:rsidRDefault="00B21DCF">
      <w:pPr>
        <w:spacing w:before="240" w:after="240"/>
        <w:rPr>
          <w:rFonts w:ascii="Arial" w:hAnsi="Arial" w:cs="Arial"/>
        </w:rPr>
      </w:pPr>
      <w:r w:rsidRPr="00E10D0F">
        <w:rPr>
          <w:rFonts w:ascii="Arial" w:hAnsi="Arial" w:cs="Arial"/>
        </w:rPr>
        <w:t xml:space="preserve">Wijaya, I.S., Bora, M.A., </w:t>
      </w:r>
      <w:proofErr w:type="spellStart"/>
      <w:r w:rsidRPr="00E10D0F">
        <w:rPr>
          <w:rFonts w:ascii="Arial" w:hAnsi="Arial" w:cs="Arial"/>
        </w:rPr>
        <w:t>Permatasari</w:t>
      </w:r>
      <w:proofErr w:type="spellEnd"/>
      <w:r w:rsidRPr="00E10D0F">
        <w:rPr>
          <w:rFonts w:ascii="Arial" w:hAnsi="Arial" w:cs="Arial"/>
        </w:rPr>
        <w:t xml:space="preserve">, R.D. and </w:t>
      </w:r>
      <w:proofErr w:type="spellStart"/>
      <w:r w:rsidRPr="00E10D0F">
        <w:rPr>
          <w:rFonts w:ascii="Arial" w:hAnsi="Arial" w:cs="Arial"/>
        </w:rPr>
        <w:t>Zulkarnaian</w:t>
      </w:r>
      <w:proofErr w:type="spellEnd"/>
      <w:r w:rsidRPr="00E10D0F">
        <w:rPr>
          <w:rFonts w:ascii="Arial" w:hAnsi="Arial" w:cs="Arial"/>
        </w:rPr>
        <w:t xml:space="preserve">, M.A.F. (2025) Application of RACI framework. </w:t>
      </w:r>
      <w:r w:rsidRPr="00E10D0F">
        <w:rPr>
          <w:rFonts w:ascii="Arial" w:hAnsi="Arial" w:cs="Arial"/>
          <w:i/>
          <w:iCs/>
        </w:rPr>
        <w:t>Dinasti International Journal</w:t>
      </w:r>
      <w:r w:rsidRPr="00E10D0F">
        <w:rPr>
          <w:rFonts w:ascii="Arial" w:hAnsi="Arial" w:cs="Arial"/>
        </w:rPr>
        <w:t>, 6(4).</w:t>
      </w:r>
    </w:p>
    <w:p w14:paraId="4BE00790" w14:textId="77777777" w:rsidR="0086426B" w:rsidRPr="00E10D0F" w:rsidRDefault="00B21DCF">
      <w:pPr>
        <w:spacing w:before="240" w:after="240"/>
        <w:rPr>
          <w:rFonts w:ascii="Arial" w:hAnsi="Arial" w:cs="Arial"/>
        </w:rPr>
      </w:pPr>
      <w:r w:rsidRPr="00E10D0F">
        <w:rPr>
          <w:rFonts w:ascii="Arial" w:hAnsi="Arial" w:cs="Arial"/>
        </w:rPr>
        <w:t xml:space="preserve">Wood, D.J., Mitchell, R.K., Agle, B.R. and Bryan, L.M. (2021) Stakeholder salience framework review. </w:t>
      </w:r>
      <w:r w:rsidRPr="00E10D0F">
        <w:rPr>
          <w:rFonts w:ascii="Arial" w:hAnsi="Arial" w:cs="Arial"/>
          <w:i/>
          <w:iCs/>
        </w:rPr>
        <w:t>Business &amp; Society</w:t>
      </w:r>
      <w:r w:rsidRPr="00E10D0F">
        <w:rPr>
          <w:rFonts w:ascii="Arial" w:hAnsi="Arial" w:cs="Arial"/>
        </w:rPr>
        <w:t>, 60(1), pp.196–245.</w:t>
      </w:r>
    </w:p>
    <w:p w14:paraId="6C8EECF0" w14:textId="77777777" w:rsidR="0086426B" w:rsidRPr="00E10D0F" w:rsidRDefault="00B21DCF">
      <w:pPr>
        <w:spacing w:before="240" w:after="240"/>
        <w:rPr>
          <w:rFonts w:ascii="Arial" w:hAnsi="Arial" w:cs="Arial"/>
        </w:rPr>
      </w:pPr>
      <w:r w:rsidRPr="00E10D0F">
        <w:rPr>
          <w:rFonts w:ascii="Arial" w:hAnsi="Arial" w:cs="Arial"/>
        </w:rPr>
        <w:t>World Economic Forum (2026) World Economic Forum. Available at:</w:t>
      </w:r>
      <w:hyperlink r:id="rId24">
        <w:r w:rsidRPr="00E10D0F">
          <w:rPr>
            <w:rFonts w:ascii="Arial" w:hAnsi="Arial" w:cs="Arial"/>
          </w:rPr>
          <w:t xml:space="preserve"> </w:t>
        </w:r>
      </w:hyperlink>
      <w:hyperlink r:id="rId25">
        <w:r w:rsidRPr="00E10D0F">
          <w:rPr>
            <w:rFonts w:ascii="Arial" w:hAnsi="Arial" w:cs="Arial"/>
            <w:color w:val="1155CC"/>
            <w:u w:val="single"/>
          </w:rPr>
          <w:t>https://www.weforum.org/</w:t>
        </w:r>
      </w:hyperlink>
      <w:r w:rsidRPr="00E10D0F">
        <w:rPr>
          <w:rFonts w:ascii="Arial" w:hAnsi="Arial" w:cs="Arial"/>
        </w:rPr>
        <w:t xml:space="preserve"> (Accessed: 20 June 2026).</w:t>
      </w:r>
    </w:p>
    <w:p w14:paraId="422493EC" w14:textId="77777777" w:rsidR="0086426B" w:rsidRPr="00E10D0F" w:rsidRDefault="0086426B">
      <w:pPr>
        <w:rPr>
          <w:rFonts w:ascii="Arial" w:hAnsi="Arial" w:cs="Arial"/>
        </w:rPr>
      </w:pPr>
    </w:p>
    <w:sectPr w:rsidR="0086426B" w:rsidRPr="00E10D0F" w:rsidSect="00D30279">
      <w:footerReference w:type="default" r:id="rId26"/>
      <w:pgSz w:w="12240" w:h="15840"/>
      <w:pgMar w:top="1440" w:right="1440" w:bottom="1440" w:left="1440" w:header="454" w:footer="283"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D27DF" w14:textId="77777777" w:rsidR="00ED298A" w:rsidRDefault="00ED298A" w:rsidP="00B720CB">
      <w:pPr>
        <w:spacing w:line="240" w:lineRule="auto"/>
      </w:pPr>
      <w:r>
        <w:separator/>
      </w:r>
    </w:p>
  </w:endnote>
  <w:endnote w:type="continuationSeparator" w:id="0">
    <w:p w14:paraId="1F54BD22" w14:textId="77777777" w:rsidR="00ED298A" w:rsidRDefault="00ED298A" w:rsidP="00B720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embedRegular r:id="rId1" w:fontKey="{6FE2840C-D634-4886-ADB5-D35A66D8A104}"/>
  </w:font>
  <w:font w:name="Calibri">
    <w:panose1 w:val="020F0502020204030204"/>
    <w:charset w:val="CC"/>
    <w:family w:val="swiss"/>
    <w:pitch w:val="variable"/>
    <w:sig w:usb0="E4002EFF" w:usb1="C200247B" w:usb2="00000009" w:usb3="00000000" w:csb0="000001FF" w:csb1="00000000"/>
    <w:embedRegular r:id="rId2" w:fontKey="{625DF7A0-C5D0-4657-AE3E-04EE0076AC15}"/>
  </w:font>
  <w:font w:name="Cambria">
    <w:panose1 w:val="02040503050406030204"/>
    <w:charset w:val="CC"/>
    <w:family w:val="roman"/>
    <w:pitch w:val="variable"/>
    <w:sig w:usb0="E00006FF" w:usb1="420024FF" w:usb2="02000000" w:usb3="00000000" w:csb0="0000019F" w:csb1="00000000"/>
    <w:embedRegular r:id="rId3" w:fontKey="{5B496A2E-19FE-4059-AAF7-88BFD05477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2111227"/>
      <w:docPartObj>
        <w:docPartGallery w:val="Page Numbers (Bottom of Page)"/>
        <w:docPartUnique/>
      </w:docPartObj>
    </w:sdtPr>
    <w:sdtContent>
      <w:sdt>
        <w:sdtPr>
          <w:id w:val="-1769616900"/>
          <w:docPartObj>
            <w:docPartGallery w:val="Page Numbers (Top of Page)"/>
            <w:docPartUnique/>
          </w:docPartObj>
        </w:sdtPr>
        <w:sdtContent>
          <w:p w14:paraId="5F5036F9" w14:textId="4A2E91B3" w:rsidR="00963898" w:rsidRDefault="0096389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1FD5AC4" w14:textId="77777777" w:rsidR="00963898" w:rsidRDefault="00963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1D0D5" w14:textId="77777777" w:rsidR="00ED298A" w:rsidRDefault="00ED298A" w:rsidP="00B720CB">
      <w:pPr>
        <w:spacing w:line="240" w:lineRule="auto"/>
      </w:pPr>
      <w:r>
        <w:separator/>
      </w:r>
    </w:p>
  </w:footnote>
  <w:footnote w:type="continuationSeparator" w:id="0">
    <w:p w14:paraId="3AC59577" w14:textId="77777777" w:rsidR="00ED298A" w:rsidRDefault="00ED298A" w:rsidP="00B720C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26B"/>
    <w:rsid w:val="00073C70"/>
    <w:rsid w:val="00133599"/>
    <w:rsid w:val="0019290C"/>
    <w:rsid w:val="002E7FC7"/>
    <w:rsid w:val="00306EEF"/>
    <w:rsid w:val="003A6E35"/>
    <w:rsid w:val="0045114D"/>
    <w:rsid w:val="00464787"/>
    <w:rsid w:val="004D5DFF"/>
    <w:rsid w:val="0050524C"/>
    <w:rsid w:val="00562218"/>
    <w:rsid w:val="005A6861"/>
    <w:rsid w:val="00611A74"/>
    <w:rsid w:val="0065630E"/>
    <w:rsid w:val="00674350"/>
    <w:rsid w:val="006D6A5A"/>
    <w:rsid w:val="00766F37"/>
    <w:rsid w:val="00850745"/>
    <w:rsid w:val="0086192F"/>
    <w:rsid w:val="0086426B"/>
    <w:rsid w:val="0091387A"/>
    <w:rsid w:val="00963898"/>
    <w:rsid w:val="00B21DCF"/>
    <w:rsid w:val="00B6129F"/>
    <w:rsid w:val="00B720CB"/>
    <w:rsid w:val="00C2111A"/>
    <w:rsid w:val="00D23A49"/>
    <w:rsid w:val="00D30279"/>
    <w:rsid w:val="00D74ECB"/>
    <w:rsid w:val="00D90C95"/>
    <w:rsid w:val="00DC730A"/>
    <w:rsid w:val="00DD4F16"/>
    <w:rsid w:val="00E10D0F"/>
    <w:rsid w:val="00E87D2C"/>
    <w:rsid w:val="00ED298A"/>
    <w:rsid w:val="00F730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2F891"/>
  <w15:docId w15:val="{FCC2B5A4-1914-4724-A26D-73C031E97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ru-RU"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B720CB"/>
    <w:pPr>
      <w:tabs>
        <w:tab w:val="center" w:pos="4844"/>
        <w:tab w:val="right" w:pos="9689"/>
      </w:tabs>
      <w:spacing w:line="240" w:lineRule="auto"/>
    </w:pPr>
  </w:style>
  <w:style w:type="character" w:customStyle="1" w:styleId="HeaderChar">
    <w:name w:val="Header Char"/>
    <w:basedOn w:val="DefaultParagraphFont"/>
    <w:link w:val="Header"/>
    <w:uiPriority w:val="99"/>
    <w:rsid w:val="00B720CB"/>
  </w:style>
  <w:style w:type="paragraph" w:styleId="Footer">
    <w:name w:val="footer"/>
    <w:basedOn w:val="Normal"/>
    <w:link w:val="FooterChar"/>
    <w:uiPriority w:val="99"/>
    <w:unhideWhenUsed/>
    <w:rsid w:val="00B720CB"/>
    <w:pPr>
      <w:tabs>
        <w:tab w:val="center" w:pos="4844"/>
        <w:tab w:val="right" w:pos="9689"/>
      </w:tabs>
      <w:spacing w:line="240" w:lineRule="auto"/>
    </w:pPr>
  </w:style>
  <w:style w:type="character" w:customStyle="1" w:styleId="FooterChar">
    <w:name w:val="Footer Char"/>
    <w:basedOn w:val="DefaultParagraphFont"/>
    <w:link w:val="Footer"/>
    <w:uiPriority w:val="99"/>
    <w:rsid w:val="00B72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org/uk/" TargetMode="External"/><Relationship Id="rId18" Type="http://schemas.openxmlformats.org/officeDocument/2006/relationships/hyperlink" Target="https://ico.org.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mckinsey.com/" TargetMode="External"/><Relationship Id="rId7" Type="http://schemas.openxmlformats.org/officeDocument/2006/relationships/footnotes" Target="footnotes.xml"/><Relationship Id="rId12" Type="http://schemas.openxmlformats.org/officeDocument/2006/relationships/hyperlink" Target="https://www.cipd.org/uk/" TargetMode="External"/><Relationship Id="rId17" Type="http://schemas.openxmlformats.org/officeDocument/2006/relationships/hyperlink" Target="https://commission.europa.eu/law/law-topic/data-protection_en" TargetMode="External"/><Relationship Id="rId25" Type="http://schemas.openxmlformats.org/officeDocument/2006/relationships/hyperlink" Target="https://www.weforum.org/" TargetMode="External"/><Relationship Id="rId2" Type="http://schemas.openxmlformats.org/officeDocument/2006/relationships/customXml" Target="../customXml/item2.xml"/><Relationship Id="rId16" Type="http://schemas.openxmlformats.org/officeDocument/2006/relationships/hyperlink" Target="https://commission.europa.eu/law/law-topic/data-protection_en" TargetMode="External"/><Relationship Id="rId20" Type="http://schemas.openxmlformats.org/officeDocument/2006/relationships/hyperlink" Target="https://www.mckinsey.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osplc.com/" TargetMode="External"/><Relationship Id="rId24" Type="http://schemas.openxmlformats.org/officeDocument/2006/relationships/hyperlink" Target="https://www.weforum.org/" TargetMode="External"/><Relationship Id="rId5" Type="http://schemas.openxmlformats.org/officeDocument/2006/relationships/settings" Target="settings.xml"/><Relationship Id="rId15" Type="http://schemas.openxmlformats.org/officeDocument/2006/relationships/hyperlink" Target="https://companiesmarketcap.com/gbp/asos/annual-reports/" TargetMode="External"/><Relationship Id="rId23" Type="http://schemas.openxmlformats.org/officeDocument/2006/relationships/hyperlink" Target="https://www.pmi.org/" TargetMode="External"/><Relationship Id="rId28" Type="http://schemas.openxmlformats.org/officeDocument/2006/relationships/theme" Target="theme/theme1.xml"/><Relationship Id="rId10" Type="http://schemas.openxmlformats.org/officeDocument/2006/relationships/hyperlink" Target="https://www.asosplc.com/" TargetMode="External"/><Relationship Id="rId19" Type="http://schemas.openxmlformats.org/officeDocument/2006/relationships/hyperlink" Target="https://ico.org.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mpaniesmarketcap.com/gbp/asos/annual-reports/?utm_source=chatgpt.com" TargetMode="External"/><Relationship Id="rId22" Type="http://schemas.openxmlformats.org/officeDocument/2006/relationships/hyperlink" Target="https://www.pmi.org/"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39251d74f86c789b87198998de8744fd">
  <xsd:schema xmlns:xsd="http://www.w3.org/2001/XMLSchema" xmlns:xs="http://www.w3.org/2001/XMLSchema" xmlns:p="http://schemas.microsoft.com/office/2006/metadata/properties" xmlns:ns3="04d956d8-1ffd-4dba-87ce-03f615e16f58" targetNamespace="http://schemas.microsoft.com/office/2006/metadata/properties" ma:root="true" ma:fieldsID="0e2459821cde013b7cebc68ffb039571"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8AF919-0FE0-4A0B-9C67-0D185D203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4C1AD9-6B23-45F7-A85D-4F79E63E75EF}">
  <ds:schemaRefs>
    <ds:schemaRef ds:uri="http://schemas.microsoft.com/office/2006/metadata/properties"/>
    <ds:schemaRef ds:uri="http://schemas.microsoft.com/office/infopath/2007/PartnerControls"/>
    <ds:schemaRef ds:uri="04d956d8-1ffd-4dba-87ce-03f615e16f58"/>
  </ds:schemaRefs>
</ds:datastoreItem>
</file>

<file path=customXml/itemProps3.xml><?xml version="1.0" encoding="utf-8"?>
<ds:datastoreItem xmlns:ds="http://schemas.openxmlformats.org/officeDocument/2006/customXml" ds:itemID="{87C89854-800E-4953-8B0F-792561F166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24</Pages>
  <Words>6106</Words>
  <Characters>34806</Characters>
  <Application>Microsoft Office Word</Application>
  <DocSecurity>0</DocSecurity>
  <Lines>290</Lines>
  <Paragraphs>81</Paragraphs>
  <ScaleCrop>false</ScaleCrop>
  <Company/>
  <LinksUpToDate>false</LinksUpToDate>
  <CharactersWithSpaces>40831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Mihail Lazar (2441568)</cp:lastModifiedBy>
  <cp:revision>25</cp:revision>
  <dcterms:created xsi:type="dcterms:W3CDTF">2026-07-03T13:39:00Z</dcterms:created>
  <dcterms:modified xsi:type="dcterms:W3CDTF">2026-08-21T12:49:00Z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