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9A1187" w14:textId="139399B1" w:rsidR="005304A0" w:rsidRDefault="001F65C6" w:rsidP="005304A0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Marketing in Practice</w:t>
      </w:r>
    </w:p>
    <w:p w14:paraId="207BC470" w14:textId="77777777" w:rsidR="001F65C6" w:rsidRPr="005304A0" w:rsidRDefault="001F65C6" w:rsidP="005304A0">
      <w:pPr>
        <w:jc w:val="center"/>
        <w:rPr>
          <w:rFonts w:ascii="Arial" w:hAnsi="Arial" w:cs="Arial"/>
          <w:sz w:val="24"/>
          <w:szCs w:val="24"/>
        </w:rPr>
      </w:pPr>
    </w:p>
    <w:p w14:paraId="2C0ED1F9" w14:textId="2C2D731E" w:rsidR="005304A0" w:rsidRDefault="005304A0">
      <w:pPr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 xml:space="preserve">Assignment </w:t>
      </w:r>
      <w:r w:rsidR="001F65C6">
        <w:rPr>
          <w:rFonts w:ascii="Arial" w:hAnsi="Arial" w:cs="Arial"/>
          <w:b/>
          <w:bCs/>
        </w:rPr>
        <w:t>1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 w:rsidR="001F65C6">
        <w:rPr>
          <w:rFonts w:ascii="Arial" w:hAnsi="Arial" w:cs="Arial"/>
        </w:rPr>
        <w:t xml:space="preserve">Creative brief for TV </w:t>
      </w:r>
      <w:r w:rsidR="0067449B">
        <w:rPr>
          <w:rFonts w:ascii="Arial" w:hAnsi="Arial" w:cs="Arial"/>
        </w:rPr>
        <w:t>advertisement</w:t>
      </w:r>
    </w:p>
    <w:p w14:paraId="76B56136" w14:textId="3FA8A27A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04152A21" w14:textId="77777777" w:rsidTr="005304A0">
        <w:tc>
          <w:tcPr>
            <w:tcW w:w="9016" w:type="dxa"/>
          </w:tcPr>
          <w:p w14:paraId="37E52614" w14:textId="77777777" w:rsidR="005304A0" w:rsidRDefault="005304A0">
            <w:pPr>
              <w:rPr>
                <w:rFonts w:ascii="Arial" w:hAnsi="Arial" w:cs="Arial"/>
              </w:rPr>
            </w:pPr>
          </w:p>
          <w:p w14:paraId="328BD94B" w14:textId="7D44E679" w:rsidR="005304A0" w:rsidRDefault="00A41F05">
            <w:pPr>
              <w:rPr>
                <w:rFonts w:ascii="Arial" w:hAnsi="Arial" w:cs="Arial"/>
              </w:rPr>
            </w:pPr>
            <w:hyperlink r:id="rId5" w:history="1">
              <w:r>
                <w:rPr>
                  <w:rStyle w:val="Hyperlink"/>
                </w:rPr>
                <w:t>Presentation creative mar</w:t>
              </w:r>
              <w:r>
                <w:rPr>
                  <w:rStyle w:val="Hyperlink"/>
                </w:rPr>
                <w:t>k</w:t>
              </w:r>
              <w:r>
                <w:rPr>
                  <w:rStyle w:val="Hyperlink"/>
                </w:rPr>
                <w:t>eting brief.pptx</w:t>
              </w:r>
            </w:hyperlink>
            <w:r>
              <w:t xml:space="preserve"> </w:t>
            </w:r>
          </w:p>
          <w:p w14:paraId="5BF7DCC4" w14:textId="77777777" w:rsidR="005304A0" w:rsidRDefault="005304A0">
            <w:pPr>
              <w:rPr>
                <w:rFonts w:ascii="Arial" w:hAnsi="Arial" w:cs="Arial"/>
              </w:rPr>
            </w:pPr>
          </w:p>
          <w:p w14:paraId="78B99EFC" w14:textId="4BC8B5CD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2BEF93C" w14:textId="3F9F499A" w:rsidR="005304A0" w:rsidRDefault="005304A0">
      <w:pPr>
        <w:rPr>
          <w:rFonts w:ascii="Arial" w:hAnsi="Arial" w:cs="Arial"/>
        </w:rPr>
      </w:pPr>
    </w:p>
    <w:p w14:paraId="5CD75F74" w14:textId="1E4DCD58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14725A5F" w14:textId="77777777" w:rsidTr="005304A0">
        <w:tc>
          <w:tcPr>
            <w:tcW w:w="9016" w:type="dxa"/>
          </w:tcPr>
          <w:p w14:paraId="16B855AB" w14:textId="77777777" w:rsidR="005304A0" w:rsidRDefault="005304A0">
            <w:pPr>
              <w:rPr>
                <w:rFonts w:ascii="Arial" w:hAnsi="Arial" w:cs="Arial"/>
              </w:rPr>
            </w:pPr>
          </w:p>
          <w:p w14:paraId="00C6BB4C" w14:textId="77777777" w:rsidR="005304A0" w:rsidRDefault="005304A0">
            <w:pPr>
              <w:rPr>
                <w:rFonts w:ascii="Arial" w:hAnsi="Arial" w:cs="Arial"/>
              </w:rPr>
            </w:pPr>
          </w:p>
          <w:p w14:paraId="5D164566" w14:textId="0869AC2B" w:rsidR="005304A0" w:rsidRPr="00F96B8F" w:rsidRDefault="00AE3DE2" w:rsidP="00AE3DE2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F96B8F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  <w:t>Hodkinson, C., 2019. ‘Fear of Missing Out’(FOMO) marketing appeals: A conceptual model. </w:t>
            </w:r>
            <w:r w:rsidRPr="00F96B8F">
              <w:rPr>
                <w:rFonts w:ascii="Arial" w:hAnsi="Arial" w:cs="Arial"/>
                <w:i/>
                <w:iCs/>
                <w:color w:val="000000" w:themeColor="text1"/>
                <w:sz w:val="24"/>
                <w:szCs w:val="24"/>
                <w:shd w:val="clear" w:color="auto" w:fill="FFFFFF"/>
              </w:rPr>
              <w:t>Journal of Marketing Communications</w:t>
            </w:r>
            <w:r w:rsidRPr="00F96B8F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  <w:t>, </w:t>
            </w:r>
            <w:r w:rsidRPr="00F96B8F">
              <w:rPr>
                <w:rFonts w:ascii="Arial" w:hAnsi="Arial" w:cs="Arial"/>
                <w:i/>
                <w:iCs/>
                <w:color w:val="000000" w:themeColor="text1"/>
                <w:sz w:val="24"/>
                <w:szCs w:val="24"/>
                <w:shd w:val="clear" w:color="auto" w:fill="FFFFFF"/>
              </w:rPr>
              <w:t>25</w:t>
            </w:r>
            <w:r w:rsidRPr="00F96B8F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  <w:t xml:space="preserve">(1), pp.65-88. </w:t>
            </w:r>
          </w:p>
          <w:p w14:paraId="27B1FDE5" w14:textId="77777777" w:rsidR="005304A0" w:rsidRPr="00F96B8F" w:rsidRDefault="005304A0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  <w:p w14:paraId="1616DAF2" w14:textId="58FE940F" w:rsidR="004B5AB1" w:rsidRPr="00F96B8F" w:rsidRDefault="004B5AB1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F96B8F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  <w:t xml:space="preserve">Tracy, B 2014, Marketing (the Brian Tracy Success Library), AMACOM, Nashville. </w:t>
            </w:r>
          </w:p>
          <w:p w14:paraId="66925013" w14:textId="3982E442" w:rsidR="004B5AB1" w:rsidRPr="00F96B8F" w:rsidRDefault="0042072D" w:rsidP="004B5AB1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F96B8F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  <w:t>Chen, T., Fenyo, K., Yang, S. and Zhang, J., 2018. Thinking inside the subscription box: New research on e-commerce consumers. </w:t>
            </w:r>
            <w:r w:rsidRPr="00F96B8F">
              <w:rPr>
                <w:rFonts w:ascii="Arial" w:hAnsi="Arial" w:cs="Arial"/>
                <w:i/>
                <w:iCs/>
                <w:color w:val="000000" w:themeColor="text1"/>
                <w:sz w:val="24"/>
                <w:szCs w:val="24"/>
                <w:shd w:val="clear" w:color="auto" w:fill="FFFFFF"/>
              </w:rPr>
              <w:t>McKinsey &amp; Company</w:t>
            </w:r>
            <w:r w:rsidRPr="00F96B8F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  <w:t>, pp.1-9.</w:t>
            </w:r>
          </w:p>
          <w:p w14:paraId="0AB1A903" w14:textId="77777777" w:rsidR="0042072D" w:rsidRPr="00F96B8F" w:rsidRDefault="0042072D" w:rsidP="0042072D">
            <w:pPr>
              <w:pStyle w:val="ListParagrap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  <w:p w14:paraId="5813CD23" w14:textId="6D7B8586" w:rsidR="0042072D" w:rsidRPr="00F96B8F" w:rsidRDefault="0042072D" w:rsidP="004B5AB1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F96B8F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  <w:t>Delwiche, A.A. and Henderson, J.J. eds., 2013. </w:t>
            </w:r>
            <w:r w:rsidRPr="00F96B8F">
              <w:rPr>
                <w:rFonts w:ascii="Arial" w:hAnsi="Arial" w:cs="Arial"/>
                <w:i/>
                <w:iCs/>
                <w:color w:val="000000" w:themeColor="text1"/>
                <w:sz w:val="24"/>
                <w:szCs w:val="24"/>
                <w:shd w:val="clear" w:color="auto" w:fill="FFFFFF"/>
              </w:rPr>
              <w:t>The participatory cultures handbook</w:t>
            </w:r>
            <w:r w:rsidRPr="00F96B8F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  <w:t> (pp. 10-21). New York: Routledge.</w:t>
            </w:r>
          </w:p>
          <w:p w14:paraId="07B5049A" w14:textId="77777777" w:rsidR="007958E2" w:rsidRPr="00F96B8F" w:rsidRDefault="007958E2" w:rsidP="007958E2">
            <w:pPr>
              <w:pStyle w:val="ListParagrap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  <w:p w14:paraId="2AA1029C" w14:textId="36BE65CF" w:rsidR="007958E2" w:rsidRPr="00F96B8F" w:rsidRDefault="007958E2" w:rsidP="007958E2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F96B8F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  <w:t>Coley, D., Howard, M. and Winter, M., 2009. Local food, food miles, and carbon emissions: A comparison of farm shop and mass distribution approaches. </w:t>
            </w:r>
            <w:r w:rsidRPr="00F96B8F">
              <w:rPr>
                <w:rFonts w:ascii="Arial" w:hAnsi="Arial" w:cs="Arial"/>
                <w:i/>
                <w:iCs/>
                <w:color w:val="000000" w:themeColor="text1"/>
                <w:sz w:val="24"/>
                <w:szCs w:val="24"/>
                <w:shd w:val="clear" w:color="auto" w:fill="FFFFFF"/>
              </w:rPr>
              <w:t>Food policy</w:t>
            </w:r>
            <w:r w:rsidRPr="00F96B8F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  <w:t>, </w:t>
            </w:r>
            <w:r w:rsidRPr="00F96B8F">
              <w:rPr>
                <w:rFonts w:ascii="Arial" w:hAnsi="Arial" w:cs="Arial"/>
                <w:i/>
                <w:iCs/>
                <w:color w:val="000000" w:themeColor="text1"/>
                <w:sz w:val="24"/>
                <w:szCs w:val="24"/>
                <w:shd w:val="clear" w:color="auto" w:fill="FFFFFF"/>
              </w:rPr>
              <w:t>34</w:t>
            </w:r>
            <w:r w:rsidRPr="00F96B8F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  <w:t>(2), pp.150-155.</w:t>
            </w:r>
          </w:p>
          <w:p w14:paraId="0BB19D47" w14:textId="77777777" w:rsidR="007958E2" w:rsidRPr="00F96B8F" w:rsidRDefault="007958E2" w:rsidP="007958E2">
            <w:pPr>
              <w:pStyle w:val="ListParagrap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  <w:p w14:paraId="0F76BE2E" w14:textId="759648C4" w:rsidR="007958E2" w:rsidRPr="00F96B8F" w:rsidRDefault="007958E2" w:rsidP="007958E2">
            <w:pPr>
              <w:pStyle w:val="NormalWeb"/>
              <w:numPr>
                <w:ilvl w:val="0"/>
                <w:numId w:val="1"/>
              </w:numPr>
              <w:spacing w:before="0" w:beforeAutospacing="0" w:after="240" w:afterAutospacing="0" w:line="360" w:lineRule="auto"/>
              <w:rPr>
                <w:rFonts w:ascii="Arial" w:hAnsi="Arial" w:cs="Arial"/>
                <w:color w:val="000000" w:themeColor="text1"/>
              </w:rPr>
            </w:pPr>
            <w:r w:rsidRPr="00F96B8F">
              <w:rPr>
                <w:rFonts w:ascii="Arial" w:hAnsi="Arial" w:cs="Arial"/>
                <w:color w:val="000000" w:themeColor="text1"/>
              </w:rPr>
              <w:t xml:space="preserve">Zajac, M. (2023). </w:t>
            </w:r>
            <w:r w:rsidRPr="00F96B8F">
              <w:rPr>
                <w:rFonts w:ascii="Arial" w:hAnsi="Arial" w:cs="Arial"/>
                <w:i/>
                <w:iCs/>
                <w:color w:val="000000" w:themeColor="text1"/>
              </w:rPr>
              <w:t>Sourcing local: The benefits of supporting UK farmers and suppliers |</w:t>
            </w:r>
            <w:r w:rsidRPr="00F96B8F">
              <w:rPr>
                <w:rFonts w:ascii="Arial" w:hAnsi="Arial" w:cs="Arial"/>
                <w:color w:val="000000" w:themeColor="text1"/>
              </w:rPr>
              <w:t>. [online] Grafterr. Available at: https://www.grafterr.com/blog/sourcing-local-the-benefits-of-supporting-uk-farmenrs-and-suppliers/.</w:t>
            </w:r>
          </w:p>
          <w:p w14:paraId="6DB8ECDF" w14:textId="5824115A" w:rsidR="007C7859" w:rsidRPr="00F96B8F" w:rsidRDefault="007C7859" w:rsidP="007C7859">
            <w:pPr>
              <w:pStyle w:val="NormalWeb"/>
              <w:numPr>
                <w:ilvl w:val="0"/>
                <w:numId w:val="1"/>
              </w:numPr>
              <w:spacing w:before="0" w:beforeAutospacing="0" w:after="240" w:afterAutospacing="0" w:line="360" w:lineRule="auto"/>
              <w:rPr>
                <w:rFonts w:ascii="Arial" w:hAnsi="Arial" w:cs="Arial"/>
                <w:color w:val="000000" w:themeColor="text1"/>
              </w:rPr>
            </w:pPr>
            <w:r w:rsidRPr="00F96B8F">
              <w:rPr>
                <w:rFonts w:ascii="Arial" w:hAnsi="Arial" w:cs="Arial"/>
                <w:color w:val="000000" w:themeColor="text1"/>
              </w:rPr>
              <w:t xml:space="preserve">Yesiloglu, S. and Costello, J. (2020). </w:t>
            </w:r>
            <w:r w:rsidRPr="00F96B8F">
              <w:rPr>
                <w:rFonts w:ascii="Arial" w:hAnsi="Arial" w:cs="Arial"/>
                <w:i/>
                <w:iCs/>
                <w:color w:val="000000" w:themeColor="text1"/>
              </w:rPr>
              <w:t>Influencer Marketing</w:t>
            </w:r>
            <w:r w:rsidRPr="00F96B8F">
              <w:rPr>
                <w:rFonts w:ascii="Arial" w:hAnsi="Arial" w:cs="Arial"/>
                <w:color w:val="000000" w:themeColor="text1"/>
              </w:rPr>
              <w:t>. 1 Edition. | New York : Routledge, 2021.: Routledge. doi:https://doi.org/10.4324/9780429322501.</w:t>
            </w:r>
          </w:p>
          <w:p w14:paraId="360C8CAE" w14:textId="21B3C3C2" w:rsidR="007C7859" w:rsidRPr="00F96B8F" w:rsidRDefault="007C7859" w:rsidP="00F96B8F">
            <w:pPr>
              <w:pStyle w:val="NormalWeb"/>
              <w:numPr>
                <w:ilvl w:val="0"/>
                <w:numId w:val="1"/>
              </w:numPr>
              <w:spacing w:before="0" w:beforeAutospacing="0" w:after="240" w:afterAutospacing="0" w:line="360" w:lineRule="auto"/>
              <w:rPr>
                <w:rFonts w:ascii="Arial" w:hAnsi="Arial" w:cs="Arial"/>
                <w:color w:val="000000" w:themeColor="text1"/>
              </w:rPr>
            </w:pPr>
            <w:r w:rsidRPr="00F96B8F">
              <w:rPr>
                <w:rFonts w:ascii="Arial" w:hAnsi="Arial" w:cs="Arial"/>
                <w:color w:val="000000" w:themeColor="text1"/>
              </w:rPr>
              <w:t xml:space="preserve">Ng, K. (2021). </w:t>
            </w:r>
            <w:r w:rsidRPr="00F96B8F">
              <w:rPr>
                <w:rFonts w:ascii="Arial" w:hAnsi="Arial" w:cs="Arial"/>
                <w:i/>
                <w:iCs/>
                <w:color w:val="000000" w:themeColor="text1"/>
              </w:rPr>
              <w:t>We tasted all the TikTok recipes of 2021 and ranked them so you don’t have to</w:t>
            </w:r>
            <w:r w:rsidRPr="00F96B8F">
              <w:rPr>
                <w:rFonts w:ascii="Arial" w:hAnsi="Arial" w:cs="Arial"/>
                <w:color w:val="000000" w:themeColor="text1"/>
              </w:rPr>
              <w:t>. [online] The Independent. Available at: https://www.independent.co.uk/life-style/food-and-drink/tiktok-food-trends-</w:t>
            </w:r>
            <w:r w:rsidRPr="00F96B8F">
              <w:rPr>
                <w:rFonts w:ascii="Arial" w:hAnsi="Arial" w:cs="Arial"/>
                <w:color w:val="000000" w:themeColor="text1"/>
              </w:rPr>
              <w:lastRenderedPageBreak/>
              <w:t>2021-rank-b1980834.html [Accessed 21 Mar. 2024].</w:t>
            </w:r>
          </w:p>
          <w:p w14:paraId="4614168B" w14:textId="438EF1E8" w:rsidR="007958E2" w:rsidRPr="00F96B8F" w:rsidRDefault="009E5DAE" w:rsidP="007958E2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F96B8F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  <w:t>Barry, J. and Weinstein, A., 2009. Business psychographics revisited: from segmentation theory to successful marketing practice. </w:t>
            </w:r>
            <w:r w:rsidRPr="00F96B8F">
              <w:rPr>
                <w:rFonts w:ascii="Arial" w:hAnsi="Arial" w:cs="Arial"/>
                <w:i/>
                <w:iCs/>
                <w:color w:val="000000" w:themeColor="text1"/>
                <w:sz w:val="24"/>
                <w:szCs w:val="24"/>
                <w:shd w:val="clear" w:color="auto" w:fill="FFFFFF"/>
              </w:rPr>
              <w:t>Journal of Marketing Management</w:t>
            </w:r>
            <w:r w:rsidRPr="00F96B8F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  <w:t>, </w:t>
            </w:r>
            <w:r w:rsidRPr="00F96B8F">
              <w:rPr>
                <w:rFonts w:ascii="Arial" w:hAnsi="Arial" w:cs="Arial"/>
                <w:i/>
                <w:iCs/>
                <w:color w:val="000000" w:themeColor="text1"/>
                <w:sz w:val="24"/>
                <w:szCs w:val="24"/>
                <w:shd w:val="clear" w:color="auto" w:fill="FFFFFF"/>
              </w:rPr>
              <w:t>25</w:t>
            </w:r>
            <w:r w:rsidRPr="00F96B8F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  <w:t>(3-4), pp.315-340.</w:t>
            </w:r>
          </w:p>
          <w:p w14:paraId="2CBC0833" w14:textId="7DDC5759" w:rsidR="005304A0" w:rsidRPr="00F96B8F" w:rsidRDefault="009E5DAE" w:rsidP="009E5DAE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F96B8F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  <w:t>Kawashima, N., 2006. Audience development and social inclusion in Britain: Tensions, contradictions and paradoxes in policy and their implications for cultural management. </w:t>
            </w:r>
            <w:r w:rsidRPr="00F96B8F">
              <w:rPr>
                <w:rFonts w:ascii="Arial" w:hAnsi="Arial" w:cs="Arial"/>
                <w:i/>
                <w:iCs/>
                <w:color w:val="000000" w:themeColor="text1"/>
                <w:sz w:val="24"/>
                <w:szCs w:val="24"/>
                <w:shd w:val="clear" w:color="auto" w:fill="FFFFFF"/>
              </w:rPr>
              <w:t>International journal of cultural policy</w:t>
            </w:r>
            <w:r w:rsidRPr="00F96B8F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  <w:t>, </w:t>
            </w:r>
            <w:r w:rsidRPr="00F96B8F">
              <w:rPr>
                <w:rFonts w:ascii="Arial" w:hAnsi="Arial" w:cs="Arial"/>
                <w:i/>
                <w:iCs/>
                <w:color w:val="000000" w:themeColor="text1"/>
                <w:sz w:val="24"/>
                <w:szCs w:val="24"/>
                <w:shd w:val="clear" w:color="auto" w:fill="FFFFFF"/>
              </w:rPr>
              <w:t>12</w:t>
            </w:r>
            <w:r w:rsidRPr="00F96B8F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  <w:t>(1), pp.55-72.</w:t>
            </w:r>
          </w:p>
          <w:p w14:paraId="48408AAA" w14:textId="494CC3A0" w:rsidR="00637FBD" w:rsidRPr="00F96B8F" w:rsidRDefault="00637FBD" w:rsidP="009E5DAE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F96B8F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  <w:t>Gamble, S 2016, Visual Content Marketing : Leveraging Infographics, Video, and Interactive Media to Attract and Engage Customers, John Wiley &amp; Sons, Incorporated, Newark.</w:t>
            </w:r>
          </w:p>
          <w:p w14:paraId="51D7F2D6" w14:textId="03E67EEF" w:rsidR="005F4DCE" w:rsidRPr="00F96B8F" w:rsidRDefault="005F4DCE" w:rsidP="005F4DCE">
            <w:pPr>
              <w:pStyle w:val="NormalWeb"/>
              <w:numPr>
                <w:ilvl w:val="0"/>
                <w:numId w:val="1"/>
              </w:numPr>
              <w:spacing w:before="0" w:beforeAutospacing="0" w:after="240" w:afterAutospacing="0" w:line="360" w:lineRule="auto"/>
              <w:rPr>
                <w:rFonts w:ascii="Arial" w:hAnsi="Arial" w:cs="Arial"/>
                <w:color w:val="000000" w:themeColor="text1"/>
              </w:rPr>
            </w:pPr>
            <w:r w:rsidRPr="00F96B8F">
              <w:rPr>
                <w:rFonts w:ascii="Arial" w:hAnsi="Arial" w:cs="Arial"/>
                <w:color w:val="000000" w:themeColor="text1"/>
              </w:rPr>
              <w:t xml:space="preserve">Grogan, S. (2024). </w:t>
            </w:r>
            <w:r w:rsidRPr="00F96B8F">
              <w:rPr>
                <w:rFonts w:ascii="Arial" w:hAnsi="Arial" w:cs="Arial"/>
                <w:i/>
                <w:iCs/>
                <w:color w:val="000000" w:themeColor="text1"/>
              </w:rPr>
              <w:t>10 best recipe boxes and food deliveries sent right to your door</w:t>
            </w:r>
            <w:r w:rsidRPr="00F96B8F">
              <w:rPr>
                <w:rFonts w:ascii="Arial" w:hAnsi="Arial" w:cs="Arial"/>
                <w:color w:val="000000" w:themeColor="text1"/>
              </w:rPr>
              <w:t>. [online] The Independent. Available at: https://www.independent.co.uk/extras/indybest/food-drink/subscription-boxes/best-recipe-boxes-a9409706.html.</w:t>
            </w:r>
          </w:p>
          <w:p w14:paraId="70558CA9" w14:textId="3DC67145" w:rsidR="0095407A" w:rsidRPr="00F96B8F" w:rsidRDefault="0095407A" w:rsidP="0095407A">
            <w:pPr>
              <w:pStyle w:val="NormalWeb"/>
              <w:numPr>
                <w:ilvl w:val="0"/>
                <w:numId w:val="1"/>
              </w:numPr>
              <w:spacing w:before="0" w:beforeAutospacing="0" w:after="240" w:afterAutospacing="0" w:line="360" w:lineRule="auto"/>
              <w:rPr>
                <w:rFonts w:ascii="Arial" w:hAnsi="Arial" w:cs="Arial"/>
                <w:color w:val="000000" w:themeColor="text1"/>
              </w:rPr>
            </w:pPr>
            <w:r w:rsidRPr="00F96B8F">
              <w:rPr>
                <w:rFonts w:ascii="Arial" w:hAnsi="Arial" w:cs="Arial"/>
                <w:color w:val="000000" w:themeColor="text1"/>
              </w:rPr>
              <w:t xml:space="preserve">Kunst, A. (2023). </w:t>
            </w:r>
            <w:r w:rsidRPr="00F96B8F">
              <w:rPr>
                <w:rFonts w:ascii="Arial" w:hAnsi="Arial" w:cs="Arial"/>
                <w:i/>
                <w:iCs/>
                <w:color w:val="000000" w:themeColor="text1"/>
              </w:rPr>
              <w:t>Popular meal-kit Delivery Brands in the UK 2021</w:t>
            </w:r>
            <w:r w:rsidRPr="00F96B8F">
              <w:rPr>
                <w:rFonts w:ascii="Arial" w:hAnsi="Arial" w:cs="Arial"/>
                <w:color w:val="000000" w:themeColor="text1"/>
              </w:rPr>
              <w:t xml:space="preserve">. [online] Statista. Available at: </w:t>
            </w:r>
            <w:hyperlink r:id="rId6" w:history="1">
              <w:r w:rsidR="00C85B8F" w:rsidRPr="00F96B8F">
                <w:rPr>
                  <w:rStyle w:val="Hyperlink"/>
                  <w:rFonts w:ascii="Arial" w:hAnsi="Arial" w:cs="Arial"/>
                  <w:color w:val="000000" w:themeColor="text1"/>
                </w:rPr>
                <w:t>https://www.statista.com/forecasts/1286784/most-popular-meal-kit-delivery-brands-in-the-united-kingdom</w:t>
              </w:r>
            </w:hyperlink>
            <w:r w:rsidRPr="00F96B8F">
              <w:rPr>
                <w:rFonts w:ascii="Arial" w:hAnsi="Arial" w:cs="Arial"/>
                <w:color w:val="000000" w:themeColor="text1"/>
              </w:rPr>
              <w:t>.</w:t>
            </w:r>
          </w:p>
          <w:p w14:paraId="63206F2E" w14:textId="3290E9F2" w:rsidR="00C85B8F" w:rsidRPr="00F96B8F" w:rsidRDefault="00C85B8F" w:rsidP="00C85B8F">
            <w:pPr>
              <w:pStyle w:val="NormalWeb"/>
              <w:numPr>
                <w:ilvl w:val="0"/>
                <w:numId w:val="1"/>
              </w:numPr>
              <w:spacing w:before="0" w:beforeAutospacing="0" w:after="240" w:afterAutospacing="0" w:line="360" w:lineRule="auto"/>
              <w:rPr>
                <w:rFonts w:ascii="Arial" w:hAnsi="Arial" w:cs="Arial"/>
                <w:color w:val="000000" w:themeColor="text1"/>
              </w:rPr>
            </w:pPr>
            <w:r w:rsidRPr="00F96B8F">
              <w:rPr>
                <w:rFonts w:ascii="Arial" w:hAnsi="Arial" w:cs="Arial"/>
                <w:color w:val="000000" w:themeColor="text1"/>
              </w:rPr>
              <w:t xml:space="preserve">www.hellofresh.co.uk. (2024). </w:t>
            </w:r>
            <w:r w:rsidRPr="00F96B8F">
              <w:rPr>
                <w:rFonts w:ascii="Arial" w:hAnsi="Arial" w:cs="Arial"/>
                <w:i/>
                <w:iCs/>
                <w:color w:val="000000" w:themeColor="text1"/>
              </w:rPr>
              <w:t>Meal Kit Delivery Plans &amp; Food Boxes | HelloFresh</w:t>
            </w:r>
            <w:r w:rsidRPr="00F96B8F">
              <w:rPr>
                <w:rFonts w:ascii="Arial" w:hAnsi="Arial" w:cs="Arial"/>
                <w:color w:val="000000" w:themeColor="text1"/>
              </w:rPr>
              <w:t>. [online] Available at: https://www.hellofresh.co.uk/plans?step=1.</w:t>
            </w:r>
          </w:p>
          <w:p w14:paraId="57DE5E83" w14:textId="7201D5B7" w:rsidR="005F4DCE" w:rsidRPr="00F96B8F" w:rsidRDefault="007719A7" w:rsidP="00C85B8F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F96B8F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  <w:t>Jin, J., Ji, P. and Gu, R., 2016. Identifying comparative customer requirements from product online reviews for competitor analysis. </w:t>
            </w:r>
            <w:r w:rsidRPr="00F96B8F">
              <w:rPr>
                <w:rFonts w:ascii="Arial" w:hAnsi="Arial" w:cs="Arial"/>
                <w:i/>
                <w:iCs/>
                <w:color w:val="000000" w:themeColor="text1"/>
                <w:sz w:val="24"/>
                <w:szCs w:val="24"/>
                <w:shd w:val="clear" w:color="auto" w:fill="FFFFFF"/>
              </w:rPr>
              <w:t>Engineering Applications of Artificial Intelligence</w:t>
            </w:r>
            <w:r w:rsidRPr="00F96B8F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  <w:t>, </w:t>
            </w:r>
            <w:r w:rsidRPr="00F96B8F">
              <w:rPr>
                <w:rFonts w:ascii="Arial" w:hAnsi="Arial" w:cs="Arial"/>
                <w:i/>
                <w:iCs/>
                <w:color w:val="000000" w:themeColor="text1"/>
                <w:sz w:val="24"/>
                <w:szCs w:val="24"/>
                <w:shd w:val="clear" w:color="auto" w:fill="FFFFFF"/>
              </w:rPr>
              <w:t>49</w:t>
            </w:r>
            <w:r w:rsidRPr="00F96B8F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  <w:t>, pp.61-73.</w:t>
            </w:r>
          </w:p>
          <w:p w14:paraId="276C4A94" w14:textId="77777777" w:rsidR="007958E2" w:rsidRPr="00F96B8F" w:rsidRDefault="007958E2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  <w:p w14:paraId="648EC40B" w14:textId="77777777" w:rsidR="005304A0" w:rsidRPr="00F96B8F" w:rsidRDefault="005304A0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  <w:p w14:paraId="61E7BB2B" w14:textId="77777777" w:rsidR="00F96B8F" w:rsidRPr="00F96B8F" w:rsidRDefault="00DC00BE" w:rsidP="00DC00BE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F96B8F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  <w:t xml:space="preserve">Suci, A., Wang, H.C. and Doong, H.S., 2023. Relax Your Fear—The role of autonomous sensory meridian response (ASMR) in green </w:t>
            </w:r>
          </w:p>
          <w:p w14:paraId="1584734E" w14:textId="4154810E" w:rsidR="00DC00BE" w:rsidRPr="00F96B8F" w:rsidRDefault="00DC00BE" w:rsidP="00F96B8F">
            <w:pPr>
              <w:pStyle w:val="ListParagrap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F96B8F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  <w:t>advertising. </w:t>
            </w:r>
            <w:r w:rsidRPr="00F96B8F">
              <w:rPr>
                <w:rFonts w:ascii="Arial" w:hAnsi="Arial" w:cs="Arial"/>
                <w:i/>
                <w:iCs/>
                <w:color w:val="000000" w:themeColor="text1"/>
                <w:sz w:val="24"/>
                <w:szCs w:val="24"/>
                <w:shd w:val="clear" w:color="auto" w:fill="FFFFFF"/>
              </w:rPr>
              <w:t>Journal of Retailing and Consumer Services</w:t>
            </w:r>
            <w:r w:rsidRPr="00F96B8F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  <w:t>, </w:t>
            </w:r>
            <w:r w:rsidRPr="00F96B8F">
              <w:rPr>
                <w:rFonts w:ascii="Arial" w:hAnsi="Arial" w:cs="Arial"/>
                <w:i/>
                <w:iCs/>
                <w:color w:val="000000" w:themeColor="text1"/>
                <w:sz w:val="24"/>
                <w:szCs w:val="24"/>
                <w:shd w:val="clear" w:color="auto" w:fill="FFFFFF"/>
              </w:rPr>
              <w:t>75</w:t>
            </w:r>
            <w:r w:rsidRPr="00F96B8F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  <w:t>, p.103479.</w:t>
            </w:r>
          </w:p>
          <w:p w14:paraId="45F262D5" w14:textId="2A3EEB3F" w:rsidR="00887C87" w:rsidRPr="00F96B8F" w:rsidRDefault="00887C87" w:rsidP="00887C87">
            <w:pPr>
              <w:pStyle w:val="ListParagraph"/>
              <w:numPr>
                <w:ilvl w:val="0"/>
                <w:numId w:val="1"/>
              </w:numPr>
              <w:rPr>
                <w:rFonts w:ascii="Arial" w:eastAsia="Times New Roman" w:hAnsi="Arial" w:cs="Arial"/>
                <w:color w:val="000000" w:themeColor="text1"/>
                <w:sz w:val="24"/>
                <w:szCs w:val="24"/>
                <w:lang w:eastAsia="en-GB"/>
              </w:rPr>
            </w:pPr>
            <w:r w:rsidRPr="00F96B8F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  <w:t>Loy, V.V. and Mohamad, F.S., 2021. Tingles, Triggers and Therapeutic Sensations: Autonomous Sensory Meridian Response (ASMR) among Young Adults. </w:t>
            </w:r>
            <w:r w:rsidRPr="00F96B8F">
              <w:rPr>
                <w:rFonts w:ascii="Arial" w:hAnsi="Arial" w:cs="Arial"/>
                <w:i/>
                <w:iCs/>
                <w:color w:val="000000" w:themeColor="text1"/>
                <w:sz w:val="24"/>
                <w:szCs w:val="24"/>
                <w:shd w:val="clear" w:color="auto" w:fill="FFFFFF"/>
              </w:rPr>
              <w:t>Journal of Cognitive Sciences and Human Development</w:t>
            </w:r>
            <w:r w:rsidRPr="00F96B8F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  <w:t>, </w:t>
            </w:r>
            <w:r w:rsidRPr="00F96B8F">
              <w:rPr>
                <w:rFonts w:ascii="Arial" w:hAnsi="Arial" w:cs="Arial"/>
                <w:i/>
                <w:iCs/>
                <w:color w:val="000000" w:themeColor="text1"/>
                <w:sz w:val="24"/>
                <w:szCs w:val="24"/>
                <w:shd w:val="clear" w:color="auto" w:fill="FFFFFF"/>
              </w:rPr>
              <w:t>7</w:t>
            </w:r>
            <w:r w:rsidRPr="00F96B8F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  <w:t>(2), pp.11-25.</w:t>
            </w:r>
          </w:p>
          <w:p w14:paraId="47E56221" w14:textId="77777777" w:rsidR="00887C87" w:rsidRPr="00F96B8F" w:rsidRDefault="00887C87" w:rsidP="00F96B8F">
            <w:pPr>
              <w:pStyle w:val="ListParagrap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  <w:p w14:paraId="74B4BFDF" w14:textId="0D9E6463" w:rsidR="00EC61BB" w:rsidRPr="00EC61BB" w:rsidRDefault="00EC61BB" w:rsidP="00EC61BB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EC61BB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.</w:t>
            </w:r>
          </w:p>
          <w:p w14:paraId="70510BEB" w14:textId="77777777" w:rsidR="005304A0" w:rsidRDefault="005304A0">
            <w:pPr>
              <w:rPr>
                <w:rFonts w:ascii="Arial" w:hAnsi="Arial" w:cs="Arial"/>
              </w:rPr>
            </w:pPr>
          </w:p>
          <w:p w14:paraId="5B4431BC" w14:textId="77777777" w:rsidR="005304A0" w:rsidRDefault="005304A0">
            <w:pPr>
              <w:rPr>
                <w:rFonts w:ascii="Arial" w:hAnsi="Arial" w:cs="Arial"/>
              </w:rPr>
            </w:pPr>
          </w:p>
          <w:p w14:paraId="21BC9E8F" w14:textId="77777777" w:rsidR="005304A0" w:rsidRDefault="005304A0">
            <w:pPr>
              <w:rPr>
                <w:rFonts w:ascii="Arial" w:hAnsi="Arial" w:cs="Arial"/>
              </w:rPr>
            </w:pPr>
          </w:p>
          <w:p w14:paraId="293DDA37" w14:textId="77777777" w:rsidR="005304A0" w:rsidRDefault="005304A0">
            <w:pPr>
              <w:rPr>
                <w:rFonts w:ascii="Arial" w:hAnsi="Arial" w:cs="Arial"/>
              </w:rPr>
            </w:pPr>
          </w:p>
          <w:p w14:paraId="44CD4E72" w14:textId="77777777" w:rsidR="005304A0" w:rsidRDefault="005304A0">
            <w:pPr>
              <w:rPr>
                <w:rFonts w:ascii="Arial" w:hAnsi="Arial" w:cs="Arial"/>
              </w:rPr>
            </w:pPr>
          </w:p>
          <w:p w14:paraId="2DAEFD84" w14:textId="77777777" w:rsidR="005304A0" w:rsidRDefault="005304A0">
            <w:pPr>
              <w:rPr>
                <w:rFonts w:ascii="Arial" w:hAnsi="Arial" w:cs="Arial"/>
              </w:rPr>
            </w:pPr>
          </w:p>
          <w:p w14:paraId="1BE0900C" w14:textId="77777777" w:rsidR="005304A0" w:rsidRDefault="005304A0">
            <w:pPr>
              <w:rPr>
                <w:rFonts w:ascii="Arial" w:hAnsi="Arial" w:cs="Arial"/>
              </w:rPr>
            </w:pPr>
          </w:p>
          <w:p w14:paraId="3619BD53" w14:textId="77777777" w:rsidR="005304A0" w:rsidRDefault="005304A0">
            <w:pPr>
              <w:rPr>
                <w:rFonts w:ascii="Arial" w:hAnsi="Arial" w:cs="Arial"/>
              </w:rPr>
            </w:pPr>
          </w:p>
          <w:p w14:paraId="32D1421E" w14:textId="77777777" w:rsidR="005304A0" w:rsidRDefault="005304A0">
            <w:pPr>
              <w:rPr>
                <w:rFonts w:ascii="Arial" w:hAnsi="Arial" w:cs="Arial"/>
              </w:rPr>
            </w:pPr>
          </w:p>
          <w:p w14:paraId="248A39F9" w14:textId="77777777" w:rsidR="005304A0" w:rsidRDefault="005304A0">
            <w:pPr>
              <w:rPr>
                <w:rFonts w:ascii="Arial" w:hAnsi="Arial" w:cs="Arial"/>
              </w:rPr>
            </w:pPr>
          </w:p>
          <w:p w14:paraId="302F4F0B" w14:textId="77777777" w:rsidR="005304A0" w:rsidRDefault="005304A0">
            <w:pPr>
              <w:rPr>
                <w:rFonts w:ascii="Arial" w:hAnsi="Arial" w:cs="Arial"/>
              </w:rPr>
            </w:pPr>
          </w:p>
          <w:p w14:paraId="4927D466" w14:textId="77777777" w:rsidR="005304A0" w:rsidRDefault="005304A0">
            <w:pPr>
              <w:rPr>
                <w:rFonts w:ascii="Arial" w:hAnsi="Arial" w:cs="Arial"/>
              </w:rPr>
            </w:pPr>
          </w:p>
          <w:p w14:paraId="24067ED5" w14:textId="77777777" w:rsidR="005304A0" w:rsidRDefault="005304A0">
            <w:pPr>
              <w:rPr>
                <w:rFonts w:ascii="Arial" w:hAnsi="Arial" w:cs="Arial"/>
              </w:rPr>
            </w:pPr>
          </w:p>
          <w:p w14:paraId="335A102D" w14:textId="77777777" w:rsidR="005304A0" w:rsidRDefault="005304A0">
            <w:pPr>
              <w:rPr>
                <w:rFonts w:ascii="Arial" w:hAnsi="Arial" w:cs="Arial"/>
              </w:rPr>
            </w:pPr>
          </w:p>
          <w:p w14:paraId="16ADE91E" w14:textId="77777777" w:rsidR="005304A0" w:rsidRDefault="005304A0">
            <w:pPr>
              <w:rPr>
                <w:rFonts w:ascii="Arial" w:hAnsi="Arial" w:cs="Arial"/>
              </w:rPr>
            </w:pPr>
          </w:p>
          <w:p w14:paraId="07D31580" w14:textId="77777777" w:rsidR="005304A0" w:rsidRDefault="005304A0">
            <w:pPr>
              <w:rPr>
                <w:rFonts w:ascii="Arial" w:hAnsi="Arial" w:cs="Arial"/>
              </w:rPr>
            </w:pPr>
          </w:p>
          <w:p w14:paraId="57020726" w14:textId="77777777" w:rsidR="005304A0" w:rsidRDefault="005304A0">
            <w:pPr>
              <w:rPr>
                <w:rFonts w:ascii="Arial" w:hAnsi="Arial" w:cs="Arial"/>
              </w:rPr>
            </w:pPr>
          </w:p>
          <w:p w14:paraId="3971D32F" w14:textId="14583A0F" w:rsidR="005304A0" w:rsidRDefault="005304A0">
            <w:pPr>
              <w:rPr>
                <w:rFonts w:ascii="Arial" w:hAnsi="Arial" w:cs="Arial"/>
              </w:rPr>
            </w:pPr>
          </w:p>
          <w:p w14:paraId="17B7FCE9" w14:textId="086E379C" w:rsidR="005304A0" w:rsidRDefault="005304A0">
            <w:pPr>
              <w:rPr>
                <w:rFonts w:ascii="Arial" w:hAnsi="Arial" w:cs="Arial"/>
              </w:rPr>
            </w:pPr>
          </w:p>
          <w:p w14:paraId="0E71AAB5" w14:textId="77777777" w:rsidR="005304A0" w:rsidRDefault="005304A0">
            <w:pPr>
              <w:rPr>
                <w:rFonts w:ascii="Arial" w:hAnsi="Arial" w:cs="Arial"/>
              </w:rPr>
            </w:pPr>
          </w:p>
          <w:p w14:paraId="750B65D1" w14:textId="77777777" w:rsidR="005304A0" w:rsidRDefault="005304A0">
            <w:pPr>
              <w:rPr>
                <w:rFonts w:ascii="Arial" w:hAnsi="Arial" w:cs="Arial"/>
              </w:rPr>
            </w:pPr>
          </w:p>
          <w:p w14:paraId="23FA6186" w14:textId="77777777" w:rsidR="005304A0" w:rsidRDefault="005304A0">
            <w:pPr>
              <w:rPr>
                <w:rFonts w:ascii="Arial" w:hAnsi="Arial" w:cs="Arial"/>
              </w:rPr>
            </w:pPr>
          </w:p>
          <w:p w14:paraId="18D73E01" w14:textId="577C1D5B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9CB607E" w14:textId="77777777" w:rsidR="005304A0" w:rsidRPr="005304A0" w:rsidRDefault="005304A0">
      <w:pPr>
        <w:rPr>
          <w:rFonts w:ascii="Arial" w:hAnsi="Arial" w:cs="Arial"/>
        </w:rPr>
      </w:pPr>
    </w:p>
    <w:sectPr w:rsidR="005304A0" w:rsidRPr="005304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721225B"/>
    <w:multiLevelType w:val="hybridMultilevel"/>
    <w:tmpl w:val="A858A2FA"/>
    <w:lvl w:ilvl="0" w:tplc="F048AF40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2525991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5304A0"/>
    <w:rsid w:val="001C0030"/>
    <w:rsid w:val="001F65C6"/>
    <w:rsid w:val="002920B7"/>
    <w:rsid w:val="00384652"/>
    <w:rsid w:val="0042072D"/>
    <w:rsid w:val="004B5AB1"/>
    <w:rsid w:val="005304A0"/>
    <w:rsid w:val="005B22FB"/>
    <w:rsid w:val="005F4DCE"/>
    <w:rsid w:val="00637FBD"/>
    <w:rsid w:val="0067449B"/>
    <w:rsid w:val="007719A7"/>
    <w:rsid w:val="007958E2"/>
    <w:rsid w:val="007C7859"/>
    <w:rsid w:val="00887C87"/>
    <w:rsid w:val="00890324"/>
    <w:rsid w:val="0095407A"/>
    <w:rsid w:val="009E5DAE"/>
    <w:rsid w:val="00A34C5C"/>
    <w:rsid w:val="00A41F05"/>
    <w:rsid w:val="00AE3DE2"/>
    <w:rsid w:val="00BC72CE"/>
    <w:rsid w:val="00BD34D2"/>
    <w:rsid w:val="00C85B8F"/>
    <w:rsid w:val="00DC00BE"/>
    <w:rsid w:val="00EC61BB"/>
    <w:rsid w:val="00F96B8F"/>
    <w:rsid w:val="00F97099"/>
    <w:rsid w:val="00FA2F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F236B07"/>
  <w15:docId w15:val="{2DA6265F-DB4C-4E20-90AF-E8D48AAFF1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304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E3DE2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7958E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C85B8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85B8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920B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287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529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707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244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4897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551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4100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4717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1005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968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143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931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8306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6820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9538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6404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660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571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8758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statista.com/forecasts/1286784/most-popular-meal-kit-delivery-brands-in-the-united-kingdom" TargetMode="External"/><Relationship Id="rId5" Type="http://schemas.openxmlformats.org/officeDocument/2006/relationships/hyperlink" Target="https://1drv.ms/p/c/6df4c26eadc666c4/EXJt5xC2cO5IvsKfU6PA5fYBYcbcnzeQfWo7Hl4MaXkHYg?e=W6vUFH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463</Words>
  <Characters>3193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SAMUELS P. (2143159)</cp:lastModifiedBy>
  <cp:revision>3</cp:revision>
  <dcterms:created xsi:type="dcterms:W3CDTF">2024-03-20T20:47:00Z</dcterms:created>
  <dcterms:modified xsi:type="dcterms:W3CDTF">2024-03-22T21:36:00Z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cf24c30573323aaf7fb223978489e5f0c5f29934d2da22eb40e6eaae42ac1c0a</vt:lpwstr>
  </property>
</Properties>
</file>