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72B35" w:rsidRPr="006E6622" w:rsidRDefault="005C7FB7" w:rsidP="006E6622">
      <w:pPr>
        <w:spacing w:line="360" w:lineRule="auto"/>
        <w:rPr>
          <w:rFonts w:ascii="Times New Roman" w:hAnsi="Times New Roman" w:cs="Times New Roman"/>
          <w:b/>
          <w:sz w:val="24"/>
          <w:szCs w:val="24"/>
          <w:u w:val="single"/>
        </w:rPr>
      </w:pPr>
      <w:r w:rsidRPr="006E6622">
        <w:rPr>
          <w:rFonts w:ascii="Times New Roman" w:hAnsi="Times New Roman" w:cs="Times New Roman"/>
          <w:b/>
          <w:sz w:val="24"/>
          <w:szCs w:val="24"/>
          <w:u w:val="single"/>
        </w:rPr>
        <w:t xml:space="preserve">Annotated Bibliography </w:t>
      </w:r>
    </w:p>
    <w:p w:rsidR="00C72B35" w:rsidRPr="006E6622" w:rsidRDefault="00C72B35" w:rsidP="006E6622">
      <w:pPr>
        <w:spacing w:line="360" w:lineRule="auto"/>
        <w:rPr>
          <w:rFonts w:ascii="Times New Roman" w:hAnsi="Times New Roman" w:cs="Times New Roman"/>
          <w:sz w:val="24"/>
          <w:szCs w:val="24"/>
        </w:rPr>
      </w:pPr>
      <w:r w:rsidRPr="006E6622">
        <w:rPr>
          <w:rFonts w:ascii="Times New Roman" w:hAnsi="Times New Roman" w:cs="Times New Roman"/>
          <w:sz w:val="24"/>
          <w:szCs w:val="24"/>
        </w:rPr>
        <w:t>International Monetary Fund (2020). What is the Informal Economy? [online] IMF. Available at: https://www.imf.org/en/Publications/fandd/issues/2020/12/what-is-the-informal-economy-basics [Accessed 4 Mar. 2024].</w:t>
      </w:r>
    </w:p>
    <w:p w:rsidR="005C7FB7" w:rsidRPr="006E6622" w:rsidRDefault="005C7FB7" w:rsidP="006E6622">
      <w:pPr>
        <w:spacing w:after="0" w:line="360" w:lineRule="auto"/>
        <w:rPr>
          <w:rFonts w:ascii="Times New Roman" w:eastAsia="Times New Roman" w:hAnsi="Times New Roman" w:cs="Times New Roman"/>
          <w:sz w:val="24"/>
          <w:szCs w:val="24"/>
          <w:lang w:eastAsia="en-GB"/>
        </w:rPr>
      </w:pPr>
      <w:r w:rsidRPr="006E6622">
        <w:rPr>
          <w:rFonts w:ascii="Times New Roman" w:eastAsia="Times New Roman" w:hAnsi="Times New Roman" w:cs="Times New Roman"/>
          <w:sz w:val="24"/>
          <w:szCs w:val="24"/>
          <w:lang w:eastAsia="en-GB"/>
        </w:rPr>
        <w:t xml:space="preserve">The writers </w:t>
      </w:r>
      <w:r w:rsidRPr="006E6622">
        <w:rPr>
          <w:rStyle w:val="Emphasis"/>
          <w:rFonts w:ascii="Times New Roman" w:hAnsi="Times New Roman" w:cs="Times New Roman"/>
          <w:bCs/>
          <w:i w:val="0"/>
          <w:iCs w:val="0"/>
          <w:sz w:val="24"/>
          <w:szCs w:val="24"/>
          <w:shd w:val="clear" w:color="auto" w:fill="FFFFFF"/>
        </w:rPr>
        <w:t>Corinne Deléchat</w:t>
      </w:r>
      <w:r w:rsidRPr="006E6622">
        <w:rPr>
          <w:rFonts w:ascii="Times New Roman" w:hAnsi="Times New Roman" w:cs="Times New Roman"/>
          <w:sz w:val="24"/>
          <w:szCs w:val="24"/>
          <w:shd w:val="clear" w:color="auto" w:fill="FFFFFF"/>
        </w:rPr>
        <w:t xml:space="preserve"> (a division chief in the International Monetary Fund’s African department) and </w:t>
      </w:r>
      <w:r w:rsidRPr="006E6622">
        <w:rPr>
          <w:rStyle w:val="Emphasis"/>
          <w:rFonts w:ascii="Times New Roman" w:hAnsi="Times New Roman" w:cs="Times New Roman"/>
          <w:bCs/>
          <w:i w:val="0"/>
          <w:iCs w:val="0"/>
          <w:sz w:val="24"/>
          <w:szCs w:val="24"/>
          <w:shd w:val="clear" w:color="auto" w:fill="FFFFFF"/>
        </w:rPr>
        <w:t>Leandro Medina</w:t>
      </w:r>
      <w:r w:rsidRPr="006E6622">
        <w:rPr>
          <w:rFonts w:ascii="Times New Roman" w:hAnsi="Times New Roman" w:cs="Times New Roman"/>
          <w:sz w:val="24"/>
          <w:szCs w:val="24"/>
          <w:shd w:val="clear" w:color="auto" w:fill="FFFFFF"/>
        </w:rPr>
        <w:t xml:space="preserve"> (a senior economist in the International Monetary Fund’s strategy, policy, and review department), </w:t>
      </w:r>
      <w:r w:rsidRPr="006E6622">
        <w:rPr>
          <w:rFonts w:ascii="Times New Roman" w:eastAsia="Times New Roman" w:hAnsi="Times New Roman" w:cs="Times New Roman"/>
          <w:sz w:val="24"/>
          <w:szCs w:val="24"/>
          <w:lang w:eastAsia="en-GB"/>
        </w:rPr>
        <w:t>examine t</w:t>
      </w:r>
      <w:r w:rsidR="001F3AE7" w:rsidRPr="006E6622">
        <w:rPr>
          <w:rFonts w:ascii="Times New Roman" w:eastAsia="Times New Roman" w:hAnsi="Times New Roman" w:cs="Times New Roman"/>
          <w:sz w:val="24"/>
          <w:szCs w:val="24"/>
          <w:lang w:eastAsia="en-GB"/>
        </w:rPr>
        <w:t>he informal sector in this article</w:t>
      </w:r>
      <w:r w:rsidRPr="006E6622">
        <w:rPr>
          <w:rFonts w:ascii="Times New Roman" w:eastAsia="Times New Roman" w:hAnsi="Times New Roman" w:cs="Times New Roman"/>
          <w:sz w:val="24"/>
          <w:szCs w:val="24"/>
          <w:lang w:eastAsia="en-GB"/>
        </w:rPr>
        <w:t xml:space="preserve">. With </w:t>
      </w:r>
      <w:r w:rsidR="00295175" w:rsidRPr="006E6622">
        <w:rPr>
          <w:rFonts w:ascii="Times New Roman" w:eastAsia="Times New Roman" w:hAnsi="Times New Roman" w:cs="Times New Roman"/>
          <w:sz w:val="24"/>
          <w:szCs w:val="24"/>
          <w:lang w:eastAsia="en-GB"/>
        </w:rPr>
        <w:t>their experience in economics, t</w:t>
      </w:r>
      <w:r w:rsidRPr="006E6622">
        <w:rPr>
          <w:rFonts w:ascii="Times New Roman" w:eastAsia="Times New Roman" w:hAnsi="Times New Roman" w:cs="Times New Roman"/>
          <w:sz w:val="24"/>
          <w:szCs w:val="24"/>
          <w:lang w:eastAsia="en-GB"/>
        </w:rPr>
        <w:t>hey examine the factors influencing the acceptance of the informal sector, including tax avoidance as a motivation for some individuals, and the lack of education and low income</w:t>
      </w:r>
      <w:r w:rsidR="00295175" w:rsidRPr="006E6622">
        <w:rPr>
          <w:rFonts w:ascii="Times New Roman" w:eastAsia="Times New Roman" w:hAnsi="Times New Roman" w:cs="Times New Roman"/>
          <w:sz w:val="24"/>
          <w:szCs w:val="24"/>
          <w:lang w:eastAsia="en-GB"/>
        </w:rPr>
        <w:t>,</w:t>
      </w:r>
      <w:r w:rsidRPr="006E6622">
        <w:rPr>
          <w:rFonts w:ascii="Times New Roman" w:eastAsia="Times New Roman" w:hAnsi="Times New Roman" w:cs="Times New Roman"/>
          <w:sz w:val="24"/>
          <w:szCs w:val="24"/>
          <w:lang w:eastAsia="en-GB"/>
        </w:rPr>
        <w:t xml:space="preserve"> as reasons why others choose to work in this sector for their livelihood. </w:t>
      </w:r>
      <w:r w:rsidR="00295175" w:rsidRPr="006E6622">
        <w:rPr>
          <w:rFonts w:ascii="Times New Roman" w:eastAsia="Times New Roman" w:hAnsi="Times New Roman" w:cs="Times New Roman"/>
          <w:sz w:val="24"/>
          <w:szCs w:val="24"/>
          <w:lang w:eastAsia="en-GB"/>
        </w:rPr>
        <w:t>The article</w:t>
      </w:r>
      <w:r w:rsidRPr="006E6622">
        <w:rPr>
          <w:rFonts w:ascii="Times New Roman" w:eastAsia="Times New Roman" w:hAnsi="Times New Roman" w:cs="Times New Roman"/>
          <w:sz w:val="24"/>
          <w:szCs w:val="24"/>
          <w:lang w:eastAsia="en-GB"/>
        </w:rPr>
        <w:t xml:space="preserve"> aims to refute the notion that reducing the number of workers in the informal sector may promote sustainable development. It examines several p</w:t>
      </w:r>
      <w:r w:rsidR="00295175" w:rsidRPr="006E6622">
        <w:rPr>
          <w:rFonts w:ascii="Times New Roman" w:eastAsia="Times New Roman" w:hAnsi="Times New Roman" w:cs="Times New Roman"/>
          <w:sz w:val="24"/>
          <w:szCs w:val="24"/>
          <w:lang w:eastAsia="en-GB"/>
        </w:rPr>
        <w:t xml:space="preserve">olicy approaches that according to </w:t>
      </w:r>
      <w:r w:rsidR="00295175" w:rsidRPr="006E6622">
        <w:rPr>
          <w:rStyle w:val="Emphasis"/>
          <w:rFonts w:ascii="Times New Roman" w:hAnsi="Times New Roman" w:cs="Times New Roman"/>
          <w:bCs/>
          <w:i w:val="0"/>
          <w:iCs w:val="0"/>
          <w:sz w:val="24"/>
          <w:szCs w:val="24"/>
          <w:shd w:val="clear" w:color="auto" w:fill="FFFFFF"/>
        </w:rPr>
        <w:t>Deléchat</w:t>
      </w:r>
      <w:r w:rsidR="00295175" w:rsidRPr="006E6622">
        <w:rPr>
          <w:rFonts w:ascii="Times New Roman" w:eastAsia="Times New Roman" w:hAnsi="Times New Roman" w:cs="Times New Roman"/>
          <w:sz w:val="24"/>
          <w:szCs w:val="24"/>
          <w:lang w:eastAsia="en-GB"/>
        </w:rPr>
        <w:t xml:space="preserve"> and Medina, </w:t>
      </w:r>
      <w:r w:rsidR="001F3AE7" w:rsidRPr="006E6622">
        <w:rPr>
          <w:rFonts w:ascii="Times New Roman" w:eastAsia="Times New Roman" w:hAnsi="Times New Roman" w:cs="Times New Roman"/>
          <w:sz w:val="24"/>
          <w:szCs w:val="24"/>
          <w:lang w:eastAsia="en-GB"/>
        </w:rPr>
        <w:t>have shown to be effective</w:t>
      </w:r>
      <w:r w:rsidR="009B64D9" w:rsidRPr="006E6622">
        <w:rPr>
          <w:rFonts w:ascii="Times New Roman" w:eastAsia="Times New Roman" w:hAnsi="Times New Roman" w:cs="Times New Roman"/>
          <w:sz w:val="24"/>
          <w:szCs w:val="24"/>
          <w:lang w:eastAsia="en-GB"/>
        </w:rPr>
        <w:t xml:space="preserve">. It also </w:t>
      </w:r>
      <w:r w:rsidR="009B64D9" w:rsidRPr="006E6622">
        <w:rPr>
          <w:rFonts w:ascii="Times New Roman" w:hAnsi="Times New Roman" w:cs="Times New Roman"/>
          <w:sz w:val="24"/>
          <w:szCs w:val="24"/>
        </w:rPr>
        <w:t>uses qualitative res</w:t>
      </w:r>
      <w:r w:rsidR="009B64D9" w:rsidRPr="006E6622">
        <w:rPr>
          <w:rFonts w:ascii="Times New Roman" w:hAnsi="Times New Roman" w:cs="Times New Roman"/>
          <w:sz w:val="24"/>
          <w:szCs w:val="24"/>
        </w:rPr>
        <w:t>e</w:t>
      </w:r>
      <w:r w:rsidR="009B64D9" w:rsidRPr="006E6622">
        <w:rPr>
          <w:rFonts w:ascii="Times New Roman" w:hAnsi="Times New Roman" w:cs="Times New Roman"/>
          <w:sz w:val="24"/>
          <w:szCs w:val="24"/>
        </w:rPr>
        <w:t>ar</w:t>
      </w:r>
      <w:r w:rsidR="009B64D9" w:rsidRPr="006E6622">
        <w:rPr>
          <w:rFonts w:ascii="Times New Roman" w:hAnsi="Times New Roman" w:cs="Times New Roman"/>
          <w:sz w:val="24"/>
          <w:szCs w:val="24"/>
        </w:rPr>
        <w:t xml:space="preserve">ch method in the </w:t>
      </w:r>
      <w:r w:rsidR="009B64D9" w:rsidRPr="006E6622">
        <w:rPr>
          <w:rFonts w:ascii="Times New Roman" w:hAnsi="Times New Roman" w:cs="Times New Roman"/>
          <w:sz w:val="24"/>
          <w:szCs w:val="24"/>
        </w:rPr>
        <w:t>means of graphs to depict the side by sid</w:t>
      </w:r>
      <w:r w:rsidR="009B64D9" w:rsidRPr="006E6622">
        <w:rPr>
          <w:rFonts w:ascii="Times New Roman" w:hAnsi="Times New Roman" w:cs="Times New Roman"/>
          <w:sz w:val="24"/>
          <w:szCs w:val="24"/>
        </w:rPr>
        <w:t xml:space="preserve">e of informal economy by region and the size of the informal economy by income level percent of </w:t>
      </w:r>
      <w:r w:rsidR="009B64D9" w:rsidRPr="006E6622">
        <w:rPr>
          <w:rFonts w:ascii="Times New Roman" w:hAnsi="Times New Roman" w:cs="Times New Roman"/>
          <w:sz w:val="24"/>
          <w:szCs w:val="24"/>
        </w:rPr>
        <w:t>(gross domestic product (</w:t>
      </w:r>
      <w:r w:rsidR="009B64D9" w:rsidRPr="006E6622">
        <w:rPr>
          <w:rFonts w:ascii="Times New Roman" w:hAnsi="Times New Roman" w:cs="Times New Roman"/>
          <w:sz w:val="24"/>
          <w:szCs w:val="24"/>
        </w:rPr>
        <w:t>GDP</w:t>
      </w:r>
      <w:r w:rsidR="009B64D9" w:rsidRPr="006E6622">
        <w:rPr>
          <w:rFonts w:ascii="Times New Roman" w:hAnsi="Times New Roman" w:cs="Times New Roman"/>
          <w:sz w:val="24"/>
          <w:szCs w:val="24"/>
        </w:rPr>
        <w:t>).</w:t>
      </w:r>
      <w:r w:rsidRPr="006E6622">
        <w:rPr>
          <w:rFonts w:ascii="Times New Roman" w:eastAsia="Times New Roman" w:hAnsi="Times New Roman" w:cs="Times New Roman"/>
          <w:sz w:val="24"/>
          <w:szCs w:val="24"/>
          <w:lang w:eastAsia="en-GB"/>
        </w:rPr>
        <w:t xml:space="preserve"> </w:t>
      </w:r>
      <w:r w:rsidR="009B64D9" w:rsidRPr="006E6622">
        <w:rPr>
          <w:rFonts w:ascii="Times New Roman" w:eastAsia="Times New Roman" w:hAnsi="Times New Roman" w:cs="Times New Roman"/>
          <w:sz w:val="24"/>
          <w:szCs w:val="24"/>
          <w:lang w:eastAsia="en-GB"/>
        </w:rPr>
        <w:t>The author’s</w:t>
      </w:r>
      <w:r w:rsidR="001F3AE7" w:rsidRPr="006E6622">
        <w:rPr>
          <w:rFonts w:ascii="Times New Roman" w:eastAsia="Times New Roman" w:hAnsi="Times New Roman" w:cs="Times New Roman"/>
          <w:sz w:val="24"/>
          <w:szCs w:val="24"/>
          <w:lang w:eastAsia="en-GB"/>
        </w:rPr>
        <w:t xml:space="preserve"> </w:t>
      </w:r>
      <w:r w:rsidRPr="006E6622">
        <w:rPr>
          <w:rFonts w:ascii="Times New Roman" w:eastAsia="Times New Roman" w:hAnsi="Times New Roman" w:cs="Times New Roman"/>
          <w:sz w:val="24"/>
          <w:szCs w:val="24"/>
          <w:lang w:eastAsia="en-GB"/>
        </w:rPr>
        <w:t>study clearly demonstrates their lack of support for fighting the informal sector based on the noti</w:t>
      </w:r>
      <w:r w:rsidR="00295175" w:rsidRPr="006E6622">
        <w:rPr>
          <w:rFonts w:ascii="Times New Roman" w:eastAsia="Times New Roman" w:hAnsi="Times New Roman" w:cs="Times New Roman"/>
          <w:sz w:val="24"/>
          <w:szCs w:val="24"/>
          <w:lang w:eastAsia="en-GB"/>
        </w:rPr>
        <w:t>on that it operates unlawfully, and suggests that the avoidance of taxes is</w:t>
      </w:r>
      <w:r w:rsidRPr="006E6622">
        <w:rPr>
          <w:rFonts w:ascii="Times New Roman" w:eastAsia="Times New Roman" w:hAnsi="Times New Roman" w:cs="Times New Roman"/>
          <w:sz w:val="24"/>
          <w:szCs w:val="24"/>
          <w:lang w:eastAsia="en-GB"/>
        </w:rPr>
        <w:t xml:space="preserve"> not the solution. </w:t>
      </w:r>
      <w:r w:rsidR="001F3AE7" w:rsidRPr="006E6622">
        <w:rPr>
          <w:rFonts w:ascii="Times New Roman" w:eastAsia="Times New Roman" w:hAnsi="Times New Roman" w:cs="Times New Roman"/>
          <w:sz w:val="24"/>
          <w:szCs w:val="24"/>
          <w:lang w:eastAsia="en-GB"/>
        </w:rPr>
        <w:t>This article</w:t>
      </w:r>
      <w:r w:rsidRPr="006E6622">
        <w:rPr>
          <w:rFonts w:ascii="Times New Roman" w:eastAsia="Times New Roman" w:hAnsi="Times New Roman" w:cs="Times New Roman"/>
          <w:sz w:val="24"/>
          <w:szCs w:val="24"/>
          <w:lang w:eastAsia="en-GB"/>
        </w:rPr>
        <w:t xml:space="preserve"> is valuable for my study as it provides implementable solutions to reduce informality in countries. </w:t>
      </w:r>
      <w:r w:rsidR="001F3AE7" w:rsidRPr="006E6622">
        <w:rPr>
          <w:rFonts w:ascii="Times New Roman" w:eastAsia="Times New Roman" w:hAnsi="Times New Roman" w:cs="Times New Roman"/>
          <w:sz w:val="24"/>
          <w:szCs w:val="24"/>
          <w:lang w:eastAsia="en-GB"/>
        </w:rPr>
        <w:t xml:space="preserve">However, the </w:t>
      </w:r>
      <w:r w:rsidRPr="006E6622">
        <w:rPr>
          <w:rFonts w:ascii="Times New Roman" w:eastAsia="Times New Roman" w:hAnsi="Times New Roman" w:cs="Times New Roman"/>
          <w:sz w:val="24"/>
          <w:szCs w:val="24"/>
          <w:lang w:eastAsia="en-GB"/>
        </w:rPr>
        <w:t>article restricts the policies to only four important components.</w:t>
      </w:r>
      <w:r w:rsidR="001F3AE7" w:rsidRPr="006E6622">
        <w:rPr>
          <w:rFonts w:ascii="Times New Roman" w:eastAsia="Times New Roman" w:hAnsi="Times New Roman" w:cs="Times New Roman"/>
          <w:sz w:val="24"/>
          <w:szCs w:val="24"/>
          <w:lang w:eastAsia="en-GB"/>
        </w:rPr>
        <w:t xml:space="preserve"> Thus, in my view h</w:t>
      </w:r>
      <w:r w:rsidRPr="006E6622">
        <w:rPr>
          <w:rFonts w:ascii="Times New Roman" w:eastAsia="Times New Roman" w:hAnsi="Times New Roman" w:cs="Times New Roman"/>
          <w:sz w:val="24"/>
          <w:szCs w:val="24"/>
          <w:lang w:eastAsia="en-GB"/>
        </w:rPr>
        <w:t xml:space="preserve">aving a more comprehensive set of policies will be more effective in advancing the authors' position. </w:t>
      </w:r>
      <w:r w:rsidR="001F3AE7" w:rsidRPr="006E6622">
        <w:rPr>
          <w:rFonts w:ascii="Times New Roman" w:eastAsia="Times New Roman" w:hAnsi="Times New Roman" w:cs="Times New Roman"/>
          <w:sz w:val="24"/>
          <w:szCs w:val="24"/>
          <w:lang w:eastAsia="en-GB"/>
        </w:rPr>
        <w:t>Nevertheless, in reflexion, t</w:t>
      </w:r>
      <w:r w:rsidRPr="006E6622">
        <w:rPr>
          <w:rFonts w:ascii="Times New Roman" w:eastAsia="Times New Roman" w:hAnsi="Times New Roman" w:cs="Times New Roman"/>
          <w:sz w:val="24"/>
          <w:szCs w:val="24"/>
          <w:lang w:eastAsia="en-GB"/>
        </w:rPr>
        <w:t>his paper contributes to my essay by offering valuable information on policy frameworks that are helpful in regulating the expansion of the informal sector.</w:t>
      </w:r>
    </w:p>
    <w:p w:rsidR="006E6622" w:rsidRPr="006E6622" w:rsidRDefault="006E6622" w:rsidP="006E6622">
      <w:pPr>
        <w:spacing w:after="0" w:line="360" w:lineRule="auto"/>
        <w:rPr>
          <w:rFonts w:ascii="Times New Roman" w:eastAsia="Times New Roman" w:hAnsi="Times New Roman" w:cs="Times New Roman"/>
          <w:sz w:val="24"/>
          <w:szCs w:val="24"/>
          <w:lang w:eastAsia="en-GB"/>
        </w:rPr>
      </w:pPr>
    </w:p>
    <w:p w:rsidR="006E6622" w:rsidRPr="006E6622" w:rsidRDefault="006E6622" w:rsidP="006E6622">
      <w:pPr>
        <w:spacing w:after="0" w:line="360" w:lineRule="auto"/>
        <w:rPr>
          <w:rFonts w:ascii="Times New Roman" w:eastAsia="Times New Roman" w:hAnsi="Times New Roman" w:cs="Times New Roman"/>
          <w:sz w:val="24"/>
          <w:szCs w:val="24"/>
          <w:lang w:eastAsia="en-GB"/>
        </w:rPr>
      </w:pPr>
    </w:p>
    <w:p w:rsidR="006E6622" w:rsidRPr="006E6622" w:rsidRDefault="006E6622" w:rsidP="006E6622">
      <w:pPr>
        <w:spacing w:after="0" w:line="360" w:lineRule="auto"/>
        <w:rPr>
          <w:rFonts w:ascii="Times New Roman" w:eastAsia="Times New Roman" w:hAnsi="Times New Roman" w:cs="Times New Roman"/>
          <w:sz w:val="24"/>
          <w:szCs w:val="24"/>
          <w:lang w:eastAsia="en-GB"/>
        </w:rPr>
      </w:pPr>
    </w:p>
    <w:p w:rsidR="006E6622" w:rsidRPr="006E6622" w:rsidRDefault="006E6622" w:rsidP="006E6622">
      <w:pPr>
        <w:spacing w:after="0" w:line="360" w:lineRule="auto"/>
        <w:rPr>
          <w:rFonts w:ascii="Times New Roman" w:eastAsia="Times New Roman" w:hAnsi="Times New Roman" w:cs="Times New Roman"/>
          <w:sz w:val="24"/>
          <w:szCs w:val="24"/>
          <w:lang w:eastAsia="en-GB"/>
        </w:rPr>
      </w:pPr>
    </w:p>
    <w:p w:rsidR="006E6622" w:rsidRPr="006E6622" w:rsidRDefault="006E6622" w:rsidP="006E6622">
      <w:pPr>
        <w:spacing w:after="0" w:line="360" w:lineRule="auto"/>
        <w:rPr>
          <w:rFonts w:ascii="Times New Roman" w:eastAsia="Times New Roman" w:hAnsi="Times New Roman" w:cs="Times New Roman"/>
          <w:sz w:val="24"/>
          <w:szCs w:val="24"/>
          <w:lang w:eastAsia="en-GB"/>
        </w:rPr>
      </w:pPr>
    </w:p>
    <w:p w:rsidR="006E6622" w:rsidRPr="006E6622" w:rsidRDefault="006E6622" w:rsidP="006E6622">
      <w:pPr>
        <w:spacing w:after="0" w:line="360" w:lineRule="auto"/>
        <w:rPr>
          <w:rFonts w:ascii="Times New Roman" w:eastAsia="Times New Roman" w:hAnsi="Times New Roman" w:cs="Times New Roman"/>
          <w:sz w:val="24"/>
          <w:szCs w:val="24"/>
          <w:lang w:eastAsia="en-GB"/>
        </w:rPr>
      </w:pPr>
    </w:p>
    <w:p w:rsidR="006E6622" w:rsidRPr="006E6622" w:rsidRDefault="006E6622" w:rsidP="006E6622">
      <w:pPr>
        <w:spacing w:after="0" w:line="360" w:lineRule="auto"/>
        <w:rPr>
          <w:rFonts w:ascii="Times New Roman" w:eastAsia="Times New Roman" w:hAnsi="Times New Roman" w:cs="Times New Roman"/>
          <w:sz w:val="24"/>
          <w:szCs w:val="24"/>
          <w:lang w:eastAsia="en-GB"/>
        </w:rPr>
      </w:pPr>
    </w:p>
    <w:p w:rsidR="00D222C6" w:rsidRPr="006E6622" w:rsidRDefault="00D222C6" w:rsidP="006E6622">
      <w:pPr>
        <w:spacing w:line="360" w:lineRule="auto"/>
        <w:rPr>
          <w:rFonts w:ascii="Times New Roman" w:hAnsi="Times New Roman" w:cs="Times New Roman"/>
          <w:sz w:val="24"/>
          <w:szCs w:val="24"/>
        </w:rPr>
      </w:pPr>
    </w:p>
    <w:p w:rsidR="006E6622" w:rsidRPr="006E6622" w:rsidRDefault="006E6622" w:rsidP="006E6622">
      <w:pPr>
        <w:spacing w:line="360" w:lineRule="auto"/>
        <w:rPr>
          <w:rFonts w:ascii="Times New Roman" w:hAnsi="Times New Roman" w:cs="Times New Roman"/>
          <w:sz w:val="24"/>
          <w:szCs w:val="24"/>
        </w:rPr>
      </w:pPr>
    </w:p>
    <w:p w:rsidR="006E6622" w:rsidRPr="006E6622" w:rsidRDefault="006E6622" w:rsidP="006E6622">
      <w:pPr>
        <w:pStyle w:val="NormalWeb"/>
        <w:spacing w:before="0" w:beforeAutospacing="0" w:after="240" w:afterAutospacing="0" w:line="360" w:lineRule="auto"/>
      </w:pPr>
      <w:r w:rsidRPr="006E6622">
        <w:lastRenderedPageBreak/>
        <w:t xml:space="preserve">International Monetary Fund (2021). </w:t>
      </w:r>
      <w:r w:rsidRPr="006E6622">
        <w:rPr>
          <w:i/>
          <w:iCs/>
        </w:rPr>
        <w:t>Five Things to Know about the Informal Economy</w:t>
      </w:r>
      <w:r w:rsidRPr="006E6622">
        <w:t>. [online] IMF.</w:t>
      </w:r>
    </w:p>
    <w:p w:rsidR="006E6622" w:rsidRPr="006E6622" w:rsidRDefault="006E6622" w:rsidP="006E6622">
      <w:pPr>
        <w:pStyle w:val="NormalWeb"/>
        <w:spacing w:before="0" w:beforeAutospacing="0" w:after="240" w:afterAutospacing="0" w:line="360" w:lineRule="auto"/>
      </w:pPr>
      <w:r w:rsidRPr="006E6622">
        <w:t xml:space="preserve"> Available at: </w:t>
      </w:r>
      <w:hyperlink r:id="rId6" w:history="1">
        <w:r w:rsidRPr="006E6622">
          <w:rPr>
            <w:rStyle w:val="Hyperlink"/>
            <w:color w:val="auto"/>
          </w:rPr>
          <w:t>https://www.imf.org/en/News/Articles/2021/07/28/na-072821-five-things-to-know-about-the-informal-economy</w:t>
        </w:r>
      </w:hyperlink>
      <w:r w:rsidRPr="006E6622">
        <w:t>.</w:t>
      </w:r>
    </w:p>
    <w:p w:rsidR="006E6622" w:rsidRPr="006E6622" w:rsidRDefault="006E6622" w:rsidP="006E6622">
      <w:pPr>
        <w:pStyle w:val="NormalWeb"/>
        <w:spacing w:before="0" w:beforeAutospacing="0" w:after="240" w:afterAutospacing="0" w:line="360" w:lineRule="auto"/>
      </w:pPr>
      <w:r w:rsidRPr="006E6622">
        <w:t xml:space="preserve">On its website, the International Monetary Fund (IMF) presents five fundamental aspects of the informal sector that they feel anybody and everyone ought to be aware of. Among these are the following: (1) the informal economy comprises or consist of activities that hold economic value but are not officially recorded, (2) measuring the informal sector is challenging, (3) informal labourers, especially women, were disproportionately affected by the COVID-19 epidemic, (4) the informal economy plays a crucial role in the economic growth process, and (5) It is essential to take a balanced approach when dealing with the informal sector as it serves as the primary source of income and an important safety net for millions of individuals. The material presented in the article is clear and concise, and it will be of great use to me in the creation of my work since it helps in the construction of the body of my essay. Although the article does not make use of methods such as charts or graphs to portray information, it does provide valuable information. </w:t>
      </w:r>
    </w:p>
    <w:p w:rsidR="006E6622" w:rsidRPr="006E6622" w:rsidRDefault="006E6622" w:rsidP="006E6622">
      <w:pPr>
        <w:spacing w:line="360" w:lineRule="auto"/>
        <w:rPr>
          <w:rFonts w:ascii="Times New Roman" w:hAnsi="Times New Roman" w:cs="Times New Roman"/>
          <w:sz w:val="24"/>
          <w:szCs w:val="24"/>
        </w:rPr>
      </w:pPr>
    </w:p>
    <w:p w:rsidR="006E6622" w:rsidRPr="006E6622" w:rsidRDefault="006E6622" w:rsidP="006E6622">
      <w:pPr>
        <w:spacing w:line="360" w:lineRule="auto"/>
        <w:rPr>
          <w:rFonts w:ascii="Times New Roman" w:hAnsi="Times New Roman" w:cs="Times New Roman"/>
          <w:sz w:val="24"/>
          <w:szCs w:val="24"/>
        </w:rPr>
      </w:pPr>
    </w:p>
    <w:p w:rsidR="006E6622" w:rsidRPr="006E6622" w:rsidRDefault="006E6622" w:rsidP="006E6622">
      <w:pPr>
        <w:spacing w:line="360" w:lineRule="auto"/>
        <w:rPr>
          <w:rFonts w:ascii="Times New Roman" w:hAnsi="Times New Roman" w:cs="Times New Roman"/>
          <w:sz w:val="24"/>
          <w:szCs w:val="24"/>
        </w:rPr>
      </w:pPr>
    </w:p>
    <w:p w:rsidR="006E6622" w:rsidRPr="006E6622" w:rsidRDefault="006E6622" w:rsidP="006E6622">
      <w:pPr>
        <w:spacing w:line="360" w:lineRule="auto"/>
        <w:rPr>
          <w:rFonts w:ascii="Times New Roman" w:hAnsi="Times New Roman" w:cs="Times New Roman"/>
          <w:sz w:val="24"/>
          <w:szCs w:val="24"/>
        </w:rPr>
      </w:pPr>
    </w:p>
    <w:p w:rsidR="006E6622" w:rsidRPr="006E6622" w:rsidRDefault="006E6622" w:rsidP="006E6622">
      <w:pPr>
        <w:spacing w:line="360" w:lineRule="auto"/>
        <w:rPr>
          <w:rFonts w:ascii="Times New Roman" w:hAnsi="Times New Roman" w:cs="Times New Roman"/>
          <w:sz w:val="24"/>
          <w:szCs w:val="24"/>
        </w:rPr>
      </w:pPr>
    </w:p>
    <w:p w:rsidR="006E6622" w:rsidRPr="006E6622" w:rsidRDefault="006E6622" w:rsidP="006E6622">
      <w:pPr>
        <w:spacing w:line="360" w:lineRule="auto"/>
        <w:rPr>
          <w:rFonts w:ascii="Times New Roman" w:hAnsi="Times New Roman" w:cs="Times New Roman"/>
          <w:sz w:val="24"/>
          <w:szCs w:val="24"/>
        </w:rPr>
      </w:pPr>
    </w:p>
    <w:p w:rsidR="006E6622" w:rsidRPr="006E6622" w:rsidRDefault="006E6622" w:rsidP="006E6622">
      <w:pPr>
        <w:spacing w:line="360" w:lineRule="auto"/>
        <w:rPr>
          <w:rFonts w:ascii="Times New Roman" w:hAnsi="Times New Roman" w:cs="Times New Roman"/>
          <w:sz w:val="24"/>
          <w:szCs w:val="24"/>
        </w:rPr>
      </w:pPr>
    </w:p>
    <w:p w:rsidR="006E6622" w:rsidRPr="006E6622" w:rsidRDefault="006E6622" w:rsidP="006E6622">
      <w:pPr>
        <w:spacing w:line="360" w:lineRule="auto"/>
        <w:rPr>
          <w:rFonts w:ascii="Times New Roman" w:hAnsi="Times New Roman" w:cs="Times New Roman"/>
          <w:sz w:val="24"/>
          <w:szCs w:val="24"/>
        </w:rPr>
      </w:pPr>
    </w:p>
    <w:p w:rsidR="006E6622" w:rsidRPr="006E6622" w:rsidRDefault="006E6622" w:rsidP="006E6622">
      <w:pPr>
        <w:spacing w:line="360" w:lineRule="auto"/>
        <w:rPr>
          <w:rFonts w:ascii="Times New Roman" w:hAnsi="Times New Roman" w:cs="Times New Roman"/>
          <w:sz w:val="24"/>
          <w:szCs w:val="24"/>
        </w:rPr>
      </w:pPr>
    </w:p>
    <w:p w:rsidR="006E6622" w:rsidRPr="006E6622" w:rsidRDefault="006E6622" w:rsidP="006E6622">
      <w:pPr>
        <w:spacing w:line="360" w:lineRule="auto"/>
        <w:rPr>
          <w:rFonts w:ascii="Times New Roman" w:hAnsi="Times New Roman" w:cs="Times New Roman"/>
          <w:sz w:val="24"/>
          <w:szCs w:val="24"/>
        </w:rPr>
      </w:pPr>
    </w:p>
    <w:p w:rsidR="006E6622" w:rsidRPr="006E6622" w:rsidRDefault="006E6622" w:rsidP="006E6622">
      <w:pPr>
        <w:spacing w:line="360" w:lineRule="auto"/>
        <w:rPr>
          <w:rFonts w:ascii="Times New Roman" w:hAnsi="Times New Roman" w:cs="Times New Roman"/>
          <w:sz w:val="24"/>
          <w:szCs w:val="24"/>
        </w:rPr>
      </w:pPr>
    </w:p>
    <w:p w:rsidR="00983079" w:rsidRPr="006E6622" w:rsidRDefault="00021AC0" w:rsidP="006E6622">
      <w:pPr>
        <w:spacing w:line="360" w:lineRule="auto"/>
        <w:rPr>
          <w:rFonts w:ascii="Times New Roman" w:hAnsi="Times New Roman" w:cs="Times New Roman"/>
          <w:sz w:val="24"/>
          <w:szCs w:val="24"/>
        </w:rPr>
      </w:pPr>
      <w:r w:rsidRPr="006E6622">
        <w:rPr>
          <w:rFonts w:ascii="Times New Roman" w:hAnsi="Times New Roman" w:cs="Times New Roman"/>
          <w:sz w:val="24"/>
          <w:szCs w:val="24"/>
        </w:rPr>
        <w:lastRenderedPageBreak/>
        <w:t>OECD/ILO (2019), Tackling Vulnerability in the Informal Economy, Development Centre Studies, OECD Publishing, Paris, pp. 155-165, https://doi.org/10.1787/939b7bcd-en.</w:t>
      </w:r>
    </w:p>
    <w:p w:rsidR="00235F2C" w:rsidRPr="006E6622" w:rsidRDefault="00D500B4" w:rsidP="006E6622">
      <w:pPr>
        <w:spacing w:after="0" w:line="360" w:lineRule="auto"/>
        <w:rPr>
          <w:rFonts w:ascii="Times New Roman" w:eastAsia="Times New Roman" w:hAnsi="Times New Roman" w:cs="Times New Roman"/>
          <w:sz w:val="24"/>
          <w:szCs w:val="24"/>
          <w:lang w:eastAsia="en-GB"/>
        </w:rPr>
      </w:pPr>
      <w:r w:rsidRPr="006E6622">
        <w:rPr>
          <w:rFonts w:ascii="Times New Roman" w:eastAsia="Times New Roman" w:hAnsi="Times New Roman" w:cs="Times New Roman"/>
          <w:sz w:val="24"/>
          <w:szCs w:val="24"/>
          <w:lang w:eastAsia="en-GB"/>
        </w:rPr>
        <w:t>This article provides a concise overview of the history of the informal sector, launched in the 1970s, and defines the informal sector according to the 2015 ILO recommendation n204.</w:t>
      </w:r>
      <w:r w:rsidR="00AF3E96" w:rsidRPr="006E6622">
        <w:rPr>
          <w:rFonts w:ascii="Times New Roman" w:eastAsia="Times New Roman" w:hAnsi="Times New Roman" w:cs="Times New Roman"/>
          <w:sz w:val="24"/>
          <w:szCs w:val="24"/>
          <w:lang w:eastAsia="en-GB"/>
        </w:rPr>
        <w:t xml:space="preserve"> </w:t>
      </w:r>
      <w:r w:rsidR="005C7FB7" w:rsidRPr="006E6622">
        <w:rPr>
          <w:rFonts w:ascii="Times New Roman" w:hAnsi="Times New Roman" w:cs="Times New Roman"/>
          <w:sz w:val="24"/>
          <w:szCs w:val="24"/>
        </w:rPr>
        <w:t>The authors aim to give a thorough examination of what the informal sector is</w:t>
      </w:r>
      <w:r w:rsidR="00A9603C" w:rsidRPr="006E6622">
        <w:rPr>
          <w:rFonts w:ascii="Times New Roman" w:hAnsi="Times New Roman" w:cs="Times New Roman"/>
          <w:sz w:val="24"/>
          <w:szCs w:val="24"/>
        </w:rPr>
        <w:t>,</w:t>
      </w:r>
      <w:r w:rsidR="005C7FB7" w:rsidRPr="006E6622">
        <w:rPr>
          <w:rFonts w:ascii="Times New Roman" w:hAnsi="Times New Roman" w:cs="Times New Roman"/>
          <w:sz w:val="24"/>
          <w:szCs w:val="24"/>
        </w:rPr>
        <w:t xml:space="preserve"> using data obtained via the </w:t>
      </w:r>
      <w:r w:rsidRPr="006E6622">
        <w:rPr>
          <w:rFonts w:ascii="Times New Roman" w:hAnsi="Times New Roman" w:cs="Times New Roman"/>
          <w:sz w:val="24"/>
          <w:szCs w:val="24"/>
          <w:shd w:val="clear" w:color="auto" w:fill="FFFFFF"/>
        </w:rPr>
        <w:t>Organization for Economic Cooperation and Development</w:t>
      </w:r>
      <w:r w:rsidRPr="006E6622">
        <w:rPr>
          <w:rFonts w:ascii="Times New Roman" w:hAnsi="Times New Roman" w:cs="Times New Roman"/>
          <w:sz w:val="24"/>
          <w:szCs w:val="24"/>
        </w:rPr>
        <w:t xml:space="preserve"> (</w:t>
      </w:r>
      <w:r w:rsidR="005C7FB7" w:rsidRPr="006E6622">
        <w:rPr>
          <w:rFonts w:ascii="Times New Roman" w:hAnsi="Times New Roman" w:cs="Times New Roman"/>
          <w:sz w:val="24"/>
          <w:szCs w:val="24"/>
        </w:rPr>
        <w:t>OECD</w:t>
      </w:r>
      <w:r w:rsidRPr="006E6622">
        <w:rPr>
          <w:rFonts w:ascii="Times New Roman" w:hAnsi="Times New Roman" w:cs="Times New Roman"/>
          <w:sz w:val="24"/>
          <w:szCs w:val="24"/>
        </w:rPr>
        <w:t>) and the International Labour Organisation (</w:t>
      </w:r>
      <w:r w:rsidR="005C7FB7" w:rsidRPr="006E6622">
        <w:rPr>
          <w:rFonts w:ascii="Times New Roman" w:hAnsi="Times New Roman" w:cs="Times New Roman"/>
          <w:sz w:val="24"/>
          <w:szCs w:val="24"/>
        </w:rPr>
        <w:t>ILO</w:t>
      </w:r>
      <w:r w:rsidRPr="006E6622">
        <w:rPr>
          <w:rFonts w:ascii="Times New Roman" w:hAnsi="Times New Roman" w:cs="Times New Roman"/>
          <w:sz w:val="24"/>
          <w:szCs w:val="24"/>
        </w:rPr>
        <w:t>) 2019.</w:t>
      </w:r>
      <w:r w:rsidR="00841781" w:rsidRPr="006E6622">
        <w:rPr>
          <w:rFonts w:ascii="Times New Roman" w:hAnsi="Times New Roman" w:cs="Times New Roman"/>
          <w:sz w:val="24"/>
          <w:szCs w:val="24"/>
        </w:rPr>
        <w:t xml:space="preserve"> </w:t>
      </w:r>
      <w:r w:rsidR="00841781" w:rsidRPr="006E6622">
        <w:rPr>
          <w:rFonts w:ascii="Times New Roman" w:eastAsia="Times New Roman" w:hAnsi="Times New Roman" w:cs="Times New Roman"/>
          <w:sz w:val="24"/>
          <w:szCs w:val="24"/>
          <w:lang w:eastAsia="en-GB"/>
        </w:rPr>
        <w:t xml:space="preserve">The writers use research data </w:t>
      </w:r>
      <w:r w:rsidR="007A531F" w:rsidRPr="006E6622">
        <w:rPr>
          <w:rFonts w:ascii="Times New Roman" w:eastAsia="Times New Roman" w:hAnsi="Times New Roman" w:cs="Times New Roman"/>
          <w:sz w:val="24"/>
          <w:szCs w:val="24"/>
          <w:lang w:eastAsia="en-GB"/>
        </w:rPr>
        <w:t xml:space="preserve">as well as charts / tables, </w:t>
      </w:r>
      <w:r w:rsidR="00841781" w:rsidRPr="006E6622">
        <w:rPr>
          <w:rFonts w:ascii="Times New Roman" w:eastAsia="Times New Roman" w:hAnsi="Times New Roman" w:cs="Times New Roman"/>
          <w:sz w:val="24"/>
          <w:szCs w:val="24"/>
          <w:lang w:eastAsia="en-GB"/>
        </w:rPr>
        <w:t>to provide readers with a comprehensive understanding of the informal sector and to emphasise the distinctions between formal and informal employment sectors.</w:t>
      </w:r>
      <w:r w:rsidR="00241A2E" w:rsidRPr="006E6622">
        <w:rPr>
          <w:rFonts w:ascii="Times New Roman" w:eastAsia="Times New Roman" w:hAnsi="Times New Roman" w:cs="Times New Roman"/>
          <w:sz w:val="24"/>
          <w:szCs w:val="24"/>
          <w:lang w:eastAsia="en-GB"/>
        </w:rPr>
        <w:t xml:space="preserve"> The data from the specific year (</w:t>
      </w:r>
      <w:r w:rsidR="00235F2C" w:rsidRPr="006E6622">
        <w:rPr>
          <w:rFonts w:ascii="Times New Roman" w:eastAsia="Times New Roman" w:hAnsi="Times New Roman" w:cs="Times New Roman"/>
          <w:sz w:val="24"/>
          <w:szCs w:val="24"/>
          <w:lang w:eastAsia="en-GB"/>
        </w:rPr>
        <w:t xml:space="preserve">published in 2019) </w:t>
      </w:r>
      <w:r w:rsidR="00241A2E" w:rsidRPr="006E6622">
        <w:rPr>
          <w:rFonts w:ascii="Times New Roman" w:eastAsia="Times New Roman" w:hAnsi="Times New Roman" w:cs="Times New Roman"/>
          <w:sz w:val="24"/>
          <w:szCs w:val="24"/>
          <w:lang w:eastAsia="en-GB"/>
        </w:rPr>
        <w:t>used to analyse both the formal and informal sector is only useful for comparing data from that time to the present or for analysing the sector's impact during that year. It is not relevant for understanding the current state of the sector, which has changed over the past five years.</w:t>
      </w:r>
      <w:r w:rsidR="00AF3E96" w:rsidRPr="006E6622">
        <w:rPr>
          <w:rFonts w:ascii="Times New Roman" w:eastAsia="Times New Roman" w:hAnsi="Times New Roman" w:cs="Times New Roman"/>
          <w:sz w:val="24"/>
          <w:szCs w:val="24"/>
          <w:lang w:eastAsia="en-GB"/>
        </w:rPr>
        <w:t xml:space="preserve"> </w:t>
      </w:r>
      <w:r w:rsidR="00235F2C" w:rsidRPr="006E6622">
        <w:rPr>
          <w:rFonts w:ascii="Times New Roman" w:eastAsia="Times New Roman" w:hAnsi="Times New Roman" w:cs="Times New Roman"/>
          <w:sz w:val="24"/>
          <w:szCs w:val="24"/>
          <w:lang w:eastAsia="en-GB"/>
        </w:rPr>
        <w:t xml:space="preserve">This article's absence of personal bias allows me to form my own conclusions and generate policy recommendations </w:t>
      </w:r>
      <w:r w:rsidR="00AF3E96" w:rsidRPr="006E6622">
        <w:rPr>
          <w:rFonts w:ascii="Times New Roman" w:eastAsia="Times New Roman" w:hAnsi="Times New Roman" w:cs="Times New Roman"/>
          <w:sz w:val="24"/>
          <w:szCs w:val="24"/>
          <w:lang w:eastAsia="en-GB"/>
        </w:rPr>
        <w:t>based on the writers' findings, w</w:t>
      </w:r>
      <w:r w:rsidR="00235F2C" w:rsidRPr="006E6622">
        <w:rPr>
          <w:rFonts w:ascii="Times New Roman" w:hAnsi="Times New Roman" w:cs="Times New Roman"/>
          <w:sz w:val="24"/>
          <w:szCs w:val="24"/>
        </w:rPr>
        <w:t>hich would be useful to my paper.</w:t>
      </w:r>
    </w:p>
    <w:p w:rsidR="00C86C1A" w:rsidRPr="006E6622" w:rsidRDefault="00C86C1A" w:rsidP="006E6622">
      <w:pPr>
        <w:spacing w:line="360" w:lineRule="auto"/>
        <w:rPr>
          <w:rFonts w:ascii="Times New Roman" w:hAnsi="Times New Roman" w:cs="Times New Roman"/>
          <w:sz w:val="24"/>
          <w:szCs w:val="24"/>
        </w:rPr>
      </w:pPr>
    </w:p>
    <w:p w:rsidR="000C595C" w:rsidRPr="006E6622" w:rsidRDefault="000C595C" w:rsidP="006E6622">
      <w:pPr>
        <w:spacing w:line="360" w:lineRule="auto"/>
        <w:rPr>
          <w:rFonts w:ascii="Times New Roman" w:hAnsi="Times New Roman" w:cs="Times New Roman"/>
          <w:sz w:val="24"/>
          <w:szCs w:val="24"/>
        </w:rPr>
      </w:pPr>
    </w:p>
    <w:p w:rsidR="000C595C" w:rsidRPr="006E6622" w:rsidRDefault="000C595C" w:rsidP="006E6622">
      <w:pPr>
        <w:spacing w:line="360" w:lineRule="auto"/>
        <w:rPr>
          <w:rFonts w:ascii="Times New Roman" w:hAnsi="Times New Roman" w:cs="Times New Roman"/>
          <w:sz w:val="24"/>
          <w:szCs w:val="24"/>
        </w:rPr>
      </w:pPr>
    </w:p>
    <w:p w:rsidR="000C595C" w:rsidRPr="006E6622" w:rsidRDefault="000C595C" w:rsidP="006E6622">
      <w:pPr>
        <w:spacing w:line="360" w:lineRule="auto"/>
        <w:rPr>
          <w:rFonts w:ascii="Times New Roman" w:hAnsi="Times New Roman" w:cs="Times New Roman"/>
          <w:sz w:val="24"/>
          <w:szCs w:val="24"/>
        </w:rPr>
      </w:pPr>
    </w:p>
    <w:p w:rsidR="000C595C" w:rsidRPr="006E6622" w:rsidRDefault="000C595C" w:rsidP="006E6622">
      <w:pPr>
        <w:spacing w:line="360" w:lineRule="auto"/>
        <w:rPr>
          <w:rFonts w:ascii="Times New Roman" w:hAnsi="Times New Roman" w:cs="Times New Roman"/>
          <w:sz w:val="24"/>
          <w:szCs w:val="24"/>
        </w:rPr>
      </w:pPr>
    </w:p>
    <w:p w:rsidR="007A531F" w:rsidRPr="006E6622" w:rsidRDefault="00C72B35" w:rsidP="006E6622">
      <w:pPr>
        <w:spacing w:line="360" w:lineRule="auto"/>
        <w:rPr>
          <w:sz w:val="24"/>
          <w:szCs w:val="24"/>
        </w:rPr>
      </w:pPr>
      <w:r w:rsidRPr="006E6622">
        <w:rPr>
          <w:sz w:val="24"/>
          <w:szCs w:val="24"/>
        </w:rPr>
        <w:t xml:space="preserve"> </w:t>
      </w:r>
    </w:p>
    <w:p w:rsidR="006E6622" w:rsidRPr="006E6622" w:rsidRDefault="006E6622" w:rsidP="006E6622">
      <w:pPr>
        <w:spacing w:line="360" w:lineRule="auto"/>
        <w:rPr>
          <w:sz w:val="24"/>
          <w:szCs w:val="24"/>
        </w:rPr>
      </w:pPr>
    </w:p>
    <w:p w:rsidR="006E6622" w:rsidRPr="006E6622" w:rsidRDefault="006E6622" w:rsidP="006E6622">
      <w:pPr>
        <w:spacing w:line="360" w:lineRule="auto"/>
        <w:rPr>
          <w:sz w:val="24"/>
          <w:szCs w:val="24"/>
        </w:rPr>
      </w:pPr>
    </w:p>
    <w:p w:rsidR="006E6622" w:rsidRPr="006E6622" w:rsidRDefault="006E6622" w:rsidP="006E6622">
      <w:pPr>
        <w:spacing w:line="360" w:lineRule="auto"/>
        <w:rPr>
          <w:sz w:val="24"/>
          <w:szCs w:val="24"/>
        </w:rPr>
      </w:pPr>
    </w:p>
    <w:p w:rsidR="006E6622" w:rsidRPr="006E6622" w:rsidRDefault="006E6622" w:rsidP="006E6622">
      <w:pPr>
        <w:spacing w:line="360" w:lineRule="auto"/>
        <w:rPr>
          <w:sz w:val="24"/>
          <w:szCs w:val="24"/>
        </w:rPr>
      </w:pPr>
    </w:p>
    <w:p w:rsidR="006E6622" w:rsidRPr="006E6622" w:rsidRDefault="006E6622" w:rsidP="006E6622">
      <w:pPr>
        <w:spacing w:line="360" w:lineRule="auto"/>
        <w:rPr>
          <w:sz w:val="24"/>
          <w:szCs w:val="24"/>
        </w:rPr>
      </w:pPr>
    </w:p>
    <w:p w:rsidR="006E6622" w:rsidRPr="006E6622" w:rsidRDefault="006E6622" w:rsidP="006E6622">
      <w:pPr>
        <w:spacing w:line="360" w:lineRule="auto"/>
        <w:rPr>
          <w:sz w:val="24"/>
          <w:szCs w:val="24"/>
        </w:rPr>
      </w:pPr>
    </w:p>
    <w:p w:rsidR="006E6622" w:rsidRPr="006E6622" w:rsidRDefault="006E6622" w:rsidP="006E6622">
      <w:pPr>
        <w:spacing w:line="360" w:lineRule="auto"/>
        <w:rPr>
          <w:sz w:val="24"/>
          <w:szCs w:val="24"/>
        </w:rPr>
      </w:pPr>
    </w:p>
    <w:p w:rsidR="00CE4EFB" w:rsidRPr="006E6622" w:rsidRDefault="00C72B35" w:rsidP="006E6622">
      <w:pPr>
        <w:spacing w:line="360" w:lineRule="auto"/>
        <w:rPr>
          <w:rFonts w:ascii="Times New Roman" w:hAnsi="Times New Roman" w:cs="Times New Roman"/>
          <w:sz w:val="24"/>
          <w:szCs w:val="24"/>
        </w:rPr>
      </w:pPr>
      <w:r w:rsidRPr="006E6622">
        <w:rPr>
          <w:rFonts w:ascii="Times New Roman" w:hAnsi="Times New Roman" w:cs="Times New Roman"/>
          <w:sz w:val="24"/>
          <w:szCs w:val="24"/>
        </w:rPr>
        <w:lastRenderedPageBreak/>
        <w:t xml:space="preserve">Chen, M. (2012). The Informal Economy: Definitions, Theories and Policies. [online] Available at: https://www.wiego.org/sites/default/files/publications/files/Chen_WIEGO_WP1.pdf. </w:t>
      </w:r>
    </w:p>
    <w:p w:rsidR="00CE4EFB" w:rsidRPr="006E6622" w:rsidRDefault="00CE4EFB" w:rsidP="006E6622">
      <w:pPr>
        <w:spacing w:line="360" w:lineRule="auto"/>
        <w:rPr>
          <w:rFonts w:ascii="Times New Roman" w:hAnsi="Times New Roman" w:cs="Times New Roman"/>
          <w:sz w:val="24"/>
          <w:szCs w:val="24"/>
        </w:rPr>
      </w:pPr>
      <w:r w:rsidRPr="006E6622">
        <w:rPr>
          <w:rFonts w:ascii="Times New Roman" w:eastAsia="Times New Roman" w:hAnsi="Times New Roman" w:cs="Times New Roman"/>
          <w:sz w:val="24"/>
          <w:szCs w:val="24"/>
          <w:lang w:eastAsia="en-GB"/>
        </w:rPr>
        <w:t>The working paper discusses the informal economy, its history, recent rethinking, and policy responses</w:t>
      </w:r>
      <w:r w:rsidR="000C595C" w:rsidRPr="006E6622">
        <w:rPr>
          <w:rFonts w:ascii="Times New Roman" w:eastAsia="Times New Roman" w:hAnsi="Times New Roman" w:cs="Times New Roman"/>
          <w:sz w:val="24"/>
          <w:szCs w:val="24"/>
          <w:lang w:eastAsia="en-GB"/>
        </w:rPr>
        <w:t xml:space="preserve">. Written by Harvard Kennedy School Lecturer in Public Policy and WIEGO International Coordinator Martha Alter Chen, who specialises in employment, gender, and poverty, with a PhD in South Asia Regional Studies, focusing on the informal economy, </w:t>
      </w:r>
      <w:r w:rsidRPr="006E6622">
        <w:rPr>
          <w:rFonts w:ascii="Times New Roman" w:eastAsia="Times New Roman" w:hAnsi="Times New Roman" w:cs="Times New Roman"/>
          <w:sz w:val="24"/>
          <w:szCs w:val="24"/>
          <w:lang w:eastAsia="en-GB"/>
        </w:rPr>
        <w:t xml:space="preserve">It calls for a fundamental rethinking of the future and outlines four broad goals to address informality: creating jobs, registering enterprises, extending state protections, and increasing productivity. </w:t>
      </w:r>
      <w:r w:rsidR="000C595C" w:rsidRPr="006E6622">
        <w:rPr>
          <w:rFonts w:ascii="Times New Roman" w:hAnsi="Times New Roman" w:cs="Times New Roman"/>
          <w:sz w:val="24"/>
          <w:szCs w:val="24"/>
        </w:rPr>
        <w:t xml:space="preserve">Research methods such as comprehensive review and analysis of existing literature, historical debates, theoretical frameworks, and policy debates related to the informal </w:t>
      </w:r>
      <w:r w:rsidR="000B51D2" w:rsidRPr="006E6622">
        <w:rPr>
          <w:rFonts w:ascii="Times New Roman" w:hAnsi="Times New Roman" w:cs="Times New Roman"/>
          <w:sz w:val="24"/>
          <w:szCs w:val="24"/>
        </w:rPr>
        <w:t xml:space="preserve">economy are used by the author. </w:t>
      </w:r>
      <w:r w:rsidRPr="006E6622">
        <w:rPr>
          <w:rFonts w:ascii="Times New Roman" w:eastAsia="Times New Roman" w:hAnsi="Times New Roman" w:cs="Times New Roman"/>
          <w:sz w:val="24"/>
          <w:szCs w:val="24"/>
          <w:lang w:eastAsia="en-GB"/>
        </w:rPr>
        <w:t>The paper emphasizes the importance of legal frameworks, protecting the rights of the working poor, and addressing market power imbalances. It also discusses the linkages between the informal economy and formal regulations, urging rethinking to match the realities of informal employment and recognize the contradiction between formalizing enterprises and informalizing employment relationships. T</w:t>
      </w:r>
      <w:r w:rsidRPr="006E6622">
        <w:rPr>
          <w:rFonts w:ascii="Times New Roman" w:hAnsi="Times New Roman" w:cs="Times New Roman"/>
          <w:sz w:val="24"/>
          <w:szCs w:val="24"/>
        </w:rPr>
        <w:t xml:space="preserve">he limitations in the paper include the ongoing debate on how to implement the broad goals outlined for addressing informality, especially in support of the working poor. Additionally, the paper does not delve into specific challenges or obstacles that may hinder the effective implementation of the proposed comprehensive policy approach to formalize the informal economy. Despite this, </w:t>
      </w:r>
      <w:r w:rsidRPr="006E6622">
        <w:rPr>
          <w:rFonts w:ascii="Times New Roman" w:eastAsia="Times New Roman" w:hAnsi="Times New Roman" w:cs="Times New Roman"/>
          <w:sz w:val="24"/>
          <w:szCs w:val="24"/>
          <w:lang w:eastAsia="en-GB"/>
        </w:rPr>
        <w:t>the working paper offers a thorough analysis of the informal sector, addressing its intricacies, the difficulties encountered by workers, and suggesting a complete legislative solution. The need of legal frameworks, risk protection, and enhanced productivity is highlighted as essential for properly managing the informal sector.</w:t>
      </w:r>
    </w:p>
    <w:p w:rsidR="000E0AD7" w:rsidRPr="006E6622" w:rsidRDefault="000E0AD7" w:rsidP="006E6622">
      <w:pPr>
        <w:spacing w:line="360" w:lineRule="auto"/>
        <w:rPr>
          <w:rFonts w:ascii="Times New Roman" w:hAnsi="Times New Roman" w:cs="Times New Roman"/>
          <w:sz w:val="24"/>
          <w:szCs w:val="24"/>
        </w:rPr>
      </w:pPr>
    </w:p>
    <w:p w:rsidR="000E0AD7" w:rsidRPr="006E6622" w:rsidRDefault="000E0AD7" w:rsidP="006E6622">
      <w:pPr>
        <w:spacing w:line="360" w:lineRule="auto"/>
        <w:rPr>
          <w:rFonts w:ascii="Times New Roman" w:hAnsi="Times New Roman" w:cs="Times New Roman"/>
          <w:sz w:val="24"/>
          <w:szCs w:val="24"/>
        </w:rPr>
      </w:pPr>
    </w:p>
    <w:p w:rsidR="000E0AD7" w:rsidRPr="006E6622" w:rsidRDefault="000E0AD7" w:rsidP="006E6622">
      <w:pPr>
        <w:spacing w:line="360" w:lineRule="auto"/>
        <w:rPr>
          <w:rFonts w:ascii="Times New Roman" w:hAnsi="Times New Roman" w:cs="Times New Roman"/>
          <w:sz w:val="24"/>
          <w:szCs w:val="24"/>
        </w:rPr>
      </w:pPr>
    </w:p>
    <w:p w:rsidR="000E0AD7" w:rsidRPr="006E6622" w:rsidRDefault="000E0AD7" w:rsidP="006E6622">
      <w:pPr>
        <w:spacing w:line="360" w:lineRule="auto"/>
        <w:rPr>
          <w:rFonts w:ascii="Times New Roman" w:hAnsi="Times New Roman" w:cs="Times New Roman"/>
          <w:sz w:val="24"/>
          <w:szCs w:val="24"/>
        </w:rPr>
      </w:pPr>
    </w:p>
    <w:p w:rsidR="006E6622" w:rsidRPr="006E6622" w:rsidRDefault="006E6622" w:rsidP="006E6622">
      <w:pPr>
        <w:spacing w:after="0" w:line="360" w:lineRule="auto"/>
        <w:rPr>
          <w:rFonts w:ascii="Times New Roman" w:hAnsi="Times New Roman" w:cs="Times New Roman"/>
          <w:sz w:val="24"/>
          <w:szCs w:val="24"/>
        </w:rPr>
      </w:pPr>
    </w:p>
    <w:p w:rsidR="006E6622" w:rsidRPr="006E6622" w:rsidRDefault="006E6622" w:rsidP="006E6622">
      <w:pPr>
        <w:spacing w:after="0" w:line="360" w:lineRule="auto"/>
        <w:rPr>
          <w:rFonts w:ascii="Times New Roman" w:hAnsi="Times New Roman" w:cs="Times New Roman"/>
          <w:sz w:val="24"/>
          <w:szCs w:val="24"/>
        </w:rPr>
      </w:pPr>
    </w:p>
    <w:p w:rsidR="00B6659D" w:rsidRPr="006E6622" w:rsidRDefault="007A531F" w:rsidP="006E6622">
      <w:pPr>
        <w:spacing w:after="0" w:line="360" w:lineRule="auto"/>
        <w:rPr>
          <w:rFonts w:ascii="Times New Roman" w:hAnsi="Times New Roman" w:cs="Times New Roman"/>
          <w:sz w:val="24"/>
          <w:szCs w:val="24"/>
        </w:rPr>
      </w:pPr>
      <w:r w:rsidRPr="006E6622">
        <w:rPr>
          <w:rFonts w:ascii="Times New Roman" w:hAnsi="Times New Roman" w:cs="Times New Roman"/>
          <w:sz w:val="24"/>
          <w:szCs w:val="24"/>
        </w:rPr>
        <w:lastRenderedPageBreak/>
        <w:t>Hart, K, (1973) ‘</w:t>
      </w:r>
      <w:r w:rsidRPr="006E6622">
        <w:rPr>
          <w:rFonts w:ascii="Times New Roman" w:hAnsi="Times New Roman" w:cs="Times New Roman"/>
          <w:i/>
          <w:sz w:val="24"/>
          <w:szCs w:val="24"/>
        </w:rPr>
        <w:t xml:space="preserve">The journal of modern African studies’, </w:t>
      </w:r>
      <w:r w:rsidRPr="006E6622">
        <w:rPr>
          <w:rFonts w:ascii="Times New Roman" w:hAnsi="Times New Roman" w:cs="Times New Roman"/>
          <w:sz w:val="24"/>
          <w:szCs w:val="24"/>
        </w:rPr>
        <w:t xml:space="preserve">vol. 11, No.1, pp. 61-89. Available at: </w:t>
      </w:r>
      <w:hyperlink r:id="rId7" w:history="1">
        <w:r w:rsidRPr="006E6622">
          <w:rPr>
            <w:rStyle w:val="Hyperlink"/>
            <w:rFonts w:ascii="Times New Roman" w:hAnsi="Times New Roman" w:cs="Times New Roman"/>
            <w:color w:val="auto"/>
            <w:sz w:val="24"/>
            <w:szCs w:val="24"/>
          </w:rPr>
          <w:t>http://www.jstor.org/stable/159873</w:t>
        </w:r>
      </w:hyperlink>
      <w:r w:rsidRPr="006E6622">
        <w:rPr>
          <w:rFonts w:ascii="Times New Roman" w:hAnsi="Times New Roman" w:cs="Times New Roman"/>
          <w:sz w:val="24"/>
          <w:szCs w:val="24"/>
        </w:rPr>
        <w:t xml:space="preserve">. </w:t>
      </w:r>
    </w:p>
    <w:p w:rsidR="007A531F" w:rsidRPr="006E6622" w:rsidRDefault="007A531F" w:rsidP="006E6622">
      <w:pPr>
        <w:spacing w:after="0" w:line="360" w:lineRule="auto"/>
        <w:rPr>
          <w:rFonts w:ascii="Times New Roman" w:hAnsi="Times New Roman" w:cs="Times New Roman"/>
          <w:sz w:val="24"/>
          <w:szCs w:val="24"/>
        </w:rPr>
      </w:pPr>
    </w:p>
    <w:p w:rsidR="00E56909" w:rsidRPr="006E6622" w:rsidRDefault="005D5458" w:rsidP="006E6622">
      <w:pPr>
        <w:spacing w:after="0" w:line="360" w:lineRule="auto"/>
        <w:rPr>
          <w:rFonts w:ascii="Times New Roman" w:eastAsia="Times New Roman" w:hAnsi="Times New Roman" w:cs="Times New Roman"/>
          <w:sz w:val="24"/>
          <w:szCs w:val="24"/>
          <w:lang w:eastAsia="en-GB"/>
        </w:rPr>
      </w:pPr>
      <w:r w:rsidRPr="006E6622">
        <w:rPr>
          <w:rFonts w:ascii="Times New Roman" w:eastAsia="Times New Roman" w:hAnsi="Times New Roman" w:cs="Times New Roman"/>
          <w:sz w:val="24"/>
          <w:szCs w:val="24"/>
          <w:lang w:eastAsia="en-GB"/>
        </w:rPr>
        <w:t xml:space="preserve">Keith Hart, a Social Anthropology lecturer at the University of Manchester, conducted fieldwork on informal income opportunities and urban employment in Ghana from 1965-1968. His expertise lies in studying low-income urban populations' economic activities, focusing on price inflation, wages, and </w:t>
      </w:r>
      <w:r w:rsidR="006E6622" w:rsidRPr="006E6622">
        <w:rPr>
          <w:rFonts w:ascii="Times New Roman" w:eastAsia="Times New Roman" w:hAnsi="Times New Roman" w:cs="Times New Roman"/>
          <w:sz w:val="24"/>
          <w:szCs w:val="24"/>
          <w:lang w:eastAsia="en-GB"/>
        </w:rPr>
        <w:t>labour</w:t>
      </w:r>
      <w:r w:rsidRPr="006E6622">
        <w:rPr>
          <w:rFonts w:ascii="Times New Roman" w:eastAsia="Times New Roman" w:hAnsi="Times New Roman" w:cs="Times New Roman"/>
          <w:sz w:val="24"/>
          <w:szCs w:val="24"/>
          <w:lang w:eastAsia="en-GB"/>
        </w:rPr>
        <w:t xml:space="preserve"> market surplus. Hart's study analyses informal income options and urban employment in Ghana, with a specific focus on the urban sub-proletariat in Accra. The text emphasises the influence of price inflation, insufficient salaries, and informality on income-generating activities, questioning conventional economic views. The study examines whether the urban unemployed and underemployed are inactive or whether their informal economic endeavours might stimulate growth for the urban and rural impoverished populations. The variety of income sources among the sub-proletariat is also emphasised.</w:t>
      </w:r>
      <w:r w:rsidR="00874105" w:rsidRPr="006E6622">
        <w:rPr>
          <w:rFonts w:ascii="Times New Roman" w:eastAsia="Times New Roman" w:hAnsi="Times New Roman" w:cs="Times New Roman"/>
          <w:sz w:val="24"/>
          <w:szCs w:val="24"/>
          <w:lang w:eastAsia="en-GB"/>
        </w:rPr>
        <w:t xml:space="preserve"> The study does not offer a full picture of the unofficial activities that happen in Ghana's underdeveloped cities, and it requires a more thorough knowledge of informal urban income prospects and their economic consequences. The paper stresses the importance of taking into account the limitations on entering informal work, like social networks, informal skills, knowledge, time, money, and credit, which have not been looked into in depth.</w:t>
      </w:r>
      <w:r w:rsidR="00E56909" w:rsidRPr="006E6622">
        <w:rPr>
          <w:rFonts w:ascii="Times New Roman" w:eastAsia="Times New Roman" w:hAnsi="Times New Roman" w:cs="Times New Roman"/>
          <w:sz w:val="24"/>
          <w:szCs w:val="24"/>
          <w:lang w:eastAsia="en-GB"/>
        </w:rPr>
        <w:t xml:space="preserve"> The paper aides in my research as it explores the informal sector in urban economies. It stresses how important it is for people to deal with each other, for money to be moved between people, and for wealth to be redistributed through urban crime. The study also talks about how the informal sector depends on official demand and how these activities affect the spread of income.</w:t>
      </w:r>
    </w:p>
    <w:p w:rsidR="00CE4EFB" w:rsidRPr="006E6622" w:rsidRDefault="00CE4EFB" w:rsidP="006E6622">
      <w:pPr>
        <w:spacing w:line="360" w:lineRule="auto"/>
        <w:rPr>
          <w:rFonts w:ascii="Times New Roman" w:hAnsi="Times New Roman" w:cs="Times New Roman"/>
          <w:sz w:val="24"/>
          <w:szCs w:val="24"/>
        </w:rPr>
      </w:pPr>
    </w:p>
    <w:p w:rsidR="000E0AD7" w:rsidRPr="006E6622" w:rsidRDefault="000E0AD7" w:rsidP="006E6622">
      <w:pPr>
        <w:spacing w:line="360" w:lineRule="auto"/>
        <w:rPr>
          <w:rFonts w:ascii="Times New Roman" w:hAnsi="Times New Roman" w:cs="Times New Roman"/>
          <w:sz w:val="24"/>
          <w:szCs w:val="24"/>
        </w:rPr>
      </w:pPr>
    </w:p>
    <w:p w:rsidR="000E0AD7" w:rsidRPr="006E6622" w:rsidRDefault="000E0AD7" w:rsidP="006E6622">
      <w:pPr>
        <w:spacing w:line="360" w:lineRule="auto"/>
        <w:rPr>
          <w:rFonts w:ascii="Times New Roman" w:hAnsi="Times New Roman" w:cs="Times New Roman"/>
          <w:sz w:val="24"/>
          <w:szCs w:val="24"/>
        </w:rPr>
      </w:pPr>
    </w:p>
    <w:p w:rsidR="000E0AD7" w:rsidRPr="006E6622" w:rsidRDefault="000E0AD7" w:rsidP="006E6622">
      <w:pPr>
        <w:spacing w:line="360" w:lineRule="auto"/>
        <w:rPr>
          <w:rFonts w:ascii="Times New Roman" w:hAnsi="Times New Roman" w:cs="Times New Roman"/>
          <w:sz w:val="24"/>
          <w:szCs w:val="24"/>
        </w:rPr>
      </w:pPr>
    </w:p>
    <w:p w:rsidR="002D1653" w:rsidRPr="006E6622" w:rsidRDefault="002D1653" w:rsidP="006E6622">
      <w:pPr>
        <w:spacing w:line="360" w:lineRule="auto"/>
        <w:rPr>
          <w:rFonts w:ascii="Arial" w:hAnsi="Arial" w:cs="Arial"/>
          <w:sz w:val="24"/>
          <w:szCs w:val="24"/>
          <w:shd w:val="clear" w:color="auto" w:fill="FFFFFF"/>
        </w:rPr>
      </w:pPr>
    </w:p>
    <w:p w:rsidR="006E6622" w:rsidRPr="006E6622" w:rsidRDefault="006E6622" w:rsidP="006E6622">
      <w:pPr>
        <w:spacing w:line="360" w:lineRule="auto"/>
        <w:rPr>
          <w:rFonts w:ascii="Arial" w:hAnsi="Arial" w:cs="Arial"/>
          <w:sz w:val="24"/>
          <w:szCs w:val="24"/>
          <w:shd w:val="clear" w:color="auto" w:fill="FFFFFF"/>
        </w:rPr>
      </w:pPr>
    </w:p>
    <w:p w:rsidR="006E6622" w:rsidRPr="006E6622" w:rsidRDefault="006E6622" w:rsidP="006E6622">
      <w:pPr>
        <w:spacing w:line="360" w:lineRule="auto"/>
        <w:rPr>
          <w:rFonts w:ascii="Arial" w:hAnsi="Arial" w:cs="Arial"/>
          <w:sz w:val="24"/>
          <w:szCs w:val="24"/>
          <w:shd w:val="clear" w:color="auto" w:fill="FFFFFF"/>
        </w:rPr>
      </w:pPr>
    </w:p>
    <w:p w:rsidR="000E0AD7" w:rsidRPr="006E6622" w:rsidRDefault="000E0AD7" w:rsidP="006E6622">
      <w:pPr>
        <w:pStyle w:val="NormalWeb"/>
        <w:spacing w:before="0" w:beforeAutospacing="0" w:after="240" w:afterAutospacing="0" w:line="360" w:lineRule="auto"/>
      </w:pPr>
      <w:r w:rsidRPr="006E6622">
        <w:lastRenderedPageBreak/>
        <w:t xml:space="preserve">Yuki, K. (2007). Urbanization, Informal sector, and Development. </w:t>
      </w:r>
      <w:r w:rsidRPr="006E6622">
        <w:rPr>
          <w:i/>
          <w:iCs/>
        </w:rPr>
        <w:t>Journal of Development Economics</w:t>
      </w:r>
      <w:r w:rsidRPr="006E6622">
        <w:t xml:space="preserve">, 84(1), pp.76–103. </w:t>
      </w:r>
    </w:p>
    <w:p w:rsidR="000E0AD7" w:rsidRPr="006E6622" w:rsidRDefault="000E0AD7" w:rsidP="006E6622">
      <w:pPr>
        <w:pStyle w:val="NormalWeb"/>
        <w:spacing w:before="0" w:beforeAutospacing="0" w:after="240" w:afterAutospacing="0" w:line="360" w:lineRule="auto"/>
      </w:pPr>
      <w:r w:rsidRPr="006E6622">
        <w:t>doi:</w:t>
      </w:r>
      <w:r w:rsidRPr="006E6622">
        <w:t xml:space="preserve"> </w:t>
      </w:r>
      <w:r w:rsidRPr="006E6622">
        <w:t>https://doi.org/10.1016/j.jdeveco.2006.09.004.</w:t>
      </w:r>
    </w:p>
    <w:p w:rsidR="00F47BF6" w:rsidRPr="006E6622" w:rsidRDefault="00755BC8" w:rsidP="006E6622">
      <w:pPr>
        <w:spacing w:line="360" w:lineRule="auto"/>
        <w:rPr>
          <w:rFonts w:ascii="Times New Roman" w:eastAsia="Times New Roman" w:hAnsi="Times New Roman" w:cs="Times New Roman"/>
          <w:sz w:val="24"/>
          <w:szCs w:val="24"/>
          <w:lang w:eastAsia="en-GB"/>
        </w:rPr>
      </w:pPr>
      <w:r w:rsidRPr="006E6622">
        <w:rPr>
          <w:rFonts w:ascii="Times New Roman" w:hAnsi="Times New Roman" w:cs="Times New Roman"/>
          <w:sz w:val="24"/>
          <w:szCs w:val="24"/>
        </w:rPr>
        <w:t xml:space="preserve">Kazuhiro Yuki is a Japanese </w:t>
      </w:r>
      <w:r w:rsidRPr="006E6622">
        <w:rPr>
          <w:rFonts w:ascii="Times New Roman" w:hAnsi="Times New Roman" w:cs="Times New Roman"/>
          <w:bCs/>
          <w:sz w:val="24"/>
          <w:szCs w:val="24"/>
          <w:shd w:val="clear" w:color="auto" w:fill="FFFFFF"/>
        </w:rPr>
        <w:t>Associate Professor of Economics, Faculty of Economics, Kyoto University, Japan</w:t>
      </w:r>
      <w:r w:rsidRPr="006E6622">
        <w:rPr>
          <w:rFonts w:ascii="Times New Roman" w:hAnsi="Times New Roman" w:cs="Times New Roman"/>
          <w:sz w:val="24"/>
          <w:szCs w:val="24"/>
          <w:shd w:val="clear" w:color="auto" w:fill="FFFFFF"/>
        </w:rPr>
        <w:t>. Fields of Interests include economic growth and development, and labour economics. In t</w:t>
      </w:r>
      <w:r w:rsidR="00012D99" w:rsidRPr="006E6622">
        <w:rPr>
          <w:rFonts w:ascii="Times New Roman" w:hAnsi="Times New Roman" w:cs="Times New Roman"/>
          <w:sz w:val="24"/>
          <w:szCs w:val="24"/>
          <w:shd w:val="clear" w:color="auto" w:fill="FFFFFF"/>
        </w:rPr>
        <w:t>h</w:t>
      </w:r>
      <w:r w:rsidRPr="006E6622">
        <w:rPr>
          <w:rFonts w:ascii="Times New Roman" w:hAnsi="Times New Roman" w:cs="Times New Roman"/>
          <w:sz w:val="24"/>
          <w:szCs w:val="24"/>
          <w:shd w:val="clear" w:color="auto" w:fill="FFFFFF"/>
        </w:rPr>
        <w:t>is paper, Yuki</w:t>
      </w:r>
      <w:r w:rsidR="00BD62F4" w:rsidRPr="006E6622">
        <w:rPr>
          <w:rFonts w:ascii="Times New Roman" w:hAnsi="Times New Roman" w:cs="Times New Roman"/>
          <w:sz w:val="24"/>
          <w:szCs w:val="24"/>
        </w:rPr>
        <w:t xml:space="preserve"> aim</w:t>
      </w:r>
      <w:r w:rsidRPr="006E6622">
        <w:rPr>
          <w:rFonts w:ascii="Times New Roman" w:hAnsi="Times New Roman" w:cs="Times New Roman"/>
          <w:sz w:val="24"/>
          <w:szCs w:val="24"/>
        </w:rPr>
        <w:t xml:space="preserve">s to </w:t>
      </w:r>
      <w:r w:rsidR="00BD62F4" w:rsidRPr="006E6622">
        <w:rPr>
          <w:rFonts w:ascii="Times New Roman" w:hAnsi="Times New Roman" w:cs="Times New Roman"/>
          <w:sz w:val="24"/>
          <w:szCs w:val="24"/>
        </w:rPr>
        <w:t>explore urbanisation and how its qualitative characteristic</w:t>
      </w:r>
      <w:bookmarkStart w:id="0" w:name="_GoBack"/>
      <w:bookmarkEnd w:id="0"/>
      <w:r w:rsidR="00BD62F4" w:rsidRPr="006E6622">
        <w:rPr>
          <w:rFonts w:ascii="Times New Roman" w:hAnsi="Times New Roman" w:cs="Times New Roman"/>
          <w:sz w:val="24"/>
          <w:szCs w:val="24"/>
        </w:rPr>
        <w:t>s differ among coun</w:t>
      </w:r>
      <w:r w:rsidR="0037172D" w:rsidRPr="006E6622">
        <w:rPr>
          <w:rFonts w:ascii="Times New Roman" w:hAnsi="Times New Roman" w:cs="Times New Roman"/>
          <w:sz w:val="24"/>
          <w:szCs w:val="24"/>
        </w:rPr>
        <w:t>t</w:t>
      </w:r>
      <w:r w:rsidR="00BD62F4" w:rsidRPr="006E6622">
        <w:rPr>
          <w:rFonts w:ascii="Times New Roman" w:hAnsi="Times New Roman" w:cs="Times New Roman"/>
          <w:sz w:val="24"/>
          <w:szCs w:val="24"/>
        </w:rPr>
        <w:t>ries, as it concerns the effects it has o</w:t>
      </w:r>
      <w:r w:rsidR="005F3211" w:rsidRPr="006E6622">
        <w:rPr>
          <w:rFonts w:ascii="Times New Roman" w:hAnsi="Times New Roman" w:cs="Times New Roman"/>
          <w:sz w:val="24"/>
          <w:szCs w:val="24"/>
        </w:rPr>
        <w:t>n</w:t>
      </w:r>
      <w:r w:rsidR="00BD62F4" w:rsidRPr="006E6622">
        <w:rPr>
          <w:rFonts w:ascii="Times New Roman" w:hAnsi="Times New Roman" w:cs="Times New Roman"/>
          <w:sz w:val="24"/>
          <w:szCs w:val="24"/>
        </w:rPr>
        <w:t xml:space="preserve"> the formal and informal sector. It talks about the mode</w:t>
      </w:r>
      <w:r w:rsidR="0037172D" w:rsidRPr="006E6622">
        <w:rPr>
          <w:rFonts w:ascii="Times New Roman" w:hAnsi="Times New Roman" w:cs="Times New Roman"/>
          <w:sz w:val="24"/>
          <w:szCs w:val="24"/>
        </w:rPr>
        <w:t>l economy and uses analytical me</w:t>
      </w:r>
      <w:r w:rsidR="00BD62F4" w:rsidRPr="006E6622">
        <w:rPr>
          <w:rFonts w:ascii="Times New Roman" w:hAnsi="Times New Roman" w:cs="Times New Roman"/>
          <w:sz w:val="24"/>
          <w:szCs w:val="24"/>
        </w:rPr>
        <w:t xml:space="preserve">thods based </w:t>
      </w:r>
      <w:r w:rsidR="0037172D" w:rsidRPr="006E6622">
        <w:rPr>
          <w:rFonts w:ascii="Times New Roman" w:hAnsi="Times New Roman" w:cs="Times New Roman"/>
          <w:sz w:val="24"/>
          <w:szCs w:val="24"/>
        </w:rPr>
        <w:t>on dynamic model of urbanisation an</w:t>
      </w:r>
      <w:r w:rsidR="00BD62F4" w:rsidRPr="006E6622">
        <w:rPr>
          <w:rFonts w:ascii="Times New Roman" w:hAnsi="Times New Roman" w:cs="Times New Roman"/>
          <w:sz w:val="24"/>
          <w:szCs w:val="24"/>
        </w:rPr>
        <w:t>d development.</w:t>
      </w:r>
      <w:r w:rsidR="0037172D" w:rsidRPr="006E6622">
        <w:rPr>
          <w:rFonts w:ascii="Times New Roman" w:hAnsi="Times New Roman" w:cs="Times New Roman"/>
          <w:sz w:val="24"/>
          <w:szCs w:val="24"/>
        </w:rPr>
        <w:t xml:space="preserve"> The papers findings can be summarised by three main parts: (1) there exists only two types of steady states (the equal opportunity steady state and the unequal</w:t>
      </w:r>
      <w:r w:rsidR="002D1653" w:rsidRPr="006E6622">
        <w:rPr>
          <w:rFonts w:ascii="Times New Roman" w:hAnsi="Times New Roman" w:cs="Times New Roman"/>
          <w:sz w:val="24"/>
          <w:szCs w:val="24"/>
        </w:rPr>
        <w:t xml:space="preserve"> steady state), </w:t>
      </w:r>
      <w:r w:rsidR="001326F5" w:rsidRPr="006E6622">
        <w:rPr>
          <w:rFonts w:ascii="Times New Roman" w:hAnsi="Times New Roman" w:cs="Times New Roman"/>
          <w:sz w:val="24"/>
          <w:szCs w:val="24"/>
        </w:rPr>
        <w:t xml:space="preserve">(2) </w:t>
      </w:r>
      <w:r w:rsidR="001326F5" w:rsidRPr="006E6622">
        <w:rPr>
          <w:rFonts w:ascii="Times New Roman" w:eastAsia="Times New Roman" w:hAnsi="Times New Roman" w:cs="Times New Roman"/>
          <w:sz w:val="24"/>
          <w:szCs w:val="24"/>
          <w:lang w:eastAsia="en-GB"/>
        </w:rPr>
        <w:t>An economy's long-run steady state depends on its initial distribution of transfers. If it starts with limited asset accumulation, it experiences urbanization with skill upgrading, formal sector expansion, informal sector shrinkage, and falling inequality. Conversely, if it's on an unequal opportunity steady state, it's without modernization but</w:t>
      </w:r>
      <w:r w:rsidR="002D1653" w:rsidRPr="006E6622">
        <w:rPr>
          <w:rFonts w:ascii="Times New Roman" w:eastAsia="Times New Roman" w:hAnsi="Times New Roman" w:cs="Times New Roman"/>
          <w:sz w:val="24"/>
          <w:szCs w:val="24"/>
          <w:lang w:eastAsia="en-GB"/>
        </w:rPr>
        <w:t xml:space="preserve"> with informal sector expansion, </w:t>
      </w:r>
      <w:r w:rsidR="001326F5" w:rsidRPr="006E6622">
        <w:rPr>
          <w:rFonts w:ascii="Times New Roman" w:hAnsi="Times New Roman" w:cs="Times New Roman"/>
          <w:sz w:val="24"/>
          <w:szCs w:val="24"/>
        </w:rPr>
        <w:t xml:space="preserve">(3) </w:t>
      </w:r>
      <w:r w:rsidR="002D1653" w:rsidRPr="006E6622">
        <w:rPr>
          <w:rFonts w:ascii="Times New Roman" w:eastAsia="Times New Roman" w:hAnsi="Times New Roman" w:cs="Times New Roman"/>
          <w:sz w:val="24"/>
          <w:szCs w:val="24"/>
          <w:lang w:eastAsia="en-GB"/>
        </w:rPr>
        <w:t>t</w:t>
      </w:r>
      <w:r w:rsidR="001326F5" w:rsidRPr="006E6622">
        <w:rPr>
          <w:rFonts w:ascii="Times New Roman" w:eastAsia="Times New Roman" w:hAnsi="Times New Roman" w:cs="Times New Roman"/>
          <w:sz w:val="24"/>
          <w:szCs w:val="24"/>
          <w:lang w:eastAsia="en-GB"/>
        </w:rPr>
        <w:t>he decrease in agricultural productivity and increase in the formal sector contribute to urbanization, but pose hindrance to the long-term equal opportunity steady state in an unfavourable wealth distribution economy.</w:t>
      </w:r>
      <w:r w:rsidR="00F47BF6" w:rsidRPr="006E6622">
        <w:rPr>
          <w:rFonts w:ascii="Times New Roman" w:eastAsia="Times New Roman" w:hAnsi="Times New Roman" w:cs="Times New Roman"/>
          <w:sz w:val="24"/>
          <w:szCs w:val="24"/>
          <w:lang w:eastAsia="en-GB"/>
        </w:rPr>
        <w:t xml:space="preserve"> This document provides information on the informal sector's impact on urbanisation and rural development, along with formulae to elaborate on each point made by the author. </w:t>
      </w:r>
      <w:r w:rsidR="00BD7701" w:rsidRPr="006E6622">
        <w:rPr>
          <w:rFonts w:ascii="Times New Roman" w:eastAsia="Times New Roman" w:hAnsi="Times New Roman" w:cs="Times New Roman"/>
          <w:sz w:val="24"/>
          <w:szCs w:val="24"/>
          <w:lang w:eastAsia="en-GB"/>
        </w:rPr>
        <w:t>The main limitation this paper holds in my opinion, is that despite efforts by the author to thoroughly breakdown the contents, the use of formulae makes it a bit overwhelming when trying to process the information presented.</w:t>
      </w:r>
    </w:p>
    <w:p w:rsidR="00B20CE7" w:rsidRPr="006E6622" w:rsidRDefault="00B20CE7" w:rsidP="006E6622">
      <w:pPr>
        <w:spacing w:line="360" w:lineRule="auto"/>
        <w:rPr>
          <w:rFonts w:ascii="Times New Roman" w:eastAsia="Times New Roman" w:hAnsi="Times New Roman" w:cs="Times New Roman"/>
          <w:sz w:val="24"/>
          <w:szCs w:val="24"/>
          <w:lang w:eastAsia="en-GB"/>
        </w:rPr>
      </w:pPr>
    </w:p>
    <w:p w:rsidR="000E0AD7" w:rsidRPr="006E6622" w:rsidRDefault="000E0AD7" w:rsidP="006E6622">
      <w:pPr>
        <w:spacing w:line="360" w:lineRule="auto"/>
        <w:rPr>
          <w:rFonts w:ascii="Times New Roman" w:eastAsia="Times New Roman" w:hAnsi="Times New Roman" w:cs="Times New Roman"/>
          <w:sz w:val="24"/>
          <w:szCs w:val="24"/>
          <w:lang w:eastAsia="en-GB"/>
        </w:rPr>
      </w:pPr>
    </w:p>
    <w:p w:rsidR="00B20CE7" w:rsidRPr="006E6622" w:rsidRDefault="00B20CE7" w:rsidP="006E6622">
      <w:pPr>
        <w:spacing w:line="360" w:lineRule="auto"/>
        <w:rPr>
          <w:rFonts w:ascii="Times New Roman" w:eastAsia="Times New Roman" w:hAnsi="Times New Roman" w:cs="Times New Roman"/>
          <w:sz w:val="24"/>
          <w:szCs w:val="24"/>
          <w:lang w:eastAsia="en-GB"/>
        </w:rPr>
      </w:pPr>
    </w:p>
    <w:p w:rsidR="001326F5" w:rsidRPr="006E6622" w:rsidRDefault="001326F5" w:rsidP="006E6622">
      <w:pPr>
        <w:spacing w:line="360" w:lineRule="auto"/>
        <w:rPr>
          <w:rFonts w:ascii="Times New Roman" w:hAnsi="Times New Roman" w:cs="Times New Roman"/>
          <w:sz w:val="24"/>
          <w:szCs w:val="24"/>
        </w:rPr>
      </w:pPr>
    </w:p>
    <w:p w:rsidR="009E2C39" w:rsidRPr="006E6622" w:rsidRDefault="009E2C39" w:rsidP="006E6622">
      <w:pPr>
        <w:spacing w:line="360" w:lineRule="auto"/>
        <w:rPr>
          <w:rFonts w:ascii="Times New Roman" w:hAnsi="Times New Roman" w:cs="Times New Roman"/>
          <w:sz w:val="24"/>
          <w:szCs w:val="24"/>
        </w:rPr>
      </w:pPr>
    </w:p>
    <w:p w:rsidR="000E0AD7" w:rsidRPr="006E6622" w:rsidRDefault="000E0AD7" w:rsidP="006E6622">
      <w:pPr>
        <w:spacing w:line="360" w:lineRule="auto"/>
        <w:rPr>
          <w:rFonts w:ascii="Times New Roman" w:hAnsi="Times New Roman" w:cs="Times New Roman"/>
          <w:sz w:val="24"/>
          <w:szCs w:val="24"/>
        </w:rPr>
      </w:pPr>
    </w:p>
    <w:p w:rsidR="000E0AD7" w:rsidRPr="006E6622" w:rsidRDefault="000E0AD7" w:rsidP="006E6622">
      <w:pPr>
        <w:spacing w:line="360" w:lineRule="auto"/>
        <w:rPr>
          <w:rFonts w:ascii="Times New Roman" w:hAnsi="Times New Roman" w:cs="Times New Roman"/>
          <w:sz w:val="24"/>
          <w:szCs w:val="24"/>
        </w:rPr>
      </w:pPr>
    </w:p>
    <w:sectPr w:rsidR="000E0AD7" w:rsidRPr="006E66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F2A6EB8"/>
    <w:multiLevelType w:val="hybridMultilevel"/>
    <w:tmpl w:val="754694A6"/>
    <w:lvl w:ilvl="0" w:tplc="9CCA831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4AA15865"/>
    <w:multiLevelType w:val="hybridMultilevel"/>
    <w:tmpl w:val="C32264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689453D4"/>
    <w:multiLevelType w:val="hybridMultilevel"/>
    <w:tmpl w:val="5B0EB7DA"/>
    <w:lvl w:ilvl="0" w:tplc="0809000B">
      <w:start w:val="1"/>
      <w:numFmt w:val="bullet"/>
      <w:lvlText w:val=""/>
      <w:lvlJc w:val="left"/>
      <w:pPr>
        <w:ind w:left="1622" w:hanging="360"/>
      </w:pPr>
      <w:rPr>
        <w:rFonts w:ascii="Wingdings" w:hAnsi="Wingdings" w:hint="default"/>
      </w:rPr>
    </w:lvl>
    <w:lvl w:ilvl="1" w:tplc="08090003" w:tentative="1">
      <w:start w:val="1"/>
      <w:numFmt w:val="bullet"/>
      <w:lvlText w:val="o"/>
      <w:lvlJc w:val="left"/>
      <w:pPr>
        <w:ind w:left="2342" w:hanging="360"/>
      </w:pPr>
      <w:rPr>
        <w:rFonts w:ascii="Courier New" w:hAnsi="Courier New" w:cs="Courier New" w:hint="default"/>
      </w:rPr>
    </w:lvl>
    <w:lvl w:ilvl="2" w:tplc="08090005" w:tentative="1">
      <w:start w:val="1"/>
      <w:numFmt w:val="bullet"/>
      <w:lvlText w:val=""/>
      <w:lvlJc w:val="left"/>
      <w:pPr>
        <w:ind w:left="3062" w:hanging="360"/>
      </w:pPr>
      <w:rPr>
        <w:rFonts w:ascii="Wingdings" w:hAnsi="Wingdings" w:hint="default"/>
      </w:rPr>
    </w:lvl>
    <w:lvl w:ilvl="3" w:tplc="08090001" w:tentative="1">
      <w:start w:val="1"/>
      <w:numFmt w:val="bullet"/>
      <w:lvlText w:val=""/>
      <w:lvlJc w:val="left"/>
      <w:pPr>
        <w:ind w:left="3782" w:hanging="360"/>
      </w:pPr>
      <w:rPr>
        <w:rFonts w:ascii="Symbol" w:hAnsi="Symbol" w:hint="default"/>
      </w:rPr>
    </w:lvl>
    <w:lvl w:ilvl="4" w:tplc="08090003" w:tentative="1">
      <w:start w:val="1"/>
      <w:numFmt w:val="bullet"/>
      <w:lvlText w:val="o"/>
      <w:lvlJc w:val="left"/>
      <w:pPr>
        <w:ind w:left="4502" w:hanging="360"/>
      </w:pPr>
      <w:rPr>
        <w:rFonts w:ascii="Courier New" w:hAnsi="Courier New" w:cs="Courier New" w:hint="default"/>
      </w:rPr>
    </w:lvl>
    <w:lvl w:ilvl="5" w:tplc="08090005" w:tentative="1">
      <w:start w:val="1"/>
      <w:numFmt w:val="bullet"/>
      <w:lvlText w:val=""/>
      <w:lvlJc w:val="left"/>
      <w:pPr>
        <w:ind w:left="5222" w:hanging="360"/>
      </w:pPr>
      <w:rPr>
        <w:rFonts w:ascii="Wingdings" w:hAnsi="Wingdings" w:hint="default"/>
      </w:rPr>
    </w:lvl>
    <w:lvl w:ilvl="6" w:tplc="08090001" w:tentative="1">
      <w:start w:val="1"/>
      <w:numFmt w:val="bullet"/>
      <w:lvlText w:val=""/>
      <w:lvlJc w:val="left"/>
      <w:pPr>
        <w:ind w:left="5942" w:hanging="360"/>
      </w:pPr>
      <w:rPr>
        <w:rFonts w:ascii="Symbol" w:hAnsi="Symbol" w:hint="default"/>
      </w:rPr>
    </w:lvl>
    <w:lvl w:ilvl="7" w:tplc="08090003" w:tentative="1">
      <w:start w:val="1"/>
      <w:numFmt w:val="bullet"/>
      <w:lvlText w:val="o"/>
      <w:lvlJc w:val="left"/>
      <w:pPr>
        <w:ind w:left="6662" w:hanging="360"/>
      </w:pPr>
      <w:rPr>
        <w:rFonts w:ascii="Courier New" w:hAnsi="Courier New" w:cs="Courier New" w:hint="default"/>
      </w:rPr>
    </w:lvl>
    <w:lvl w:ilvl="8" w:tplc="08090005" w:tentative="1">
      <w:start w:val="1"/>
      <w:numFmt w:val="bullet"/>
      <w:lvlText w:val=""/>
      <w:lvlJc w:val="left"/>
      <w:pPr>
        <w:ind w:left="7382" w:hanging="360"/>
      </w:pPr>
      <w:rPr>
        <w:rFonts w:ascii="Wingdings" w:hAnsi="Wingdings" w:hint="default"/>
      </w:rPr>
    </w:lvl>
  </w:abstractNum>
  <w:abstractNum w:abstractNumId="3">
    <w:nsid w:val="73CA6FFE"/>
    <w:multiLevelType w:val="hybridMultilevel"/>
    <w:tmpl w:val="63CACC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7FB7"/>
    <w:rsid w:val="00012D99"/>
    <w:rsid w:val="00021AC0"/>
    <w:rsid w:val="0004775E"/>
    <w:rsid w:val="000B51D2"/>
    <w:rsid w:val="000C595C"/>
    <w:rsid w:val="000E0AD7"/>
    <w:rsid w:val="001326F5"/>
    <w:rsid w:val="00154DBD"/>
    <w:rsid w:val="0016798E"/>
    <w:rsid w:val="001F3AE7"/>
    <w:rsid w:val="00235F2C"/>
    <w:rsid w:val="00241A2E"/>
    <w:rsid w:val="0024715C"/>
    <w:rsid w:val="00285926"/>
    <w:rsid w:val="00295175"/>
    <w:rsid w:val="002D1653"/>
    <w:rsid w:val="00300D69"/>
    <w:rsid w:val="0037172D"/>
    <w:rsid w:val="005C7FB7"/>
    <w:rsid w:val="005D5458"/>
    <w:rsid w:val="005F3211"/>
    <w:rsid w:val="006E6622"/>
    <w:rsid w:val="00755BC8"/>
    <w:rsid w:val="00781869"/>
    <w:rsid w:val="007A531F"/>
    <w:rsid w:val="00841781"/>
    <w:rsid w:val="00874105"/>
    <w:rsid w:val="008B5974"/>
    <w:rsid w:val="00983079"/>
    <w:rsid w:val="009B64D9"/>
    <w:rsid w:val="009E2C39"/>
    <w:rsid w:val="00A9603C"/>
    <w:rsid w:val="00AF3E96"/>
    <w:rsid w:val="00B20CE7"/>
    <w:rsid w:val="00B6659D"/>
    <w:rsid w:val="00BD62F4"/>
    <w:rsid w:val="00BD7701"/>
    <w:rsid w:val="00C27E89"/>
    <w:rsid w:val="00C72B35"/>
    <w:rsid w:val="00C86C1A"/>
    <w:rsid w:val="00CE4EFB"/>
    <w:rsid w:val="00D222C6"/>
    <w:rsid w:val="00D500B4"/>
    <w:rsid w:val="00E56909"/>
    <w:rsid w:val="00F37A89"/>
    <w:rsid w:val="00F47B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EF4A749-F4B7-4ADF-A85F-89D7E3837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7FB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7FB7"/>
    <w:pPr>
      <w:ind w:left="720"/>
      <w:contextualSpacing/>
    </w:pPr>
  </w:style>
  <w:style w:type="paragraph" w:styleId="NormalWeb">
    <w:name w:val="Normal (Web)"/>
    <w:basedOn w:val="Normal"/>
    <w:uiPriority w:val="99"/>
    <w:unhideWhenUsed/>
    <w:rsid w:val="005C7FB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5C7FB7"/>
    <w:rPr>
      <w:i/>
      <w:iCs/>
    </w:rPr>
  </w:style>
  <w:style w:type="character" w:styleId="Hyperlink">
    <w:name w:val="Hyperlink"/>
    <w:basedOn w:val="DefaultParagraphFont"/>
    <w:uiPriority w:val="99"/>
    <w:unhideWhenUsed/>
    <w:rsid w:val="00CE4EF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304728">
      <w:bodyDiv w:val="1"/>
      <w:marLeft w:val="0"/>
      <w:marRight w:val="0"/>
      <w:marTop w:val="0"/>
      <w:marBottom w:val="0"/>
      <w:divBdr>
        <w:top w:val="none" w:sz="0" w:space="0" w:color="auto"/>
        <w:left w:val="none" w:sz="0" w:space="0" w:color="auto"/>
        <w:bottom w:val="none" w:sz="0" w:space="0" w:color="auto"/>
        <w:right w:val="none" w:sz="0" w:space="0" w:color="auto"/>
      </w:divBdr>
    </w:div>
    <w:div w:id="146287361">
      <w:bodyDiv w:val="1"/>
      <w:marLeft w:val="0"/>
      <w:marRight w:val="0"/>
      <w:marTop w:val="0"/>
      <w:marBottom w:val="0"/>
      <w:divBdr>
        <w:top w:val="none" w:sz="0" w:space="0" w:color="auto"/>
        <w:left w:val="none" w:sz="0" w:space="0" w:color="auto"/>
        <w:bottom w:val="none" w:sz="0" w:space="0" w:color="auto"/>
        <w:right w:val="none" w:sz="0" w:space="0" w:color="auto"/>
      </w:divBdr>
    </w:div>
    <w:div w:id="161434633">
      <w:bodyDiv w:val="1"/>
      <w:marLeft w:val="0"/>
      <w:marRight w:val="0"/>
      <w:marTop w:val="0"/>
      <w:marBottom w:val="0"/>
      <w:divBdr>
        <w:top w:val="none" w:sz="0" w:space="0" w:color="auto"/>
        <w:left w:val="none" w:sz="0" w:space="0" w:color="auto"/>
        <w:bottom w:val="none" w:sz="0" w:space="0" w:color="auto"/>
        <w:right w:val="none" w:sz="0" w:space="0" w:color="auto"/>
      </w:divBdr>
    </w:div>
    <w:div w:id="342249107">
      <w:bodyDiv w:val="1"/>
      <w:marLeft w:val="0"/>
      <w:marRight w:val="0"/>
      <w:marTop w:val="0"/>
      <w:marBottom w:val="0"/>
      <w:divBdr>
        <w:top w:val="none" w:sz="0" w:space="0" w:color="auto"/>
        <w:left w:val="none" w:sz="0" w:space="0" w:color="auto"/>
        <w:bottom w:val="none" w:sz="0" w:space="0" w:color="auto"/>
        <w:right w:val="none" w:sz="0" w:space="0" w:color="auto"/>
      </w:divBdr>
    </w:div>
    <w:div w:id="384181244">
      <w:bodyDiv w:val="1"/>
      <w:marLeft w:val="0"/>
      <w:marRight w:val="0"/>
      <w:marTop w:val="0"/>
      <w:marBottom w:val="0"/>
      <w:divBdr>
        <w:top w:val="none" w:sz="0" w:space="0" w:color="auto"/>
        <w:left w:val="none" w:sz="0" w:space="0" w:color="auto"/>
        <w:bottom w:val="none" w:sz="0" w:space="0" w:color="auto"/>
        <w:right w:val="none" w:sz="0" w:space="0" w:color="auto"/>
      </w:divBdr>
      <w:divsChild>
        <w:div w:id="469980683">
          <w:marLeft w:val="0"/>
          <w:marRight w:val="0"/>
          <w:marTop w:val="0"/>
          <w:marBottom w:val="0"/>
          <w:divBdr>
            <w:top w:val="none" w:sz="0" w:space="0" w:color="auto"/>
            <w:left w:val="none" w:sz="0" w:space="0" w:color="auto"/>
            <w:bottom w:val="none" w:sz="0" w:space="0" w:color="auto"/>
            <w:right w:val="none" w:sz="0" w:space="0" w:color="auto"/>
          </w:divBdr>
        </w:div>
      </w:divsChild>
    </w:div>
    <w:div w:id="421419484">
      <w:bodyDiv w:val="1"/>
      <w:marLeft w:val="0"/>
      <w:marRight w:val="0"/>
      <w:marTop w:val="0"/>
      <w:marBottom w:val="0"/>
      <w:divBdr>
        <w:top w:val="none" w:sz="0" w:space="0" w:color="auto"/>
        <w:left w:val="none" w:sz="0" w:space="0" w:color="auto"/>
        <w:bottom w:val="none" w:sz="0" w:space="0" w:color="auto"/>
        <w:right w:val="none" w:sz="0" w:space="0" w:color="auto"/>
      </w:divBdr>
    </w:div>
    <w:div w:id="462501557">
      <w:bodyDiv w:val="1"/>
      <w:marLeft w:val="0"/>
      <w:marRight w:val="0"/>
      <w:marTop w:val="0"/>
      <w:marBottom w:val="0"/>
      <w:divBdr>
        <w:top w:val="none" w:sz="0" w:space="0" w:color="auto"/>
        <w:left w:val="none" w:sz="0" w:space="0" w:color="auto"/>
        <w:bottom w:val="none" w:sz="0" w:space="0" w:color="auto"/>
        <w:right w:val="none" w:sz="0" w:space="0" w:color="auto"/>
      </w:divBdr>
      <w:divsChild>
        <w:div w:id="123895280">
          <w:marLeft w:val="0"/>
          <w:marRight w:val="0"/>
          <w:marTop w:val="0"/>
          <w:marBottom w:val="0"/>
          <w:divBdr>
            <w:top w:val="single" w:sz="2" w:space="0" w:color="auto"/>
            <w:left w:val="single" w:sz="2" w:space="0" w:color="auto"/>
            <w:bottom w:val="single" w:sz="2" w:space="0" w:color="auto"/>
            <w:right w:val="single" w:sz="2" w:space="0" w:color="auto"/>
          </w:divBdr>
          <w:divsChild>
            <w:div w:id="331765686">
              <w:marLeft w:val="0"/>
              <w:marRight w:val="0"/>
              <w:marTop w:val="0"/>
              <w:marBottom w:val="0"/>
              <w:divBdr>
                <w:top w:val="single" w:sz="2" w:space="0" w:color="auto"/>
                <w:left w:val="single" w:sz="2" w:space="0" w:color="auto"/>
                <w:bottom w:val="single" w:sz="2" w:space="0" w:color="auto"/>
                <w:right w:val="single" w:sz="2" w:space="0" w:color="auto"/>
              </w:divBdr>
              <w:divsChild>
                <w:div w:id="537934102">
                  <w:marLeft w:val="0"/>
                  <w:marRight w:val="0"/>
                  <w:marTop w:val="0"/>
                  <w:marBottom w:val="0"/>
                  <w:divBdr>
                    <w:top w:val="single" w:sz="2" w:space="0" w:color="auto"/>
                    <w:left w:val="single" w:sz="2" w:space="0" w:color="auto"/>
                    <w:bottom w:val="single" w:sz="2" w:space="0" w:color="auto"/>
                    <w:right w:val="single" w:sz="2" w:space="0" w:color="auto"/>
                  </w:divBdr>
                  <w:divsChild>
                    <w:div w:id="186419982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476647332">
      <w:bodyDiv w:val="1"/>
      <w:marLeft w:val="0"/>
      <w:marRight w:val="0"/>
      <w:marTop w:val="0"/>
      <w:marBottom w:val="0"/>
      <w:divBdr>
        <w:top w:val="none" w:sz="0" w:space="0" w:color="auto"/>
        <w:left w:val="none" w:sz="0" w:space="0" w:color="auto"/>
        <w:bottom w:val="none" w:sz="0" w:space="0" w:color="auto"/>
        <w:right w:val="none" w:sz="0" w:space="0" w:color="auto"/>
      </w:divBdr>
      <w:divsChild>
        <w:div w:id="1472091069">
          <w:marLeft w:val="0"/>
          <w:marRight w:val="0"/>
          <w:marTop w:val="0"/>
          <w:marBottom w:val="0"/>
          <w:divBdr>
            <w:top w:val="none" w:sz="0" w:space="0" w:color="auto"/>
            <w:left w:val="none" w:sz="0" w:space="0" w:color="auto"/>
            <w:bottom w:val="none" w:sz="0" w:space="0" w:color="auto"/>
            <w:right w:val="none" w:sz="0" w:space="0" w:color="auto"/>
          </w:divBdr>
        </w:div>
      </w:divsChild>
    </w:div>
    <w:div w:id="572856662">
      <w:bodyDiv w:val="1"/>
      <w:marLeft w:val="0"/>
      <w:marRight w:val="0"/>
      <w:marTop w:val="0"/>
      <w:marBottom w:val="0"/>
      <w:divBdr>
        <w:top w:val="none" w:sz="0" w:space="0" w:color="auto"/>
        <w:left w:val="none" w:sz="0" w:space="0" w:color="auto"/>
        <w:bottom w:val="none" w:sz="0" w:space="0" w:color="auto"/>
        <w:right w:val="none" w:sz="0" w:space="0" w:color="auto"/>
      </w:divBdr>
    </w:div>
    <w:div w:id="613055004">
      <w:bodyDiv w:val="1"/>
      <w:marLeft w:val="0"/>
      <w:marRight w:val="0"/>
      <w:marTop w:val="0"/>
      <w:marBottom w:val="0"/>
      <w:divBdr>
        <w:top w:val="none" w:sz="0" w:space="0" w:color="auto"/>
        <w:left w:val="none" w:sz="0" w:space="0" w:color="auto"/>
        <w:bottom w:val="none" w:sz="0" w:space="0" w:color="auto"/>
        <w:right w:val="none" w:sz="0" w:space="0" w:color="auto"/>
      </w:divBdr>
    </w:div>
    <w:div w:id="734426940">
      <w:bodyDiv w:val="1"/>
      <w:marLeft w:val="0"/>
      <w:marRight w:val="0"/>
      <w:marTop w:val="0"/>
      <w:marBottom w:val="0"/>
      <w:divBdr>
        <w:top w:val="none" w:sz="0" w:space="0" w:color="auto"/>
        <w:left w:val="none" w:sz="0" w:space="0" w:color="auto"/>
        <w:bottom w:val="none" w:sz="0" w:space="0" w:color="auto"/>
        <w:right w:val="none" w:sz="0" w:space="0" w:color="auto"/>
      </w:divBdr>
    </w:div>
    <w:div w:id="779910590">
      <w:bodyDiv w:val="1"/>
      <w:marLeft w:val="0"/>
      <w:marRight w:val="0"/>
      <w:marTop w:val="0"/>
      <w:marBottom w:val="0"/>
      <w:divBdr>
        <w:top w:val="none" w:sz="0" w:space="0" w:color="auto"/>
        <w:left w:val="none" w:sz="0" w:space="0" w:color="auto"/>
        <w:bottom w:val="none" w:sz="0" w:space="0" w:color="auto"/>
        <w:right w:val="none" w:sz="0" w:space="0" w:color="auto"/>
      </w:divBdr>
    </w:div>
    <w:div w:id="918060684">
      <w:bodyDiv w:val="1"/>
      <w:marLeft w:val="0"/>
      <w:marRight w:val="0"/>
      <w:marTop w:val="0"/>
      <w:marBottom w:val="0"/>
      <w:divBdr>
        <w:top w:val="none" w:sz="0" w:space="0" w:color="auto"/>
        <w:left w:val="none" w:sz="0" w:space="0" w:color="auto"/>
        <w:bottom w:val="none" w:sz="0" w:space="0" w:color="auto"/>
        <w:right w:val="none" w:sz="0" w:space="0" w:color="auto"/>
      </w:divBdr>
    </w:div>
    <w:div w:id="1017582949">
      <w:bodyDiv w:val="1"/>
      <w:marLeft w:val="0"/>
      <w:marRight w:val="0"/>
      <w:marTop w:val="0"/>
      <w:marBottom w:val="0"/>
      <w:divBdr>
        <w:top w:val="none" w:sz="0" w:space="0" w:color="auto"/>
        <w:left w:val="none" w:sz="0" w:space="0" w:color="auto"/>
        <w:bottom w:val="none" w:sz="0" w:space="0" w:color="auto"/>
        <w:right w:val="none" w:sz="0" w:space="0" w:color="auto"/>
      </w:divBdr>
    </w:div>
    <w:div w:id="1046248778">
      <w:bodyDiv w:val="1"/>
      <w:marLeft w:val="0"/>
      <w:marRight w:val="0"/>
      <w:marTop w:val="0"/>
      <w:marBottom w:val="0"/>
      <w:divBdr>
        <w:top w:val="none" w:sz="0" w:space="0" w:color="auto"/>
        <w:left w:val="none" w:sz="0" w:space="0" w:color="auto"/>
        <w:bottom w:val="none" w:sz="0" w:space="0" w:color="auto"/>
        <w:right w:val="none" w:sz="0" w:space="0" w:color="auto"/>
      </w:divBdr>
      <w:divsChild>
        <w:div w:id="1877546374">
          <w:marLeft w:val="0"/>
          <w:marRight w:val="0"/>
          <w:marTop w:val="0"/>
          <w:marBottom w:val="0"/>
          <w:divBdr>
            <w:top w:val="none" w:sz="0" w:space="0" w:color="auto"/>
            <w:left w:val="none" w:sz="0" w:space="0" w:color="auto"/>
            <w:bottom w:val="none" w:sz="0" w:space="0" w:color="auto"/>
            <w:right w:val="none" w:sz="0" w:space="0" w:color="auto"/>
          </w:divBdr>
        </w:div>
      </w:divsChild>
    </w:div>
    <w:div w:id="1095441640">
      <w:bodyDiv w:val="1"/>
      <w:marLeft w:val="0"/>
      <w:marRight w:val="0"/>
      <w:marTop w:val="0"/>
      <w:marBottom w:val="0"/>
      <w:divBdr>
        <w:top w:val="none" w:sz="0" w:space="0" w:color="auto"/>
        <w:left w:val="none" w:sz="0" w:space="0" w:color="auto"/>
        <w:bottom w:val="none" w:sz="0" w:space="0" w:color="auto"/>
        <w:right w:val="none" w:sz="0" w:space="0" w:color="auto"/>
      </w:divBdr>
    </w:div>
    <w:div w:id="1321151027">
      <w:bodyDiv w:val="1"/>
      <w:marLeft w:val="0"/>
      <w:marRight w:val="0"/>
      <w:marTop w:val="0"/>
      <w:marBottom w:val="0"/>
      <w:divBdr>
        <w:top w:val="none" w:sz="0" w:space="0" w:color="auto"/>
        <w:left w:val="none" w:sz="0" w:space="0" w:color="auto"/>
        <w:bottom w:val="none" w:sz="0" w:space="0" w:color="auto"/>
        <w:right w:val="none" w:sz="0" w:space="0" w:color="auto"/>
      </w:divBdr>
      <w:divsChild>
        <w:div w:id="1737969141">
          <w:marLeft w:val="0"/>
          <w:marRight w:val="0"/>
          <w:marTop w:val="0"/>
          <w:marBottom w:val="0"/>
          <w:divBdr>
            <w:top w:val="none" w:sz="0" w:space="0" w:color="auto"/>
            <w:left w:val="none" w:sz="0" w:space="0" w:color="auto"/>
            <w:bottom w:val="none" w:sz="0" w:space="0" w:color="auto"/>
            <w:right w:val="none" w:sz="0" w:space="0" w:color="auto"/>
          </w:divBdr>
        </w:div>
      </w:divsChild>
    </w:div>
    <w:div w:id="1368870712">
      <w:bodyDiv w:val="1"/>
      <w:marLeft w:val="0"/>
      <w:marRight w:val="0"/>
      <w:marTop w:val="0"/>
      <w:marBottom w:val="0"/>
      <w:divBdr>
        <w:top w:val="none" w:sz="0" w:space="0" w:color="auto"/>
        <w:left w:val="none" w:sz="0" w:space="0" w:color="auto"/>
        <w:bottom w:val="none" w:sz="0" w:space="0" w:color="auto"/>
        <w:right w:val="none" w:sz="0" w:space="0" w:color="auto"/>
      </w:divBdr>
    </w:div>
    <w:div w:id="1371878899">
      <w:bodyDiv w:val="1"/>
      <w:marLeft w:val="0"/>
      <w:marRight w:val="0"/>
      <w:marTop w:val="0"/>
      <w:marBottom w:val="0"/>
      <w:divBdr>
        <w:top w:val="none" w:sz="0" w:space="0" w:color="auto"/>
        <w:left w:val="none" w:sz="0" w:space="0" w:color="auto"/>
        <w:bottom w:val="none" w:sz="0" w:space="0" w:color="auto"/>
        <w:right w:val="none" w:sz="0" w:space="0" w:color="auto"/>
      </w:divBdr>
    </w:div>
    <w:div w:id="1385443144">
      <w:bodyDiv w:val="1"/>
      <w:marLeft w:val="0"/>
      <w:marRight w:val="0"/>
      <w:marTop w:val="0"/>
      <w:marBottom w:val="0"/>
      <w:divBdr>
        <w:top w:val="none" w:sz="0" w:space="0" w:color="auto"/>
        <w:left w:val="none" w:sz="0" w:space="0" w:color="auto"/>
        <w:bottom w:val="none" w:sz="0" w:space="0" w:color="auto"/>
        <w:right w:val="none" w:sz="0" w:space="0" w:color="auto"/>
      </w:divBdr>
    </w:div>
    <w:div w:id="1530678411">
      <w:bodyDiv w:val="1"/>
      <w:marLeft w:val="0"/>
      <w:marRight w:val="0"/>
      <w:marTop w:val="0"/>
      <w:marBottom w:val="0"/>
      <w:divBdr>
        <w:top w:val="none" w:sz="0" w:space="0" w:color="auto"/>
        <w:left w:val="none" w:sz="0" w:space="0" w:color="auto"/>
        <w:bottom w:val="none" w:sz="0" w:space="0" w:color="auto"/>
        <w:right w:val="none" w:sz="0" w:space="0" w:color="auto"/>
      </w:divBdr>
    </w:div>
    <w:div w:id="1838769633">
      <w:bodyDiv w:val="1"/>
      <w:marLeft w:val="0"/>
      <w:marRight w:val="0"/>
      <w:marTop w:val="0"/>
      <w:marBottom w:val="0"/>
      <w:divBdr>
        <w:top w:val="none" w:sz="0" w:space="0" w:color="auto"/>
        <w:left w:val="none" w:sz="0" w:space="0" w:color="auto"/>
        <w:bottom w:val="none" w:sz="0" w:space="0" w:color="auto"/>
        <w:right w:val="none" w:sz="0" w:space="0" w:color="auto"/>
      </w:divBdr>
    </w:div>
    <w:div w:id="1841389006">
      <w:bodyDiv w:val="1"/>
      <w:marLeft w:val="0"/>
      <w:marRight w:val="0"/>
      <w:marTop w:val="0"/>
      <w:marBottom w:val="0"/>
      <w:divBdr>
        <w:top w:val="none" w:sz="0" w:space="0" w:color="auto"/>
        <w:left w:val="none" w:sz="0" w:space="0" w:color="auto"/>
        <w:bottom w:val="none" w:sz="0" w:space="0" w:color="auto"/>
        <w:right w:val="none" w:sz="0" w:space="0" w:color="auto"/>
      </w:divBdr>
    </w:div>
    <w:div w:id="1851946838">
      <w:bodyDiv w:val="1"/>
      <w:marLeft w:val="0"/>
      <w:marRight w:val="0"/>
      <w:marTop w:val="0"/>
      <w:marBottom w:val="0"/>
      <w:divBdr>
        <w:top w:val="none" w:sz="0" w:space="0" w:color="auto"/>
        <w:left w:val="none" w:sz="0" w:space="0" w:color="auto"/>
        <w:bottom w:val="none" w:sz="0" w:space="0" w:color="auto"/>
        <w:right w:val="none" w:sz="0" w:space="0" w:color="auto"/>
      </w:divBdr>
    </w:div>
    <w:div w:id="1912957589">
      <w:bodyDiv w:val="1"/>
      <w:marLeft w:val="0"/>
      <w:marRight w:val="0"/>
      <w:marTop w:val="0"/>
      <w:marBottom w:val="0"/>
      <w:divBdr>
        <w:top w:val="none" w:sz="0" w:space="0" w:color="auto"/>
        <w:left w:val="none" w:sz="0" w:space="0" w:color="auto"/>
        <w:bottom w:val="none" w:sz="0" w:space="0" w:color="auto"/>
        <w:right w:val="none" w:sz="0" w:space="0" w:color="auto"/>
      </w:divBdr>
      <w:divsChild>
        <w:div w:id="1551306049">
          <w:marLeft w:val="0"/>
          <w:marRight w:val="0"/>
          <w:marTop w:val="0"/>
          <w:marBottom w:val="0"/>
          <w:divBdr>
            <w:top w:val="none" w:sz="0" w:space="0" w:color="auto"/>
            <w:left w:val="none" w:sz="0" w:space="0" w:color="auto"/>
            <w:bottom w:val="none" w:sz="0" w:space="0" w:color="auto"/>
            <w:right w:val="none" w:sz="0" w:space="0" w:color="auto"/>
          </w:divBdr>
        </w:div>
      </w:divsChild>
    </w:div>
    <w:div w:id="2134127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jstor.org/stable/159873"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imf.org/en/News/Articles/2021/07/28/na-072821-five-things-to-know-about-the-informal-economy"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310898-65AC-495F-BAED-47F11ABA01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952</TotalTime>
  <Pages>6</Pages>
  <Words>1568</Words>
  <Characters>8938</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shyann.lewis2@outlook.com</dc:creator>
  <cp:keywords/>
  <dc:description/>
  <cp:lastModifiedBy>shyann.lewis2@outlook.com</cp:lastModifiedBy>
  <cp:revision>11</cp:revision>
  <dcterms:created xsi:type="dcterms:W3CDTF">2024-03-10T01:38:00Z</dcterms:created>
  <dcterms:modified xsi:type="dcterms:W3CDTF">2024-03-10T21:12:00Z</dcterms:modified>
</cp:coreProperties>
</file>