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DF5E8C" w14:textId="28E176DD" w:rsidR="00F9371B" w:rsidRPr="002C13B2" w:rsidRDefault="002C68E5" w:rsidP="002C13B2">
      <w:pPr>
        <w:spacing w:line="360" w:lineRule="auto"/>
        <w:jc w:val="both"/>
        <w:rPr>
          <w:rFonts w:ascii="Times New Roman" w:hAnsi="Times New Roman" w:cs="Times New Roman"/>
          <w:sz w:val="22"/>
          <w:szCs w:val="22"/>
        </w:rPr>
      </w:pPr>
      <w:r w:rsidRPr="002C13B2">
        <w:rPr>
          <w:rFonts w:ascii="Times New Roman" w:hAnsi="Times New Roman" w:cs="Times New Roman"/>
          <w:sz w:val="22"/>
          <w:szCs w:val="22"/>
        </w:rPr>
        <w:t>As part of this assignment, I will discuss thr</w:t>
      </w:r>
      <w:r w:rsidR="00147D7E" w:rsidRPr="002C13B2">
        <w:rPr>
          <w:rFonts w:ascii="Times New Roman" w:hAnsi="Times New Roman" w:cs="Times New Roman"/>
          <w:sz w:val="22"/>
          <w:szCs w:val="22"/>
        </w:rPr>
        <w:t>ee pedagogical principals</w:t>
      </w:r>
      <w:r w:rsidR="00386012" w:rsidRPr="002C13B2">
        <w:rPr>
          <w:rFonts w:ascii="Times New Roman" w:hAnsi="Times New Roman" w:cs="Times New Roman"/>
          <w:sz w:val="22"/>
          <w:szCs w:val="22"/>
        </w:rPr>
        <w:t xml:space="preserve"> that</w:t>
      </w:r>
      <w:r w:rsidR="00147D7E" w:rsidRPr="002C13B2">
        <w:rPr>
          <w:rFonts w:ascii="Times New Roman" w:hAnsi="Times New Roman" w:cs="Times New Roman"/>
          <w:sz w:val="22"/>
          <w:szCs w:val="22"/>
        </w:rPr>
        <w:t xml:space="preserve"> I have implemented during my first placement</w:t>
      </w:r>
      <w:r w:rsidR="00386012" w:rsidRPr="002C13B2">
        <w:rPr>
          <w:rFonts w:ascii="Times New Roman" w:hAnsi="Times New Roman" w:cs="Times New Roman"/>
          <w:sz w:val="22"/>
          <w:szCs w:val="22"/>
        </w:rPr>
        <w:t xml:space="preserve"> of teaching</w:t>
      </w:r>
      <w:r w:rsidR="00147D7E" w:rsidRPr="002C13B2">
        <w:rPr>
          <w:rFonts w:ascii="Times New Roman" w:hAnsi="Times New Roman" w:cs="Times New Roman"/>
          <w:sz w:val="22"/>
          <w:szCs w:val="22"/>
        </w:rPr>
        <w:t>. The placement scho</w:t>
      </w:r>
      <w:r w:rsidR="0098607F" w:rsidRPr="002C13B2">
        <w:rPr>
          <w:rFonts w:ascii="Times New Roman" w:hAnsi="Times New Roman" w:cs="Times New Roman"/>
          <w:sz w:val="22"/>
          <w:szCs w:val="22"/>
        </w:rPr>
        <w:t xml:space="preserve">ol is a city based school with approximately 470 pupils and is one of the pioneer schools </w:t>
      </w:r>
      <w:r w:rsidR="00386012" w:rsidRPr="002C13B2">
        <w:rPr>
          <w:rFonts w:ascii="Times New Roman" w:hAnsi="Times New Roman" w:cs="Times New Roman"/>
          <w:sz w:val="22"/>
          <w:szCs w:val="22"/>
        </w:rPr>
        <w:t>that is helping the design of the new curricul</w:t>
      </w:r>
      <w:r w:rsidR="002C13B2" w:rsidRPr="002C13B2">
        <w:rPr>
          <w:rFonts w:ascii="Times New Roman" w:hAnsi="Times New Roman" w:cs="Times New Roman"/>
          <w:sz w:val="22"/>
          <w:szCs w:val="22"/>
        </w:rPr>
        <w:t>um. The assignment will highlight the strengths and limitations of the implementation of three pedagogical principles and will make reference to Donaldson’s successful futures (2015) throughout.</w:t>
      </w:r>
    </w:p>
    <w:p w14:paraId="12BFEB80" w14:textId="77777777" w:rsidR="002C13B2" w:rsidRDefault="002C13B2"/>
    <w:p w14:paraId="133AD34A" w14:textId="2C5E6B5A" w:rsidR="00F1193C" w:rsidRPr="00613C5C" w:rsidRDefault="00CF1A51"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Since children are only at school for a short period of their lives, Donaldson (2015) argues that it is essential that they are provided with rich experiences that will benefit them later on in life. This has led to the new curriculum being drafted which includes the new areas of learning and the seven pedagogical principles</w:t>
      </w:r>
      <w:r w:rsidR="000B34EE" w:rsidRPr="00613C5C">
        <w:rPr>
          <w:rFonts w:ascii="Times New Roman" w:hAnsi="Times New Roman" w:cs="Times New Roman"/>
          <w:sz w:val="22"/>
          <w:szCs w:val="22"/>
        </w:rPr>
        <w:t xml:space="preserve"> that</w:t>
      </w:r>
      <w:r w:rsidRPr="00613C5C">
        <w:rPr>
          <w:rFonts w:ascii="Times New Roman" w:hAnsi="Times New Roman" w:cs="Times New Roman"/>
          <w:sz w:val="22"/>
          <w:szCs w:val="22"/>
        </w:rPr>
        <w:t xml:space="preserve"> enable children to develop key skills across all subjects. Additionally, this has also led </w:t>
      </w:r>
      <w:r w:rsidR="00F1193C" w:rsidRPr="00613C5C">
        <w:rPr>
          <w:rFonts w:ascii="Times New Roman" w:hAnsi="Times New Roman" w:cs="Times New Roman"/>
          <w:sz w:val="22"/>
          <w:szCs w:val="22"/>
        </w:rPr>
        <w:t>to the development of the new professional standards for teachers based in Wales and delivering effective practice is considered as the focus point</w:t>
      </w:r>
      <w:r w:rsidRPr="00613C5C">
        <w:rPr>
          <w:rFonts w:ascii="Times New Roman" w:hAnsi="Times New Roman" w:cs="Times New Roman"/>
          <w:sz w:val="22"/>
          <w:szCs w:val="22"/>
        </w:rPr>
        <w:t xml:space="preserve"> for schools </w:t>
      </w:r>
      <w:r w:rsidR="00F1193C" w:rsidRPr="00613C5C">
        <w:rPr>
          <w:rFonts w:ascii="Times New Roman" w:hAnsi="Times New Roman" w:cs="Times New Roman"/>
          <w:sz w:val="22"/>
          <w:szCs w:val="22"/>
        </w:rPr>
        <w:t>(Estyn, 2018).</w:t>
      </w:r>
      <w:r w:rsidRPr="00613C5C">
        <w:rPr>
          <w:rFonts w:ascii="Times New Roman" w:hAnsi="Times New Roman" w:cs="Times New Roman"/>
          <w:sz w:val="22"/>
          <w:szCs w:val="22"/>
        </w:rPr>
        <w:t xml:space="preserve"> The three pedagogical principles that will be focused on throughout the assignment are good teaching and learning regularly reinforces cross-curriculum responsibilities, good teaching and learning creates authentic contexts for learning and good teaching and learning means employing assessment for learning </w:t>
      </w:r>
      <w:r w:rsidR="000B34EE" w:rsidRPr="00613C5C">
        <w:rPr>
          <w:rFonts w:ascii="Times New Roman" w:hAnsi="Times New Roman" w:cs="Times New Roman"/>
          <w:sz w:val="22"/>
          <w:szCs w:val="22"/>
        </w:rPr>
        <w:t>(Donaldson, 2015).</w:t>
      </w:r>
    </w:p>
    <w:p w14:paraId="7018F7ED" w14:textId="77777777" w:rsidR="00B97DA8" w:rsidRPr="00613C5C" w:rsidRDefault="00B97DA8" w:rsidP="00613C5C">
      <w:pPr>
        <w:spacing w:line="360" w:lineRule="auto"/>
        <w:jc w:val="both"/>
        <w:rPr>
          <w:rFonts w:ascii="Times New Roman" w:hAnsi="Times New Roman" w:cs="Times New Roman"/>
          <w:sz w:val="22"/>
          <w:szCs w:val="22"/>
        </w:rPr>
      </w:pPr>
    </w:p>
    <w:p w14:paraId="08EC2E72" w14:textId="033E52F2" w:rsidR="00B97DA8" w:rsidRPr="00613C5C" w:rsidRDefault="00DF6F80"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Referring to </w:t>
      </w:r>
      <w:r w:rsidR="00B13C89" w:rsidRPr="00613C5C">
        <w:rPr>
          <w:rFonts w:ascii="Times New Roman" w:hAnsi="Times New Roman" w:cs="Times New Roman"/>
          <w:sz w:val="22"/>
          <w:szCs w:val="22"/>
        </w:rPr>
        <w:t xml:space="preserve">the pedagogical principle of </w:t>
      </w:r>
      <w:r w:rsidRPr="00613C5C">
        <w:rPr>
          <w:rFonts w:ascii="Times New Roman" w:hAnsi="Times New Roman" w:cs="Times New Roman"/>
          <w:sz w:val="22"/>
          <w:szCs w:val="22"/>
        </w:rPr>
        <w:t xml:space="preserve">good teaching and learning means employing assessment for learning, Donaldson (2015) reveals that the use of </w:t>
      </w:r>
      <w:proofErr w:type="spellStart"/>
      <w:r w:rsidRPr="00613C5C">
        <w:rPr>
          <w:rFonts w:ascii="Times New Roman" w:hAnsi="Times New Roman" w:cs="Times New Roman"/>
          <w:sz w:val="22"/>
          <w:szCs w:val="22"/>
        </w:rPr>
        <w:t>AfL</w:t>
      </w:r>
      <w:proofErr w:type="spellEnd"/>
      <w:r w:rsidRPr="00613C5C">
        <w:rPr>
          <w:rFonts w:ascii="Times New Roman" w:hAnsi="Times New Roman" w:cs="Times New Roman"/>
          <w:sz w:val="22"/>
          <w:szCs w:val="22"/>
        </w:rPr>
        <w:t xml:space="preserve"> allows</w:t>
      </w:r>
      <w:r w:rsidR="00B13C89" w:rsidRPr="00613C5C">
        <w:rPr>
          <w:rFonts w:ascii="Times New Roman" w:hAnsi="Times New Roman" w:cs="Times New Roman"/>
          <w:sz w:val="22"/>
          <w:szCs w:val="22"/>
        </w:rPr>
        <w:t xml:space="preserve"> teachers to receive feedback about</w:t>
      </w:r>
      <w:r w:rsidRPr="00613C5C">
        <w:rPr>
          <w:rFonts w:ascii="Times New Roman" w:hAnsi="Times New Roman" w:cs="Times New Roman"/>
          <w:sz w:val="22"/>
          <w:szCs w:val="22"/>
        </w:rPr>
        <w:t xml:space="preserve"> their student’s</w:t>
      </w:r>
      <w:r w:rsidRPr="00613C5C">
        <w:rPr>
          <w:rFonts w:ascii="Times New Roman" w:hAnsi="Times New Roman" w:cs="Times New Roman"/>
          <w:sz w:val="22"/>
          <w:szCs w:val="22"/>
        </w:rPr>
        <w:t xml:space="preserve"> learning</w:t>
      </w:r>
      <w:r w:rsidR="000B34EE" w:rsidRPr="00613C5C">
        <w:rPr>
          <w:rFonts w:ascii="Times New Roman" w:hAnsi="Times New Roman" w:cs="Times New Roman"/>
          <w:sz w:val="22"/>
          <w:szCs w:val="22"/>
        </w:rPr>
        <w:t>,</w:t>
      </w:r>
      <w:r w:rsidRPr="00613C5C">
        <w:rPr>
          <w:rFonts w:ascii="Times New Roman" w:hAnsi="Times New Roman" w:cs="Times New Roman"/>
          <w:sz w:val="22"/>
          <w:szCs w:val="22"/>
        </w:rPr>
        <w:t xml:space="preserve"> and </w:t>
      </w:r>
      <w:r w:rsidRPr="00613C5C">
        <w:rPr>
          <w:rFonts w:ascii="Times New Roman" w:hAnsi="Times New Roman" w:cs="Times New Roman"/>
          <w:sz w:val="22"/>
          <w:szCs w:val="22"/>
        </w:rPr>
        <w:t>can</w:t>
      </w:r>
      <w:r w:rsidR="00B13C89" w:rsidRPr="00613C5C">
        <w:rPr>
          <w:rFonts w:ascii="Times New Roman" w:hAnsi="Times New Roman" w:cs="Times New Roman"/>
          <w:sz w:val="22"/>
          <w:szCs w:val="22"/>
        </w:rPr>
        <w:t xml:space="preserve"> </w:t>
      </w:r>
      <w:r w:rsidRPr="00613C5C">
        <w:rPr>
          <w:rFonts w:ascii="Times New Roman" w:hAnsi="Times New Roman" w:cs="Times New Roman"/>
          <w:sz w:val="22"/>
          <w:szCs w:val="22"/>
        </w:rPr>
        <w:t>use this</w:t>
      </w:r>
      <w:r w:rsidR="00483E18" w:rsidRPr="00613C5C">
        <w:rPr>
          <w:rFonts w:ascii="Times New Roman" w:hAnsi="Times New Roman" w:cs="Times New Roman"/>
          <w:sz w:val="22"/>
          <w:szCs w:val="22"/>
        </w:rPr>
        <w:t xml:space="preserve"> information</w:t>
      </w:r>
      <w:r w:rsidR="000B34EE" w:rsidRPr="00613C5C">
        <w:rPr>
          <w:rFonts w:ascii="Times New Roman" w:hAnsi="Times New Roman" w:cs="Times New Roman"/>
          <w:sz w:val="22"/>
          <w:szCs w:val="22"/>
        </w:rPr>
        <w:t xml:space="preserve"> to tailor tasks to the child’s</w:t>
      </w:r>
      <w:r w:rsidRPr="00613C5C">
        <w:rPr>
          <w:rFonts w:ascii="Times New Roman" w:hAnsi="Times New Roman" w:cs="Times New Roman"/>
          <w:sz w:val="22"/>
          <w:szCs w:val="22"/>
        </w:rPr>
        <w:t xml:space="preserve"> level</w:t>
      </w:r>
      <w:r w:rsidRPr="00613C5C">
        <w:rPr>
          <w:rFonts w:ascii="Times New Roman" w:hAnsi="Times New Roman" w:cs="Times New Roman"/>
          <w:sz w:val="22"/>
          <w:szCs w:val="22"/>
        </w:rPr>
        <w:t xml:space="preserve">. </w:t>
      </w:r>
      <w:r w:rsidR="00F97469" w:rsidRPr="00613C5C">
        <w:rPr>
          <w:rFonts w:ascii="Times New Roman" w:hAnsi="Times New Roman" w:cs="Times New Roman"/>
          <w:sz w:val="22"/>
          <w:szCs w:val="22"/>
        </w:rPr>
        <w:t xml:space="preserve">Similarly, </w:t>
      </w:r>
      <w:proofErr w:type="spellStart"/>
      <w:r w:rsidR="00F97469" w:rsidRPr="00613C5C">
        <w:rPr>
          <w:rFonts w:ascii="Times New Roman" w:hAnsi="Times New Roman" w:cs="Times New Roman"/>
          <w:sz w:val="22"/>
          <w:szCs w:val="22"/>
        </w:rPr>
        <w:t>Broadfoot</w:t>
      </w:r>
      <w:proofErr w:type="spellEnd"/>
      <w:r w:rsidR="00F97469" w:rsidRPr="00613C5C">
        <w:rPr>
          <w:rFonts w:ascii="Times New Roman" w:hAnsi="Times New Roman" w:cs="Times New Roman"/>
          <w:sz w:val="22"/>
          <w:szCs w:val="22"/>
        </w:rPr>
        <w:t xml:space="preserve"> et al. (2002) cited in Deluca et al. (2018) describe </w:t>
      </w:r>
      <w:proofErr w:type="spellStart"/>
      <w:r w:rsidR="00F97469" w:rsidRPr="00613C5C">
        <w:rPr>
          <w:rFonts w:ascii="Times New Roman" w:hAnsi="Times New Roman" w:cs="Times New Roman"/>
          <w:sz w:val="22"/>
          <w:szCs w:val="22"/>
        </w:rPr>
        <w:t>AfL</w:t>
      </w:r>
      <w:proofErr w:type="spellEnd"/>
      <w:r w:rsidR="00F97469" w:rsidRPr="00613C5C">
        <w:rPr>
          <w:rFonts w:ascii="Times New Roman" w:hAnsi="Times New Roman" w:cs="Times New Roman"/>
          <w:sz w:val="22"/>
          <w:szCs w:val="22"/>
        </w:rPr>
        <w:t xml:space="preserve"> as the process of finding where pupils are in terms of their understanding, where their understanding should be and what should be done to get them there. </w:t>
      </w:r>
      <w:r w:rsidR="00954837" w:rsidRPr="00613C5C">
        <w:rPr>
          <w:rFonts w:ascii="Times New Roman" w:hAnsi="Times New Roman" w:cs="Times New Roman"/>
          <w:sz w:val="22"/>
          <w:szCs w:val="22"/>
        </w:rPr>
        <w:t>Brown (2019) and Donaldson (2015) shares that the use of question</w:t>
      </w:r>
      <w:r w:rsidR="00B13C89" w:rsidRPr="00613C5C">
        <w:rPr>
          <w:rFonts w:ascii="Times New Roman" w:hAnsi="Times New Roman" w:cs="Times New Roman"/>
          <w:sz w:val="22"/>
          <w:szCs w:val="22"/>
        </w:rPr>
        <w:t xml:space="preserve">ing, giving feedback, peer and self-assessing are </w:t>
      </w:r>
      <w:r w:rsidR="00F97469" w:rsidRPr="00613C5C">
        <w:rPr>
          <w:rFonts w:ascii="Times New Roman" w:hAnsi="Times New Roman" w:cs="Times New Roman"/>
          <w:sz w:val="22"/>
          <w:szCs w:val="22"/>
        </w:rPr>
        <w:t>one of many different strategies teachers can use to acquire this information.</w:t>
      </w:r>
    </w:p>
    <w:p w14:paraId="01CCA0D3" w14:textId="08A432A9" w:rsidR="00706373" w:rsidRPr="00613C5C" w:rsidRDefault="00F97469"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The use of AFL in </w:t>
      </w:r>
      <w:r w:rsidR="00266191" w:rsidRPr="00613C5C">
        <w:rPr>
          <w:rFonts w:ascii="Times New Roman" w:hAnsi="Times New Roman" w:cs="Times New Roman"/>
          <w:sz w:val="22"/>
          <w:szCs w:val="22"/>
        </w:rPr>
        <w:t>relation to</w:t>
      </w:r>
      <w:r w:rsidRPr="00613C5C">
        <w:rPr>
          <w:rFonts w:ascii="Times New Roman" w:hAnsi="Times New Roman" w:cs="Times New Roman"/>
          <w:sz w:val="22"/>
          <w:szCs w:val="22"/>
        </w:rPr>
        <w:t xml:space="preserve"> giving feedback, can improve children’s attitudes to learning as providing challenges and next steps can lead to the pu</w:t>
      </w:r>
      <w:r w:rsidR="00266191" w:rsidRPr="00613C5C">
        <w:rPr>
          <w:rFonts w:ascii="Times New Roman" w:hAnsi="Times New Roman" w:cs="Times New Roman"/>
          <w:sz w:val="22"/>
          <w:szCs w:val="22"/>
        </w:rPr>
        <w:t xml:space="preserve">pil developing their knowledge </w:t>
      </w:r>
      <w:r w:rsidRPr="00613C5C">
        <w:rPr>
          <w:rFonts w:ascii="Times New Roman" w:hAnsi="Times New Roman" w:cs="Times New Roman"/>
          <w:sz w:val="22"/>
          <w:szCs w:val="22"/>
        </w:rPr>
        <w:t>(Donaldson, 2015).</w:t>
      </w:r>
      <w:r w:rsidR="00266191" w:rsidRPr="00613C5C">
        <w:rPr>
          <w:rFonts w:ascii="Times New Roman" w:hAnsi="Times New Roman" w:cs="Times New Roman"/>
          <w:sz w:val="22"/>
          <w:szCs w:val="22"/>
        </w:rPr>
        <w:t xml:space="preserve"> However,</w:t>
      </w:r>
      <w:r w:rsidRPr="00613C5C">
        <w:rPr>
          <w:rFonts w:ascii="Times New Roman" w:hAnsi="Times New Roman" w:cs="Times New Roman"/>
          <w:b/>
          <w:sz w:val="22"/>
          <w:szCs w:val="22"/>
        </w:rPr>
        <w:t xml:space="preserve"> </w:t>
      </w:r>
      <w:r w:rsidRPr="00613C5C">
        <w:rPr>
          <w:rFonts w:ascii="Times New Roman" w:hAnsi="Times New Roman" w:cs="Times New Roman"/>
          <w:sz w:val="22"/>
          <w:szCs w:val="22"/>
        </w:rPr>
        <w:t xml:space="preserve">Deluca et al. (2018) </w:t>
      </w:r>
      <w:r w:rsidR="00266191" w:rsidRPr="00613C5C">
        <w:rPr>
          <w:rFonts w:ascii="Times New Roman" w:hAnsi="Times New Roman" w:cs="Times New Roman"/>
          <w:sz w:val="22"/>
          <w:szCs w:val="22"/>
        </w:rPr>
        <w:t xml:space="preserve">argue </w:t>
      </w:r>
      <w:r w:rsidRPr="00613C5C">
        <w:rPr>
          <w:rFonts w:ascii="Times New Roman" w:hAnsi="Times New Roman" w:cs="Times New Roman"/>
          <w:sz w:val="22"/>
          <w:szCs w:val="22"/>
        </w:rPr>
        <w:t xml:space="preserve">that there are challenges to teachers delivering </w:t>
      </w:r>
      <w:r w:rsidR="00266191" w:rsidRPr="00613C5C">
        <w:rPr>
          <w:rFonts w:ascii="Times New Roman" w:hAnsi="Times New Roman" w:cs="Times New Roman"/>
          <w:sz w:val="22"/>
          <w:szCs w:val="22"/>
        </w:rPr>
        <w:t xml:space="preserve">such </w:t>
      </w:r>
      <w:proofErr w:type="spellStart"/>
      <w:r w:rsidRPr="00613C5C">
        <w:rPr>
          <w:rFonts w:ascii="Times New Roman" w:hAnsi="Times New Roman" w:cs="Times New Roman"/>
          <w:sz w:val="22"/>
          <w:szCs w:val="22"/>
        </w:rPr>
        <w:t>AfL</w:t>
      </w:r>
      <w:proofErr w:type="spellEnd"/>
      <w:r w:rsidRPr="00613C5C">
        <w:rPr>
          <w:rFonts w:ascii="Times New Roman" w:hAnsi="Times New Roman" w:cs="Times New Roman"/>
          <w:sz w:val="22"/>
          <w:szCs w:val="22"/>
        </w:rPr>
        <w:t xml:space="preserve"> strategies.</w:t>
      </w:r>
      <w:r w:rsidR="00266191" w:rsidRPr="00613C5C">
        <w:rPr>
          <w:rFonts w:ascii="Times New Roman" w:hAnsi="Times New Roman" w:cs="Times New Roman"/>
          <w:sz w:val="22"/>
          <w:szCs w:val="22"/>
        </w:rPr>
        <w:t xml:space="preserve"> For example, Welsh Government (2018) share </w:t>
      </w:r>
      <w:r w:rsidRPr="00613C5C">
        <w:rPr>
          <w:rFonts w:ascii="Times New Roman" w:hAnsi="Times New Roman" w:cs="Times New Roman"/>
          <w:sz w:val="22"/>
          <w:szCs w:val="22"/>
        </w:rPr>
        <w:t>that</w:t>
      </w:r>
      <w:r w:rsidR="00266191" w:rsidRPr="00613C5C">
        <w:rPr>
          <w:rFonts w:ascii="Times New Roman" w:hAnsi="Times New Roman" w:cs="Times New Roman"/>
          <w:sz w:val="22"/>
          <w:szCs w:val="22"/>
        </w:rPr>
        <w:t xml:space="preserve"> the workload teachers face can </w:t>
      </w:r>
      <w:r w:rsidRPr="00613C5C">
        <w:rPr>
          <w:rFonts w:ascii="Times New Roman" w:hAnsi="Times New Roman" w:cs="Times New Roman"/>
          <w:sz w:val="22"/>
          <w:szCs w:val="22"/>
        </w:rPr>
        <w:t>disrupt the process of delivering effective feedback on</w:t>
      </w:r>
      <w:r w:rsidRPr="00613C5C">
        <w:rPr>
          <w:rFonts w:ascii="Times New Roman" w:hAnsi="Times New Roman" w:cs="Times New Roman"/>
          <w:b/>
          <w:sz w:val="22"/>
          <w:szCs w:val="22"/>
        </w:rPr>
        <w:t xml:space="preserve"> </w:t>
      </w:r>
      <w:r w:rsidRPr="00613C5C">
        <w:rPr>
          <w:rFonts w:ascii="Times New Roman" w:hAnsi="Times New Roman" w:cs="Times New Roman"/>
          <w:sz w:val="22"/>
          <w:szCs w:val="22"/>
        </w:rPr>
        <w:t>time.</w:t>
      </w:r>
      <w:r w:rsidRPr="00613C5C">
        <w:rPr>
          <w:rFonts w:ascii="Times New Roman" w:hAnsi="Times New Roman" w:cs="Times New Roman"/>
          <w:b/>
          <w:sz w:val="22"/>
          <w:szCs w:val="22"/>
        </w:rPr>
        <w:t xml:space="preserve"> </w:t>
      </w:r>
      <w:r w:rsidR="00266191" w:rsidRPr="00613C5C">
        <w:rPr>
          <w:rFonts w:ascii="Times New Roman" w:hAnsi="Times New Roman" w:cs="Times New Roman"/>
          <w:sz w:val="22"/>
          <w:szCs w:val="22"/>
        </w:rPr>
        <w:t xml:space="preserve">Therefore, </w:t>
      </w:r>
      <w:proofErr w:type="spellStart"/>
      <w:r w:rsidR="0075230D">
        <w:rPr>
          <w:rFonts w:ascii="Times New Roman" w:hAnsi="Times New Roman" w:cs="Times New Roman"/>
          <w:sz w:val="22"/>
          <w:szCs w:val="22"/>
        </w:rPr>
        <w:t>Siraj</w:t>
      </w:r>
      <w:proofErr w:type="spellEnd"/>
      <w:r w:rsidR="0075230D">
        <w:rPr>
          <w:rFonts w:ascii="Times New Roman" w:hAnsi="Times New Roman" w:cs="Times New Roman"/>
          <w:sz w:val="22"/>
          <w:szCs w:val="22"/>
        </w:rPr>
        <w:t xml:space="preserve"> and Taggart (2014</w:t>
      </w:r>
      <w:r w:rsidR="001A2F86" w:rsidRPr="00613C5C">
        <w:rPr>
          <w:rFonts w:ascii="Times New Roman" w:hAnsi="Times New Roman" w:cs="Times New Roman"/>
          <w:sz w:val="22"/>
          <w:szCs w:val="22"/>
        </w:rPr>
        <w:t>) reveal that it is in excel</w:t>
      </w:r>
      <w:r w:rsidR="00A22F2B" w:rsidRPr="00613C5C">
        <w:rPr>
          <w:rFonts w:ascii="Times New Roman" w:hAnsi="Times New Roman" w:cs="Times New Roman"/>
          <w:sz w:val="22"/>
          <w:szCs w:val="22"/>
        </w:rPr>
        <w:t>lent schools where teachers are</w:t>
      </w:r>
      <w:r w:rsidR="001A2F86" w:rsidRPr="00613C5C">
        <w:rPr>
          <w:rFonts w:ascii="Times New Roman" w:hAnsi="Times New Roman" w:cs="Times New Roman"/>
          <w:sz w:val="22"/>
          <w:szCs w:val="22"/>
        </w:rPr>
        <w:t xml:space="preserve"> able to make sure children un</w:t>
      </w:r>
      <w:r w:rsidR="00D3326C" w:rsidRPr="00613C5C">
        <w:rPr>
          <w:rFonts w:ascii="Times New Roman" w:hAnsi="Times New Roman" w:cs="Times New Roman"/>
          <w:sz w:val="22"/>
          <w:szCs w:val="22"/>
        </w:rPr>
        <w:t>derstand</w:t>
      </w:r>
      <w:r w:rsidR="00A22F2B" w:rsidRPr="00613C5C">
        <w:rPr>
          <w:rFonts w:ascii="Times New Roman" w:hAnsi="Times New Roman" w:cs="Times New Roman"/>
          <w:sz w:val="22"/>
          <w:szCs w:val="22"/>
        </w:rPr>
        <w:t xml:space="preserve"> tasks, and if they are</w:t>
      </w:r>
      <w:r w:rsidR="001A2F86" w:rsidRPr="00613C5C">
        <w:rPr>
          <w:rFonts w:ascii="Times New Roman" w:hAnsi="Times New Roman" w:cs="Times New Roman"/>
          <w:sz w:val="22"/>
          <w:szCs w:val="22"/>
        </w:rPr>
        <w:t xml:space="preserve"> unsure, they</w:t>
      </w:r>
      <w:r w:rsidR="00A22F2B" w:rsidRPr="00613C5C">
        <w:rPr>
          <w:rFonts w:ascii="Times New Roman" w:hAnsi="Times New Roman" w:cs="Times New Roman"/>
          <w:sz w:val="22"/>
          <w:szCs w:val="22"/>
        </w:rPr>
        <w:t xml:space="preserve"> will</w:t>
      </w:r>
      <w:r w:rsidR="001A2F86" w:rsidRPr="00613C5C">
        <w:rPr>
          <w:rFonts w:ascii="Times New Roman" w:hAnsi="Times New Roman" w:cs="Times New Roman"/>
          <w:sz w:val="22"/>
          <w:szCs w:val="22"/>
        </w:rPr>
        <w:t xml:space="preserve"> help and </w:t>
      </w:r>
      <w:r w:rsidR="005A605A" w:rsidRPr="00613C5C">
        <w:rPr>
          <w:rFonts w:ascii="Times New Roman" w:hAnsi="Times New Roman" w:cs="Times New Roman"/>
          <w:sz w:val="22"/>
          <w:szCs w:val="22"/>
        </w:rPr>
        <w:t>ada</w:t>
      </w:r>
      <w:r w:rsidR="00706373" w:rsidRPr="00613C5C">
        <w:rPr>
          <w:rFonts w:ascii="Times New Roman" w:hAnsi="Times New Roman" w:cs="Times New Roman"/>
          <w:sz w:val="22"/>
          <w:szCs w:val="22"/>
        </w:rPr>
        <w:t>pt the task to suit their needs.</w:t>
      </w:r>
      <w:r w:rsidR="0037424D" w:rsidRPr="00613C5C">
        <w:rPr>
          <w:rFonts w:ascii="Times New Roman" w:hAnsi="Times New Roman" w:cs="Times New Roman"/>
          <w:sz w:val="22"/>
          <w:szCs w:val="22"/>
        </w:rPr>
        <w:t xml:space="preserve"> According to Van de Pol et al. (2010) cited in Heritage </w:t>
      </w:r>
      <w:r w:rsidR="007355CF" w:rsidRPr="00613C5C">
        <w:rPr>
          <w:rFonts w:ascii="Times New Roman" w:hAnsi="Times New Roman" w:cs="Times New Roman"/>
          <w:sz w:val="22"/>
          <w:szCs w:val="22"/>
        </w:rPr>
        <w:t>(2018), questioning enables</w:t>
      </w:r>
      <w:r w:rsidR="00DB0194" w:rsidRPr="00613C5C">
        <w:rPr>
          <w:rFonts w:ascii="Times New Roman" w:hAnsi="Times New Roman" w:cs="Times New Roman"/>
          <w:sz w:val="22"/>
          <w:szCs w:val="22"/>
        </w:rPr>
        <w:t xml:space="preserve"> this</w:t>
      </w:r>
      <w:r w:rsidR="009B2BC5" w:rsidRPr="00613C5C">
        <w:rPr>
          <w:rFonts w:ascii="Times New Roman" w:hAnsi="Times New Roman" w:cs="Times New Roman"/>
          <w:sz w:val="22"/>
          <w:szCs w:val="22"/>
        </w:rPr>
        <w:t xml:space="preserve"> </w:t>
      </w:r>
      <w:r w:rsidR="000B34EE" w:rsidRPr="00613C5C">
        <w:rPr>
          <w:rFonts w:ascii="Times New Roman" w:hAnsi="Times New Roman" w:cs="Times New Roman"/>
          <w:sz w:val="22"/>
          <w:szCs w:val="22"/>
        </w:rPr>
        <w:t xml:space="preserve">process </w:t>
      </w:r>
      <w:r w:rsidR="009B2BC5" w:rsidRPr="00613C5C">
        <w:rPr>
          <w:rFonts w:ascii="Times New Roman" w:hAnsi="Times New Roman" w:cs="Times New Roman"/>
          <w:sz w:val="22"/>
          <w:szCs w:val="22"/>
        </w:rPr>
        <w:t xml:space="preserve">as </w:t>
      </w:r>
      <w:proofErr w:type="spellStart"/>
      <w:r w:rsidR="009B2BC5" w:rsidRPr="00613C5C">
        <w:rPr>
          <w:rFonts w:ascii="Times New Roman" w:hAnsi="Times New Roman" w:cs="Times New Roman"/>
          <w:sz w:val="22"/>
          <w:szCs w:val="22"/>
        </w:rPr>
        <w:t>Persaud</w:t>
      </w:r>
      <w:proofErr w:type="spellEnd"/>
      <w:r w:rsidR="009B2BC5" w:rsidRPr="00613C5C">
        <w:rPr>
          <w:rFonts w:ascii="Times New Roman" w:hAnsi="Times New Roman" w:cs="Times New Roman"/>
          <w:sz w:val="22"/>
          <w:szCs w:val="22"/>
        </w:rPr>
        <w:t xml:space="preserve"> and </w:t>
      </w:r>
      <w:proofErr w:type="spellStart"/>
      <w:r w:rsidR="009B2BC5" w:rsidRPr="00613C5C">
        <w:rPr>
          <w:rFonts w:ascii="Times New Roman" w:hAnsi="Times New Roman" w:cs="Times New Roman"/>
          <w:sz w:val="22"/>
          <w:szCs w:val="22"/>
        </w:rPr>
        <w:t>Persaud</w:t>
      </w:r>
      <w:proofErr w:type="spellEnd"/>
      <w:r w:rsidR="009B2BC5" w:rsidRPr="00613C5C">
        <w:rPr>
          <w:rFonts w:ascii="Times New Roman" w:hAnsi="Times New Roman" w:cs="Times New Roman"/>
          <w:sz w:val="22"/>
          <w:szCs w:val="22"/>
        </w:rPr>
        <w:t xml:space="preserve"> (2019)</w:t>
      </w:r>
      <w:r w:rsidR="0037424D" w:rsidRPr="00613C5C">
        <w:rPr>
          <w:rFonts w:ascii="Times New Roman" w:hAnsi="Times New Roman" w:cs="Times New Roman"/>
          <w:sz w:val="22"/>
          <w:szCs w:val="22"/>
        </w:rPr>
        <w:t xml:space="preserve"> </w:t>
      </w:r>
      <w:r w:rsidR="00D97A3A" w:rsidRPr="00613C5C">
        <w:rPr>
          <w:rFonts w:ascii="Times New Roman" w:hAnsi="Times New Roman" w:cs="Times New Roman"/>
          <w:sz w:val="22"/>
          <w:szCs w:val="22"/>
        </w:rPr>
        <w:t xml:space="preserve">share that children are able to </w:t>
      </w:r>
      <w:r w:rsidR="00DB0194" w:rsidRPr="00613C5C">
        <w:rPr>
          <w:rFonts w:ascii="Times New Roman" w:hAnsi="Times New Roman" w:cs="Times New Roman"/>
          <w:sz w:val="22"/>
          <w:szCs w:val="22"/>
        </w:rPr>
        <w:t>gain knowledge by receiving feedback from their answers</w:t>
      </w:r>
      <w:r w:rsidR="00B53142" w:rsidRPr="00613C5C">
        <w:rPr>
          <w:rFonts w:ascii="Times New Roman" w:hAnsi="Times New Roman" w:cs="Times New Roman"/>
          <w:sz w:val="22"/>
          <w:szCs w:val="22"/>
        </w:rPr>
        <w:t xml:space="preserve"> and could lead to the reason why</w:t>
      </w:r>
      <w:r w:rsidR="00B53142" w:rsidRPr="00613C5C">
        <w:rPr>
          <w:rFonts w:ascii="Times New Roman" w:hAnsi="Times New Roman" w:cs="Times New Roman"/>
          <w:sz w:val="22"/>
          <w:szCs w:val="22"/>
        </w:rPr>
        <w:t xml:space="preserve"> </w:t>
      </w:r>
      <w:proofErr w:type="spellStart"/>
      <w:r w:rsidR="00B53142" w:rsidRPr="00613C5C">
        <w:rPr>
          <w:rFonts w:ascii="Times New Roman" w:hAnsi="Times New Roman" w:cs="Times New Roman"/>
          <w:sz w:val="22"/>
          <w:szCs w:val="22"/>
        </w:rPr>
        <w:t>Wiliam</w:t>
      </w:r>
      <w:proofErr w:type="spellEnd"/>
      <w:r w:rsidR="00B53142" w:rsidRPr="00613C5C">
        <w:rPr>
          <w:rFonts w:ascii="Times New Roman" w:hAnsi="Times New Roman" w:cs="Times New Roman"/>
          <w:sz w:val="22"/>
          <w:szCs w:val="22"/>
        </w:rPr>
        <w:t xml:space="preserve"> (no date) cited in Donaldson (2015) believes that the use of AFL can speed up children’s learning. </w:t>
      </w:r>
      <w:r w:rsidR="00B53142" w:rsidRPr="00613C5C">
        <w:rPr>
          <w:rFonts w:ascii="Times New Roman" w:hAnsi="Times New Roman" w:cs="Times New Roman"/>
          <w:sz w:val="22"/>
          <w:szCs w:val="22"/>
        </w:rPr>
        <w:t>T</w:t>
      </w:r>
      <w:r w:rsidR="008456B1" w:rsidRPr="00613C5C">
        <w:rPr>
          <w:rFonts w:ascii="Times New Roman" w:hAnsi="Times New Roman" w:cs="Times New Roman"/>
          <w:sz w:val="22"/>
          <w:szCs w:val="22"/>
        </w:rPr>
        <w:t>his scaffo</w:t>
      </w:r>
      <w:r w:rsidR="004739AC" w:rsidRPr="00613C5C">
        <w:rPr>
          <w:rFonts w:ascii="Times New Roman" w:hAnsi="Times New Roman" w:cs="Times New Roman"/>
          <w:sz w:val="22"/>
          <w:szCs w:val="22"/>
        </w:rPr>
        <w:t>lding process links to Vygotsky’s zone of proximal development (1978) cited i</w:t>
      </w:r>
      <w:r w:rsidR="004468DE" w:rsidRPr="00613C5C">
        <w:rPr>
          <w:rFonts w:ascii="Times New Roman" w:hAnsi="Times New Roman" w:cs="Times New Roman"/>
          <w:sz w:val="22"/>
          <w:szCs w:val="22"/>
        </w:rPr>
        <w:t xml:space="preserve">n </w:t>
      </w:r>
      <w:proofErr w:type="spellStart"/>
      <w:r w:rsidR="004468DE" w:rsidRPr="00613C5C">
        <w:rPr>
          <w:rFonts w:ascii="Times New Roman" w:hAnsi="Times New Roman" w:cs="Times New Roman"/>
          <w:sz w:val="22"/>
          <w:szCs w:val="22"/>
        </w:rPr>
        <w:t>Verenikina</w:t>
      </w:r>
      <w:proofErr w:type="spellEnd"/>
      <w:r w:rsidR="004468DE" w:rsidRPr="00613C5C">
        <w:rPr>
          <w:rFonts w:ascii="Times New Roman" w:hAnsi="Times New Roman" w:cs="Times New Roman"/>
          <w:sz w:val="22"/>
          <w:szCs w:val="22"/>
        </w:rPr>
        <w:t xml:space="preserve"> (2008)</w:t>
      </w:r>
      <w:r w:rsidR="004739AC" w:rsidRPr="00613C5C">
        <w:rPr>
          <w:rFonts w:ascii="Times New Roman" w:hAnsi="Times New Roman" w:cs="Times New Roman"/>
          <w:sz w:val="22"/>
          <w:szCs w:val="22"/>
        </w:rPr>
        <w:t xml:space="preserve"> where by the teacher is able to </w:t>
      </w:r>
      <w:r w:rsidR="004468DE" w:rsidRPr="00613C5C">
        <w:rPr>
          <w:rFonts w:ascii="Times New Roman" w:hAnsi="Times New Roman" w:cs="Times New Roman"/>
          <w:sz w:val="22"/>
          <w:szCs w:val="22"/>
        </w:rPr>
        <w:t xml:space="preserve">use the feedback to assess what the pupil’s performance </w:t>
      </w:r>
      <w:r w:rsidR="007355CF" w:rsidRPr="00613C5C">
        <w:rPr>
          <w:rFonts w:ascii="Times New Roman" w:hAnsi="Times New Roman" w:cs="Times New Roman"/>
          <w:sz w:val="22"/>
          <w:szCs w:val="22"/>
        </w:rPr>
        <w:t xml:space="preserve">will be </w:t>
      </w:r>
      <w:r w:rsidR="000B34EE" w:rsidRPr="00613C5C">
        <w:rPr>
          <w:rFonts w:ascii="Times New Roman" w:hAnsi="Times New Roman" w:cs="Times New Roman"/>
          <w:sz w:val="22"/>
          <w:szCs w:val="22"/>
        </w:rPr>
        <w:t>with</w:t>
      </w:r>
      <w:r w:rsidR="004468DE" w:rsidRPr="00613C5C">
        <w:rPr>
          <w:rFonts w:ascii="Times New Roman" w:hAnsi="Times New Roman" w:cs="Times New Roman"/>
          <w:sz w:val="22"/>
          <w:szCs w:val="22"/>
        </w:rPr>
        <w:t xml:space="preserve"> and without assistance</w:t>
      </w:r>
      <w:r w:rsidR="007355CF" w:rsidRPr="00613C5C">
        <w:rPr>
          <w:rFonts w:ascii="Times New Roman" w:hAnsi="Times New Roman" w:cs="Times New Roman"/>
          <w:sz w:val="22"/>
          <w:szCs w:val="22"/>
        </w:rPr>
        <w:t xml:space="preserve"> in the task</w:t>
      </w:r>
      <w:r w:rsidR="004468DE" w:rsidRPr="00613C5C">
        <w:rPr>
          <w:rFonts w:ascii="Times New Roman" w:hAnsi="Times New Roman" w:cs="Times New Roman"/>
          <w:sz w:val="22"/>
          <w:szCs w:val="22"/>
        </w:rPr>
        <w:t xml:space="preserve">. Welsh Government (2018) add that students enjoy receiving feedback as it allows them to </w:t>
      </w:r>
      <w:r w:rsidR="007355CF" w:rsidRPr="00613C5C">
        <w:rPr>
          <w:rFonts w:ascii="Times New Roman" w:hAnsi="Times New Roman" w:cs="Times New Roman"/>
          <w:sz w:val="22"/>
          <w:szCs w:val="22"/>
        </w:rPr>
        <w:t>improve the q</w:t>
      </w:r>
      <w:r w:rsidR="004468DE" w:rsidRPr="00613C5C">
        <w:rPr>
          <w:rFonts w:ascii="Times New Roman" w:hAnsi="Times New Roman" w:cs="Times New Roman"/>
          <w:sz w:val="22"/>
          <w:szCs w:val="22"/>
        </w:rPr>
        <w:t xml:space="preserve">uality of their work as it provides them with the steps to do </w:t>
      </w:r>
      <w:r w:rsidR="004468DE" w:rsidRPr="00613C5C">
        <w:rPr>
          <w:rFonts w:ascii="Times New Roman" w:hAnsi="Times New Roman" w:cs="Times New Roman"/>
          <w:sz w:val="22"/>
          <w:szCs w:val="22"/>
        </w:rPr>
        <w:lastRenderedPageBreak/>
        <w:t xml:space="preserve">this. Furthermore, Hattie and Timperley (2007) cited in Brown (2019) agree as they state that students improve their knowledge when they receive feedback that challenges them to reach a particular objective. </w:t>
      </w:r>
      <w:r w:rsidR="0069348E" w:rsidRPr="00613C5C">
        <w:rPr>
          <w:rFonts w:ascii="Times New Roman" w:hAnsi="Times New Roman" w:cs="Times New Roman"/>
          <w:sz w:val="22"/>
          <w:szCs w:val="22"/>
        </w:rPr>
        <w:t xml:space="preserve">Peer assessing is an </w:t>
      </w:r>
      <w:proofErr w:type="spellStart"/>
      <w:r w:rsidR="0069348E" w:rsidRPr="00613C5C">
        <w:rPr>
          <w:rFonts w:ascii="Times New Roman" w:hAnsi="Times New Roman" w:cs="Times New Roman"/>
          <w:sz w:val="22"/>
          <w:szCs w:val="22"/>
        </w:rPr>
        <w:t>AfL</w:t>
      </w:r>
      <w:proofErr w:type="spellEnd"/>
      <w:r w:rsidR="0069348E" w:rsidRPr="00613C5C">
        <w:rPr>
          <w:rFonts w:ascii="Times New Roman" w:hAnsi="Times New Roman" w:cs="Times New Roman"/>
          <w:sz w:val="22"/>
          <w:szCs w:val="22"/>
        </w:rPr>
        <w:t xml:space="preserve"> strategy children can use to receive and give feedback but requires children to understand the task to give feedback (Donaldson, 2015). </w:t>
      </w:r>
      <w:r w:rsidR="00706373" w:rsidRPr="00613C5C">
        <w:rPr>
          <w:rFonts w:ascii="Times New Roman" w:hAnsi="Times New Roman" w:cs="Times New Roman"/>
          <w:sz w:val="22"/>
          <w:szCs w:val="22"/>
        </w:rPr>
        <w:t>Therefore, it can be interpreted that it may not be effective if a pupil does not understand the task, creating a disadvantage to the partner’s learning.</w:t>
      </w:r>
      <w:r w:rsidR="00706373" w:rsidRPr="00613C5C">
        <w:rPr>
          <w:rFonts w:ascii="Times New Roman" w:hAnsi="Times New Roman" w:cs="Times New Roman"/>
          <w:b/>
          <w:sz w:val="22"/>
          <w:szCs w:val="22"/>
        </w:rPr>
        <w:t xml:space="preserve">    </w:t>
      </w:r>
    </w:p>
    <w:p w14:paraId="07A5E19B" w14:textId="77777777" w:rsidR="00706373" w:rsidRPr="00613C5C" w:rsidRDefault="00706373" w:rsidP="00613C5C">
      <w:pPr>
        <w:spacing w:line="360" w:lineRule="auto"/>
        <w:jc w:val="both"/>
        <w:rPr>
          <w:rFonts w:ascii="Times New Roman" w:hAnsi="Times New Roman" w:cs="Times New Roman"/>
          <w:sz w:val="22"/>
          <w:szCs w:val="22"/>
        </w:rPr>
      </w:pPr>
    </w:p>
    <w:p w14:paraId="5749A997" w14:textId="4181C0EA" w:rsidR="000D46CA" w:rsidRPr="00613C5C" w:rsidRDefault="00B340DE"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Another pedagogical principle</w:t>
      </w:r>
      <w:r w:rsidR="007355CF" w:rsidRPr="00613C5C">
        <w:rPr>
          <w:rFonts w:ascii="Times New Roman" w:hAnsi="Times New Roman" w:cs="Times New Roman"/>
          <w:sz w:val="22"/>
          <w:szCs w:val="22"/>
        </w:rPr>
        <w:t xml:space="preserve"> as mentioned previously is good teaching and learning regularly reinforces cross-curriculum responsibilities</w:t>
      </w:r>
      <w:r w:rsidR="00D6509E" w:rsidRPr="00613C5C">
        <w:rPr>
          <w:rFonts w:ascii="Times New Roman" w:hAnsi="Times New Roman" w:cs="Times New Roman"/>
          <w:sz w:val="22"/>
          <w:szCs w:val="22"/>
        </w:rPr>
        <w:t xml:space="preserve">. </w:t>
      </w:r>
      <w:r w:rsidR="002E16C5" w:rsidRPr="00613C5C">
        <w:rPr>
          <w:rFonts w:ascii="Times New Roman" w:hAnsi="Times New Roman" w:cs="Times New Roman"/>
          <w:sz w:val="22"/>
          <w:szCs w:val="22"/>
        </w:rPr>
        <w:t xml:space="preserve">According to Barnes (2007) cited in </w:t>
      </w:r>
      <w:proofErr w:type="spellStart"/>
      <w:r w:rsidR="002E16C5" w:rsidRPr="00613C5C">
        <w:rPr>
          <w:rFonts w:ascii="Times New Roman" w:hAnsi="Times New Roman" w:cs="Times New Roman"/>
          <w:sz w:val="22"/>
          <w:szCs w:val="22"/>
        </w:rPr>
        <w:t>Parket</w:t>
      </w:r>
      <w:proofErr w:type="spellEnd"/>
      <w:r w:rsidR="002E16C5" w:rsidRPr="00613C5C">
        <w:rPr>
          <w:rFonts w:ascii="Times New Roman" w:hAnsi="Times New Roman" w:cs="Times New Roman"/>
          <w:sz w:val="22"/>
          <w:szCs w:val="22"/>
        </w:rPr>
        <w:t xml:space="preserve"> et al. (2012) and Barnes (2015), c</w:t>
      </w:r>
      <w:r w:rsidR="002E16C5" w:rsidRPr="00613C5C">
        <w:rPr>
          <w:rFonts w:ascii="Times New Roman" w:hAnsi="Times New Roman" w:cs="Times New Roman"/>
          <w:sz w:val="22"/>
          <w:szCs w:val="22"/>
        </w:rPr>
        <w:t xml:space="preserve">ross-curricular learning is using skills from a multiple of subjects and applying them to a task. </w:t>
      </w:r>
      <w:r w:rsidR="00D6509E" w:rsidRPr="00613C5C">
        <w:rPr>
          <w:rFonts w:ascii="Times New Roman" w:hAnsi="Times New Roman" w:cs="Times New Roman"/>
          <w:sz w:val="22"/>
          <w:szCs w:val="22"/>
        </w:rPr>
        <w:t>Donaldson (2015) reveals that the cross-curriculum responsibilities are digital competence, literacy and numeracy and these subjects should be taught amongst the areas of learn</w:t>
      </w:r>
      <w:r w:rsidR="00FC61B7" w:rsidRPr="00613C5C">
        <w:rPr>
          <w:rFonts w:ascii="Times New Roman" w:hAnsi="Times New Roman" w:cs="Times New Roman"/>
          <w:sz w:val="22"/>
          <w:szCs w:val="22"/>
        </w:rPr>
        <w:t xml:space="preserve">ing (Welsh Government, no date). </w:t>
      </w:r>
      <w:r w:rsidR="00FC61B7" w:rsidRPr="00613C5C">
        <w:rPr>
          <w:rFonts w:ascii="Times New Roman" w:hAnsi="Times New Roman" w:cs="Times New Roman"/>
          <w:sz w:val="22"/>
          <w:szCs w:val="22"/>
        </w:rPr>
        <w:t>Likewise, The New Zealand Curriculum (2007) cited in Parker et al. (2012) also recognises the importance of this approach by promoting the use of cross curricular teaching.</w:t>
      </w:r>
      <w:r w:rsidR="00FC61B7" w:rsidRPr="00613C5C">
        <w:rPr>
          <w:rFonts w:ascii="Times New Roman" w:hAnsi="Times New Roman" w:cs="Times New Roman"/>
          <w:sz w:val="22"/>
          <w:szCs w:val="22"/>
        </w:rPr>
        <w:t xml:space="preserve"> The importance of cross-curricular teaching is expressed by </w:t>
      </w:r>
      <w:r w:rsidR="00A26C86" w:rsidRPr="00613C5C">
        <w:rPr>
          <w:rFonts w:ascii="Times New Roman" w:hAnsi="Times New Roman" w:cs="Times New Roman"/>
          <w:sz w:val="22"/>
          <w:szCs w:val="22"/>
        </w:rPr>
        <w:t>Hayes (2010)</w:t>
      </w:r>
      <w:r w:rsidR="00FC61B7" w:rsidRPr="00613C5C">
        <w:rPr>
          <w:rFonts w:ascii="Times New Roman" w:hAnsi="Times New Roman" w:cs="Times New Roman"/>
          <w:sz w:val="22"/>
          <w:szCs w:val="22"/>
        </w:rPr>
        <w:t xml:space="preserve"> as </w:t>
      </w:r>
      <w:r w:rsidR="00A26C86" w:rsidRPr="00613C5C">
        <w:rPr>
          <w:rFonts w:ascii="Times New Roman" w:hAnsi="Times New Roman" w:cs="Times New Roman"/>
          <w:sz w:val="22"/>
          <w:szCs w:val="22"/>
        </w:rPr>
        <w:t>he believes that it makes children’s learning more well-rounded since separating subjects can give children the impression that learning is not connected.</w:t>
      </w:r>
      <w:r w:rsidR="00FC61B7" w:rsidRPr="00613C5C">
        <w:rPr>
          <w:rFonts w:ascii="Times New Roman" w:hAnsi="Times New Roman" w:cs="Times New Roman"/>
          <w:sz w:val="22"/>
          <w:szCs w:val="22"/>
        </w:rPr>
        <w:t xml:space="preserve"> </w:t>
      </w:r>
      <w:r w:rsidR="00A26C86" w:rsidRPr="00613C5C">
        <w:rPr>
          <w:rFonts w:ascii="Times New Roman" w:hAnsi="Times New Roman" w:cs="Times New Roman"/>
          <w:sz w:val="22"/>
          <w:szCs w:val="22"/>
        </w:rPr>
        <w:t>Donaldson (2015) agrees and states that teachers should not feel that they need to teach one subject at a time, instead, they should link subjects together to allow children to make connections between their learn</w:t>
      </w:r>
      <w:r w:rsidR="000B34EE" w:rsidRPr="00613C5C">
        <w:rPr>
          <w:rFonts w:ascii="Times New Roman" w:hAnsi="Times New Roman" w:cs="Times New Roman"/>
          <w:sz w:val="22"/>
          <w:szCs w:val="22"/>
        </w:rPr>
        <w:t>ing. Likewise</w:t>
      </w:r>
      <w:r w:rsidR="00A26C86" w:rsidRPr="00613C5C">
        <w:rPr>
          <w:rFonts w:ascii="Times New Roman" w:hAnsi="Times New Roman" w:cs="Times New Roman"/>
          <w:sz w:val="22"/>
          <w:szCs w:val="22"/>
        </w:rPr>
        <w:t>, Barnes (2015) example of cross-curricular teaching corresponds with this</w:t>
      </w:r>
      <w:r w:rsidR="00FB3BB5" w:rsidRPr="00613C5C">
        <w:rPr>
          <w:rFonts w:ascii="Times New Roman" w:hAnsi="Times New Roman" w:cs="Times New Roman"/>
          <w:sz w:val="22"/>
          <w:szCs w:val="22"/>
        </w:rPr>
        <w:t>,</w:t>
      </w:r>
      <w:r w:rsidR="00A26C86" w:rsidRPr="00613C5C">
        <w:rPr>
          <w:rFonts w:ascii="Times New Roman" w:hAnsi="Times New Roman" w:cs="Times New Roman"/>
          <w:sz w:val="22"/>
          <w:szCs w:val="22"/>
        </w:rPr>
        <w:t xml:space="preserve"> as he shares that </w:t>
      </w:r>
      <w:r w:rsidR="00A26C86" w:rsidRPr="00613C5C">
        <w:rPr>
          <w:rFonts w:ascii="Times New Roman" w:hAnsi="Times New Roman" w:cs="Times New Roman"/>
          <w:sz w:val="22"/>
          <w:szCs w:val="22"/>
        </w:rPr>
        <w:t>looking out of window and having an admiration for the view</w:t>
      </w:r>
      <w:r w:rsidR="00A26C86" w:rsidRPr="00613C5C">
        <w:rPr>
          <w:rFonts w:ascii="Times New Roman" w:hAnsi="Times New Roman" w:cs="Times New Roman"/>
          <w:sz w:val="22"/>
          <w:szCs w:val="22"/>
        </w:rPr>
        <w:t>,</w:t>
      </w:r>
      <w:r w:rsidR="00A26C86" w:rsidRPr="00613C5C">
        <w:rPr>
          <w:rFonts w:ascii="Times New Roman" w:hAnsi="Times New Roman" w:cs="Times New Roman"/>
          <w:sz w:val="22"/>
          <w:szCs w:val="22"/>
        </w:rPr>
        <w:t xml:space="preserve"> has not come from his understanding from one subject. Instead, the admiration comes from an understanding of other subjects such as geography, art, and science.</w:t>
      </w:r>
      <w:r w:rsidR="00FB3BB5" w:rsidRPr="00613C5C">
        <w:rPr>
          <w:rFonts w:ascii="Times New Roman" w:hAnsi="Times New Roman" w:cs="Times New Roman"/>
          <w:sz w:val="22"/>
          <w:szCs w:val="22"/>
        </w:rPr>
        <w:t xml:space="preserve"> </w:t>
      </w:r>
      <w:r w:rsidR="000B34EE" w:rsidRPr="00613C5C">
        <w:rPr>
          <w:rFonts w:ascii="Times New Roman" w:hAnsi="Times New Roman" w:cs="Times New Roman"/>
          <w:sz w:val="22"/>
          <w:szCs w:val="22"/>
        </w:rPr>
        <w:t>Findings from</w:t>
      </w:r>
      <w:r w:rsidR="00A26C86" w:rsidRPr="00613C5C">
        <w:rPr>
          <w:rFonts w:ascii="Times New Roman" w:hAnsi="Times New Roman" w:cs="Times New Roman"/>
          <w:sz w:val="22"/>
          <w:szCs w:val="22"/>
        </w:rPr>
        <w:t xml:space="preserve"> </w:t>
      </w:r>
      <w:proofErr w:type="spellStart"/>
      <w:r w:rsidR="00A26C86" w:rsidRPr="00613C5C">
        <w:rPr>
          <w:rFonts w:ascii="Times New Roman" w:hAnsi="Times New Roman" w:cs="Times New Roman"/>
          <w:sz w:val="22"/>
          <w:szCs w:val="22"/>
        </w:rPr>
        <w:t>S</w:t>
      </w:r>
      <w:r w:rsidR="000B34EE" w:rsidRPr="00613C5C">
        <w:rPr>
          <w:rFonts w:ascii="Times New Roman" w:hAnsi="Times New Roman" w:cs="Times New Roman"/>
          <w:sz w:val="22"/>
          <w:szCs w:val="22"/>
        </w:rPr>
        <w:t>iraj</w:t>
      </w:r>
      <w:proofErr w:type="spellEnd"/>
      <w:r w:rsidR="000B34EE" w:rsidRPr="00613C5C">
        <w:rPr>
          <w:rFonts w:ascii="Times New Roman" w:hAnsi="Times New Roman" w:cs="Times New Roman"/>
          <w:sz w:val="22"/>
          <w:szCs w:val="22"/>
        </w:rPr>
        <w:t xml:space="preserve"> and </w:t>
      </w:r>
      <w:proofErr w:type="spellStart"/>
      <w:r w:rsidR="000B34EE" w:rsidRPr="00613C5C">
        <w:rPr>
          <w:rFonts w:ascii="Times New Roman" w:hAnsi="Times New Roman" w:cs="Times New Roman"/>
          <w:sz w:val="22"/>
          <w:szCs w:val="22"/>
        </w:rPr>
        <w:t>Taggert</w:t>
      </w:r>
      <w:proofErr w:type="spellEnd"/>
      <w:r w:rsidR="000B34EE" w:rsidRPr="00613C5C">
        <w:rPr>
          <w:rFonts w:ascii="Times New Roman" w:hAnsi="Times New Roman" w:cs="Times New Roman"/>
          <w:sz w:val="22"/>
          <w:szCs w:val="22"/>
        </w:rPr>
        <w:t xml:space="preserve"> (no date) show</w:t>
      </w:r>
      <w:r w:rsidR="00A26C86" w:rsidRPr="00613C5C">
        <w:rPr>
          <w:rFonts w:ascii="Times New Roman" w:hAnsi="Times New Roman" w:cs="Times New Roman"/>
          <w:sz w:val="22"/>
          <w:szCs w:val="22"/>
        </w:rPr>
        <w:t xml:space="preserve"> that teachers based in excellent schools ensured children understood how their learning relates to the outside world.</w:t>
      </w:r>
      <w:r w:rsidR="002E16C5" w:rsidRPr="00613C5C">
        <w:rPr>
          <w:rFonts w:ascii="Times New Roman" w:hAnsi="Times New Roman" w:cs="Times New Roman"/>
          <w:sz w:val="22"/>
          <w:szCs w:val="22"/>
        </w:rPr>
        <w:t xml:space="preserve"> Therefore, </w:t>
      </w:r>
      <w:r w:rsidR="000B34EE" w:rsidRPr="00613C5C">
        <w:rPr>
          <w:rFonts w:ascii="Times New Roman" w:hAnsi="Times New Roman" w:cs="Times New Roman"/>
          <w:sz w:val="22"/>
          <w:szCs w:val="22"/>
        </w:rPr>
        <w:t xml:space="preserve">this follows the views of </w:t>
      </w:r>
      <w:r w:rsidR="002E16C5" w:rsidRPr="00613C5C">
        <w:rPr>
          <w:rFonts w:ascii="Times New Roman" w:hAnsi="Times New Roman" w:cs="Times New Roman"/>
          <w:sz w:val="22"/>
          <w:szCs w:val="22"/>
        </w:rPr>
        <w:t>Parker</w:t>
      </w:r>
      <w:r w:rsidR="000D46CA" w:rsidRPr="00613C5C">
        <w:rPr>
          <w:rFonts w:ascii="Times New Roman" w:hAnsi="Times New Roman" w:cs="Times New Roman"/>
          <w:sz w:val="22"/>
          <w:szCs w:val="22"/>
        </w:rPr>
        <w:t xml:space="preserve"> et al. (2012) </w:t>
      </w:r>
      <w:r w:rsidR="000B34EE" w:rsidRPr="00613C5C">
        <w:rPr>
          <w:rFonts w:ascii="Times New Roman" w:hAnsi="Times New Roman" w:cs="Times New Roman"/>
          <w:sz w:val="22"/>
          <w:szCs w:val="22"/>
        </w:rPr>
        <w:t xml:space="preserve">who </w:t>
      </w:r>
      <w:r w:rsidR="000D46CA" w:rsidRPr="00613C5C">
        <w:rPr>
          <w:rFonts w:ascii="Times New Roman" w:hAnsi="Times New Roman" w:cs="Times New Roman"/>
          <w:sz w:val="22"/>
          <w:szCs w:val="22"/>
        </w:rPr>
        <w:t>shares that c</w:t>
      </w:r>
      <w:r w:rsidR="00064F97" w:rsidRPr="00613C5C">
        <w:rPr>
          <w:rFonts w:ascii="Times New Roman" w:hAnsi="Times New Roman" w:cs="Times New Roman"/>
          <w:sz w:val="22"/>
          <w:szCs w:val="22"/>
        </w:rPr>
        <w:t>ross-curricular teaching relies on</w:t>
      </w:r>
      <w:r w:rsidR="000D46CA" w:rsidRPr="00613C5C">
        <w:rPr>
          <w:rFonts w:ascii="Times New Roman" w:hAnsi="Times New Roman" w:cs="Times New Roman"/>
          <w:sz w:val="22"/>
          <w:szCs w:val="22"/>
        </w:rPr>
        <w:t xml:space="preserve"> the</w:t>
      </w:r>
      <w:r w:rsidR="00064F97" w:rsidRPr="00613C5C">
        <w:rPr>
          <w:rFonts w:ascii="Times New Roman" w:hAnsi="Times New Roman" w:cs="Times New Roman"/>
          <w:sz w:val="22"/>
          <w:szCs w:val="22"/>
        </w:rPr>
        <w:t xml:space="preserve"> teacher’s efforts to deliver opportunities where children can m</w:t>
      </w:r>
      <w:r w:rsidR="000D46CA" w:rsidRPr="00613C5C">
        <w:rPr>
          <w:rFonts w:ascii="Times New Roman" w:hAnsi="Times New Roman" w:cs="Times New Roman"/>
          <w:sz w:val="22"/>
          <w:szCs w:val="22"/>
        </w:rPr>
        <w:t xml:space="preserve">ake links with their learning. </w:t>
      </w:r>
      <w:r w:rsidR="00FB484C" w:rsidRPr="00613C5C">
        <w:rPr>
          <w:rFonts w:ascii="Times New Roman" w:hAnsi="Times New Roman" w:cs="Times New Roman"/>
          <w:sz w:val="22"/>
          <w:szCs w:val="22"/>
        </w:rPr>
        <w:t xml:space="preserve">Donaldson (2015) adds that teachers should view cross-curricular responsibilities such as digital competence as a natural part of teaching, as opposed to separate subjects. </w:t>
      </w:r>
      <w:r w:rsidR="00064F97" w:rsidRPr="00613C5C">
        <w:rPr>
          <w:rFonts w:ascii="Times New Roman" w:hAnsi="Times New Roman" w:cs="Times New Roman"/>
          <w:sz w:val="22"/>
          <w:szCs w:val="22"/>
        </w:rPr>
        <w:t>However, Aston and Jackson (2009) cited in</w:t>
      </w:r>
      <w:r w:rsidR="000B34EE" w:rsidRPr="00613C5C">
        <w:rPr>
          <w:rFonts w:ascii="Times New Roman" w:hAnsi="Times New Roman" w:cs="Times New Roman"/>
          <w:sz w:val="22"/>
          <w:szCs w:val="22"/>
        </w:rPr>
        <w:t xml:space="preserve"> Parker et al. (2012) reveal</w:t>
      </w:r>
      <w:r w:rsidR="00064F97" w:rsidRPr="00613C5C">
        <w:rPr>
          <w:rFonts w:ascii="Times New Roman" w:hAnsi="Times New Roman" w:cs="Times New Roman"/>
          <w:sz w:val="22"/>
          <w:szCs w:val="22"/>
        </w:rPr>
        <w:t xml:space="preserve"> that some teachers are not confident at delivering cross-curricular lessons as they do not possess </w:t>
      </w:r>
      <w:r w:rsidR="000D46CA" w:rsidRPr="00613C5C">
        <w:rPr>
          <w:rFonts w:ascii="Times New Roman" w:hAnsi="Times New Roman" w:cs="Times New Roman"/>
          <w:sz w:val="22"/>
          <w:szCs w:val="22"/>
        </w:rPr>
        <w:t>enough knowledge in some subjects</w:t>
      </w:r>
      <w:r w:rsidR="00064F97" w:rsidRPr="00613C5C">
        <w:rPr>
          <w:rFonts w:ascii="Times New Roman" w:hAnsi="Times New Roman" w:cs="Times New Roman"/>
          <w:sz w:val="22"/>
          <w:szCs w:val="22"/>
        </w:rPr>
        <w:t xml:space="preserve"> to do so.  Therefore, Barnes (2015) a</w:t>
      </w:r>
      <w:r w:rsidR="000D46CA" w:rsidRPr="00613C5C">
        <w:rPr>
          <w:rFonts w:ascii="Times New Roman" w:hAnsi="Times New Roman" w:cs="Times New Roman"/>
          <w:sz w:val="22"/>
          <w:szCs w:val="22"/>
        </w:rPr>
        <w:t>dvises teachers</w:t>
      </w:r>
      <w:r w:rsidR="00064F97" w:rsidRPr="00613C5C">
        <w:rPr>
          <w:rFonts w:ascii="Times New Roman" w:hAnsi="Times New Roman" w:cs="Times New Roman"/>
          <w:sz w:val="22"/>
          <w:szCs w:val="22"/>
        </w:rPr>
        <w:t xml:space="preserve"> to share their experiences of cross-curricular teaching to colleagues</w:t>
      </w:r>
      <w:r w:rsidR="000D46CA" w:rsidRPr="00613C5C">
        <w:rPr>
          <w:rFonts w:ascii="Times New Roman" w:hAnsi="Times New Roman" w:cs="Times New Roman"/>
          <w:sz w:val="22"/>
          <w:szCs w:val="22"/>
        </w:rPr>
        <w:t>,</w:t>
      </w:r>
      <w:r w:rsidR="00064F97" w:rsidRPr="00613C5C">
        <w:rPr>
          <w:rFonts w:ascii="Times New Roman" w:hAnsi="Times New Roman" w:cs="Times New Roman"/>
          <w:sz w:val="22"/>
          <w:szCs w:val="22"/>
        </w:rPr>
        <w:t xml:space="preserve"> in order for all staff to deliver the creative lessons. </w:t>
      </w:r>
      <w:r w:rsidR="000D46CA" w:rsidRPr="00613C5C">
        <w:rPr>
          <w:rFonts w:ascii="Times New Roman" w:hAnsi="Times New Roman" w:cs="Times New Roman"/>
          <w:sz w:val="22"/>
          <w:szCs w:val="22"/>
        </w:rPr>
        <w:t xml:space="preserve">This collaboration of working will be important as </w:t>
      </w:r>
      <w:r w:rsidR="000D46CA" w:rsidRPr="00613C5C">
        <w:rPr>
          <w:rFonts w:ascii="Times New Roman" w:hAnsi="Times New Roman" w:cs="Times New Roman"/>
          <w:sz w:val="22"/>
          <w:szCs w:val="22"/>
        </w:rPr>
        <w:t>Jarvis (2009) ci</w:t>
      </w:r>
      <w:r w:rsidR="000D46CA" w:rsidRPr="00613C5C">
        <w:rPr>
          <w:rFonts w:ascii="Times New Roman" w:hAnsi="Times New Roman" w:cs="Times New Roman"/>
          <w:sz w:val="22"/>
          <w:szCs w:val="22"/>
        </w:rPr>
        <w:t>ted in Parker et al. (2012)</w:t>
      </w:r>
      <w:r w:rsidR="000D46CA" w:rsidRPr="00613C5C">
        <w:rPr>
          <w:rFonts w:ascii="Times New Roman" w:hAnsi="Times New Roman" w:cs="Times New Roman"/>
          <w:sz w:val="22"/>
          <w:szCs w:val="22"/>
        </w:rPr>
        <w:t xml:space="preserve"> address</w:t>
      </w:r>
      <w:r w:rsidR="000D46CA" w:rsidRPr="00613C5C">
        <w:rPr>
          <w:rFonts w:ascii="Times New Roman" w:hAnsi="Times New Roman" w:cs="Times New Roman"/>
          <w:sz w:val="22"/>
          <w:szCs w:val="22"/>
        </w:rPr>
        <w:t>es</w:t>
      </w:r>
      <w:r w:rsidR="000D46CA" w:rsidRPr="00613C5C">
        <w:rPr>
          <w:rFonts w:ascii="Times New Roman" w:hAnsi="Times New Roman" w:cs="Times New Roman"/>
          <w:sz w:val="22"/>
          <w:szCs w:val="22"/>
        </w:rPr>
        <w:t xml:space="preserve"> the difficulty of being creative to make relevant links across subjects.</w:t>
      </w:r>
    </w:p>
    <w:p w14:paraId="46B91ED2" w14:textId="77777777" w:rsidR="00064F97" w:rsidRPr="00613C5C" w:rsidRDefault="00064F97" w:rsidP="00613C5C">
      <w:pPr>
        <w:spacing w:line="360" w:lineRule="auto"/>
        <w:jc w:val="both"/>
        <w:rPr>
          <w:rFonts w:ascii="Times New Roman" w:hAnsi="Times New Roman" w:cs="Times New Roman"/>
          <w:sz w:val="22"/>
          <w:szCs w:val="22"/>
        </w:rPr>
      </w:pPr>
    </w:p>
    <w:p w14:paraId="4D1551D0" w14:textId="055E4415" w:rsidR="001B7C87" w:rsidRPr="00613C5C" w:rsidRDefault="007423F5"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The last pedagogical</w:t>
      </w:r>
      <w:r w:rsidR="00B34E12" w:rsidRPr="00613C5C">
        <w:rPr>
          <w:rFonts w:ascii="Times New Roman" w:hAnsi="Times New Roman" w:cs="Times New Roman"/>
          <w:sz w:val="22"/>
          <w:szCs w:val="22"/>
        </w:rPr>
        <w:t xml:space="preserve"> principle that will be focused on is good teaching and learning </w:t>
      </w:r>
      <w:r w:rsidR="00956903" w:rsidRPr="00613C5C">
        <w:rPr>
          <w:rFonts w:ascii="Times New Roman" w:hAnsi="Times New Roman" w:cs="Times New Roman"/>
          <w:sz w:val="22"/>
          <w:szCs w:val="22"/>
        </w:rPr>
        <w:t xml:space="preserve">creates authentic contexts for learning. </w:t>
      </w:r>
      <w:r w:rsidRPr="00613C5C">
        <w:rPr>
          <w:rFonts w:ascii="Times New Roman" w:hAnsi="Times New Roman" w:cs="Times New Roman"/>
          <w:sz w:val="22"/>
          <w:szCs w:val="22"/>
        </w:rPr>
        <w:t xml:space="preserve">Authentic contexts for learning is </w:t>
      </w:r>
      <w:r w:rsidRPr="00613C5C">
        <w:rPr>
          <w:rFonts w:ascii="Times New Roman" w:hAnsi="Times New Roman" w:cs="Times New Roman"/>
          <w:sz w:val="22"/>
          <w:szCs w:val="22"/>
        </w:rPr>
        <w:t>connecting children’s learning to the outside world</w:t>
      </w:r>
      <w:r w:rsidR="00930BB0" w:rsidRPr="00613C5C">
        <w:rPr>
          <w:rFonts w:ascii="Times New Roman" w:hAnsi="Times New Roman" w:cs="Times New Roman"/>
          <w:sz w:val="22"/>
          <w:szCs w:val="22"/>
        </w:rPr>
        <w:t>, which will enable</w:t>
      </w:r>
      <w:r w:rsidRPr="00613C5C">
        <w:rPr>
          <w:rFonts w:ascii="Times New Roman" w:hAnsi="Times New Roman" w:cs="Times New Roman"/>
          <w:sz w:val="22"/>
          <w:szCs w:val="22"/>
        </w:rPr>
        <w:t xml:space="preserve"> them to understand that the skills they are developing can benefi</w:t>
      </w:r>
      <w:r w:rsidRPr="00613C5C">
        <w:rPr>
          <w:rFonts w:ascii="Times New Roman" w:hAnsi="Times New Roman" w:cs="Times New Roman"/>
          <w:sz w:val="22"/>
          <w:szCs w:val="22"/>
        </w:rPr>
        <w:t>t them in real world situations</w:t>
      </w:r>
      <w:r w:rsidRPr="00613C5C">
        <w:rPr>
          <w:rFonts w:ascii="Times New Roman" w:hAnsi="Times New Roman" w:cs="Times New Roman"/>
          <w:sz w:val="22"/>
          <w:szCs w:val="22"/>
        </w:rPr>
        <w:t xml:space="preserve"> (ACEL, 2016</w:t>
      </w:r>
      <w:r w:rsidR="00FB5EDD" w:rsidRPr="00613C5C">
        <w:rPr>
          <w:rFonts w:ascii="Times New Roman" w:hAnsi="Times New Roman" w:cs="Times New Roman"/>
          <w:sz w:val="22"/>
          <w:szCs w:val="22"/>
        </w:rPr>
        <w:t xml:space="preserve"> and </w:t>
      </w:r>
      <w:proofErr w:type="spellStart"/>
      <w:r w:rsidR="00FB5EDD" w:rsidRPr="00613C5C">
        <w:rPr>
          <w:rFonts w:ascii="Times New Roman" w:hAnsi="Times New Roman" w:cs="Times New Roman"/>
          <w:sz w:val="22"/>
          <w:szCs w:val="22"/>
        </w:rPr>
        <w:t>Gulikers</w:t>
      </w:r>
      <w:proofErr w:type="spellEnd"/>
      <w:r w:rsidR="00FB5EDD" w:rsidRPr="00613C5C">
        <w:rPr>
          <w:rFonts w:ascii="Times New Roman" w:hAnsi="Times New Roman" w:cs="Times New Roman"/>
          <w:sz w:val="22"/>
          <w:szCs w:val="22"/>
        </w:rPr>
        <w:t>, 2005</w:t>
      </w:r>
      <w:r w:rsidRPr="00613C5C">
        <w:rPr>
          <w:rFonts w:ascii="Times New Roman" w:hAnsi="Times New Roman" w:cs="Times New Roman"/>
          <w:sz w:val="22"/>
          <w:szCs w:val="22"/>
        </w:rPr>
        <w:t>).</w:t>
      </w:r>
      <w:r w:rsidR="00930BB0" w:rsidRPr="00613C5C">
        <w:rPr>
          <w:rFonts w:ascii="Times New Roman" w:hAnsi="Times New Roman" w:cs="Times New Roman"/>
          <w:sz w:val="22"/>
          <w:szCs w:val="22"/>
        </w:rPr>
        <w:t xml:space="preserve"> </w:t>
      </w:r>
      <w:r w:rsidR="00FB198C" w:rsidRPr="00613C5C">
        <w:rPr>
          <w:rFonts w:ascii="Times New Roman" w:hAnsi="Times New Roman" w:cs="Times New Roman"/>
          <w:sz w:val="22"/>
          <w:szCs w:val="22"/>
        </w:rPr>
        <w:t xml:space="preserve">According to </w:t>
      </w:r>
      <w:proofErr w:type="spellStart"/>
      <w:r w:rsidR="00FB198C" w:rsidRPr="00613C5C">
        <w:rPr>
          <w:rFonts w:ascii="Times New Roman" w:hAnsi="Times New Roman" w:cs="Times New Roman"/>
          <w:sz w:val="22"/>
          <w:szCs w:val="22"/>
        </w:rPr>
        <w:t>Mantei</w:t>
      </w:r>
      <w:proofErr w:type="spellEnd"/>
      <w:r w:rsidR="00FB198C" w:rsidRPr="00613C5C">
        <w:rPr>
          <w:rFonts w:ascii="Times New Roman" w:hAnsi="Times New Roman" w:cs="Times New Roman"/>
          <w:sz w:val="22"/>
          <w:szCs w:val="22"/>
        </w:rPr>
        <w:t xml:space="preserve"> and </w:t>
      </w:r>
      <w:proofErr w:type="spellStart"/>
      <w:r w:rsidR="00FB198C" w:rsidRPr="00613C5C">
        <w:rPr>
          <w:rFonts w:ascii="Times New Roman" w:hAnsi="Times New Roman" w:cs="Times New Roman"/>
          <w:sz w:val="22"/>
          <w:szCs w:val="22"/>
        </w:rPr>
        <w:t>Kervin</w:t>
      </w:r>
      <w:proofErr w:type="spellEnd"/>
      <w:r w:rsidR="00FB198C" w:rsidRPr="00613C5C">
        <w:rPr>
          <w:rFonts w:ascii="Times New Roman" w:hAnsi="Times New Roman" w:cs="Times New Roman"/>
          <w:sz w:val="22"/>
          <w:szCs w:val="22"/>
        </w:rPr>
        <w:t xml:space="preserve"> (2009), e</w:t>
      </w:r>
      <w:r w:rsidR="00FB198C" w:rsidRPr="00613C5C">
        <w:rPr>
          <w:rFonts w:ascii="Times New Roman" w:hAnsi="Times New Roman" w:cs="Times New Roman"/>
          <w:sz w:val="22"/>
          <w:szCs w:val="22"/>
        </w:rPr>
        <w:t xml:space="preserve">ducation is not providing opportunities for children to develop skills that will be beneficial to them in their employment. </w:t>
      </w:r>
      <w:r w:rsidR="001B7C87" w:rsidRPr="00613C5C">
        <w:rPr>
          <w:rFonts w:ascii="Times New Roman" w:hAnsi="Times New Roman" w:cs="Times New Roman"/>
          <w:sz w:val="22"/>
          <w:szCs w:val="22"/>
        </w:rPr>
        <w:t xml:space="preserve">This is supported by the findings of </w:t>
      </w:r>
      <w:proofErr w:type="spellStart"/>
      <w:r w:rsidR="001B7C87" w:rsidRPr="00613C5C">
        <w:rPr>
          <w:rFonts w:ascii="Times New Roman" w:hAnsi="Times New Roman" w:cs="Times New Roman"/>
          <w:sz w:val="22"/>
          <w:szCs w:val="22"/>
        </w:rPr>
        <w:t>Bastiaens</w:t>
      </w:r>
      <w:proofErr w:type="spellEnd"/>
      <w:r w:rsidR="001B7C87" w:rsidRPr="00613C5C">
        <w:rPr>
          <w:rFonts w:ascii="Times New Roman" w:hAnsi="Times New Roman" w:cs="Times New Roman"/>
          <w:sz w:val="22"/>
          <w:szCs w:val="22"/>
        </w:rPr>
        <w:t xml:space="preserve"> and Martens (2000) cited in </w:t>
      </w:r>
      <w:proofErr w:type="spellStart"/>
      <w:r w:rsidR="001B7C87" w:rsidRPr="00613C5C">
        <w:rPr>
          <w:rFonts w:ascii="Times New Roman" w:hAnsi="Times New Roman" w:cs="Times New Roman"/>
          <w:sz w:val="22"/>
          <w:szCs w:val="22"/>
        </w:rPr>
        <w:t>Gulikers</w:t>
      </w:r>
      <w:proofErr w:type="spellEnd"/>
      <w:r w:rsidR="001B7C87" w:rsidRPr="00613C5C">
        <w:rPr>
          <w:rFonts w:ascii="Times New Roman" w:hAnsi="Times New Roman" w:cs="Times New Roman"/>
          <w:sz w:val="22"/>
          <w:szCs w:val="22"/>
        </w:rPr>
        <w:t xml:space="preserve"> (2005)</w:t>
      </w:r>
      <w:r w:rsidR="001B7C87" w:rsidRPr="00613C5C">
        <w:rPr>
          <w:rFonts w:ascii="Times New Roman" w:hAnsi="Times New Roman" w:cs="Times New Roman"/>
          <w:sz w:val="22"/>
          <w:szCs w:val="22"/>
        </w:rPr>
        <w:t xml:space="preserve"> and Cambridge University Press (2018)</w:t>
      </w:r>
      <w:r w:rsidR="001B7C87" w:rsidRPr="00613C5C">
        <w:rPr>
          <w:rFonts w:ascii="Times New Roman" w:hAnsi="Times New Roman" w:cs="Times New Roman"/>
          <w:sz w:val="22"/>
          <w:szCs w:val="22"/>
        </w:rPr>
        <w:t xml:space="preserve"> </w:t>
      </w:r>
      <w:r w:rsidR="001B7C87" w:rsidRPr="00613C5C">
        <w:rPr>
          <w:rFonts w:ascii="Times New Roman" w:hAnsi="Times New Roman" w:cs="Times New Roman"/>
          <w:sz w:val="22"/>
          <w:szCs w:val="22"/>
        </w:rPr>
        <w:t>who reve</w:t>
      </w:r>
      <w:r w:rsidR="004435B2" w:rsidRPr="00613C5C">
        <w:rPr>
          <w:rFonts w:ascii="Times New Roman" w:hAnsi="Times New Roman" w:cs="Times New Roman"/>
          <w:sz w:val="22"/>
          <w:szCs w:val="22"/>
        </w:rPr>
        <w:t>aled findings from employers that</w:t>
      </w:r>
      <w:r w:rsidR="001B7C87" w:rsidRPr="00613C5C">
        <w:rPr>
          <w:rFonts w:ascii="Times New Roman" w:hAnsi="Times New Roman" w:cs="Times New Roman"/>
          <w:sz w:val="22"/>
          <w:szCs w:val="22"/>
        </w:rPr>
        <w:t xml:space="preserve"> claim</w:t>
      </w:r>
      <w:r w:rsidR="004435B2" w:rsidRPr="00613C5C">
        <w:rPr>
          <w:rFonts w:ascii="Times New Roman" w:hAnsi="Times New Roman" w:cs="Times New Roman"/>
          <w:sz w:val="22"/>
          <w:szCs w:val="22"/>
        </w:rPr>
        <w:t xml:space="preserve">ed </w:t>
      </w:r>
      <w:r w:rsidR="001B7C87" w:rsidRPr="00613C5C">
        <w:rPr>
          <w:rFonts w:ascii="Times New Roman" w:hAnsi="Times New Roman" w:cs="Times New Roman"/>
          <w:sz w:val="22"/>
          <w:szCs w:val="22"/>
        </w:rPr>
        <w:t>that young employees possess high knowledge of topics, but do not possess the required skills to problem solve.</w:t>
      </w:r>
      <w:r w:rsidR="001B7C87" w:rsidRPr="00613C5C">
        <w:rPr>
          <w:rFonts w:ascii="Times New Roman" w:hAnsi="Times New Roman" w:cs="Times New Roman"/>
          <w:sz w:val="22"/>
          <w:szCs w:val="22"/>
        </w:rPr>
        <w:t xml:space="preserve"> </w:t>
      </w:r>
      <w:r w:rsidR="004435B2" w:rsidRPr="00613C5C">
        <w:rPr>
          <w:rFonts w:ascii="Times New Roman" w:hAnsi="Times New Roman" w:cs="Times New Roman"/>
          <w:sz w:val="22"/>
          <w:szCs w:val="22"/>
        </w:rPr>
        <w:t xml:space="preserve">According to </w:t>
      </w:r>
      <w:proofErr w:type="spellStart"/>
      <w:r w:rsidR="001B7C87" w:rsidRPr="00613C5C">
        <w:rPr>
          <w:rFonts w:ascii="Times New Roman" w:hAnsi="Times New Roman" w:cs="Times New Roman"/>
          <w:sz w:val="22"/>
          <w:szCs w:val="22"/>
        </w:rPr>
        <w:t>Beauchamps</w:t>
      </w:r>
      <w:proofErr w:type="spellEnd"/>
      <w:r w:rsidR="001B7C87" w:rsidRPr="00613C5C">
        <w:rPr>
          <w:rFonts w:ascii="Times New Roman" w:hAnsi="Times New Roman" w:cs="Times New Roman"/>
          <w:sz w:val="22"/>
          <w:szCs w:val="22"/>
        </w:rPr>
        <w:t xml:space="preserve"> (2012) </w:t>
      </w:r>
      <w:r w:rsidR="004435B2" w:rsidRPr="00613C5C">
        <w:rPr>
          <w:rFonts w:ascii="Times New Roman" w:hAnsi="Times New Roman" w:cs="Times New Roman"/>
          <w:sz w:val="22"/>
          <w:szCs w:val="22"/>
        </w:rPr>
        <w:t xml:space="preserve">cited in Donaldson (2015), </w:t>
      </w:r>
      <w:r w:rsidR="001B7C87" w:rsidRPr="00613C5C">
        <w:rPr>
          <w:rFonts w:ascii="Times New Roman" w:hAnsi="Times New Roman" w:cs="Times New Roman"/>
          <w:sz w:val="22"/>
          <w:szCs w:val="22"/>
        </w:rPr>
        <w:t>the high achieving countries report critical thinking and problem solving as one of the most important skills needed for dealing with obstacles in the future.</w:t>
      </w:r>
      <w:r w:rsidR="001B7C87" w:rsidRPr="00613C5C">
        <w:rPr>
          <w:rFonts w:ascii="Times New Roman" w:hAnsi="Times New Roman" w:cs="Times New Roman"/>
          <w:sz w:val="22"/>
          <w:szCs w:val="22"/>
        </w:rPr>
        <w:t xml:space="preserve"> </w:t>
      </w:r>
      <w:r w:rsidR="00EE7C15" w:rsidRPr="00613C5C">
        <w:rPr>
          <w:rFonts w:ascii="Times New Roman" w:hAnsi="Times New Roman" w:cs="Times New Roman"/>
          <w:sz w:val="22"/>
          <w:szCs w:val="22"/>
        </w:rPr>
        <w:t xml:space="preserve">This is because children can reflect on previous knowledge and skills to tackle challenges they face in the real world and use the skills to find solutions (ACEL, 2016). </w:t>
      </w:r>
      <w:r w:rsidR="00D0278E" w:rsidRPr="00613C5C">
        <w:rPr>
          <w:rFonts w:ascii="Times New Roman" w:hAnsi="Times New Roman" w:cs="Times New Roman"/>
          <w:sz w:val="22"/>
          <w:szCs w:val="22"/>
        </w:rPr>
        <w:t xml:space="preserve">Similarly, </w:t>
      </w:r>
      <w:proofErr w:type="spellStart"/>
      <w:r w:rsidR="00D0278E" w:rsidRPr="00613C5C">
        <w:rPr>
          <w:rFonts w:ascii="Times New Roman" w:hAnsi="Times New Roman" w:cs="Times New Roman"/>
          <w:sz w:val="22"/>
          <w:szCs w:val="22"/>
        </w:rPr>
        <w:t>Newmann</w:t>
      </w:r>
      <w:proofErr w:type="spellEnd"/>
      <w:r w:rsidR="00D0278E" w:rsidRPr="00613C5C">
        <w:rPr>
          <w:rFonts w:ascii="Times New Roman" w:hAnsi="Times New Roman" w:cs="Times New Roman"/>
          <w:sz w:val="22"/>
          <w:szCs w:val="22"/>
        </w:rPr>
        <w:t xml:space="preserve"> (1991) cited in </w:t>
      </w:r>
      <w:proofErr w:type="spellStart"/>
      <w:r w:rsidR="00D0278E" w:rsidRPr="00613C5C">
        <w:rPr>
          <w:rFonts w:ascii="Times New Roman" w:hAnsi="Times New Roman" w:cs="Times New Roman"/>
          <w:sz w:val="22"/>
          <w:szCs w:val="22"/>
        </w:rPr>
        <w:t>Nicaise</w:t>
      </w:r>
      <w:proofErr w:type="spellEnd"/>
      <w:r w:rsidR="00D0278E" w:rsidRPr="00613C5C">
        <w:rPr>
          <w:rFonts w:ascii="Times New Roman" w:hAnsi="Times New Roman" w:cs="Times New Roman"/>
          <w:sz w:val="22"/>
          <w:szCs w:val="22"/>
        </w:rPr>
        <w:t xml:space="preserve"> (2000) share that </w:t>
      </w:r>
      <w:r w:rsidR="00D0278E" w:rsidRPr="00613C5C">
        <w:rPr>
          <w:rFonts w:ascii="Times New Roman" w:hAnsi="Times New Roman" w:cs="Times New Roman"/>
          <w:sz w:val="22"/>
          <w:szCs w:val="22"/>
          <w:lang w:eastAsia="en-GB"/>
        </w:rPr>
        <w:t>tasks that relate to real life experiences enable children to understand how their learning will be beneficial to them. These real-life experiences can support children’</w:t>
      </w:r>
      <w:r w:rsidR="004435B2" w:rsidRPr="00613C5C">
        <w:rPr>
          <w:rFonts w:ascii="Times New Roman" w:hAnsi="Times New Roman" w:cs="Times New Roman"/>
          <w:sz w:val="22"/>
          <w:szCs w:val="22"/>
          <w:lang w:eastAsia="en-GB"/>
        </w:rPr>
        <w:t>s learning as ACEL (2016) convey</w:t>
      </w:r>
      <w:r w:rsidR="00D0278E" w:rsidRPr="00613C5C">
        <w:rPr>
          <w:rFonts w:ascii="Times New Roman" w:hAnsi="Times New Roman" w:cs="Times New Roman"/>
          <w:sz w:val="22"/>
          <w:szCs w:val="22"/>
          <w:lang w:eastAsia="en-GB"/>
        </w:rPr>
        <w:t xml:space="preserve"> that </w:t>
      </w:r>
      <w:r w:rsidR="00D0278E" w:rsidRPr="00613C5C">
        <w:rPr>
          <w:rFonts w:ascii="Times New Roman" w:hAnsi="Times New Roman" w:cs="Times New Roman"/>
          <w:sz w:val="22"/>
          <w:szCs w:val="22"/>
        </w:rPr>
        <w:t xml:space="preserve">lessons that do not allow children to make connections with their learning will lead to children forgetting what has been taught, linking to the views of Roach et al. (2018) who believe that learning is not meaningful if it is not relevant to children’s lives. </w:t>
      </w:r>
      <w:r w:rsidR="001B7C87" w:rsidRPr="00613C5C">
        <w:rPr>
          <w:rFonts w:ascii="Times New Roman" w:hAnsi="Times New Roman" w:cs="Times New Roman"/>
          <w:sz w:val="22"/>
          <w:szCs w:val="22"/>
        </w:rPr>
        <w:t xml:space="preserve">Huang (2002) cited in </w:t>
      </w:r>
      <w:proofErr w:type="spellStart"/>
      <w:r w:rsidR="001B7C87" w:rsidRPr="00613C5C">
        <w:rPr>
          <w:rFonts w:ascii="Times New Roman" w:hAnsi="Times New Roman" w:cs="Times New Roman"/>
          <w:sz w:val="22"/>
          <w:szCs w:val="22"/>
        </w:rPr>
        <w:t>Gulikers</w:t>
      </w:r>
      <w:proofErr w:type="spellEnd"/>
      <w:r w:rsidR="001B7C87" w:rsidRPr="00613C5C">
        <w:rPr>
          <w:rFonts w:ascii="Times New Roman" w:hAnsi="Times New Roman" w:cs="Times New Roman"/>
          <w:sz w:val="22"/>
          <w:szCs w:val="22"/>
        </w:rPr>
        <w:t xml:space="preserve"> (2005)</w:t>
      </w:r>
      <w:r w:rsidR="00FB5EDD" w:rsidRPr="00613C5C">
        <w:rPr>
          <w:rFonts w:ascii="Times New Roman" w:hAnsi="Times New Roman" w:cs="Times New Roman"/>
          <w:sz w:val="22"/>
          <w:szCs w:val="22"/>
        </w:rPr>
        <w:t xml:space="preserve"> </w:t>
      </w:r>
      <w:r w:rsidR="004435B2" w:rsidRPr="00613C5C">
        <w:rPr>
          <w:rFonts w:ascii="Times New Roman" w:hAnsi="Times New Roman" w:cs="Times New Roman"/>
          <w:sz w:val="22"/>
          <w:szCs w:val="22"/>
        </w:rPr>
        <w:t>share</w:t>
      </w:r>
      <w:r w:rsidR="00FB5EDD" w:rsidRPr="00613C5C">
        <w:rPr>
          <w:rFonts w:ascii="Times New Roman" w:hAnsi="Times New Roman" w:cs="Times New Roman"/>
          <w:sz w:val="22"/>
          <w:szCs w:val="22"/>
        </w:rPr>
        <w:t xml:space="preserve"> that</w:t>
      </w:r>
      <w:r w:rsidR="004435B2" w:rsidRPr="00613C5C">
        <w:rPr>
          <w:rFonts w:ascii="Times New Roman" w:hAnsi="Times New Roman" w:cs="Times New Roman"/>
          <w:sz w:val="22"/>
          <w:szCs w:val="22"/>
        </w:rPr>
        <w:t xml:space="preserve"> activities which</w:t>
      </w:r>
      <w:r w:rsidR="001B7C87" w:rsidRPr="00613C5C">
        <w:rPr>
          <w:rFonts w:ascii="Times New Roman" w:hAnsi="Times New Roman" w:cs="Times New Roman"/>
          <w:sz w:val="22"/>
          <w:szCs w:val="22"/>
        </w:rPr>
        <w:t xml:space="preserve"> involved </w:t>
      </w:r>
      <w:r w:rsidR="004435B2" w:rsidRPr="00613C5C">
        <w:rPr>
          <w:rFonts w:ascii="Times New Roman" w:hAnsi="Times New Roman" w:cs="Times New Roman"/>
          <w:sz w:val="22"/>
          <w:szCs w:val="22"/>
        </w:rPr>
        <w:t xml:space="preserve">the use of </w:t>
      </w:r>
      <w:r w:rsidR="001B7C87" w:rsidRPr="00613C5C">
        <w:rPr>
          <w:rFonts w:ascii="Times New Roman" w:hAnsi="Times New Roman" w:cs="Times New Roman"/>
          <w:sz w:val="22"/>
          <w:szCs w:val="22"/>
        </w:rPr>
        <w:t xml:space="preserve">problem solving in real life situations motivated adults to succeed in the task. Although this was found with adults, the same can be applied with children as Donaldson (2015) found that children want more relevant lessons. </w:t>
      </w:r>
      <w:r w:rsidR="00FB5EDD" w:rsidRPr="00613C5C">
        <w:rPr>
          <w:rFonts w:ascii="Times New Roman" w:hAnsi="Times New Roman" w:cs="Times New Roman"/>
          <w:sz w:val="22"/>
          <w:szCs w:val="22"/>
        </w:rPr>
        <w:t xml:space="preserve">However, </w:t>
      </w:r>
      <w:r w:rsidR="00FB5EDD" w:rsidRPr="00613C5C">
        <w:rPr>
          <w:rFonts w:ascii="Times New Roman" w:hAnsi="Times New Roman" w:cs="Times New Roman"/>
          <w:sz w:val="22"/>
          <w:szCs w:val="22"/>
        </w:rPr>
        <w:t>Dewey (1938) cited in Williams (2017)</w:t>
      </w:r>
      <w:r w:rsidR="00FB5EDD" w:rsidRPr="00613C5C">
        <w:rPr>
          <w:rFonts w:ascii="Times New Roman" w:hAnsi="Times New Roman" w:cs="Times New Roman"/>
          <w:sz w:val="22"/>
          <w:szCs w:val="22"/>
        </w:rPr>
        <w:t xml:space="preserve"> believe </w:t>
      </w:r>
      <w:r w:rsidR="00FB5EDD" w:rsidRPr="00613C5C">
        <w:rPr>
          <w:rFonts w:ascii="Times New Roman" w:hAnsi="Times New Roman" w:cs="Times New Roman"/>
          <w:sz w:val="22"/>
          <w:szCs w:val="22"/>
        </w:rPr>
        <w:t>that education focuses too much on children listening to content that it is not relevant to their lives.</w:t>
      </w:r>
      <w:r w:rsidR="00FB5EDD" w:rsidRPr="00613C5C">
        <w:rPr>
          <w:rFonts w:ascii="Times New Roman" w:hAnsi="Times New Roman" w:cs="Times New Roman"/>
          <w:sz w:val="22"/>
          <w:szCs w:val="22"/>
        </w:rPr>
        <w:t xml:space="preserve"> On the other hand, </w:t>
      </w:r>
      <w:proofErr w:type="spellStart"/>
      <w:r w:rsidR="00FB5EDD" w:rsidRPr="00613C5C">
        <w:rPr>
          <w:rFonts w:ascii="Times New Roman" w:hAnsi="Times New Roman" w:cs="Times New Roman"/>
          <w:sz w:val="22"/>
          <w:szCs w:val="22"/>
        </w:rPr>
        <w:t>Stoof</w:t>
      </w:r>
      <w:proofErr w:type="spellEnd"/>
      <w:r w:rsidR="00FB5EDD" w:rsidRPr="00613C5C">
        <w:rPr>
          <w:rFonts w:ascii="Times New Roman" w:hAnsi="Times New Roman" w:cs="Times New Roman"/>
          <w:sz w:val="22"/>
          <w:szCs w:val="22"/>
        </w:rPr>
        <w:t xml:space="preserve"> et al. (2002) cited in </w:t>
      </w:r>
      <w:proofErr w:type="spellStart"/>
      <w:r w:rsidR="00FB5EDD" w:rsidRPr="00613C5C">
        <w:rPr>
          <w:rFonts w:ascii="Times New Roman" w:hAnsi="Times New Roman" w:cs="Times New Roman"/>
          <w:sz w:val="22"/>
          <w:szCs w:val="22"/>
        </w:rPr>
        <w:t>Guilkers</w:t>
      </w:r>
      <w:proofErr w:type="spellEnd"/>
      <w:r w:rsidR="00FB5EDD" w:rsidRPr="00613C5C">
        <w:rPr>
          <w:rFonts w:ascii="Times New Roman" w:hAnsi="Times New Roman" w:cs="Times New Roman"/>
          <w:sz w:val="22"/>
          <w:szCs w:val="22"/>
        </w:rPr>
        <w:t xml:space="preserve"> (2005) share that o</w:t>
      </w:r>
      <w:r w:rsidR="00FB5EDD" w:rsidRPr="00613C5C">
        <w:rPr>
          <w:rFonts w:ascii="Times New Roman" w:hAnsi="Times New Roman" w:cs="Times New Roman"/>
          <w:sz w:val="22"/>
          <w:szCs w:val="22"/>
        </w:rPr>
        <w:t xml:space="preserve">ver the last ten years, there has been a drive to shift education from the pressure of requiring children to memorise topics, to a more holistic approach where the development of </w:t>
      </w:r>
      <w:r w:rsidR="00FB5EDD" w:rsidRPr="00613C5C">
        <w:rPr>
          <w:rFonts w:ascii="Times New Roman" w:hAnsi="Times New Roman" w:cs="Times New Roman"/>
          <w:sz w:val="22"/>
          <w:szCs w:val="22"/>
        </w:rPr>
        <w:t xml:space="preserve">relevant </w:t>
      </w:r>
      <w:r w:rsidR="00FB5EDD" w:rsidRPr="00613C5C">
        <w:rPr>
          <w:rFonts w:ascii="Times New Roman" w:hAnsi="Times New Roman" w:cs="Times New Roman"/>
          <w:sz w:val="22"/>
          <w:szCs w:val="22"/>
        </w:rPr>
        <w:t>skills is more focused</w:t>
      </w:r>
      <w:r w:rsidR="00FB5EDD" w:rsidRPr="00613C5C">
        <w:rPr>
          <w:rFonts w:ascii="Times New Roman" w:hAnsi="Times New Roman" w:cs="Times New Roman"/>
          <w:sz w:val="22"/>
          <w:szCs w:val="22"/>
        </w:rPr>
        <w:t xml:space="preserve">. </w:t>
      </w:r>
    </w:p>
    <w:p w14:paraId="3168B463" w14:textId="77777777" w:rsidR="008172CD" w:rsidRPr="00613C5C" w:rsidRDefault="008172CD" w:rsidP="00613C5C">
      <w:pPr>
        <w:spacing w:line="360" w:lineRule="auto"/>
        <w:jc w:val="both"/>
        <w:rPr>
          <w:rFonts w:ascii="Times New Roman" w:hAnsi="Times New Roman" w:cs="Times New Roman"/>
          <w:sz w:val="22"/>
          <w:szCs w:val="22"/>
          <w:u w:val="single"/>
        </w:rPr>
      </w:pPr>
    </w:p>
    <w:p w14:paraId="18DCFFE0" w14:textId="349B777E" w:rsidR="008172CD" w:rsidRDefault="008172CD" w:rsidP="00613C5C">
      <w:pPr>
        <w:spacing w:line="360" w:lineRule="auto"/>
        <w:jc w:val="both"/>
        <w:rPr>
          <w:rFonts w:ascii="Times New Roman" w:hAnsi="Times New Roman" w:cs="Times New Roman"/>
          <w:b/>
          <w:color w:val="000000" w:themeColor="text1"/>
          <w:sz w:val="22"/>
          <w:szCs w:val="22"/>
          <w:u w:val="single"/>
        </w:rPr>
      </w:pPr>
      <w:r w:rsidRPr="00613C5C">
        <w:rPr>
          <w:rFonts w:ascii="Times New Roman" w:hAnsi="Times New Roman" w:cs="Times New Roman"/>
          <w:b/>
          <w:color w:val="000000" w:themeColor="text1"/>
          <w:sz w:val="22"/>
          <w:szCs w:val="22"/>
          <w:u w:val="single"/>
        </w:rPr>
        <w:t>PTE – Implementation of pedagogical principles</w:t>
      </w:r>
    </w:p>
    <w:p w14:paraId="101808C9" w14:textId="77777777" w:rsidR="00613C5C" w:rsidRPr="00613C5C" w:rsidRDefault="00613C5C" w:rsidP="00613C5C">
      <w:pPr>
        <w:spacing w:line="360" w:lineRule="auto"/>
        <w:jc w:val="both"/>
        <w:rPr>
          <w:rFonts w:ascii="Times New Roman" w:hAnsi="Times New Roman" w:cs="Times New Roman"/>
          <w:color w:val="000000" w:themeColor="text1"/>
          <w:sz w:val="22"/>
          <w:szCs w:val="22"/>
          <w:u w:val="single"/>
        </w:rPr>
      </w:pPr>
    </w:p>
    <w:p w14:paraId="0515D16D" w14:textId="3110043C" w:rsidR="00613C5C" w:rsidRPr="00613C5C" w:rsidRDefault="00613C5C" w:rsidP="00613C5C">
      <w:pPr>
        <w:spacing w:line="360" w:lineRule="auto"/>
        <w:jc w:val="both"/>
        <w:rPr>
          <w:rFonts w:ascii="Times New Roman" w:hAnsi="Times New Roman" w:cs="Times New Roman"/>
          <w:color w:val="000000" w:themeColor="text1"/>
          <w:sz w:val="22"/>
          <w:szCs w:val="22"/>
          <w:u w:val="single"/>
        </w:rPr>
      </w:pPr>
      <w:r w:rsidRPr="00613C5C">
        <w:rPr>
          <w:rFonts w:ascii="Times New Roman" w:hAnsi="Times New Roman" w:cs="Times New Roman"/>
          <w:color w:val="000000" w:themeColor="text1"/>
          <w:sz w:val="22"/>
          <w:szCs w:val="22"/>
          <w:u w:val="single"/>
        </w:rPr>
        <w:t>Good teaching and learning means employing assessment for learning</w:t>
      </w:r>
    </w:p>
    <w:p w14:paraId="0A038730" w14:textId="247900DC" w:rsidR="00CA1B4F" w:rsidRPr="00613C5C" w:rsidRDefault="00CA1B4F" w:rsidP="00613C5C">
      <w:pPr>
        <w:spacing w:line="360" w:lineRule="auto"/>
        <w:jc w:val="both"/>
        <w:rPr>
          <w:rFonts w:ascii="Times New Roman" w:hAnsi="Times New Roman" w:cs="Times New Roman"/>
          <w:sz w:val="22"/>
          <w:szCs w:val="22"/>
        </w:rPr>
      </w:pPr>
    </w:p>
    <w:p w14:paraId="184BAC64" w14:textId="6097D12E" w:rsidR="006174DB" w:rsidRPr="00613C5C" w:rsidRDefault="00CE0CDE"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During professional teaching experience one, I have implemented the pedagogical principle ‘good teaching and learning means employing assessment for learning’ throughout lessons. </w:t>
      </w:r>
      <w:r w:rsidR="00C26874" w:rsidRPr="00613C5C">
        <w:rPr>
          <w:rFonts w:ascii="Times New Roman" w:hAnsi="Times New Roman" w:cs="Times New Roman"/>
          <w:sz w:val="22"/>
          <w:szCs w:val="22"/>
        </w:rPr>
        <w:t>As seen in evidence one</w:t>
      </w:r>
      <w:r w:rsidR="006174DB" w:rsidRPr="00613C5C">
        <w:rPr>
          <w:rFonts w:ascii="Times New Roman" w:hAnsi="Times New Roman" w:cs="Times New Roman"/>
          <w:sz w:val="22"/>
          <w:szCs w:val="22"/>
        </w:rPr>
        <w:t xml:space="preserve">, I have used </w:t>
      </w:r>
      <w:proofErr w:type="spellStart"/>
      <w:r w:rsidR="006174DB" w:rsidRPr="00613C5C">
        <w:rPr>
          <w:rFonts w:ascii="Times New Roman" w:hAnsi="Times New Roman" w:cs="Times New Roman"/>
          <w:sz w:val="22"/>
          <w:szCs w:val="22"/>
        </w:rPr>
        <w:t>Kahoot</w:t>
      </w:r>
      <w:proofErr w:type="spellEnd"/>
      <w:r w:rsidR="006174DB" w:rsidRPr="00613C5C">
        <w:rPr>
          <w:rFonts w:ascii="Times New Roman" w:hAnsi="Times New Roman" w:cs="Times New Roman"/>
          <w:sz w:val="22"/>
          <w:szCs w:val="22"/>
        </w:rPr>
        <w:t xml:space="preserve"> as a tool for assessment for learning. </w:t>
      </w:r>
      <w:proofErr w:type="spellStart"/>
      <w:r w:rsidR="006174DB" w:rsidRPr="00613C5C">
        <w:rPr>
          <w:rFonts w:ascii="Times New Roman" w:hAnsi="Times New Roman" w:cs="Times New Roman"/>
          <w:sz w:val="22"/>
          <w:szCs w:val="22"/>
        </w:rPr>
        <w:t>Kahoot</w:t>
      </w:r>
      <w:proofErr w:type="spellEnd"/>
      <w:r w:rsidR="006174DB" w:rsidRPr="00613C5C">
        <w:rPr>
          <w:rFonts w:ascii="Times New Roman" w:hAnsi="Times New Roman" w:cs="Times New Roman"/>
          <w:sz w:val="22"/>
          <w:szCs w:val="22"/>
        </w:rPr>
        <w:t xml:space="preserve"> </w:t>
      </w:r>
      <w:r w:rsidR="006174DB" w:rsidRPr="00613C5C">
        <w:rPr>
          <w:rFonts w:ascii="Times New Roman" w:hAnsi="Times New Roman" w:cs="Times New Roman"/>
          <w:sz w:val="22"/>
          <w:szCs w:val="22"/>
        </w:rPr>
        <w:t>is an example of a game based stud</w:t>
      </w:r>
      <w:r w:rsidR="006174DB" w:rsidRPr="00613C5C">
        <w:rPr>
          <w:rFonts w:ascii="Times New Roman" w:hAnsi="Times New Roman" w:cs="Times New Roman"/>
          <w:sz w:val="22"/>
          <w:szCs w:val="22"/>
        </w:rPr>
        <w:t>ent response system which requires</w:t>
      </w:r>
      <w:r w:rsidR="006174DB" w:rsidRPr="00613C5C">
        <w:rPr>
          <w:rFonts w:ascii="Times New Roman" w:hAnsi="Times New Roman" w:cs="Times New Roman"/>
          <w:sz w:val="22"/>
          <w:szCs w:val="22"/>
        </w:rPr>
        <w:t xml:space="preserve"> children to complete a qu</w:t>
      </w:r>
      <w:r w:rsidR="006174DB" w:rsidRPr="00613C5C">
        <w:rPr>
          <w:rFonts w:ascii="Times New Roman" w:hAnsi="Times New Roman" w:cs="Times New Roman"/>
          <w:sz w:val="22"/>
          <w:szCs w:val="22"/>
        </w:rPr>
        <w:t xml:space="preserve">iz in the style of a game show </w:t>
      </w:r>
      <w:r w:rsidR="006174DB" w:rsidRPr="00613C5C">
        <w:rPr>
          <w:rFonts w:ascii="Times New Roman" w:hAnsi="Times New Roman" w:cs="Times New Roman"/>
          <w:sz w:val="22"/>
          <w:szCs w:val="22"/>
        </w:rPr>
        <w:t>(Wang,</w:t>
      </w:r>
      <w:r w:rsidR="006174DB" w:rsidRPr="00613C5C">
        <w:rPr>
          <w:rFonts w:ascii="Times New Roman" w:hAnsi="Times New Roman" w:cs="Times New Roman"/>
          <w:sz w:val="22"/>
          <w:szCs w:val="22"/>
        </w:rPr>
        <w:t xml:space="preserve"> 2015 cited in </w:t>
      </w:r>
      <w:proofErr w:type="spellStart"/>
      <w:r w:rsidR="006174DB" w:rsidRPr="00613C5C">
        <w:rPr>
          <w:rFonts w:ascii="Times New Roman" w:hAnsi="Times New Roman" w:cs="Times New Roman"/>
          <w:sz w:val="22"/>
          <w:szCs w:val="22"/>
        </w:rPr>
        <w:t>Licorish</w:t>
      </w:r>
      <w:proofErr w:type="spellEnd"/>
      <w:r w:rsidR="006174DB" w:rsidRPr="00613C5C">
        <w:rPr>
          <w:rFonts w:ascii="Times New Roman" w:hAnsi="Times New Roman" w:cs="Times New Roman"/>
          <w:sz w:val="22"/>
          <w:szCs w:val="22"/>
        </w:rPr>
        <w:t xml:space="preserve"> et al. </w:t>
      </w:r>
      <w:r w:rsidR="006174DB" w:rsidRPr="00613C5C">
        <w:rPr>
          <w:rFonts w:ascii="Times New Roman" w:hAnsi="Times New Roman" w:cs="Times New Roman"/>
          <w:sz w:val="22"/>
          <w:szCs w:val="22"/>
        </w:rPr>
        <w:t>2018).</w:t>
      </w:r>
      <w:r w:rsidR="006174DB" w:rsidRPr="00613C5C">
        <w:rPr>
          <w:rFonts w:ascii="Times New Roman" w:hAnsi="Times New Roman" w:cs="Times New Roman"/>
          <w:sz w:val="22"/>
          <w:szCs w:val="22"/>
        </w:rPr>
        <w:t xml:space="preserve"> This strategy was useful for receiving feedback from all learners as children enjoyed the </w:t>
      </w:r>
      <w:r w:rsidR="008172CD" w:rsidRPr="00613C5C">
        <w:rPr>
          <w:rFonts w:ascii="Times New Roman" w:hAnsi="Times New Roman" w:cs="Times New Roman"/>
          <w:sz w:val="22"/>
          <w:szCs w:val="22"/>
        </w:rPr>
        <w:t>opportunity</w:t>
      </w:r>
      <w:r w:rsidR="006174DB" w:rsidRPr="00613C5C">
        <w:rPr>
          <w:rFonts w:ascii="Times New Roman" w:hAnsi="Times New Roman" w:cs="Times New Roman"/>
          <w:sz w:val="22"/>
          <w:szCs w:val="22"/>
        </w:rPr>
        <w:t xml:space="preserve"> of competing with their class mates to place first in the </w:t>
      </w:r>
      <w:proofErr w:type="spellStart"/>
      <w:r w:rsidR="008172CD" w:rsidRPr="00613C5C">
        <w:rPr>
          <w:rFonts w:ascii="Times New Roman" w:hAnsi="Times New Roman" w:cs="Times New Roman"/>
          <w:sz w:val="22"/>
          <w:szCs w:val="22"/>
        </w:rPr>
        <w:t>leaderboard</w:t>
      </w:r>
      <w:proofErr w:type="spellEnd"/>
      <w:r w:rsidR="006174DB" w:rsidRPr="00613C5C">
        <w:rPr>
          <w:rFonts w:ascii="Times New Roman" w:hAnsi="Times New Roman" w:cs="Times New Roman"/>
          <w:sz w:val="22"/>
          <w:szCs w:val="22"/>
        </w:rPr>
        <w:t xml:space="preserve">. This links with </w:t>
      </w:r>
      <w:r w:rsidR="00670ECD" w:rsidRPr="00613C5C">
        <w:rPr>
          <w:rFonts w:ascii="Times New Roman" w:hAnsi="Times New Roman" w:cs="Times New Roman"/>
          <w:sz w:val="22"/>
          <w:szCs w:val="22"/>
        </w:rPr>
        <w:t>Rodrigo et al. (2016</w:t>
      </w:r>
      <w:r w:rsidR="006174DB" w:rsidRPr="00613C5C">
        <w:rPr>
          <w:rFonts w:ascii="Times New Roman" w:hAnsi="Times New Roman" w:cs="Times New Roman"/>
          <w:sz w:val="22"/>
          <w:szCs w:val="22"/>
        </w:rPr>
        <w:t xml:space="preserve">) as it was found that </w:t>
      </w:r>
      <w:proofErr w:type="spellStart"/>
      <w:r w:rsidR="006174DB" w:rsidRPr="00613C5C">
        <w:rPr>
          <w:rFonts w:ascii="Times New Roman" w:hAnsi="Times New Roman" w:cs="Times New Roman"/>
          <w:sz w:val="22"/>
          <w:szCs w:val="22"/>
        </w:rPr>
        <w:t>Kahoot</w:t>
      </w:r>
      <w:proofErr w:type="spellEnd"/>
      <w:r w:rsidR="006174DB" w:rsidRPr="00613C5C">
        <w:rPr>
          <w:rFonts w:ascii="Times New Roman" w:hAnsi="Times New Roman" w:cs="Times New Roman"/>
          <w:sz w:val="22"/>
          <w:szCs w:val="22"/>
        </w:rPr>
        <w:t xml:space="preserve"> motivates students to engage task</w:t>
      </w:r>
      <w:r w:rsidR="004435B2" w:rsidRPr="00613C5C">
        <w:rPr>
          <w:rFonts w:ascii="Times New Roman" w:hAnsi="Times New Roman" w:cs="Times New Roman"/>
          <w:sz w:val="22"/>
          <w:szCs w:val="22"/>
        </w:rPr>
        <w:t>s</w:t>
      </w:r>
      <w:r w:rsidR="006174DB" w:rsidRPr="00613C5C">
        <w:rPr>
          <w:rFonts w:ascii="Times New Roman" w:hAnsi="Times New Roman" w:cs="Times New Roman"/>
          <w:sz w:val="22"/>
          <w:szCs w:val="22"/>
        </w:rPr>
        <w:t>. However, in order to strengthen the effectiveness of this approach</w:t>
      </w:r>
      <w:r w:rsidR="008172CD" w:rsidRPr="00613C5C">
        <w:rPr>
          <w:rFonts w:ascii="Times New Roman" w:hAnsi="Times New Roman" w:cs="Times New Roman"/>
          <w:sz w:val="22"/>
          <w:szCs w:val="22"/>
        </w:rPr>
        <w:t xml:space="preserve"> and my use of </w:t>
      </w:r>
      <w:proofErr w:type="spellStart"/>
      <w:r w:rsidR="008172CD" w:rsidRPr="00613C5C">
        <w:rPr>
          <w:rFonts w:ascii="Times New Roman" w:hAnsi="Times New Roman" w:cs="Times New Roman"/>
          <w:sz w:val="22"/>
          <w:szCs w:val="22"/>
        </w:rPr>
        <w:t>AfL</w:t>
      </w:r>
      <w:proofErr w:type="spellEnd"/>
      <w:r w:rsidR="006174DB" w:rsidRPr="00613C5C">
        <w:rPr>
          <w:rFonts w:ascii="Times New Roman" w:hAnsi="Times New Roman" w:cs="Times New Roman"/>
          <w:sz w:val="22"/>
          <w:szCs w:val="22"/>
        </w:rPr>
        <w:t xml:space="preserve">, </w:t>
      </w:r>
      <w:r w:rsidR="008172CD" w:rsidRPr="00613C5C">
        <w:rPr>
          <w:rFonts w:ascii="Times New Roman" w:hAnsi="Times New Roman" w:cs="Times New Roman"/>
          <w:sz w:val="22"/>
          <w:szCs w:val="22"/>
        </w:rPr>
        <w:t xml:space="preserve">I will instruct children to show their workings out as </w:t>
      </w:r>
      <w:proofErr w:type="spellStart"/>
      <w:r w:rsidR="008172CD" w:rsidRPr="00613C5C">
        <w:rPr>
          <w:rFonts w:ascii="Times New Roman" w:hAnsi="Times New Roman" w:cs="Times New Roman"/>
          <w:sz w:val="22"/>
          <w:szCs w:val="22"/>
        </w:rPr>
        <w:t>Licorish</w:t>
      </w:r>
      <w:proofErr w:type="spellEnd"/>
      <w:r w:rsidR="008172CD" w:rsidRPr="00613C5C">
        <w:rPr>
          <w:rFonts w:ascii="Times New Roman" w:hAnsi="Times New Roman" w:cs="Times New Roman"/>
          <w:sz w:val="22"/>
          <w:szCs w:val="22"/>
        </w:rPr>
        <w:t xml:space="preserve"> et al. (2018) revealed that the weakness of this competitive approach </w:t>
      </w:r>
      <w:r w:rsidR="006174DB" w:rsidRPr="00613C5C">
        <w:rPr>
          <w:rFonts w:ascii="Times New Roman" w:hAnsi="Times New Roman" w:cs="Times New Roman"/>
          <w:sz w:val="22"/>
          <w:szCs w:val="22"/>
        </w:rPr>
        <w:t>is that it can result in the children not paying attention to the question because they want to score more points by responding quickly, as oppose</w:t>
      </w:r>
      <w:r w:rsidR="004435B2" w:rsidRPr="00613C5C">
        <w:rPr>
          <w:rFonts w:ascii="Times New Roman" w:hAnsi="Times New Roman" w:cs="Times New Roman"/>
          <w:sz w:val="22"/>
          <w:szCs w:val="22"/>
        </w:rPr>
        <w:t>d</w:t>
      </w:r>
      <w:r w:rsidR="006174DB" w:rsidRPr="00613C5C">
        <w:rPr>
          <w:rFonts w:ascii="Times New Roman" w:hAnsi="Times New Roman" w:cs="Times New Roman"/>
          <w:sz w:val="22"/>
          <w:szCs w:val="22"/>
        </w:rPr>
        <w:t xml:space="preserve"> to figuring out the correct answer.</w:t>
      </w:r>
      <w:r w:rsidR="008172CD" w:rsidRPr="00613C5C">
        <w:rPr>
          <w:rFonts w:ascii="Times New Roman" w:hAnsi="Times New Roman" w:cs="Times New Roman"/>
          <w:sz w:val="22"/>
          <w:szCs w:val="22"/>
        </w:rPr>
        <w:t xml:space="preserve"> </w:t>
      </w:r>
      <w:r w:rsidR="004435B2" w:rsidRPr="00613C5C">
        <w:rPr>
          <w:rFonts w:ascii="Times New Roman" w:hAnsi="Times New Roman" w:cs="Times New Roman"/>
          <w:sz w:val="22"/>
          <w:szCs w:val="22"/>
        </w:rPr>
        <w:t>As discussed in evidence one, t</w:t>
      </w:r>
      <w:r w:rsidR="004660DE" w:rsidRPr="00613C5C">
        <w:rPr>
          <w:rFonts w:ascii="Times New Roman" w:hAnsi="Times New Roman" w:cs="Times New Roman"/>
          <w:sz w:val="22"/>
          <w:szCs w:val="22"/>
        </w:rPr>
        <w:t xml:space="preserve">he most effective feature of </w:t>
      </w:r>
      <w:proofErr w:type="spellStart"/>
      <w:r w:rsidR="004660DE" w:rsidRPr="00613C5C">
        <w:rPr>
          <w:rFonts w:ascii="Times New Roman" w:hAnsi="Times New Roman" w:cs="Times New Roman"/>
          <w:sz w:val="22"/>
          <w:szCs w:val="22"/>
        </w:rPr>
        <w:t>Kahoot</w:t>
      </w:r>
      <w:proofErr w:type="spellEnd"/>
      <w:r w:rsidR="004660DE" w:rsidRPr="00613C5C">
        <w:rPr>
          <w:rFonts w:ascii="Times New Roman" w:hAnsi="Times New Roman" w:cs="Times New Roman"/>
          <w:sz w:val="22"/>
          <w:szCs w:val="22"/>
        </w:rPr>
        <w:t xml:space="preserve"> was the ability to view graphs which display each child’s progress</w:t>
      </w:r>
      <w:r w:rsidR="008560A9" w:rsidRPr="00613C5C">
        <w:rPr>
          <w:rFonts w:ascii="Times New Roman" w:hAnsi="Times New Roman" w:cs="Times New Roman"/>
          <w:sz w:val="22"/>
          <w:szCs w:val="22"/>
        </w:rPr>
        <w:t xml:space="preserve"> (</w:t>
      </w:r>
      <w:proofErr w:type="spellStart"/>
      <w:r w:rsidR="008560A9" w:rsidRPr="00613C5C">
        <w:rPr>
          <w:rFonts w:ascii="Times New Roman" w:hAnsi="Times New Roman" w:cs="Times New Roman"/>
          <w:sz w:val="22"/>
          <w:szCs w:val="22"/>
        </w:rPr>
        <w:t>Licorish</w:t>
      </w:r>
      <w:proofErr w:type="spellEnd"/>
      <w:r w:rsidR="008560A9" w:rsidRPr="00613C5C">
        <w:rPr>
          <w:rFonts w:ascii="Times New Roman" w:hAnsi="Times New Roman" w:cs="Times New Roman"/>
          <w:sz w:val="22"/>
          <w:szCs w:val="22"/>
        </w:rPr>
        <w:t xml:space="preserve"> et al. 2018). This enabled me to </w:t>
      </w:r>
      <w:r w:rsidR="00670ECD" w:rsidRPr="00613C5C">
        <w:rPr>
          <w:rFonts w:ascii="Times New Roman" w:hAnsi="Times New Roman" w:cs="Times New Roman"/>
          <w:sz w:val="22"/>
          <w:szCs w:val="22"/>
        </w:rPr>
        <w:t>fully assess children’s understanding by looking at the statistics of each ans</w:t>
      </w:r>
      <w:r w:rsidR="00C26874" w:rsidRPr="00613C5C">
        <w:rPr>
          <w:rFonts w:ascii="Times New Roman" w:hAnsi="Times New Roman" w:cs="Times New Roman"/>
          <w:sz w:val="22"/>
          <w:szCs w:val="22"/>
        </w:rPr>
        <w:t>wer and using this to assess what children need</w:t>
      </w:r>
      <w:r w:rsidR="00670ECD" w:rsidRPr="00613C5C">
        <w:rPr>
          <w:rFonts w:ascii="Times New Roman" w:hAnsi="Times New Roman" w:cs="Times New Roman"/>
          <w:sz w:val="22"/>
          <w:szCs w:val="22"/>
        </w:rPr>
        <w:t xml:space="preserve"> more support. However, </w:t>
      </w:r>
      <w:r w:rsidR="00A22448" w:rsidRPr="00613C5C">
        <w:rPr>
          <w:rFonts w:ascii="Times New Roman" w:hAnsi="Times New Roman" w:cs="Times New Roman"/>
          <w:sz w:val="22"/>
          <w:szCs w:val="22"/>
        </w:rPr>
        <w:t>I did not</w:t>
      </w:r>
      <w:r w:rsidR="00B84B58" w:rsidRPr="00613C5C">
        <w:rPr>
          <w:rFonts w:ascii="Times New Roman" w:hAnsi="Times New Roman" w:cs="Times New Roman"/>
          <w:sz w:val="22"/>
          <w:szCs w:val="22"/>
        </w:rPr>
        <w:t xml:space="preserve"> teach every maths lesson so it was difficult to support the children who failed to complete all</w:t>
      </w:r>
      <w:r w:rsidR="00C26874" w:rsidRPr="00613C5C">
        <w:rPr>
          <w:rFonts w:ascii="Times New Roman" w:hAnsi="Times New Roman" w:cs="Times New Roman"/>
          <w:sz w:val="22"/>
          <w:szCs w:val="22"/>
        </w:rPr>
        <w:t xml:space="preserve"> questions. Therefore, to improve this in future practice, I will pass this information to the class teacher in order for children to develop their learning. </w:t>
      </w:r>
    </w:p>
    <w:p w14:paraId="642B053A" w14:textId="3EE8EFCB" w:rsidR="006174DB" w:rsidRPr="00613C5C" w:rsidRDefault="006174DB" w:rsidP="00613C5C">
      <w:pPr>
        <w:spacing w:line="360" w:lineRule="auto"/>
        <w:jc w:val="both"/>
        <w:rPr>
          <w:rFonts w:ascii="Times New Roman" w:hAnsi="Times New Roman" w:cs="Times New Roman"/>
          <w:sz w:val="22"/>
          <w:szCs w:val="22"/>
        </w:rPr>
      </w:pPr>
    </w:p>
    <w:p w14:paraId="5FD9C08D" w14:textId="62939275" w:rsidR="00F251B6" w:rsidRPr="00613C5C" w:rsidRDefault="002B4246"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Referring to evidence two, the use of peer assessment </w:t>
      </w:r>
      <w:r w:rsidR="000453EC" w:rsidRPr="00613C5C">
        <w:rPr>
          <w:rFonts w:ascii="Times New Roman" w:hAnsi="Times New Roman" w:cs="Times New Roman"/>
          <w:sz w:val="22"/>
          <w:szCs w:val="22"/>
        </w:rPr>
        <w:t xml:space="preserve">was another strategy I used as an </w:t>
      </w:r>
      <w:proofErr w:type="spellStart"/>
      <w:r w:rsidR="000453EC" w:rsidRPr="00613C5C">
        <w:rPr>
          <w:rFonts w:ascii="Times New Roman" w:hAnsi="Times New Roman" w:cs="Times New Roman"/>
          <w:sz w:val="22"/>
          <w:szCs w:val="22"/>
        </w:rPr>
        <w:t>AfL</w:t>
      </w:r>
      <w:proofErr w:type="spellEnd"/>
      <w:r w:rsidR="000453EC" w:rsidRPr="00613C5C">
        <w:rPr>
          <w:rFonts w:ascii="Times New Roman" w:hAnsi="Times New Roman" w:cs="Times New Roman"/>
          <w:sz w:val="22"/>
          <w:szCs w:val="22"/>
        </w:rPr>
        <w:t xml:space="preserve"> tool. </w:t>
      </w:r>
      <w:r w:rsidR="000453EC" w:rsidRPr="00613C5C">
        <w:rPr>
          <w:rFonts w:ascii="Times New Roman" w:hAnsi="Times New Roman" w:cs="Times New Roman"/>
          <w:sz w:val="22"/>
          <w:szCs w:val="22"/>
        </w:rPr>
        <w:t>Peer assessment is the process of children ass</w:t>
      </w:r>
      <w:r w:rsidR="000453EC" w:rsidRPr="00613C5C">
        <w:rPr>
          <w:rFonts w:ascii="Times New Roman" w:hAnsi="Times New Roman" w:cs="Times New Roman"/>
          <w:sz w:val="22"/>
          <w:szCs w:val="22"/>
        </w:rPr>
        <w:t>essing another partner’s work (</w:t>
      </w:r>
      <w:r w:rsidR="000453EC" w:rsidRPr="00613C5C">
        <w:rPr>
          <w:rFonts w:ascii="Times New Roman" w:hAnsi="Times New Roman" w:cs="Times New Roman"/>
          <w:sz w:val="22"/>
          <w:szCs w:val="22"/>
        </w:rPr>
        <w:t xml:space="preserve">Donaldson, 2015). </w:t>
      </w:r>
      <w:r w:rsidR="00072115" w:rsidRPr="00613C5C">
        <w:rPr>
          <w:rFonts w:ascii="Times New Roman" w:hAnsi="Times New Roman" w:cs="Times New Roman"/>
          <w:sz w:val="22"/>
          <w:szCs w:val="22"/>
        </w:rPr>
        <w:t>The use of instructing children to peer assess</w:t>
      </w:r>
      <w:r w:rsidR="00F345AE" w:rsidRPr="00613C5C">
        <w:rPr>
          <w:rFonts w:ascii="Times New Roman" w:hAnsi="Times New Roman" w:cs="Times New Roman"/>
          <w:sz w:val="22"/>
          <w:szCs w:val="22"/>
        </w:rPr>
        <w:t xml:space="preserve"> each group</w:t>
      </w:r>
      <w:r w:rsidR="00072115" w:rsidRPr="00613C5C">
        <w:rPr>
          <w:rFonts w:ascii="Times New Roman" w:hAnsi="Times New Roman" w:cs="Times New Roman"/>
          <w:sz w:val="22"/>
          <w:szCs w:val="22"/>
        </w:rPr>
        <w:t xml:space="preserve"> was useful as it allowed children to understand </w:t>
      </w:r>
      <w:r w:rsidR="00F345AE" w:rsidRPr="00613C5C">
        <w:rPr>
          <w:rFonts w:ascii="Times New Roman" w:hAnsi="Times New Roman" w:cs="Times New Roman"/>
          <w:sz w:val="22"/>
          <w:szCs w:val="22"/>
        </w:rPr>
        <w:t>what success looks like within the activity. In addition, it gave me time to focus on other parts of the le</w:t>
      </w:r>
      <w:r w:rsidR="00F251B6" w:rsidRPr="00613C5C">
        <w:rPr>
          <w:rFonts w:ascii="Times New Roman" w:hAnsi="Times New Roman" w:cs="Times New Roman"/>
          <w:sz w:val="22"/>
          <w:szCs w:val="22"/>
        </w:rPr>
        <w:t xml:space="preserve">sson such as observing children’s performance and observing the quality of feedback they receive. </w:t>
      </w:r>
      <w:r w:rsidR="00F83217" w:rsidRPr="00613C5C">
        <w:rPr>
          <w:rFonts w:ascii="Times New Roman" w:hAnsi="Times New Roman" w:cs="Times New Roman"/>
          <w:sz w:val="22"/>
          <w:szCs w:val="22"/>
        </w:rPr>
        <w:t xml:space="preserve">Therefore, the use of peer assessment allowed each child to receive feedback </w:t>
      </w:r>
      <w:r w:rsidR="004435B2" w:rsidRPr="00613C5C">
        <w:rPr>
          <w:rFonts w:ascii="Times New Roman" w:hAnsi="Times New Roman" w:cs="Times New Roman"/>
          <w:sz w:val="22"/>
          <w:szCs w:val="22"/>
        </w:rPr>
        <w:t>and this process is</w:t>
      </w:r>
      <w:r w:rsidR="00F83217" w:rsidRPr="00613C5C">
        <w:rPr>
          <w:rFonts w:ascii="Times New Roman" w:hAnsi="Times New Roman" w:cs="Times New Roman"/>
          <w:sz w:val="22"/>
          <w:szCs w:val="22"/>
        </w:rPr>
        <w:t xml:space="preserve"> supported by </w:t>
      </w:r>
      <w:r w:rsidR="004435B2" w:rsidRPr="00613C5C">
        <w:rPr>
          <w:rFonts w:ascii="Times New Roman" w:hAnsi="Times New Roman" w:cs="Times New Roman"/>
          <w:sz w:val="22"/>
          <w:szCs w:val="22"/>
        </w:rPr>
        <w:t>Brown (2019) since he shares</w:t>
      </w:r>
      <w:r w:rsidR="00F251B6" w:rsidRPr="00613C5C">
        <w:rPr>
          <w:rFonts w:ascii="Times New Roman" w:hAnsi="Times New Roman" w:cs="Times New Roman"/>
          <w:sz w:val="22"/>
          <w:szCs w:val="22"/>
        </w:rPr>
        <w:t xml:space="preserve"> that te</w:t>
      </w:r>
      <w:r w:rsidR="004435B2" w:rsidRPr="00613C5C">
        <w:rPr>
          <w:rFonts w:ascii="Times New Roman" w:hAnsi="Times New Roman" w:cs="Times New Roman"/>
          <w:sz w:val="22"/>
          <w:szCs w:val="22"/>
        </w:rPr>
        <w:t>achers have to deal with over twenty</w:t>
      </w:r>
      <w:r w:rsidR="00F251B6" w:rsidRPr="00613C5C">
        <w:rPr>
          <w:rFonts w:ascii="Times New Roman" w:hAnsi="Times New Roman" w:cs="Times New Roman"/>
          <w:sz w:val="22"/>
          <w:szCs w:val="22"/>
        </w:rPr>
        <w:t xml:space="preserve"> pupils at once, and therefore, responding to each child in a short time scale can be difficult, especially when they need to provide feedback</w:t>
      </w:r>
      <w:r w:rsidR="00F83217" w:rsidRPr="00613C5C">
        <w:rPr>
          <w:rFonts w:ascii="Times New Roman" w:hAnsi="Times New Roman" w:cs="Times New Roman"/>
          <w:sz w:val="22"/>
          <w:szCs w:val="22"/>
        </w:rPr>
        <w:t>. However, to improve the use of peer assessment, I will ensure children understand that their feedback needs to relate to the success criteria as children were giving feedback that was not relevant to the learning objective.</w:t>
      </w:r>
      <w:r w:rsidR="00DC1AF6" w:rsidRPr="00613C5C">
        <w:rPr>
          <w:rFonts w:ascii="Times New Roman" w:hAnsi="Times New Roman" w:cs="Times New Roman"/>
          <w:sz w:val="22"/>
          <w:szCs w:val="22"/>
        </w:rPr>
        <w:t xml:space="preserve"> This resulted in some disruption during the lesson which links to the findings of Welsh Government (2018) that students don’t always agree with the feedback they receive</w:t>
      </w:r>
      <w:r w:rsidR="004435B2" w:rsidRPr="00613C5C">
        <w:rPr>
          <w:rFonts w:ascii="Times New Roman" w:hAnsi="Times New Roman" w:cs="Times New Roman"/>
          <w:sz w:val="22"/>
          <w:szCs w:val="22"/>
        </w:rPr>
        <w:t xml:space="preserve">. Therefore, </w:t>
      </w:r>
      <w:r w:rsidR="00DC1AF6" w:rsidRPr="00613C5C">
        <w:rPr>
          <w:rFonts w:ascii="Times New Roman" w:hAnsi="Times New Roman" w:cs="Times New Roman"/>
          <w:sz w:val="22"/>
          <w:szCs w:val="22"/>
        </w:rPr>
        <w:t xml:space="preserve">Heritage (2018) and </w:t>
      </w:r>
      <w:proofErr w:type="spellStart"/>
      <w:r w:rsidR="00DC1AF6" w:rsidRPr="00613C5C">
        <w:rPr>
          <w:rFonts w:ascii="Times New Roman" w:hAnsi="Times New Roman" w:cs="Times New Roman"/>
          <w:sz w:val="22"/>
          <w:szCs w:val="22"/>
        </w:rPr>
        <w:t>Jaquith</w:t>
      </w:r>
      <w:proofErr w:type="spellEnd"/>
      <w:r w:rsidR="00DC1AF6" w:rsidRPr="00613C5C">
        <w:rPr>
          <w:rFonts w:ascii="Times New Roman" w:hAnsi="Times New Roman" w:cs="Times New Roman"/>
          <w:sz w:val="22"/>
          <w:szCs w:val="22"/>
        </w:rPr>
        <w:t xml:space="preserve"> (2019)</w:t>
      </w:r>
      <w:r w:rsidR="004435B2" w:rsidRPr="00613C5C">
        <w:rPr>
          <w:rFonts w:ascii="Times New Roman" w:hAnsi="Times New Roman" w:cs="Times New Roman"/>
          <w:sz w:val="22"/>
          <w:szCs w:val="22"/>
        </w:rPr>
        <w:t xml:space="preserve"> advise</w:t>
      </w:r>
      <w:r w:rsidR="00DC1AF6" w:rsidRPr="00613C5C">
        <w:rPr>
          <w:rFonts w:ascii="Times New Roman" w:hAnsi="Times New Roman" w:cs="Times New Roman"/>
          <w:sz w:val="22"/>
          <w:szCs w:val="22"/>
        </w:rPr>
        <w:t xml:space="preserve"> that teachers should teach children how to deliver feedback effectively.</w:t>
      </w:r>
    </w:p>
    <w:p w14:paraId="52DC1335" w14:textId="77777777" w:rsidR="00F251B6" w:rsidRPr="00613C5C" w:rsidRDefault="00F251B6" w:rsidP="00613C5C">
      <w:pPr>
        <w:spacing w:line="360" w:lineRule="auto"/>
        <w:jc w:val="both"/>
        <w:rPr>
          <w:rFonts w:ascii="Times New Roman" w:hAnsi="Times New Roman" w:cs="Times New Roman"/>
          <w:sz w:val="22"/>
          <w:szCs w:val="22"/>
        </w:rPr>
      </w:pPr>
    </w:p>
    <w:p w14:paraId="66C55062" w14:textId="4A447A46" w:rsidR="003B4853" w:rsidRPr="00613C5C" w:rsidRDefault="00DC1AF6"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Referring to evidence three, the use of think-pair share was used in the majority of lessons t</w:t>
      </w:r>
      <w:r w:rsidR="00437D87" w:rsidRPr="00613C5C">
        <w:rPr>
          <w:rFonts w:ascii="Times New Roman" w:hAnsi="Times New Roman" w:cs="Times New Roman"/>
          <w:sz w:val="22"/>
          <w:szCs w:val="22"/>
        </w:rPr>
        <w:t>aught to gain information of children’s understanding</w:t>
      </w:r>
      <w:r w:rsidR="003B4853" w:rsidRPr="00613C5C">
        <w:rPr>
          <w:rFonts w:ascii="Times New Roman" w:hAnsi="Times New Roman" w:cs="Times New Roman"/>
          <w:sz w:val="22"/>
          <w:szCs w:val="22"/>
        </w:rPr>
        <w:t xml:space="preserve"> of the lesson. </w:t>
      </w:r>
      <w:r w:rsidR="003B4853" w:rsidRPr="00613C5C">
        <w:rPr>
          <w:rFonts w:ascii="Times New Roman" w:hAnsi="Times New Roman" w:cs="Times New Roman"/>
          <w:color w:val="000000" w:themeColor="text1"/>
          <w:sz w:val="22"/>
          <w:szCs w:val="22"/>
        </w:rPr>
        <w:t xml:space="preserve">Think-pair share is an </w:t>
      </w:r>
      <w:proofErr w:type="spellStart"/>
      <w:r w:rsidR="003B4853" w:rsidRPr="00613C5C">
        <w:rPr>
          <w:rFonts w:ascii="Times New Roman" w:hAnsi="Times New Roman" w:cs="Times New Roman"/>
          <w:color w:val="000000" w:themeColor="text1"/>
          <w:sz w:val="22"/>
          <w:szCs w:val="22"/>
        </w:rPr>
        <w:t>AfL</w:t>
      </w:r>
      <w:proofErr w:type="spellEnd"/>
      <w:r w:rsidR="003B4853" w:rsidRPr="00613C5C">
        <w:rPr>
          <w:rFonts w:ascii="Times New Roman" w:hAnsi="Times New Roman" w:cs="Times New Roman"/>
          <w:color w:val="000000" w:themeColor="text1"/>
          <w:sz w:val="22"/>
          <w:szCs w:val="22"/>
        </w:rPr>
        <w:t xml:space="preserve"> strategy where </w:t>
      </w:r>
      <w:r w:rsidR="00E44F0D" w:rsidRPr="00613C5C">
        <w:rPr>
          <w:rFonts w:ascii="Times New Roman" w:hAnsi="Times New Roman" w:cs="Times New Roman"/>
          <w:color w:val="000000" w:themeColor="text1"/>
          <w:sz w:val="22"/>
          <w:szCs w:val="22"/>
        </w:rPr>
        <w:t xml:space="preserve">by </w:t>
      </w:r>
      <w:r w:rsidR="003B4853" w:rsidRPr="00613C5C">
        <w:rPr>
          <w:rFonts w:ascii="Times New Roman" w:hAnsi="Times New Roman" w:cs="Times New Roman"/>
          <w:color w:val="000000" w:themeColor="text1"/>
          <w:sz w:val="22"/>
          <w:szCs w:val="22"/>
        </w:rPr>
        <w:t>the teacher asks a question, children think of the answer, share it with their partner and discuss what might be the most s</w:t>
      </w:r>
      <w:r w:rsidR="00E44F0D" w:rsidRPr="00613C5C">
        <w:rPr>
          <w:rFonts w:ascii="Times New Roman" w:hAnsi="Times New Roman" w:cs="Times New Roman"/>
          <w:color w:val="000000" w:themeColor="text1"/>
          <w:sz w:val="22"/>
          <w:szCs w:val="22"/>
        </w:rPr>
        <w:t>uitable answer (</w:t>
      </w:r>
      <w:proofErr w:type="spellStart"/>
      <w:r w:rsidR="00E44F0D" w:rsidRPr="00613C5C">
        <w:rPr>
          <w:rFonts w:ascii="Times New Roman" w:hAnsi="Times New Roman" w:cs="Times New Roman"/>
          <w:color w:val="000000" w:themeColor="text1"/>
          <w:sz w:val="22"/>
          <w:szCs w:val="22"/>
        </w:rPr>
        <w:t>Kaddoura</w:t>
      </w:r>
      <w:proofErr w:type="spellEnd"/>
      <w:r w:rsidR="00E44F0D" w:rsidRPr="00613C5C">
        <w:rPr>
          <w:rFonts w:ascii="Times New Roman" w:hAnsi="Times New Roman" w:cs="Times New Roman"/>
          <w:color w:val="000000" w:themeColor="text1"/>
          <w:sz w:val="22"/>
          <w:szCs w:val="22"/>
        </w:rPr>
        <w:t>, 2013</w:t>
      </w:r>
      <w:r w:rsidR="003B4853" w:rsidRPr="00613C5C">
        <w:rPr>
          <w:rFonts w:ascii="Times New Roman" w:hAnsi="Times New Roman" w:cs="Times New Roman"/>
          <w:color w:val="000000" w:themeColor="text1"/>
          <w:sz w:val="22"/>
          <w:szCs w:val="22"/>
        </w:rPr>
        <w:t xml:space="preserve"> </w:t>
      </w:r>
      <w:r w:rsidR="00E44F0D" w:rsidRPr="00613C5C">
        <w:rPr>
          <w:rFonts w:ascii="Times New Roman" w:hAnsi="Times New Roman" w:cs="Times New Roman"/>
          <w:color w:val="000000" w:themeColor="text1"/>
          <w:sz w:val="22"/>
          <w:szCs w:val="22"/>
        </w:rPr>
        <w:t xml:space="preserve">and </w:t>
      </w:r>
      <w:proofErr w:type="spellStart"/>
      <w:r w:rsidR="00E44F0D" w:rsidRPr="00613C5C">
        <w:rPr>
          <w:rFonts w:ascii="Times New Roman" w:hAnsi="Times New Roman" w:cs="Times New Roman"/>
          <w:color w:val="000000" w:themeColor="text1"/>
          <w:sz w:val="22"/>
          <w:szCs w:val="22"/>
        </w:rPr>
        <w:t>Kothiyal</w:t>
      </w:r>
      <w:proofErr w:type="spellEnd"/>
      <w:r w:rsidR="00E44F0D" w:rsidRPr="00613C5C">
        <w:rPr>
          <w:rFonts w:ascii="Times New Roman" w:hAnsi="Times New Roman" w:cs="Times New Roman"/>
          <w:color w:val="000000" w:themeColor="text1"/>
          <w:sz w:val="22"/>
          <w:szCs w:val="22"/>
        </w:rPr>
        <w:t xml:space="preserve">, </w:t>
      </w:r>
      <w:r w:rsidR="003B4853" w:rsidRPr="00613C5C">
        <w:rPr>
          <w:rFonts w:ascii="Times New Roman" w:hAnsi="Times New Roman" w:cs="Times New Roman"/>
          <w:color w:val="000000" w:themeColor="text1"/>
          <w:sz w:val="22"/>
          <w:szCs w:val="22"/>
        </w:rPr>
        <w:t xml:space="preserve">2013). </w:t>
      </w:r>
      <w:r w:rsidR="00C36AF6" w:rsidRPr="00613C5C">
        <w:rPr>
          <w:rFonts w:ascii="Times New Roman" w:hAnsi="Times New Roman" w:cs="Times New Roman"/>
          <w:color w:val="000000" w:themeColor="text1"/>
          <w:sz w:val="22"/>
          <w:szCs w:val="22"/>
        </w:rPr>
        <w:t xml:space="preserve">This strategy </w:t>
      </w:r>
      <w:r w:rsidR="00F50A4F" w:rsidRPr="00613C5C">
        <w:rPr>
          <w:rFonts w:ascii="Times New Roman" w:hAnsi="Times New Roman" w:cs="Times New Roman"/>
          <w:color w:val="000000" w:themeColor="text1"/>
          <w:sz w:val="22"/>
          <w:szCs w:val="22"/>
        </w:rPr>
        <w:t xml:space="preserve">was used so all children felt comfortable answering questions because during the first lesson I taught, I found that some children did not like answering questions because they were not confident with their answer. However, </w:t>
      </w:r>
      <w:r w:rsidR="0051786D" w:rsidRPr="00613C5C">
        <w:rPr>
          <w:rFonts w:ascii="Times New Roman" w:hAnsi="Times New Roman" w:cs="Times New Roman"/>
          <w:color w:val="000000" w:themeColor="text1"/>
          <w:sz w:val="22"/>
          <w:szCs w:val="22"/>
        </w:rPr>
        <w:t xml:space="preserve">think-pair share tackled this as children shared answers with their partner and decided what they would like to share together to the class. According to </w:t>
      </w:r>
      <w:proofErr w:type="spellStart"/>
      <w:r w:rsidR="0051786D" w:rsidRPr="00613C5C">
        <w:rPr>
          <w:rFonts w:ascii="Times New Roman" w:hAnsi="Times New Roman" w:cs="Times New Roman"/>
          <w:sz w:val="22"/>
          <w:szCs w:val="22"/>
        </w:rPr>
        <w:t>Whimbey</w:t>
      </w:r>
      <w:proofErr w:type="spellEnd"/>
      <w:r w:rsidR="0051786D" w:rsidRPr="00613C5C">
        <w:rPr>
          <w:rFonts w:ascii="Times New Roman" w:hAnsi="Times New Roman" w:cs="Times New Roman"/>
          <w:sz w:val="22"/>
          <w:szCs w:val="22"/>
        </w:rPr>
        <w:t xml:space="preserve"> and </w:t>
      </w:r>
      <w:proofErr w:type="spellStart"/>
      <w:r w:rsidR="0051786D" w:rsidRPr="00613C5C">
        <w:rPr>
          <w:rFonts w:ascii="Times New Roman" w:hAnsi="Times New Roman" w:cs="Times New Roman"/>
          <w:sz w:val="22"/>
          <w:szCs w:val="22"/>
        </w:rPr>
        <w:t>Lochhead</w:t>
      </w:r>
      <w:proofErr w:type="spellEnd"/>
      <w:r w:rsidR="0051786D" w:rsidRPr="00613C5C">
        <w:rPr>
          <w:rFonts w:ascii="Times New Roman" w:hAnsi="Times New Roman" w:cs="Times New Roman"/>
          <w:sz w:val="22"/>
          <w:szCs w:val="22"/>
        </w:rPr>
        <w:t xml:space="preserve"> </w:t>
      </w:r>
      <w:r w:rsidR="0051786D" w:rsidRPr="00613C5C">
        <w:rPr>
          <w:rFonts w:ascii="Times New Roman" w:hAnsi="Times New Roman" w:cs="Times New Roman"/>
          <w:sz w:val="22"/>
          <w:szCs w:val="22"/>
        </w:rPr>
        <w:t>(</w:t>
      </w:r>
      <w:r w:rsidR="0051786D" w:rsidRPr="00613C5C">
        <w:rPr>
          <w:rFonts w:ascii="Times New Roman" w:hAnsi="Times New Roman" w:cs="Times New Roman"/>
          <w:sz w:val="22"/>
          <w:szCs w:val="22"/>
        </w:rPr>
        <w:t>1986</w:t>
      </w:r>
      <w:r w:rsidR="0051786D" w:rsidRPr="00613C5C">
        <w:rPr>
          <w:rFonts w:ascii="Times New Roman" w:hAnsi="Times New Roman" w:cs="Times New Roman"/>
          <w:sz w:val="22"/>
          <w:szCs w:val="22"/>
        </w:rPr>
        <w:t>)</w:t>
      </w:r>
      <w:r w:rsidR="0051786D" w:rsidRPr="00613C5C">
        <w:rPr>
          <w:rFonts w:ascii="Times New Roman" w:hAnsi="Times New Roman" w:cs="Times New Roman"/>
          <w:sz w:val="22"/>
          <w:szCs w:val="22"/>
        </w:rPr>
        <w:t xml:space="preserve"> cited in </w:t>
      </w:r>
      <w:proofErr w:type="spellStart"/>
      <w:r w:rsidR="0051786D" w:rsidRPr="00613C5C">
        <w:rPr>
          <w:rFonts w:ascii="Times New Roman" w:hAnsi="Times New Roman" w:cs="Times New Roman"/>
          <w:sz w:val="22"/>
          <w:szCs w:val="22"/>
        </w:rPr>
        <w:t>Kaddoura</w:t>
      </w:r>
      <w:proofErr w:type="spellEnd"/>
      <w:r w:rsidR="0051786D" w:rsidRPr="00613C5C">
        <w:rPr>
          <w:rFonts w:ascii="Times New Roman" w:hAnsi="Times New Roman" w:cs="Times New Roman"/>
          <w:sz w:val="22"/>
          <w:szCs w:val="22"/>
        </w:rPr>
        <w:t xml:space="preserve"> </w:t>
      </w:r>
      <w:r w:rsidR="0051786D" w:rsidRPr="00613C5C">
        <w:rPr>
          <w:rFonts w:ascii="Times New Roman" w:hAnsi="Times New Roman" w:cs="Times New Roman"/>
          <w:sz w:val="22"/>
          <w:szCs w:val="22"/>
        </w:rPr>
        <w:t>(</w:t>
      </w:r>
      <w:r w:rsidR="0051786D" w:rsidRPr="00613C5C">
        <w:rPr>
          <w:rFonts w:ascii="Times New Roman" w:hAnsi="Times New Roman" w:cs="Times New Roman"/>
          <w:sz w:val="22"/>
          <w:szCs w:val="22"/>
        </w:rPr>
        <w:t>2013)</w:t>
      </w:r>
      <w:r w:rsidR="00CF5A82" w:rsidRPr="00613C5C">
        <w:rPr>
          <w:rFonts w:ascii="Times New Roman" w:hAnsi="Times New Roman" w:cs="Times New Roman"/>
          <w:sz w:val="22"/>
          <w:szCs w:val="22"/>
        </w:rPr>
        <w:t xml:space="preserve"> </w:t>
      </w:r>
      <w:r w:rsidR="00CF5A82" w:rsidRPr="00613C5C">
        <w:rPr>
          <w:rFonts w:ascii="Times New Roman" w:hAnsi="Times New Roman" w:cs="Times New Roman"/>
          <w:sz w:val="22"/>
          <w:szCs w:val="22"/>
        </w:rPr>
        <w:t>this strategy increases children’s problem solving and analytical skills as the process of listening to other ideas and discussing them allows children to understand that there may not always be a correct answer to a question. Becoming critical thinkers is a skill that needs practicing and therefore, teachers should provide opportunities for this to take place.</w:t>
      </w:r>
      <w:r w:rsidR="00CF5A82" w:rsidRPr="00613C5C">
        <w:rPr>
          <w:rFonts w:ascii="Times New Roman" w:hAnsi="Times New Roman" w:cs="Times New Roman"/>
          <w:sz w:val="22"/>
          <w:szCs w:val="22"/>
        </w:rPr>
        <w:t xml:space="preserve"> However, </w:t>
      </w:r>
      <w:r w:rsidR="0036728F" w:rsidRPr="00613C5C">
        <w:rPr>
          <w:rFonts w:ascii="Times New Roman" w:hAnsi="Times New Roman" w:cs="Times New Roman"/>
          <w:sz w:val="22"/>
          <w:szCs w:val="22"/>
        </w:rPr>
        <w:t>this strategy was difficult for me to assess every child fully as it is difficult to observe eve</w:t>
      </w:r>
      <w:r w:rsidR="00B14769" w:rsidRPr="00613C5C">
        <w:rPr>
          <w:rFonts w:ascii="Times New Roman" w:hAnsi="Times New Roman" w:cs="Times New Roman"/>
          <w:sz w:val="22"/>
          <w:szCs w:val="22"/>
        </w:rPr>
        <w:t xml:space="preserve">ry partner since </w:t>
      </w:r>
      <w:r w:rsidR="0036728F" w:rsidRPr="00613C5C">
        <w:rPr>
          <w:rFonts w:ascii="Times New Roman" w:hAnsi="Times New Roman" w:cs="Times New Roman"/>
          <w:sz w:val="22"/>
          <w:szCs w:val="22"/>
        </w:rPr>
        <w:t xml:space="preserve">there are over thirty pupils in the class. </w:t>
      </w:r>
      <w:r w:rsidR="002468DB" w:rsidRPr="00613C5C">
        <w:rPr>
          <w:rFonts w:ascii="Times New Roman" w:hAnsi="Times New Roman" w:cs="Times New Roman"/>
          <w:sz w:val="22"/>
          <w:szCs w:val="22"/>
        </w:rPr>
        <w:t xml:space="preserve">Therefore, </w:t>
      </w:r>
      <w:r w:rsidR="00B14769" w:rsidRPr="00613C5C">
        <w:rPr>
          <w:rFonts w:ascii="Times New Roman" w:hAnsi="Times New Roman" w:cs="Times New Roman"/>
          <w:sz w:val="22"/>
          <w:szCs w:val="22"/>
        </w:rPr>
        <w:t>Lantz (2010</w:t>
      </w:r>
      <w:r w:rsidR="00B14769" w:rsidRPr="00613C5C">
        <w:rPr>
          <w:rFonts w:ascii="Times New Roman" w:hAnsi="Times New Roman" w:cs="Times New Roman"/>
          <w:sz w:val="22"/>
          <w:szCs w:val="22"/>
        </w:rPr>
        <w:t xml:space="preserve">) cited in </w:t>
      </w:r>
      <w:proofErr w:type="spellStart"/>
      <w:r w:rsidR="00B14769" w:rsidRPr="00613C5C">
        <w:rPr>
          <w:rFonts w:ascii="Times New Roman" w:hAnsi="Times New Roman" w:cs="Times New Roman"/>
          <w:sz w:val="22"/>
          <w:szCs w:val="22"/>
        </w:rPr>
        <w:t>Persaud</w:t>
      </w:r>
      <w:proofErr w:type="spellEnd"/>
      <w:r w:rsidR="00B14769" w:rsidRPr="00613C5C">
        <w:rPr>
          <w:rFonts w:ascii="Times New Roman" w:hAnsi="Times New Roman" w:cs="Times New Roman"/>
          <w:sz w:val="22"/>
          <w:szCs w:val="22"/>
        </w:rPr>
        <w:t xml:space="preserve"> and </w:t>
      </w:r>
      <w:proofErr w:type="spellStart"/>
      <w:r w:rsidR="00B14769" w:rsidRPr="00613C5C">
        <w:rPr>
          <w:rFonts w:ascii="Times New Roman" w:hAnsi="Times New Roman" w:cs="Times New Roman"/>
          <w:sz w:val="22"/>
          <w:szCs w:val="22"/>
        </w:rPr>
        <w:t>Persaud</w:t>
      </w:r>
      <w:proofErr w:type="spellEnd"/>
      <w:r w:rsidR="00B14769" w:rsidRPr="00613C5C">
        <w:rPr>
          <w:rFonts w:ascii="Times New Roman" w:hAnsi="Times New Roman" w:cs="Times New Roman"/>
          <w:sz w:val="22"/>
          <w:szCs w:val="22"/>
        </w:rPr>
        <w:t xml:space="preserve"> </w:t>
      </w:r>
      <w:r w:rsidR="00B14769" w:rsidRPr="00613C5C">
        <w:rPr>
          <w:rFonts w:ascii="Times New Roman" w:hAnsi="Times New Roman" w:cs="Times New Roman"/>
          <w:sz w:val="22"/>
          <w:szCs w:val="22"/>
        </w:rPr>
        <w:t xml:space="preserve">(2019) reveal </w:t>
      </w:r>
      <w:r w:rsidR="002468DB" w:rsidRPr="00613C5C">
        <w:rPr>
          <w:rFonts w:ascii="Times New Roman" w:hAnsi="Times New Roman" w:cs="Times New Roman"/>
          <w:sz w:val="22"/>
          <w:szCs w:val="22"/>
        </w:rPr>
        <w:t xml:space="preserve">that some </w:t>
      </w:r>
      <w:r w:rsidR="00B14769" w:rsidRPr="00613C5C">
        <w:rPr>
          <w:rFonts w:ascii="Times New Roman" w:hAnsi="Times New Roman" w:cs="Times New Roman"/>
          <w:sz w:val="22"/>
          <w:szCs w:val="22"/>
        </w:rPr>
        <w:t xml:space="preserve">children may be </w:t>
      </w:r>
      <w:r w:rsidR="00B14769" w:rsidRPr="00613C5C">
        <w:rPr>
          <w:rFonts w:ascii="Times New Roman" w:hAnsi="Times New Roman" w:cs="Times New Roman"/>
          <w:sz w:val="22"/>
          <w:szCs w:val="22"/>
        </w:rPr>
        <w:t>not be able to contribute fully if their partne</w:t>
      </w:r>
      <w:r w:rsidR="00145154" w:rsidRPr="00613C5C">
        <w:rPr>
          <w:rFonts w:ascii="Times New Roman" w:hAnsi="Times New Roman" w:cs="Times New Roman"/>
          <w:sz w:val="22"/>
          <w:szCs w:val="22"/>
        </w:rPr>
        <w:t>r is dominating the discussion and this may</w:t>
      </w:r>
      <w:r w:rsidR="002468DB" w:rsidRPr="00613C5C">
        <w:rPr>
          <w:rFonts w:ascii="Times New Roman" w:hAnsi="Times New Roman" w:cs="Times New Roman"/>
          <w:sz w:val="22"/>
          <w:szCs w:val="22"/>
        </w:rPr>
        <w:t xml:space="preserve"> also</w:t>
      </w:r>
      <w:r w:rsidR="00145154" w:rsidRPr="00613C5C">
        <w:rPr>
          <w:rFonts w:ascii="Times New Roman" w:hAnsi="Times New Roman" w:cs="Times New Roman"/>
          <w:sz w:val="22"/>
          <w:szCs w:val="22"/>
        </w:rPr>
        <w:t xml:space="preserve"> lead to children </w:t>
      </w:r>
      <w:r w:rsidR="002468DB" w:rsidRPr="00613C5C">
        <w:rPr>
          <w:rFonts w:ascii="Times New Roman" w:hAnsi="Times New Roman" w:cs="Times New Roman"/>
          <w:sz w:val="22"/>
          <w:szCs w:val="22"/>
        </w:rPr>
        <w:t>over relying</w:t>
      </w:r>
      <w:r w:rsidR="00145154" w:rsidRPr="00613C5C">
        <w:rPr>
          <w:rFonts w:ascii="Times New Roman" w:hAnsi="Times New Roman" w:cs="Times New Roman"/>
          <w:sz w:val="22"/>
          <w:szCs w:val="22"/>
        </w:rPr>
        <w:t xml:space="preserve"> on their partner for the answer. </w:t>
      </w:r>
      <w:r w:rsidR="00F827F5" w:rsidRPr="00613C5C">
        <w:rPr>
          <w:rFonts w:ascii="Times New Roman" w:hAnsi="Times New Roman" w:cs="Times New Roman"/>
          <w:sz w:val="22"/>
          <w:szCs w:val="22"/>
        </w:rPr>
        <w:t xml:space="preserve">To avoid this from occurring, I will follow the advice </w:t>
      </w:r>
      <w:r w:rsidR="00887761" w:rsidRPr="00613C5C">
        <w:rPr>
          <w:rFonts w:ascii="Times New Roman" w:hAnsi="Times New Roman" w:cs="Times New Roman"/>
          <w:sz w:val="22"/>
          <w:szCs w:val="22"/>
        </w:rPr>
        <w:t xml:space="preserve">from </w:t>
      </w:r>
      <w:proofErr w:type="spellStart"/>
      <w:r w:rsidR="003B4853" w:rsidRPr="00613C5C">
        <w:rPr>
          <w:rFonts w:ascii="Times New Roman" w:hAnsi="Times New Roman" w:cs="Times New Roman"/>
          <w:sz w:val="22"/>
          <w:szCs w:val="22"/>
        </w:rPr>
        <w:t>Kagan</w:t>
      </w:r>
      <w:proofErr w:type="spellEnd"/>
      <w:r w:rsidR="003B4853" w:rsidRPr="00613C5C">
        <w:rPr>
          <w:rFonts w:ascii="Times New Roman" w:hAnsi="Times New Roman" w:cs="Times New Roman"/>
          <w:sz w:val="22"/>
          <w:szCs w:val="22"/>
        </w:rPr>
        <w:t xml:space="preserve"> (2001) cited in </w:t>
      </w:r>
      <w:proofErr w:type="spellStart"/>
      <w:r w:rsidR="003B4853" w:rsidRPr="00613C5C">
        <w:rPr>
          <w:rFonts w:ascii="Times New Roman" w:hAnsi="Times New Roman" w:cs="Times New Roman"/>
          <w:sz w:val="22"/>
          <w:szCs w:val="22"/>
        </w:rPr>
        <w:t>Kaddoura</w:t>
      </w:r>
      <w:proofErr w:type="spellEnd"/>
      <w:r w:rsidR="003B4853" w:rsidRPr="00613C5C">
        <w:rPr>
          <w:rFonts w:ascii="Times New Roman" w:hAnsi="Times New Roman" w:cs="Times New Roman"/>
          <w:sz w:val="22"/>
          <w:szCs w:val="22"/>
        </w:rPr>
        <w:t xml:space="preserve"> (2013) </w:t>
      </w:r>
      <w:r w:rsidR="00887761" w:rsidRPr="00613C5C">
        <w:rPr>
          <w:rFonts w:ascii="Times New Roman" w:hAnsi="Times New Roman" w:cs="Times New Roman"/>
          <w:sz w:val="22"/>
          <w:szCs w:val="22"/>
        </w:rPr>
        <w:t>who advise</w:t>
      </w:r>
      <w:r w:rsidR="003B4853" w:rsidRPr="00613C5C">
        <w:rPr>
          <w:rFonts w:ascii="Times New Roman" w:hAnsi="Times New Roman" w:cs="Times New Roman"/>
          <w:sz w:val="22"/>
          <w:szCs w:val="22"/>
        </w:rPr>
        <w:t xml:space="preserve"> to instruct children to write down their answers so that the teacher can make sure all children are participating.</w:t>
      </w:r>
    </w:p>
    <w:p w14:paraId="6D4B41FC" w14:textId="0531F622" w:rsidR="000453EC" w:rsidRPr="00613C5C" w:rsidRDefault="00613C5C" w:rsidP="00613C5C">
      <w:pPr>
        <w:spacing w:line="360" w:lineRule="auto"/>
        <w:jc w:val="both"/>
        <w:rPr>
          <w:rFonts w:ascii="Times New Roman" w:hAnsi="Times New Roman" w:cs="Times New Roman"/>
          <w:sz w:val="22"/>
          <w:szCs w:val="22"/>
          <w:u w:val="single"/>
        </w:rPr>
      </w:pPr>
      <w:r w:rsidRPr="00613C5C">
        <w:rPr>
          <w:rFonts w:ascii="Times New Roman" w:hAnsi="Times New Roman" w:cs="Times New Roman"/>
          <w:sz w:val="22"/>
          <w:szCs w:val="22"/>
          <w:u w:val="single"/>
        </w:rPr>
        <w:t>Good teaching and learning creates authentic contexts for learning</w:t>
      </w:r>
    </w:p>
    <w:p w14:paraId="4E7F5022" w14:textId="77777777" w:rsidR="00613C5C" w:rsidRPr="00613C5C" w:rsidRDefault="00613C5C" w:rsidP="00613C5C">
      <w:pPr>
        <w:spacing w:line="360" w:lineRule="auto"/>
        <w:jc w:val="both"/>
        <w:rPr>
          <w:rFonts w:ascii="Times New Roman" w:hAnsi="Times New Roman" w:cs="Times New Roman"/>
          <w:sz w:val="22"/>
          <w:szCs w:val="22"/>
        </w:rPr>
      </w:pPr>
    </w:p>
    <w:p w14:paraId="62041CFC" w14:textId="3FCFCCB3" w:rsidR="00917166" w:rsidRPr="00613C5C" w:rsidRDefault="00917166"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As previously mentioned, I have also implemented the </w:t>
      </w:r>
      <w:r w:rsidR="00761CE5" w:rsidRPr="00613C5C">
        <w:rPr>
          <w:rFonts w:ascii="Times New Roman" w:hAnsi="Times New Roman" w:cs="Times New Roman"/>
          <w:sz w:val="22"/>
          <w:szCs w:val="22"/>
        </w:rPr>
        <w:t>pedagogical</w:t>
      </w:r>
      <w:r w:rsidRPr="00613C5C">
        <w:rPr>
          <w:rFonts w:ascii="Times New Roman" w:hAnsi="Times New Roman" w:cs="Times New Roman"/>
          <w:sz w:val="22"/>
          <w:szCs w:val="22"/>
        </w:rPr>
        <w:t xml:space="preserve"> principle of </w:t>
      </w:r>
      <w:r w:rsidR="00761CE5" w:rsidRPr="00613C5C">
        <w:rPr>
          <w:rFonts w:ascii="Times New Roman" w:hAnsi="Times New Roman" w:cs="Times New Roman"/>
          <w:sz w:val="22"/>
          <w:szCs w:val="22"/>
        </w:rPr>
        <w:t>‘</w:t>
      </w:r>
      <w:r w:rsidRPr="00613C5C">
        <w:rPr>
          <w:rFonts w:ascii="Times New Roman" w:hAnsi="Times New Roman" w:cs="Times New Roman"/>
          <w:sz w:val="22"/>
          <w:szCs w:val="22"/>
        </w:rPr>
        <w:t xml:space="preserve">good teaching and learning creates </w:t>
      </w:r>
      <w:r w:rsidR="00761CE5" w:rsidRPr="00613C5C">
        <w:rPr>
          <w:rFonts w:ascii="Times New Roman" w:hAnsi="Times New Roman" w:cs="Times New Roman"/>
          <w:sz w:val="22"/>
          <w:szCs w:val="22"/>
        </w:rPr>
        <w:t xml:space="preserve">authentic contexts for learning’ throughout PTE one. Science </w:t>
      </w:r>
      <w:r w:rsidR="00597D9D" w:rsidRPr="00613C5C">
        <w:rPr>
          <w:rFonts w:ascii="Times New Roman" w:hAnsi="Times New Roman" w:cs="Times New Roman"/>
          <w:sz w:val="22"/>
          <w:szCs w:val="22"/>
        </w:rPr>
        <w:t xml:space="preserve">and maths were </w:t>
      </w:r>
      <w:r w:rsidR="00761CE5" w:rsidRPr="00613C5C">
        <w:rPr>
          <w:rFonts w:ascii="Times New Roman" w:hAnsi="Times New Roman" w:cs="Times New Roman"/>
          <w:sz w:val="22"/>
          <w:szCs w:val="22"/>
        </w:rPr>
        <w:t>subject</w:t>
      </w:r>
      <w:r w:rsidR="00597D9D" w:rsidRPr="00613C5C">
        <w:rPr>
          <w:rFonts w:ascii="Times New Roman" w:hAnsi="Times New Roman" w:cs="Times New Roman"/>
          <w:sz w:val="22"/>
          <w:szCs w:val="22"/>
        </w:rPr>
        <w:t>s</w:t>
      </w:r>
      <w:r w:rsidR="004435B2" w:rsidRPr="00613C5C">
        <w:rPr>
          <w:rFonts w:ascii="Times New Roman" w:hAnsi="Times New Roman" w:cs="Times New Roman"/>
          <w:sz w:val="22"/>
          <w:szCs w:val="22"/>
        </w:rPr>
        <w:t xml:space="preserve"> that </w:t>
      </w:r>
      <w:r w:rsidR="00761CE5" w:rsidRPr="00613C5C">
        <w:rPr>
          <w:rFonts w:ascii="Times New Roman" w:hAnsi="Times New Roman" w:cs="Times New Roman"/>
          <w:sz w:val="22"/>
          <w:szCs w:val="22"/>
        </w:rPr>
        <w:t>I regularly included authentic contexts for learn</w:t>
      </w:r>
      <w:r w:rsidR="00597D9D" w:rsidRPr="00613C5C">
        <w:rPr>
          <w:rFonts w:ascii="Times New Roman" w:hAnsi="Times New Roman" w:cs="Times New Roman"/>
          <w:sz w:val="22"/>
          <w:szCs w:val="22"/>
        </w:rPr>
        <w:t xml:space="preserve">ing as seen in evidence one, </w:t>
      </w:r>
      <w:r w:rsidR="00761CE5" w:rsidRPr="00613C5C">
        <w:rPr>
          <w:rFonts w:ascii="Times New Roman" w:hAnsi="Times New Roman" w:cs="Times New Roman"/>
          <w:sz w:val="22"/>
          <w:szCs w:val="22"/>
        </w:rPr>
        <w:t>two</w:t>
      </w:r>
      <w:r w:rsidR="00597D9D" w:rsidRPr="00613C5C">
        <w:rPr>
          <w:rFonts w:ascii="Times New Roman" w:hAnsi="Times New Roman" w:cs="Times New Roman"/>
          <w:sz w:val="22"/>
          <w:szCs w:val="22"/>
        </w:rPr>
        <w:t xml:space="preserve"> and three</w:t>
      </w:r>
      <w:r w:rsidR="00761CE5" w:rsidRPr="00613C5C">
        <w:rPr>
          <w:rFonts w:ascii="Times New Roman" w:hAnsi="Times New Roman" w:cs="Times New Roman"/>
          <w:sz w:val="22"/>
          <w:szCs w:val="22"/>
        </w:rPr>
        <w:t xml:space="preserve">. From allowing children to conduct experiments, </w:t>
      </w:r>
      <w:r w:rsidR="00ED2038" w:rsidRPr="00613C5C">
        <w:rPr>
          <w:rFonts w:ascii="Times New Roman" w:hAnsi="Times New Roman" w:cs="Times New Roman"/>
          <w:sz w:val="22"/>
          <w:szCs w:val="22"/>
        </w:rPr>
        <w:t>they were able to lea</w:t>
      </w:r>
      <w:r w:rsidR="001C386D" w:rsidRPr="00613C5C">
        <w:rPr>
          <w:rFonts w:ascii="Times New Roman" w:hAnsi="Times New Roman" w:cs="Times New Roman"/>
          <w:sz w:val="22"/>
          <w:szCs w:val="22"/>
        </w:rPr>
        <w:t xml:space="preserve">d their own learning and as a result, all learners were engaged within the lessons. </w:t>
      </w:r>
      <w:r w:rsidR="00ED2038" w:rsidRPr="00613C5C">
        <w:rPr>
          <w:rFonts w:ascii="Times New Roman" w:hAnsi="Times New Roman" w:cs="Times New Roman"/>
          <w:sz w:val="22"/>
          <w:szCs w:val="22"/>
        </w:rPr>
        <w:t xml:space="preserve"> </w:t>
      </w:r>
    </w:p>
    <w:p w14:paraId="768D67AC" w14:textId="03DB9240" w:rsidR="00CC447B" w:rsidRPr="00613C5C" w:rsidRDefault="00C64C01"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In order to improve this strength of providing opportunities</w:t>
      </w:r>
      <w:r w:rsidR="001D26A9" w:rsidRPr="00613C5C">
        <w:rPr>
          <w:rFonts w:ascii="Times New Roman" w:hAnsi="Times New Roman" w:cs="Times New Roman"/>
          <w:sz w:val="22"/>
          <w:szCs w:val="22"/>
        </w:rPr>
        <w:t xml:space="preserve"> for children to lead their </w:t>
      </w:r>
      <w:r w:rsidR="004435B2" w:rsidRPr="00613C5C">
        <w:rPr>
          <w:rFonts w:ascii="Times New Roman" w:hAnsi="Times New Roman" w:cs="Times New Roman"/>
          <w:sz w:val="22"/>
          <w:szCs w:val="22"/>
        </w:rPr>
        <w:t xml:space="preserve">own </w:t>
      </w:r>
      <w:r w:rsidR="001D26A9" w:rsidRPr="00613C5C">
        <w:rPr>
          <w:rFonts w:ascii="Times New Roman" w:hAnsi="Times New Roman" w:cs="Times New Roman"/>
          <w:sz w:val="22"/>
          <w:szCs w:val="22"/>
        </w:rPr>
        <w:t xml:space="preserve">learning, I will make sure that I set questions to activities for children </w:t>
      </w:r>
      <w:r w:rsidR="004435B2" w:rsidRPr="00613C5C">
        <w:rPr>
          <w:rFonts w:ascii="Times New Roman" w:hAnsi="Times New Roman" w:cs="Times New Roman"/>
          <w:sz w:val="22"/>
          <w:szCs w:val="22"/>
        </w:rPr>
        <w:t>to find out, as opposed to giving</w:t>
      </w:r>
      <w:r w:rsidR="001D26A9" w:rsidRPr="00613C5C">
        <w:rPr>
          <w:rFonts w:ascii="Times New Roman" w:hAnsi="Times New Roman" w:cs="Times New Roman"/>
          <w:sz w:val="22"/>
          <w:szCs w:val="22"/>
        </w:rPr>
        <w:t xml:space="preserve"> them the answer. For example, in the yeast experiment I explained to children </w:t>
      </w:r>
      <w:r w:rsidR="00CC447B" w:rsidRPr="00613C5C">
        <w:rPr>
          <w:rFonts w:ascii="Times New Roman" w:hAnsi="Times New Roman" w:cs="Times New Roman"/>
          <w:sz w:val="22"/>
          <w:szCs w:val="22"/>
        </w:rPr>
        <w:t xml:space="preserve">the factors that affect the rate yeast grows at. However, instructing children to find the factors out themselves would have allowed them to become active inquirers </w:t>
      </w:r>
      <w:r w:rsidR="004435B2" w:rsidRPr="00613C5C">
        <w:rPr>
          <w:rFonts w:ascii="Times New Roman" w:hAnsi="Times New Roman" w:cs="Times New Roman"/>
          <w:sz w:val="22"/>
          <w:szCs w:val="22"/>
        </w:rPr>
        <w:t>and this</w:t>
      </w:r>
      <w:r w:rsidR="00CC447B" w:rsidRPr="00613C5C">
        <w:rPr>
          <w:rFonts w:ascii="Times New Roman" w:hAnsi="Times New Roman" w:cs="Times New Roman"/>
          <w:sz w:val="22"/>
          <w:szCs w:val="22"/>
        </w:rPr>
        <w:t xml:space="preserve"> lead</w:t>
      </w:r>
      <w:r w:rsidR="004435B2" w:rsidRPr="00613C5C">
        <w:rPr>
          <w:rFonts w:ascii="Times New Roman" w:hAnsi="Times New Roman" w:cs="Times New Roman"/>
          <w:sz w:val="22"/>
          <w:szCs w:val="22"/>
        </w:rPr>
        <w:t>s</w:t>
      </w:r>
      <w:r w:rsidR="00CC447B" w:rsidRPr="00613C5C">
        <w:rPr>
          <w:rFonts w:ascii="Times New Roman" w:hAnsi="Times New Roman" w:cs="Times New Roman"/>
          <w:sz w:val="22"/>
          <w:szCs w:val="22"/>
        </w:rPr>
        <w:t xml:space="preserve"> to the views of ACEL (2016) who share that</w:t>
      </w:r>
      <w:r w:rsidR="00597D9D" w:rsidRPr="00613C5C">
        <w:rPr>
          <w:rFonts w:ascii="Times New Roman" w:hAnsi="Times New Roman" w:cs="Times New Roman"/>
          <w:sz w:val="22"/>
          <w:szCs w:val="22"/>
        </w:rPr>
        <w:t xml:space="preserve"> lessons should include challenges which require children to problem solve and make sense of, instead of given the answer.</w:t>
      </w:r>
      <w:r w:rsidR="00CC447B" w:rsidRPr="00613C5C">
        <w:rPr>
          <w:rFonts w:ascii="Times New Roman" w:hAnsi="Times New Roman" w:cs="Times New Roman"/>
          <w:sz w:val="22"/>
          <w:szCs w:val="22"/>
        </w:rPr>
        <w:t xml:space="preserve"> Similarly, </w:t>
      </w:r>
      <w:proofErr w:type="spellStart"/>
      <w:r w:rsidR="00597D9D" w:rsidRPr="00613C5C">
        <w:rPr>
          <w:rFonts w:ascii="Times New Roman" w:hAnsi="Times New Roman" w:cs="Times New Roman"/>
          <w:sz w:val="22"/>
          <w:szCs w:val="22"/>
        </w:rPr>
        <w:t>Renzulli</w:t>
      </w:r>
      <w:proofErr w:type="spellEnd"/>
      <w:r w:rsidR="00597D9D" w:rsidRPr="00613C5C">
        <w:rPr>
          <w:rFonts w:ascii="Times New Roman" w:hAnsi="Times New Roman" w:cs="Times New Roman"/>
          <w:sz w:val="22"/>
          <w:szCs w:val="22"/>
        </w:rPr>
        <w:t xml:space="preserve"> et al. (2004) cited in Rule (2006)</w:t>
      </w:r>
      <w:r w:rsidR="00CC447B" w:rsidRPr="00613C5C">
        <w:rPr>
          <w:rFonts w:ascii="Times New Roman" w:hAnsi="Times New Roman" w:cs="Times New Roman"/>
          <w:sz w:val="22"/>
          <w:szCs w:val="22"/>
        </w:rPr>
        <w:t xml:space="preserve"> agree and state that a</w:t>
      </w:r>
      <w:r w:rsidR="00597D9D" w:rsidRPr="00613C5C">
        <w:rPr>
          <w:rFonts w:ascii="Times New Roman" w:hAnsi="Times New Roman" w:cs="Times New Roman"/>
          <w:sz w:val="22"/>
          <w:szCs w:val="22"/>
        </w:rPr>
        <w:t>uthentic tasks should provide challenges that do not have an obvious answer.</w:t>
      </w:r>
      <w:r w:rsidR="00CC447B" w:rsidRPr="00613C5C">
        <w:rPr>
          <w:rFonts w:ascii="Times New Roman" w:hAnsi="Times New Roman" w:cs="Times New Roman"/>
          <w:sz w:val="22"/>
          <w:szCs w:val="22"/>
        </w:rPr>
        <w:t xml:space="preserve"> </w:t>
      </w:r>
      <w:r w:rsidR="00CC447B" w:rsidRPr="00613C5C">
        <w:rPr>
          <w:rFonts w:ascii="Times New Roman" w:hAnsi="Times New Roman" w:cs="Times New Roman"/>
          <w:sz w:val="22"/>
          <w:szCs w:val="22"/>
        </w:rPr>
        <w:t xml:space="preserve">However, </w:t>
      </w:r>
      <w:proofErr w:type="spellStart"/>
      <w:r w:rsidR="00CC447B" w:rsidRPr="00613C5C">
        <w:rPr>
          <w:rFonts w:ascii="Times New Roman" w:hAnsi="Times New Roman" w:cs="Times New Roman"/>
          <w:sz w:val="22"/>
          <w:szCs w:val="22"/>
        </w:rPr>
        <w:t>Gott</w:t>
      </w:r>
      <w:proofErr w:type="spellEnd"/>
      <w:r w:rsidR="00CC447B" w:rsidRPr="00613C5C">
        <w:rPr>
          <w:rFonts w:ascii="Times New Roman" w:hAnsi="Times New Roman" w:cs="Times New Roman"/>
          <w:sz w:val="22"/>
          <w:szCs w:val="22"/>
        </w:rPr>
        <w:t xml:space="preserve"> and Duggan (1995) cited in Cumming (2003) argue that children should be given some degree of assistance w</w:t>
      </w:r>
      <w:r w:rsidR="00CC447B" w:rsidRPr="00613C5C">
        <w:rPr>
          <w:rFonts w:ascii="Times New Roman" w:hAnsi="Times New Roman" w:cs="Times New Roman"/>
          <w:sz w:val="22"/>
          <w:szCs w:val="22"/>
        </w:rPr>
        <w:t>hen involved in experiments and therefore, I will assess children’s understanding in the lesson before providing assistance.</w:t>
      </w:r>
      <w:r w:rsidR="000346E7" w:rsidRPr="00613C5C">
        <w:rPr>
          <w:rFonts w:ascii="Times New Roman" w:hAnsi="Times New Roman" w:cs="Times New Roman"/>
          <w:sz w:val="22"/>
          <w:szCs w:val="22"/>
        </w:rPr>
        <w:t xml:space="preserve"> </w:t>
      </w:r>
      <w:r w:rsidR="004435B2" w:rsidRPr="00613C5C">
        <w:rPr>
          <w:rFonts w:ascii="Times New Roman" w:hAnsi="Times New Roman" w:cs="Times New Roman"/>
          <w:sz w:val="22"/>
          <w:szCs w:val="22"/>
        </w:rPr>
        <w:t>Another strength of maths and science investigations seen in evidence one and three is that a</w:t>
      </w:r>
      <w:r w:rsidR="000346E7" w:rsidRPr="00613C5C">
        <w:rPr>
          <w:rFonts w:ascii="Times New Roman" w:hAnsi="Times New Roman" w:cs="Times New Roman"/>
          <w:sz w:val="22"/>
          <w:szCs w:val="22"/>
        </w:rPr>
        <w:t xml:space="preserve">llowing children to conduct the </w:t>
      </w:r>
      <w:r w:rsidR="004435B2" w:rsidRPr="00613C5C">
        <w:rPr>
          <w:rFonts w:ascii="Times New Roman" w:hAnsi="Times New Roman" w:cs="Times New Roman"/>
          <w:sz w:val="22"/>
          <w:szCs w:val="22"/>
        </w:rPr>
        <w:t xml:space="preserve">investigations </w:t>
      </w:r>
      <w:r w:rsidR="000E4041" w:rsidRPr="00613C5C">
        <w:rPr>
          <w:rFonts w:ascii="Times New Roman" w:hAnsi="Times New Roman" w:cs="Times New Roman"/>
          <w:sz w:val="22"/>
          <w:szCs w:val="22"/>
        </w:rPr>
        <w:t>created lots of discussion as each group shared their findings with the class. According to Rule (2006),</w:t>
      </w:r>
      <w:r w:rsidR="00CC447B" w:rsidRPr="00613C5C">
        <w:rPr>
          <w:rFonts w:ascii="Times New Roman" w:hAnsi="Times New Roman" w:cs="Times New Roman"/>
          <w:sz w:val="22"/>
          <w:szCs w:val="22"/>
        </w:rPr>
        <w:t xml:space="preserve"> </w:t>
      </w:r>
      <w:r w:rsidR="000E4041" w:rsidRPr="00613C5C">
        <w:rPr>
          <w:rFonts w:ascii="Times New Roman" w:hAnsi="Times New Roman" w:cs="Times New Roman"/>
          <w:sz w:val="22"/>
          <w:szCs w:val="22"/>
        </w:rPr>
        <w:t>s</w:t>
      </w:r>
      <w:r w:rsidR="00CC447B" w:rsidRPr="00613C5C">
        <w:rPr>
          <w:rFonts w:ascii="Times New Roman" w:hAnsi="Times New Roman" w:cs="Times New Roman"/>
          <w:sz w:val="22"/>
          <w:szCs w:val="22"/>
        </w:rPr>
        <w:t>uch experiments allows children to increase their thinking skills as they begin to reflect, ask questions and draw conclusions about the results.</w:t>
      </w:r>
      <w:r w:rsidR="000E4041" w:rsidRPr="00613C5C">
        <w:rPr>
          <w:rFonts w:ascii="Times New Roman" w:hAnsi="Times New Roman" w:cs="Times New Roman"/>
          <w:sz w:val="22"/>
          <w:szCs w:val="22"/>
        </w:rPr>
        <w:t xml:space="preserve"> </w:t>
      </w:r>
    </w:p>
    <w:p w14:paraId="0C425857" w14:textId="77777777" w:rsidR="000E4041" w:rsidRPr="00613C5C" w:rsidRDefault="000E4041" w:rsidP="00613C5C">
      <w:pPr>
        <w:spacing w:line="360" w:lineRule="auto"/>
        <w:jc w:val="both"/>
        <w:rPr>
          <w:rFonts w:ascii="Times New Roman" w:hAnsi="Times New Roman" w:cs="Times New Roman"/>
          <w:sz w:val="22"/>
          <w:szCs w:val="22"/>
        </w:rPr>
      </w:pPr>
    </w:p>
    <w:p w14:paraId="35A719B2" w14:textId="64D10BC1" w:rsidR="00F13700" w:rsidRDefault="00F13700"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Allowing children to investigate statements in maths was also useful as they enjoyed the aspect of measuring each other to confirm or discredit the statement</w:t>
      </w:r>
      <w:r w:rsidR="003F57D6" w:rsidRPr="00613C5C">
        <w:rPr>
          <w:rFonts w:ascii="Times New Roman" w:hAnsi="Times New Roman" w:cs="Times New Roman"/>
          <w:sz w:val="22"/>
          <w:szCs w:val="22"/>
        </w:rPr>
        <w:t>. In addition, this use of a practical activity supported children’s learning of converting measurements as they were intrigued to find out the length from cm into metres. This</w:t>
      </w:r>
      <w:r w:rsidR="004435B2" w:rsidRPr="00613C5C">
        <w:rPr>
          <w:rFonts w:ascii="Times New Roman" w:hAnsi="Times New Roman" w:cs="Times New Roman"/>
          <w:sz w:val="22"/>
          <w:szCs w:val="22"/>
        </w:rPr>
        <w:t xml:space="preserve"> later</w:t>
      </w:r>
      <w:r w:rsidR="003F57D6" w:rsidRPr="00613C5C">
        <w:rPr>
          <w:rFonts w:ascii="Times New Roman" w:hAnsi="Times New Roman" w:cs="Times New Roman"/>
          <w:sz w:val="22"/>
          <w:szCs w:val="22"/>
        </w:rPr>
        <w:t xml:space="preserve"> generated discussion</w:t>
      </w:r>
      <w:r w:rsidR="004435B2" w:rsidRPr="00613C5C">
        <w:rPr>
          <w:rFonts w:ascii="Times New Roman" w:hAnsi="Times New Roman" w:cs="Times New Roman"/>
          <w:sz w:val="22"/>
          <w:szCs w:val="22"/>
        </w:rPr>
        <w:t>s</w:t>
      </w:r>
      <w:r w:rsidR="003F57D6" w:rsidRPr="00613C5C">
        <w:rPr>
          <w:rFonts w:ascii="Times New Roman" w:hAnsi="Times New Roman" w:cs="Times New Roman"/>
          <w:sz w:val="22"/>
          <w:szCs w:val="22"/>
        </w:rPr>
        <w:t xml:space="preserve"> of the types of jobs recording measurements involve</w:t>
      </w:r>
      <w:r w:rsidR="00B53142" w:rsidRPr="00613C5C">
        <w:rPr>
          <w:rFonts w:ascii="Times New Roman" w:hAnsi="Times New Roman" w:cs="Times New Roman"/>
          <w:sz w:val="22"/>
          <w:szCs w:val="22"/>
        </w:rPr>
        <w:t>,</w:t>
      </w:r>
      <w:r w:rsidR="003F57D6" w:rsidRPr="00613C5C">
        <w:rPr>
          <w:rFonts w:ascii="Times New Roman" w:hAnsi="Times New Roman" w:cs="Times New Roman"/>
          <w:sz w:val="22"/>
          <w:szCs w:val="22"/>
        </w:rPr>
        <w:t xml:space="preserve"> and children were able to see the relevancy in their learning. This follows the beliefs of </w:t>
      </w:r>
      <w:proofErr w:type="spellStart"/>
      <w:r w:rsidR="003F57D6" w:rsidRPr="00613C5C">
        <w:rPr>
          <w:rFonts w:ascii="Times New Roman" w:hAnsi="Times New Roman" w:cs="Times New Roman"/>
          <w:sz w:val="22"/>
          <w:szCs w:val="22"/>
        </w:rPr>
        <w:t>Nicaise</w:t>
      </w:r>
      <w:proofErr w:type="spellEnd"/>
      <w:r w:rsidR="003F57D6" w:rsidRPr="00613C5C">
        <w:rPr>
          <w:rFonts w:ascii="Times New Roman" w:hAnsi="Times New Roman" w:cs="Times New Roman"/>
          <w:sz w:val="22"/>
          <w:szCs w:val="22"/>
        </w:rPr>
        <w:t xml:space="preserve"> et al. </w:t>
      </w:r>
      <w:r w:rsidR="003F57D6" w:rsidRPr="00613C5C">
        <w:rPr>
          <w:rFonts w:ascii="Times New Roman" w:hAnsi="Times New Roman" w:cs="Times New Roman"/>
          <w:sz w:val="22"/>
          <w:szCs w:val="22"/>
        </w:rPr>
        <w:t>(</w:t>
      </w:r>
      <w:r w:rsidR="003F57D6" w:rsidRPr="00613C5C">
        <w:rPr>
          <w:rFonts w:ascii="Times New Roman" w:hAnsi="Times New Roman" w:cs="Times New Roman"/>
          <w:sz w:val="22"/>
          <w:szCs w:val="22"/>
        </w:rPr>
        <w:t>2000</w:t>
      </w:r>
      <w:r w:rsidR="003F57D6" w:rsidRPr="00613C5C">
        <w:rPr>
          <w:rFonts w:ascii="Times New Roman" w:hAnsi="Times New Roman" w:cs="Times New Roman"/>
          <w:sz w:val="22"/>
          <w:szCs w:val="22"/>
        </w:rPr>
        <w:t>) cited in ACEL</w:t>
      </w:r>
      <w:r w:rsidR="003F57D6" w:rsidRPr="00613C5C">
        <w:rPr>
          <w:rFonts w:ascii="Times New Roman" w:hAnsi="Times New Roman" w:cs="Times New Roman"/>
          <w:sz w:val="22"/>
          <w:szCs w:val="22"/>
        </w:rPr>
        <w:t xml:space="preserve"> </w:t>
      </w:r>
      <w:r w:rsidR="003F57D6" w:rsidRPr="00613C5C">
        <w:rPr>
          <w:rFonts w:ascii="Times New Roman" w:hAnsi="Times New Roman" w:cs="Times New Roman"/>
          <w:sz w:val="22"/>
          <w:szCs w:val="22"/>
        </w:rPr>
        <w:t>(</w:t>
      </w:r>
      <w:r w:rsidR="003F57D6" w:rsidRPr="00613C5C">
        <w:rPr>
          <w:rFonts w:ascii="Times New Roman" w:hAnsi="Times New Roman" w:cs="Times New Roman"/>
          <w:sz w:val="22"/>
          <w:szCs w:val="22"/>
        </w:rPr>
        <w:t>2016</w:t>
      </w:r>
      <w:r w:rsidR="003F57D6" w:rsidRPr="00613C5C">
        <w:rPr>
          <w:rFonts w:ascii="Times New Roman" w:hAnsi="Times New Roman" w:cs="Times New Roman"/>
          <w:sz w:val="22"/>
          <w:szCs w:val="22"/>
        </w:rPr>
        <w:t>) who reveal that</w:t>
      </w:r>
      <w:r w:rsidR="003F57D6" w:rsidRPr="00613C5C">
        <w:rPr>
          <w:rFonts w:ascii="Times New Roman" w:hAnsi="Times New Roman" w:cs="Times New Roman"/>
          <w:sz w:val="22"/>
          <w:szCs w:val="22"/>
        </w:rPr>
        <w:t xml:space="preserve"> all lessons should include some degree of </w:t>
      </w:r>
      <w:r w:rsidR="003F57D6" w:rsidRPr="00613C5C">
        <w:rPr>
          <w:rFonts w:ascii="Times New Roman" w:hAnsi="Times New Roman" w:cs="Times New Roman"/>
          <w:sz w:val="22"/>
          <w:szCs w:val="22"/>
        </w:rPr>
        <w:t>relevancy in order for</w:t>
      </w:r>
      <w:r w:rsidR="003F57D6" w:rsidRPr="00613C5C">
        <w:rPr>
          <w:rFonts w:ascii="Times New Roman" w:hAnsi="Times New Roman" w:cs="Times New Roman"/>
          <w:sz w:val="22"/>
          <w:szCs w:val="22"/>
        </w:rPr>
        <w:t xml:space="preserve"> </w:t>
      </w:r>
      <w:r w:rsidR="003F57D6" w:rsidRPr="00613C5C">
        <w:rPr>
          <w:rFonts w:ascii="Times New Roman" w:hAnsi="Times New Roman" w:cs="Times New Roman"/>
          <w:sz w:val="22"/>
          <w:szCs w:val="22"/>
        </w:rPr>
        <w:t>children to</w:t>
      </w:r>
      <w:r w:rsidR="003F57D6" w:rsidRPr="00613C5C">
        <w:rPr>
          <w:rFonts w:ascii="Times New Roman" w:hAnsi="Times New Roman" w:cs="Times New Roman"/>
          <w:sz w:val="22"/>
          <w:szCs w:val="22"/>
        </w:rPr>
        <w:t xml:space="preserve"> develop their problem-solving skills that will be useful in the real world.</w:t>
      </w:r>
      <w:r w:rsidR="003F57D6" w:rsidRPr="00613C5C">
        <w:rPr>
          <w:rFonts w:ascii="Times New Roman" w:hAnsi="Times New Roman" w:cs="Times New Roman"/>
          <w:sz w:val="22"/>
          <w:szCs w:val="22"/>
        </w:rPr>
        <w:t xml:space="preserve"> </w:t>
      </w:r>
      <w:proofErr w:type="spellStart"/>
      <w:r w:rsidR="003F57D6" w:rsidRPr="00613C5C">
        <w:rPr>
          <w:rFonts w:ascii="Times New Roman" w:hAnsi="Times New Roman" w:cs="Times New Roman"/>
          <w:sz w:val="22"/>
          <w:szCs w:val="22"/>
        </w:rPr>
        <w:t>Gulikers</w:t>
      </w:r>
      <w:proofErr w:type="spellEnd"/>
      <w:r w:rsidR="003F57D6" w:rsidRPr="00613C5C">
        <w:rPr>
          <w:rFonts w:ascii="Times New Roman" w:hAnsi="Times New Roman" w:cs="Times New Roman"/>
          <w:sz w:val="22"/>
          <w:szCs w:val="22"/>
        </w:rPr>
        <w:t xml:space="preserve"> (2005) and ACEL (2016) agree as they state that </w:t>
      </w:r>
      <w:r w:rsidR="003F57D6" w:rsidRPr="00613C5C">
        <w:rPr>
          <w:rFonts w:ascii="Times New Roman" w:hAnsi="Times New Roman" w:cs="Times New Roman"/>
          <w:sz w:val="22"/>
          <w:szCs w:val="22"/>
        </w:rPr>
        <w:t>authentic learning experiences enables children to deal with real life situations that will better prepare them for their future employment.</w:t>
      </w:r>
      <w:r w:rsidR="003F57D6" w:rsidRPr="00613C5C">
        <w:rPr>
          <w:rFonts w:ascii="Times New Roman" w:hAnsi="Times New Roman" w:cs="Times New Roman"/>
          <w:sz w:val="22"/>
          <w:szCs w:val="22"/>
        </w:rPr>
        <w:t xml:space="preserve"> </w:t>
      </w:r>
    </w:p>
    <w:p w14:paraId="68BC184B" w14:textId="77777777" w:rsidR="00613C5C" w:rsidRPr="00613C5C" w:rsidRDefault="00613C5C" w:rsidP="00613C5C">
      <w:pPr>
        <w:spacing w:line="360" w:lineRule="auto"/>
        <w:jc w:val="both"/>
        <w:rPr>
          <w:rFonts w:ascii="Times New Roman" w:hAnsi="Times New Roman" w:cs="Times New Roman"/>
          <w:sz w:val="22"/>
          <w:szCs w:val="22"/>
          <w:u w:val="single"/>
        </w:rPr>
      </w:pPr>
    </w:p>
    <w:p w14:paraId="12FCD9F4" w14:textId="16E5362A" w:rsidR="00613C5C" w:rsidRPr="00613C5C" w:rsidRDefault="00613C5C" w:rsidP="00613C5C">
      <w:pPr>
        <w:spacing w:line="360" w:lineRule="auto"/>
        <w:jc w:val="both"/>
        <w:rPr>
          <w:rFonts w:ascii="Times New Roman" w:hAnsi="Times New Roman" w:cs="Times New Roman"/>
          <w:sz w:val="22"/>
          <w:szCs w:val="22"/>
          <w:u w:val="single"/>
        </w:rPr>
      </w:pPr>
      <w:r w:rsidRPr="00613C5C">
        <w:rPr>
          <w:rFonts w:ascii="Times New Roman" w:hAnsi="Times New Roman" w:cs="Times New Roman"/>
          <w:sz w:val="22"/>
          <w:szCs w:val="22"/>
          <w:u w:val="single"/>
        </w:rPr>
        <w:t xml:space="preserve">Good teaching and learning regularly reinforces cross-curriculum </w:t>
      </w:r>
      <w:proofErr w:type="spellStart"/>
      <w:r w:rsidRPr="00613C5C">
        <w:rPr>
          <w:rFonts w:ascii="Times New Roman" w:hAnsi="Times New Roman" w:cs="Times New Roman"/>
          <w:sz w:val="22"/>
          <w:szCs w:val="22"/>
          <w:u w:val="single"/>
        </w:rPr>
        <w:t>responsibilites</w:t>
      </w:r>
      <w:proofErr w:type="spellEnd"/>
    </w:p>
    <w:p w14:paraId="07CA70C6" w14:textId="77777777" w:rsidR="000E4041" w:rsidRPr="00613C5C" w:rsidRDefault="000E4041" w:rsidP="00613C5C">
      <w:pPr>
        <w:spacing w:line="360" w:lineRule="auto"/>
        <w:jc w:val="both"/>
        <w:rPr>
          <w:rFonts w:ascii="Times New Roman" w:hAnsi="Times New Roman" w:cs="Times New Roman"/>
          <w:sz w:val="22"/>
          <w:szCs w:val="22"/>
        </w:rPr>
      </w:pPr>
    </w:p>
    <w:p w14:paraId="1E65EBD2" w14:textId="33B4A84B" w:rsidR="00400060" w:rsidRPr="00613C5C" w:rsidRDefault="00160DB9"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Good teaching and learning </w:t>
      </w:r>
      <w:r w:rsidRPr="00613C5C">
        <w:rPr>
          <w:rFonts w:ascii="Times New Roman" w:hAnsi="Times New Roman" w:cs="Times New Roman"/>
          <w:sz w:val="22"/>
          <w:szCs w:val="22"/>
        </w:rPr>
        <w:t>regularly reinforces cross-curriculum responsibilities</w:t>
      </w:r>
      <w:r w:rsidRPr="00613C5C">
        <w:rPr>
          <w:rFonts w:ascii="Times New Roman" w:hAnsi="Times New Roman" w:cs="Times New Roman"/>
          <w:sz w:val="22"/>
          <w:szCs w:val="22"/>
        </w:rPr>
        <w:t xml:space="preserve"> is also a pedagogical principle I have implemented throughout lessons during PTE one. </w:t>
      </w:r>
      <w:r w:rsidR="00DA327C" w:rsidRPr="00613C5C">
        <w:rPr>
          <w:rFonts w:ascii="Times New Roman" w:hAnsi="Times New Roman" w:cs="Times New Roman"/>
          <w:sz w:val="22"/>
          <w:szCs w:val="22"/>
        </w:rPr>
        <w:t>As seen in evidence one, I instructed children to share their scientific knowledge through acting out a court case</w:t>
      </w:r>
      <w:r w:rsidR="00A14A75" w:rsidRPr="00613C5C">
        <w:rPr>
          <w:rFonts w:ascii="Times New Roman" w:hAnsi="Times New Roman" w:cs="Times New Roman"/>
          <w:sz w:val="22"/>
          <w:szCs w:val="22"/>
        </w:rPr>
        <w:t>. This worked well as it allowed children to improve their knowledge in science</w:t>
      </w:r>
      <w:r w:rsidR="00B53142" w:rsidRPr="00613C5C">
        <w:rPr>
          <w:rFonts w:ascii="Times New Roman" w:hAnsi="Times New Roman" w:cs="Times New Roman"/>
          <w:sz w:val="22"/>
          <w:szCs w:val="22"/>
        </w:rPr>
        <w:t>,</w:t>
      </w:r>
      <w:r w:rsidR="00A14A75" w:rsidRPr="00613C5C">
        <w:rPr>
          <w:rFonts w:ascii="Times New Roman" w:hAnsi="Times New Roman" w:cs="Times New Roman"/>
          <w:sz w:val="22"/>
          <w:szCs w:val="22"/>
        </w:rPr>
        <w:t xml:space="preserve"> as well as </w:t>
      </w:r>
      <w:r w:rsidR="00B53142" w:rsidRPr="00613C5C">
        <w:rPr>
          <w:rFonts w:ascii="Times New Roman" w:hAnsi="Times New Roman" w:cs="Times New Roman"/>
          <w:sz w:val="22"/>
          <w:szCs w:val="22"/>
        </w:rPr>
        <w:t xml:space="preserve">to improve </w:t>
      </w:r>
      <w:r w:rsidR="00A14A75" w:rsidRPr="00613C5C">
        <w:rPr>
          <w:rFonts w:ascii="Times New Roman" w:hAnsi="Times New Roman" w:cs="Times New Roman"/>
          <w:sz w:val="22"/>
          <w:szCs w:val="22"/>
        </w:rPr>
        <w:t xml:space="preserve">their </w:t>
      </w:r>
      <w:proofErr w:type="spellStart"/>
      <w:r w:rsidR="00A14A75" w:rsidRPr="00613C5C">
        <w:rPr>
          <w:rFonts w:ascii="Times New Roman" w:hAnsi="Times New Roman" w:cs="Times New Roman"/>
          <w:sz w:val="22"/>
          <w:szCs w:val="22"/>
        </w:rPr>
        <w:t>oracy</w:t>
      </w:r>
      <w:proofErr w:type="spellEnd"/>
      <w:r w:rsidR="00A14A75" w:rsidRPr="00613C5C">
        <w:rPr>
          <w:rFonts w:ascii="Times New Roman" w:hAnsi="Times New Roman" w:cs="Times New Roman"/>
          <w:sz w:val="22"/>
          <w:szCs w:val="22"/>
        </w:rPr>
        <w:t xml:space="preserve"> skills, which is a skill that features on the school’s improvement plan. Allowing children </w:t>
      </w:r>
      <w:r w:rsidR="00D75620" w:rsidRPr="00613C5C">
        <w:rPr>
          <w:rFonts w:ascii="Times New Roman" w:hAnsi="Times New Roman" w:cs="Times New Roman"/>
          <w:sz w:val="22"/>
          <w:szCs w:val="22"/>
        </w:rPr>
        <w:t xml:space="preserve">to share their ideas and present them to the class created confident speakers </w:t>
      </w:r>
      <w:r w:rsidR="00400060" w:rsidRPr="00613C5C">
        <w:rPr>
          <w:rFonts w:ascii="Times New Roman" w:hAnsi="Times New Roman" w:cs="Times New Roman"/>
          <w:sz w:val="22"/>
          <w:szCs w:val="22"/>
        </w:rPr>
        <w:t xml:space="preserve">as they were able to discuss what makes a well-presented speech. </w:t>
      </w:r>
      <w:r w:rsidR="00A14A75" w:rsidRPr="00613C5C">
        <w:rPr>
          <w:rFonts w:ascii="Times New Roman" w:hAnsi="Times New Roman" w:cs="Times New Roman"/>
          <w:sz w:val="22"/>
          <w:szCs w:val="22"/>
        </w:rPr>
        <w:t xml:space="preserve">Donaldson (2015) cited in Mercer and </w:t>
      </w:r>
      <w:proofErr w:type="spellStart"/>
      <w:r w:rsidR="00A14A75" w:rsidRPr="00613C5C">
        <w:rPr>
          <w:rFonts w:ascii="Times New Roman" w:hAnsi="Times New Roman" w:cs="Times New Roman"/>
          <w:sz w:val="22"/>
          <w:szCs w:val="22"/>
        </w:rPr>
        <w:t>Mannion</w:t>
      </w:r>
      <w:proofErr w:type="spellEnd"/>
      <w:r w:rsidR="00A14A75" w:rsidRPr="00613C5C">
        <w:rPr>
          <w:rFonts w:ascii="Times New Roman" w:hAnsi="Times New Roman" w:cs="Times New Roman"/>
          <w:sz w:val="22"/>
          <w:szCs w:val="22"/>
        </w:rPr>
        <w:t xml:space="preserve"> (2018) </w:t>
      </w:r>
      <w:r w:rsidR="00400060" w:rsidRPr="00613C5C">
        <w:rPr>
          <w:rFonts w:ascii="Times New Roman" w:hAnsi="Times New Roman" w:cs="Times New Roman"/>
          <w:sz w:val="22"/>
          <w:szCs w:val="22"/>
        </w:rPr>
        <w:t xml:space="preserve">reveals the </w:t>
      </w:r>
      <w:r w:rsidR="00A14A75" w:rsidRPr="00613C5C">
        <w:rPr>
          <w:rFonts w:ascii="Times New Roman" w:hAnsi="Times New Roman" w:cs="Times New Roman"/>
          <w:sz w:val="22"/>
          <w:szCs w:val="22"/>
        </w:rPr>
        <w:t>importan</w:t>
      </w:r>
      <w:r w:rsidR="00400060" w:rsidRPr="00613C5C">
        <w:rPr>
          <w:rFonts w:ascii="Times New Roman" w:hAnsi="Times New Roman" w:cs="Times New Roman"/>
          <w:sz w:val="22"/>
          <w:szCs w:val="22"/>
        </w:rPr>
        <w:t xml:space="preserve">ce of developing </w:t>
      </w:r>
      <w:proofErr w:type="spellStart"/>
      <w:r w:rsidR="00400060" w:rsidRPr="00613C5C">
        <w:rPr>
          <w:rFonts w:ascii="Times New Roman" w:hAnsi="Times New Roman" w:cs="Times New Roman"/>
          <w:sz w:val="22"/>
          <w:szCs w:val="22"/>
        </w:rPr>
        <w:t>oracy</w:t>
      </w:r>
      <w:proofErr w:type="spellEnd"/>
      <w:r w:rsidR="00400060" w:rsidRPr="00613C5C">
        <w:rPr>
          <w:rFonts w:ascii="Times New Roman" w:hAnsi="Times New Roman" w:cs="Times New Roman"/>
          <w:sz w:val="22"/>
          <w:szCs w:val="22"/>
        </w:rPr>
        <w:t xml:space="preserve"> skills by sharing his belief that</w:t>
      </w:r>
      <w:r w:rsidR="00A14A75" w:rsidRPr="00613C5C">
        <w:rPr>
          <w:rFonts w:ascii="Times New Roman" w:hAnsi="Times New Roman" w:cs="Times New Roman"/>
          <w:sz w:val="22"/>
          <w:szCs w:val="22"/>
        </w:rPr>
        <w:t xml:space="preserve"> it is the root to children’s thinking and learning.</w:t>
      </w:r>
      <w:r w:rsidR="00400060" w:rsidRPr="00613C5C">
        <w:rPr>
          <w:rFonts w:ascii="Times New Roman" w:hAnsi="Times New Roman" w:cs="Times New Roman"/>
          <w:sz w:val="22"/>
          <w:szCs w:val="22"/>
        </w:rPr>
        <w:t xml:space="preserve"> </w:t>
      </w:r>
      <w:r w:rsidR="00400060" w:rsidRPr="00613C5C">
        <w:rPr>
          <w:rFonts w:ascii="Times New Roman" w:hAnsi="Times New Roman" w:cs="Times New Roman"/>
          <w:sz w:val="22"/>
          <w:szCs w:val="22"/>
        </w:rPr>
        <w:t>C</w:t>
      </w:r>
      <w:r w:rsidR="00400060" w:rsidRPr="00613C5C">
        <w:rPr>
          <w:rFonts w:ascii="Times New Roman" w:hAnsi="Times New Roman" w:cs="Times New Roman"/>
          <w:sz w:val="22"/>
          <w:szCs w:val="22"/>
        </w:rPr>
        <w:t>ambridge University Press (2018) believe this occurs because l</w:t>
      </w:r>
      <w:r w:rsidR="00A14A75" w:rsidRPr="00613C5C">
        <w:rPr>
          <w:rFonts w:ascii="Times New Roman" w:hAnsi="Times New Roman" w:cs="Times New Roman"/>
          <w:sz w:val="22"/>
          <w:szCs w:val="22"/>
        </w:rPr>
        <w:t xml:space="preserve">anguage enables children to </w:t>
      </w:r>
      <w:proofErr w:type="spellStart"/>
      <w:r w:rsidR="00A14A75" w:rsidRPr="00613C5C">
        <w:rPr>
          <w:rFonts w:ascii="Times New Roman" w:hAnsi="Times New Roman" w:cs="Times New Roman"/>
          <w:sz w:val="22"/>
          <w:szCs w:val="22"/>
        </w:rPr>
        <w:t>interthink</w:t>
      </w:r>
      <w:proofErr w:type="spellEnd"/>
      <w:r w:rsidR="00A14A75" w:rsidRPr="00613C5C">
        <w:rPr>
          <w:rFonts w:ascii="Times New Roman" w:hAnsi="Times New Roman" w:cs="Times New Roman"/>
          <w:sz w:val="22"/>
          <w:szCs w:val="22"/>
        </w:rPr>
        <w:t>, and therefore</w:t>
      </w:r>
      <w:r w:rsidR="00B93266" w:rsidRPr="00613C5C">
        <w:rPr>
          <w:rFonts w:ascii="Times New Roman" w:hAnsi="Times New Roman" w:cs="Times New Roman"/>
          <w:sz w:val="22"/>
          <w:szCs w:val="22"/>
        </w:rPr>
        <w:t>,</w:t>
      </w:r>
      <w:r w:rsidR="00A14A75" w:rsidRPr="00613C5C">
        <w:rPr>
          <w:rFonts w:ascii="Times New Roman" w:hAnsi="Times New Roman" w:cs="Times New Roman"/>
          <w:sz w:val="22"/>
          <w:szCs w:val="22"/>
        </w:rPr>
        <w:t xml:space="preserve"> new learning can be created as children will gat</w:t>
      </w:r>
      <w:r w:rsidR="00400060" w:rsidRPr="00613C5C">
        <w:rPr>
          <w:rFonts w:ascii="Times New Roman" w:hAnsi="Times New Roman" w:cs="Times New Roman"/>
          <w:sz w:val="22"/>
          <w:szCs w:val="22"/>
        </w:rPr>
        <w:t xml:space="preserve">her </w:t>
      </w:r>
    </w:p>
    <w:p w14:paraId="1FAABD6C" w14:textId="133A9A71" w:rsidR="00B93266" w:rsidRPr="00613C5C" w:rsidRDefault="00400060"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ideas from other children. </w:t>
      </w:r>
      <w:r w:rsidR="00B93266" w:rsidRPr="00613C5C">
        <w:rPr>
          <w:rFonts w:ascii="Times New Roman" w:hAnsi="Times New Roman" w:cs="Times New Roman"/>
          <w:sz w:val="22"/>
          <w:szCs w:val="22"/>
        </w:rPr>
        <w:t xml:space="preserve">Furthermore, these views also link to the </w:t>
      </w:r>
      <w:r w:rsidR="00B93266" w:rsidRPr="00613C5C">
        <w:rPr>
          <w:rFonts w:ascii="Times New Roman" w:hAnsi="Times New Roman" w:cs="Times New Roman"/>
          <w:sz w:val="22"/>
          <w:szCs w:val="22"/>
        </w:rPr>
        <w:t xml:space="preserve">views of Vygotsky (no date) cited in Cambridge University Press (2018) </w:t>
      </w:r>
      <w:r w:rsidR="0096602E" w:rsidRPr="00613C5C">
        <w:rPr>
          <w:rFonts w:ascii="Times New Roman" w:hAnsi="Times New Roman" w:cs="Times New Roman"/>
          <w:sz w:val="22"/>
          <w:szCs w:val="22"/>
        </w:rPr>
        <w:t xml:space="preserve">who shares </w:t>
      </w:r>
      <w:r w:rsidR="00B93266" w:rsidRPr="00613C5C">
        <w:rPr>
          <w:rFonts w:ascii="Times New Roman" w:hAnsi="Times New Roman" w:cs="Times New Roman"/>
          <w:sz w:val="22"/>
          <w:szCs w:val="22"/>
        </w:rPr>
        <w:t>that language develops children’s thinking for the rest of their lives.</w:t>
      </w:r>
      <w:r w:rsidR="00B93266" w:rsidRPr="00613C5C">
        <w:rPr>
          <w:rFonts w:ascii="Times New Roman" w:hAnsi="Times New Roman" w:cs="Times New Roman"/>
          <w:sz w:val="22"/>
          <w:szCs w:val="22"/>
        </w:rPr>
        <w:t xml:space="preserve"> </w:t>
      </w:r>
    </w:p>
    <w:p w14:paraId="1F087F29" w14:textId="77777777" w:rsidR="006127AC" w:rsidRPr="00613C5C" w:rsidRDefault="006127AC" w:rsidP="00613C5C">
      <w:pPr>
        <w:spacing w:line="360" w:lineRule="auto"/>
        <w:jc w:val="both"/>
        <w:rPr>
          <w:rFonts w:ascii="Times New Roman" w:hAnsi="Times New Roman" w:cs="Times New Roman"/>
          <w:sz w:val="22"/>
          <w:szCs w:val="22"/>
        </w:rPr>
      </w:pPr>
    </w:p>
    <w:p w14:paraId="1D20F7DC" w14:textId="6333F7D1" w:rsidR="00812B91" w:rsidRPr="00613C5C" w:rsidRDefault="006127AC"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Referring to evidence two and three, I also </w:t>
      </w:r>
      <w:r w:rsidR="00606991" w:rsidRPr="00613C5C">
        <w:rPr>
          <w:rFonts w:ascii="Times New Roman" w:hAnsi="Times New Roman" w:cs="Times New Roman"/>
          <w:sz w:val="22"/>
          <w:szCs w:val="22"/>
        </w:rPr>
        <w:t xml:space="preserve">implemented </w:t>
      </w:r>
      <w:r w:rsidRPr="00613C5C">
        <w:rPr>
          <w:rFonts w:ascii="Times New Roman" w:hAnsi="Times New Roman" w:cs="Times New Roman"/>
          <w:sz w:val="22"/>
          <w:szCs w:val="22"/>
        </w:rPr>
        <w:t>the cross-curricular responsibility of digital competence within lessons. Including the iPads and chrome books within activities</w:t>
      </w:r>
      <w:r w:rsidR="00606991" w:rsidRPr="00613C5C">
        <w:rPr>
          <w:rFonts w:ascii="Times New Roman" w:hAnsi="Times New Roman" w:cs="Times New Roman"/>
          <w:sz w:val="22"/>
          <w:szCs w:val="22"/>
        </w:rPr>
        <w:t xml:space="preserve"> worked well as children expressed their enjoyment when using these screen-based devices in lessons and this led to positive behaviours shown in class. Instructing children to find out information was a success as this led to children leading on their own learning </w:t>
      </w:r>
      <w:r w:rsidR="003D7E3F" w:rsidRPr="00613C5C">
        <w:rPr>
          <w:rFonts w:ascii="Times New Roman" w:hAnsi="Times New Roman" w:cs="Times New Roman"/>
          <w:sz w:val="22"/>
          <w:szCs w:val="22"/>
        </w:rPr>
        <w:t xml:space="preserve">and using their </w:t>
      </w:r>
      <w:r w:rsidR="002B5041" w:rsidRPr="00613C5C">
        <w:rPr>
          <w:rFonts w:ascii="Times New Roman" w:hAnsi="Times New Roman" w:cs="Times New Roman"/>
          <w:sz w:val="22"/>
          <w:szCs w:val="22"/>
        </w:rPr>
        <w:t>problem-solving</w:t>
      </w:r>
      <w:r w:rsidR="003D7E3F" w:rsidRPr="00613C5C">
        <w:rPr>
          <w:rFonts w:ascii="Times New Roman" w:hAnsi="Times New Roman" w:cs="Times New Roman"/>
          <w:sz w:val="22"/>
          <w:szCs w:val="22"/>
        </w:rPr>
        <w:t xml:space="preserve"> skills to complete the challenge</w:t>
      </w:r>
      <w:r w:rsidR="002B5041" w:rsidRPr="00613C5C">
        <w:rPr>
          <w:rFonts w:ascii="Times New Roman" w:hAnsi="Times New Roman" w:cs="Times New Roman"/>
          <w:sz w:val="22"/>
          <w:szCs w:val="22"/>
        </w:rPr>
        <w:t xml:space="preserve">s such as filtering websites to narrow search results. Donaldson (2015) and </w:t>
      </w:r>
      <w:proofErr w:type="spellStart"/>
      <w:r w:rsidR="002B5041" w:rsidRPr="00613C5C">
        <w:rPr>
          <w:rFonts w:ascii="Times New Roman" w:hAnsi="Times New Roman" w:cs="Times New Roman"/>
          <w:sz w:val="22"/>
          <w:szCs w:val="22"/>
        </w:rPr>
        <w:t>Gulikers</w:t>
      </w:r>
      <w:proofErr w:type="spellEnd"/>
      <w:r w:rsidR="002B5041" w:rsidRPr="00613C5C">
        <w:rPr>
          <w:rFonts w:ascii="Times New Roman" w:hAnsi="Times New Roman" w:cs="Times New Roman"/>
          <w:sz w:val="22"/>
          <w:szCs w:val="22"/>
        </w:rPr>
        <w:t xml:space="preserve"> (2005)</w:t>
      </w:r>
      <w:r w:rsidR="004F552E" w:rsidRPr="00613C5C">
        <w:rPr>
          <w:rFonts w:ascii="Times New Roman" w:hAnsi="Times New Roman" w:cs="Times New Roman"/>
          <w:sz w:val="22"/>
          <w:szCs w:val="22"/>
        </w:rPr>
        <w:t xml:space="preserve"> support</w:t>
      </w:r>
      <w:r w:rsidR="002B5041" w:rsidRPr="00613C5C">
        <w:rPr>
          <w:rFonts w:ascii="Times New Roman" w:hAnsi="Times New Roman" w:cs="Times New Roman"/>
          <w:sz w:val="22"/>
          <w:szCs w:val="22"/>
        </w:rPr>
        <w:t xml:space="preserve"> the use of these devices as he reveals that t</w:t>
      </w:r>
      <w:r w:rsidR="0096602E" w:rsidRPr="00613C5C">
        <w:rPr>
          <w:rFonts w:ascii="Times New Roman" w:hAnsi="Times New Roman" w:cs="Times New Roman"/>
          <w:sz w:val="22"/>
          <w:szCs w:val="22"/>
        </w:rPr>
        <w:t>eachers should provide opportunities for children to improve their knowledge and</w:t>
      </w:r>
      <w:r w:rsidR="002B5041" w:rsidRPr="00613C5C">
        <w:rPr>
          <w:rFonts w:ascii="Times New Roman" w:hAnsi="Times New Roman" w:cs="Times New Roman"/>
          <w:sz w:val="22"/>
          <w:szCs w:val="22"/>
        </w:rPr>
        <w:t xml:space="preserve"> skills of digital technology. </w:t>
      </w:r>
      <w:r w:rsidR="00B53142" w:rsidRPr="00613C5C">
        <w:rPr>
          <w:rFonts w:ascii="Times New Roman" w:hAnsi="Times New Roman" w:cs="Times New Roman"/>
          <w:sz w:val="22"/>
          <w:szCs w:val="22"/>
        </w:rPr>
        <w:t>However, f</w:t>
      </w:r>
      <w:r w:rsidR="006A3819" w:rsidRPr="00613C5C">
        <w:rPr>
          <w:rFonts w:ascii="Times New Roman" w:hAnsi="Times New Roman" w:cs="Times New Roman"/>
          <w:sz w:val="22"/>
          <w:szCs w:val="22"/>
        </w:rPr>
        <w:t>urther development is needed regarding the implementation of digital technology as the children</w:t>
      </w:r>
      <w:r w:rsidR="0051039B" w:rsidRPr="00613C5C">
        <w:rPr>
          <w:rFonts w:ascii="Times New Roman" w:hAnsi="Times New Roman" w:cs="Times New Roman"/>
          <w:sz w:val="22"/>
          <w:szCs w:val="22"/>
        </w:rPr>
        <w:t xml:space="preserve"> ask</w:t>
      </w:r>
      <w:r w:rsidR="006A3819" w:rsidRPr="00613C5C">
        <w:rPr>
          <w:rFonts w:ascii="Times New Roman" w:hAnsi="Times New Roman" w:cs="Times New Roman"/>
          <w:sz w:val="22"/>
          <w:szCs w:val="22"/>
        </w:rPr>
        <w:t>ed</w:t>
      </w:r>
      <w:r w:rsidR="00556090" w:rsidRPr="00613C5C">
        <w:rPr>
          <w:rFonts w:ascii="Times New Roman" w:hAnsi="Times New Roman" w:cs="Times New Roman"/>
          <w:sz w:val="22"/>
          <w:szCs w:val="22"/>
        </w:rPr>
        <w:t xml:space="preserve"> to use M</w:t>
      </w:r>
      <w:r w:rsidR="0051039B" w:rsidRPr="00613C5C">
        <w:rPr>
          <w:rFonts w:ascii="Times New Roman" w:hAnsi="Times New Roman" w:cs="Times New Roman"/>
          <w:sz w:val="22"/>
          <w:szCs w:val="22"/>
        </w:rPr>
        <w:t xml:space="preserve">inecraft to construct their bands image for the lesson displayed in evidence two. </w:t>
      </w:r>
      <w:r w:rsidR="006A3819" w:rsidRPr="00613C5C">
        <w:rPr>
          <w:rFonts w:ascii="Times New Roman" w:hAnsi="Times New Roman" w:cs="Times New Roman"/>
          <w:sz w:val="22"/>
          <w:szCs w:val="22"/>
        </w:rPr>
        <w:t>However, I was not co</w:t>
      </w:r>
      <w:r w:rsidR="00556090" w:rsidRPr="00613C5C">
        <w:rPr>
          <w:rFonts w:ascii="Times New Roman" w:hAnsi="Times New Roman" w:cs="Times New Roman"/>
          <w:sz w:val="22"/>
          <w:szCs w:val="22"/>
        </w:rPr>
        <w:t>nfident enough with the use of M</w:t>
      </w:r>
      <w:r w:rsidR="006A3819" w:rsidRPr="00613C5C">
        <w:rPr>
          <w:rFonts w:ascii="Times New Roman" w:hAnsi="Times New Roman" w:cs="Times New Roman"/>
          <w:sz w:val="22"/>
          <w:szCs w:val="22"/>
        </w:rPr>
        <w:t xml:space="preserve">inecraft to teach children how they could achieve this, and therefore did not use it. Therefore, I will follow the advice from Education </w:t>
      </w:r>
      <w:proofErr w:type="spellStart"/>
      <w:r w:rsidR="006A3819" w:rsidRPr="00613C5C">
        <w:rPr>
          <w:rFonts w:ascii="Times New Roman" w:hAnsi="Times New Roman" w:cs="Times New Roman"/>
          <w:sz w:val="22"/>
          <w:szCs w:val="22"/>
        </w:rPr>
        <w:t>Endownment</w:t>
      </w:r>
      <w:proofErr w:type="spellEnd"/>
      <w:r w:rsidR="006A3819" w:rsidRPr="00613C5C">
        <w:rPr>
          <w:rFonts w:ascii="Times New Roman" w:hAnsi="Times New Roman" w:cs="Times New Roman"/>
          <w:sz w:val="22"/>
          <w:szCs w:val="22"/>
        </w:rPr>
        <w:t xml:space="preserve"> Foundation (no date) who share that t</w:t>
      </w:r>
      <w:r w:rsidR="00812B91" w:rsidRPr="00613C5C">
        <w:rPr>
          <w:rFonts w:ascii="Times New Roman" w:hAnsi="Times New Roman" w:cs="Times New Roman"/>
          <w:sz w:val="22"/>
          <w:szCs w:val="22"/>
        </w:rPr>
        <w:t xml:space="preserve">he use of digital technology requires training so that teachers can use it effectively to progress children’s learning. </w:t>
      </w:r>
    </w:p>
    <w:p w14:paraId="05A0CBD3" w14:textId="77777777" w:rsidR="00CF289F" w:rsidRPr="00613C5C" w:rsidRDefault="00CF289F" w:rsidP="00613C5C">
      <w:pPr>
        <w:spacing w:line="360" w:lineRule="auto"/>
        <w:jc w:val="both"/>
        <w:rPr>
          <w:rFonts w:ascii="Times New Roman" w:hAnsi="Times New Roman" w:cs="Times New Roman"/>
          <w:sz w:val="22"/>
          <w:szCs w:val="22"/>
        </w:rPr>
      </w:pPr>
    </w:p>
    <w:p w14:paraId="28257985" w14:textId="5656B77C" w:rsidR="00556090" w:rsidRPr="00613C5C" w:rsidRDefault="00CF289F" w:rsidP="00613C5C">
      <w:pPr>
        <w:spacing w:line="360" w:lineRule="auto"/>
        <w:jc w:val="both"/>
        <w:rPr>
          <w:rFonts w:ascii="Times New Roman" w:hAnsi="Times New Roman" w:cs="Times New Roman"/>
          <w:sz w:val="22"/>
          <w:szCs w:val="22"/>
        </w:rPr>
      </w:pPr>
      <w:r w:rsidRPr="00613C5C">
        <w:rPr>
          <w:rFonts w:ascii="Times New Roman" w:hAnsi="Times New Roman" w:cs="Times New Roman"/>
          <w:sz w:val="22"/>
          <w:szCs w:val="22"/>
        </w:rPr>
        <w:t xml:space="preserve">From lessons taught during PTE one, the benefits of implementing the three pedagogical principles </w:t>
      </w:r>
      <w:r w:rsidR="004D2C6E" w:rsidRPr="00613C5C">
        <w:rPr>
          <w:rFonts w:ascii="Times New Roman" w:hAnsi="Times New Roman" w:cs="Times New Roman"/>
          <w:sz w:val="22"/>
          <w:szCs w:val="22"/>
        </w:rPr>
        <w:t xml:space="preserve">discussed has been clear. For example, through providing authentic learning experiences, children have shown positive engagement </w:t>
      </w:r>
      <w:r w:rsidR="00DD4568" w:rsidRPr="00613C5C">
        <w:rPr>
          <w:rFonts w:ascii="Times New Roman" w:hAnsi="Times New Roman" w:cs="Times New Roman"/>
          <w:sz w:val="22"/>
          <w:szCs w:val="22"/>
        </w:rPr>
        <w:t xml:space="preserve">through </w:t>
      </w:r>
      <w:r w:rsidR="008C6A07" w:rsidRPr="00613C5C">
        <w:rPr>
          <w:rFonts w:ascii="Times New Roman" w:hAnsi="Times New Roman" w:cs="Times New Roman"/>
          <w:sz w:val="22"/>
          <w:szCs w:val="22"/>
        </w:rPr>
        <w:t>activities</w:t>
      </w:r>
      <w:r w:rsidR="00DD4568" w:rsidRPr="00613C5C">
        <w:rPr>
          <w:rFonts w:ascii="Times New Roman" w:hAnsi="Times New Roman" w:cs="Times New Roman"/>
          <w:sz w:val="22"/>
          <w:szCs w:val="22"/>
        </w:rPr>
        <w:t xml:space="preserve"> that promote discovery. </w:t>
      </w:r>
      <w:proofErr w:type="spellStart"/>
      <w:r w:rsidR="00DD4568" w:rsidRPr="00613C5C">
        <w:rPr>
          <w:rFonts w:ascii="Times New Roman" w:hAnsi="Times New Roman" w:cs="Times New Roman"/>
          <w:sz w:val="22"/>
          <w:szCs w:val="22"/>
        </w:rPr>
        <w:t>Wornyo</w:t>
      </w:r>
      <w:proofErr w:type="spellEnd"/>
      <w:r w:rsidR="00DD4568" w:rsidRPr="00613C5C">
        <w:rPr>
          <w:rFonts w:ascii="Times New Roman" w:hAnsi="Times New Roman" w:cs="Times New Roman"/>
          <w:sz w:val="22"/>
          <w:szCs w:val="22"/>
        </w:rPr>
        <w:t xml:space="preserve"> et al. (2018) supports this as he believes l</w:t>
      </w:r>
      <w:r w:rsidR="006A3819" w:rsidRPr="00613C5C">
        <w:rPr>
          <w:rFonts w:ascii="Times New Roman" w:hAnsi="Times New Roman" w:cs="Times New Roman"/>
          <w:sz w:val="22"/>
          <w:szCs w:val="22"/>
        </w:rPr>
        <w:t>earning is greater achieved through activities that promote d</w:t>
      </w:r>
      <w:r w:rsidR="00DD4568" w:rsidRPr="00613C5C">
        <w:rPr>
          <w:rFonts w:ascii="Times New Roman" w:hAnsi="Times New Roman" w:cs="Times New Roman"/>
          <w:sz w:val="22"/>
          <w:szCs w:val="22"/>
        </w:rPr>
        <w:t>oing as opposed to</w:t>
      </w:r>
      <w:r w:rsidR="006A3819" w:rsidRPr="00613C5C">
        <w:rPr>
          <w:rFonts w:ascii="Times New Roman" w:hAnsi="Times New Roman" w:cs="Times New Roman"/>
          <w:sz w:val="22"/>
          <w:szCs w:val="22"/>
        </w:rPr>
        <w:t xml:space="preserve"> listening. </w:t>
      </w:r>
      <w:r w:rsidR="00255BC2" w:rsidRPr="00613C5C">
        <w:rPr>
          <w:rFonts w:ascii="Times New Roman" w:hAnsi="Times New Roman" w:cs="Times New Roman"/>
          <w:sz w:val="22"/>
          <w:szCs w:val="22"/>
        </w:rPr>
        <w:t>This was evident during</w:t>
      </w:r>
      <w:r w:rsidR="008C6A07" w:rsidRPr="00613C5C">
        <w:rPr>
          <w:rFonts w:ascii="Times New Roman" w:hAnsi="Times New Roman" w:cs="Times New Roman"/>
          <w:sz w:val="22"/>
          <w:szCs w:val="22"/>
        </w:rPr>
        <w:t xml:space="preserve"> science lessons </w:t>
      </w:r>
      <w:r w:rsidR="00255BC2" w:rsidRPr="00613C5C">
        <w:rPr>
          <w:rFonts w:ascii="Times New Roman" w:hAnsi="Times New Roman" w:cs="Times New Roman"/>
          <w:sz w:val="22"/>
          <w:szCs w:val="22"/>
        </w:rPr>
        <w:t>as children gained an insight to the job of a scientist</w:t>
      </w:r>
      <w:r w:rsidR="00556090" w:rsidRPr="00613C5C">
        <w:rPr>
          <w:rFonts w:ascii="Times New Roman" w:hAnsi="Times New Roman" w:cs="Times New Roman"/>
          <w:sz w:val="22"/>
          <w:szCs w:val="22"/>
        </w:rPr>
        <w:t xml:space="preserve"> and constructed their own knowledge, which</w:t>
      </w:r>
      <w:r w:rsidR="00255BC2" w:rsidRPr="00613C5C">
        <w:rPr>
          <w:rFonts w:ascii="Times New Roman" w:hAnsi="Times New Roman" w:cs="Times New Roman"/>
          <w:sz w:val="22"/>
          <w:szCs w:val="22"/>
        </w:rPr>
        <w:t xml:space="preserve"> </w:t>
      </w:r>
      <w:r w:rsidR="00522B9E" w:rsidRPr="00613C5C">
        <w:rPr>
          <w:rFonts w:ascii="Times New Roman" w:hAnsi="Times New Roman" w:cs="Times New Roman"/>
          <w:sz w:val="22"/>
          <w:szCs w:val="22"/>
        </w:rPr>
        <w:t xml:space="preserve">follows the views of </w:t>
      </w:r>
      <w:r w:rsidR="004D2C6E" w:rsidRPr="00613C5C">
        <w:rPr>
          <w:rFonts w:ascii="Times New Roman" w:hAnsi="Times New Roman" w:cs="Times New Roman"/>
          <w:sz w:val="22"/>
          <w:szCs w:val="22"/>
        </w:rPr>
        <w:t>Rule (2006)</w:t>
      </w:r>
      <w:r w:rsidR="00AE22C5" w:rsidRPr="00613C5C">
        <w:rPr>
          <w:rFonts w:ascii="Times New Roman" w:hAnsi="Times New Roman" w:cs="Times New Roman"/>
          <w:sz w:val="22"/>
          <w:szCs w:val="22"/>
        </w:rPr>
        <w:t>,</w:t>
      </w:r>
      <w:r w:rsidR="004D2C6E" w:rsidRPr="00613C5C">
        <w:rPr>
          <w:rFonts w:ascii="Times New Roman" w:hAnsi="Times New Roman" w:cs="Times New Roman"/>
          <w:sz w:val="22"/>
          <w:szCs w:val="22"/>
        </w:rPr>
        <w:t xml:space="preserve"> </w:t>
      </w:r>
      <w:r w:rsidR="00522B9E" w:rsidRPr="00613C5C">
        <w:rPr>
          <w:rFonts w:ascii="Times New Roman" w:hAnsi="Times New Roman" w:cs="Times New Roman"/>
          <w:sz w:val="22"/>
          <w:szCs w:val="22"/>
        </w:rPr>
        <w:t>who argues</w:t>
      </w:r>
      <w:r w:rsidR="004D2C6E" w:rsidRPr="00613C5C">
        <w:rPr>
          <w:rFonts w:ascii="Times New Roman" w:hAnsi="Times New Roman" w:cs="Times New Roman"/>
          <w:sz w:val="22"/>
          <w:szCs w:val="22"/>
        </w:rPr>
        <w:t xml:space="preserve"> that science lessons should also allow children to make connections between investigations and real-life situations, as well as the job of a scientist. </w:t>
      </w:r>
      <w:r w:rsidR="00556090" w:rsidRPr="00613C5C">
        <w:rPr>
          <w:rFonts w:ascii="Times New Roman" w:hAnsi="Times New Roman" w:cs="Times New Roman"/>
          <w:sz w:val="22"/>
          <w:szCs w:val="22"/>
        </w:rPr>
        <w:t>Following this, Cumming (2003) adds that from</w:t>
      </w:r>
      <w:r w:rsidR="00556090" w:rsidRPr="00613C5C">
        <w:rPr>
          <w:rFonts w:ascii="Times New Roman" w:hAnsi="Times New Roman" w:cs="Times New Roman"/>
          <w:sz w:val="22"/>
          <w:szCs w:val="22"/>
        </w:rPr>
        <w:t xml:space="preserve"> conducting experiments, children will be able to understand how scientific explanations are drawn and how debates can arise from this. </w:t>
      </w:r>
      <w:r w:rsidR="00AE22C5" w:rsidRPr="00613C5C">
        <w:rPr>
          <w:rFonts w:ascii="Times New Roman" w:hAnsi="Times New Roman" w:cs="Times New Roman"/>
          <w:sz w:val="22"/>
          <w:szCs w:val="22"/>
        </w:rPr>
        <w:t xml:space="preserve">Referring to future progress at implementing the pedagogical principles, Donaldson (2015) reveals that </w:t>
      </w:r>
      <w:r w:rsidR="00AE22C5" w:rsidRPr="00613C5C">
        <w:rPr>
          <w:rFonts w:ascii="Times New Roman" w:hAnsi="Times New Roman" w:cs="Times New Roman"/>
          <w:sz w:val="22"/>
          <w:szCs w:val="22"/>
        </w:rPr>
        <w:t>employers want their future employees to be competent in digital technology</w:t>
      </w:r>
      <w:r w:rsidR="00AE22C5" w:rsidRPr="00613C5C">
        <w:rPr>
          <w:rFonts w:ascii="Times New Roman" w:hAnsi="Times New Roman" w:cs="Times New Roman"/>
          <w:sz w:val="22"/>
          <w:szCs w:val="22"/>
        </w:rPr>
        <w:t>, and to use it to complete</w:t>
      </w:r>
      <w:r w:rsidR="00AE22C5" w:rsidRPr="00613C5C">
        <w:rPr>
          <w:rFonts w:ascii="Times New Roman" w:hAnsi="Times New Roman" w:cs="Times New Roman"/>
          <w:sz w:val="22"/>
          <w:szCs w:val="22"/>
        </w:rPr>
        <w:t xml:space="preserve"> </w:t>
      </w:r>
      <w:r w:rsidR="00AE22C5" w:rsidRPr="00613C5C">
        <w:rPr>
          <w:rFonts w:ascii="Times New Roman" w:hAnsi="Times New Roman" w:cs="Times New Roman"/>
          <w:sz w:val="22"/>
          <w:szCs w:val="22"/>
        </w:rPr>
        <w:t>problem-solving tasks from creativity. Therefore, I will aim to implement the use of technology more in lessons in order to</w:t>
      </w:r>
      <w:r w:rsidR="00B53142" w:rsidRPr="00613C5C">
        <w:rPr>
          <w:rFonts w:ascii="Times New Roman" w:hAnsi="Times New Roman" w:cs="Times New Roman"/>
          <w:sz w:val="22"/>
          <w:szCs w:val="22"/>
        </w:rPr>
        <w:t xml:space="preserve"> improve the children’s </w:t>
      </w:r>
      <w:r w:rsidR="00AE22C5" w:rsidRPr="00613C5C">
        <w:rPr>
          <w:rFonts w:ascii="Times New Roman" w:hAnsi="Times New Roman" w:cs="Times New Roman"/>
          <w:sz w:val="22"/>
          <w:szCs w:val="22"/>
        </w:rPr>
        <w:t>skills that will prepare them for their future employment.</w:t>
      </w:r>
      <w:r w:rsidR="002416FF" w:rsidRPr="00613C5C">
        <w:rPr>
          <w:rFonts w:ascii="Times New Roman" w:hAnsi="Times New Roman" w:cs="Times New Roman"/>
          <w:sz w:val="22"/>
          <w:szCs w:val="22"/>
        </w:rPr>
        <w:t xml:space="preserve"> However, I am mindful that of the views </w:t>
      </w:r>
      <w:proofErr w:type="spellStart"/>
      <w:r w:rsidR="002416FF" w:rsidRPr="00613C5C">
        <w:rPr>
          <w:rFonts w:ascii="Times New Roman" w:hAnsi="Times New Roman" w:cs="Times New Roman"/>
          <w:sz w:val="22"/>
          <w:szCs w:val="22"/>
        </w:rPr>
        <w:t>Gulikers</w:t>
      </w:r>
      <w:proofErr w:type="spellEnd"/>
      <w:r w:rsidR="002416FF" w:rsidRPr="00613C5C">
        <w:rPr>
          <w:rFonts w:ascii="Times New Roman" w:hAnsi="Times New Roman" w:cs="Times New Roman"/>
          <w:sz w:val="22"/>
          <w:szCs w:val="22"/>
        </w:rPr>
        <w:t xml:space="preserve"> (2005)</w:t>
      </w:r>
      <w:r w:rsidR="00B53142" w:rsidRPr="00613C5C">
        <w:rPr>
          <w:rFonts w:ascii="Times New Roman" w:hAnsi="Times New Roman" w:cs="Times New Roman"/>
          <w:sz w:val="22"/>
          <w:szCs w:val="22"/>
        </w:rPr>
        <w:t xml:space="preserve"> who</w:t>
      </w:r>
      <w:r w:rsidR="002416FF" w:rsidRPr="00613C5C">
        <w:rPr>
          <w:rFonts w:ascii="Times New Roman" w:hAnsi="Times New Roman" w:cs="Times New Roman"/>
          <w:sz w:val="22"/>
          <w:szCs w:val="22"/>
        </w:rPr>
        <w:t xml:space="preserve"> shar</w:t>
      </w:r>
      <w:r w:rsidR="00B53142" w:rsidRPr="00613C5C">
        <w:rPr>
          <w:rFonts w:ascii="Times New Roman" w:hAnsi="Times New Roman" w:cs="Times New Roman"/>
          <w:sz w:val="22"/>
          <w:szCs w:val="22"/>
        </w:rPr>
        <w:t>e</w:t>
      </w:r>
      <w:r w:rsidR="002416FF" w:rsidRPr="00613C5C">
        <w:rPr>
          <w:rFonts w:ascii="Times New Roman" w:hAnsi="Times New Roman" w:cs="Times New Roman"/>
          <w:sz w:val="22"/>
          <w:szCs w:val="22"/>
        </w:rPr>
        <w:t xml:space="preserve"> that the cost of technology may restrict these types of lessons being implemented. Therefore, I will conduct research into delivering creative lessons that produce similar skills from the Digital Competence Framework without the use of a screen based device.</w:t>
      </w:r>
    </w:p>
    <w:p w14:paraId="5ACE3256" w14:textId="77777777" w:rsidR="00522B9E" w:rsidRDefault="00522B9E" w:rsidP="006A3819"/>
    <w:p w14:paraId="5F8A6ED4" w14:textId="77777777" w:rsidR="00AE22C5" w:rsidRDefault="00AE22C5" w:rsidP="006A3819">
      <w:bookmarkStart w:id="0" w:name="_GoBack"/>
      <w:bookmarkEnd w:id="0"/>
    </w:p>
    <w:p w14:paraId="3AB9D2AF" w14:textId="77777777" w:rsidR="00573609" w:rsidRPr="00573609" w:rsidRDefault="00573609" w:rsidP="00573609">
      <w:pPr>
        <w:shd w:val="clear" w:color="auto" w:fill="FFFFFF"/>
        <w:spacing w:after="100" w:afterAutospacing="1"/>
        <w:outlineLvl w:val="1"/>
        <w:rPr>
          <w:rFonts w:ascii="Times New Roman" w:eastAsia="Times New Roman" w:hAnsi="Times New Roman" w:cs="Times New Roman"/>
          <w:color w:val="000000"/>
          <w:sz w:val="36"/>
          <w:szCs w:val="36"/>
          <w:lang w:eastAsia="en-GB"/>
        </w:rPr>
      </w:pPr>
      <w:r w:rsidRPr="00573609">
        <w:rPr>
          <w:rFonts w:ascii="Times New Roman" w:eastAsia="Times New Roman" w:hAnsi="Times New Roman" w:cs="Times New Roman"/>
          <w:color w:val="000000"/>
          <w:sz w:val="36"/>
          <w:szCs w:val="36"/>
          <w:lang w:eastAsia="en-GB"/>
        </w:rPr>
        <w:t>References</w:t>
      </w:r>
    </w:p>
    <w:p w14:paraId="62E0515F" w14:textId="77777777" w:rsidR="00573609" w:rsidRPr="00E07F2F" w:rsidRDefault="00573609"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p>
    <w:p w14:paraId="5FBEE2D0" w14:textId="77777777" w:rsidR="00E07F2F" w:rsidRPr="00E07F2F" w:rsidRDefault="00E07F2F" w:rsidP="00E07F2F">
      <w:pPr>
        <w:spacing w:line="360" w:lineRule="auto"/>
        <w:jc w:val="both"/>
        <w:rPr>
          <w:sz w:val="22"/>
          <w:szCs w:val="22"/>
        </w:rPr>
      </w:pPr>
    </w:p>
    <w:p w14:paraId="391025FF" w14:textId="77777777" w:rsidR="00E07F2F" w:rsidRPr="00E07F2F" w:rsidRDefault="00E07F2F" w:rsidP="00E07F2F">
      <w:pPr>
        <w:spacing w:line="360" w:lineRule="auto"/>
        <w:jc w:val="both"/>
        <w:rPr>
          <w:sz w:val="22"/>
          <w:szCs w:val="22"/>
        </w:rPr>
      </w:pPr>
    </w:p>
    <w:p w14:paraId="3B8E78B6" w14:textId="77777777" w:rsidR="00E07F2F" w:rsidRPr="00E07F2F" w:rsidRDefault="00E07F2F" w:rsidP="00E07F2F">
      <w:pPr>
        <w:pStyle w:val="NormalWeb"/>
        <w:shd w:val="clear" w:color="auto" w:fill="FFFFFF"/>
        <w:spacing w:before="0" w:beforeAutospacing="0" w:after="180" w:afterAutospacing="0" w:line="360" w:lineRule="auto"/>
        <w:jc w:val="both"/>
        <w:rPr>
          <w:color w:val="000000"/>
          <w:sz w:val="22"/>
          <w:szCs w:val="22"/>
        </w:rPr>
      </w:pPr>
      <w:r w:rsidRPr="00E07F2F">
        <w:rPr>
          <w:color w:val="000000"/>
          <w:sz w:val="22"/>
          <w:szCs w:val="22"/>
        </w:rPr>
        <w:t>ACEL (2016).</w:t>
      </w:r>
      <w:r w:rsidRPr="00E07F2F">
        <w:rPr>
          <w:rStyle w:val="apple-converted-space"/>
          <w:color w:val="000000"/>
          <w:sz w:val="22"/>
          <w:szCs w:val="22"/>
        </w:rPr>
        <w:t> </w:t>
      </w:r>
      <w:r w:rsidRPr="00E07F2F">
        <w:rPr>
          <w:i/>
          <w:iCs/>
          <w:color w:val="000000"/>
          <w:sz w:val="22"/>
          <w:szCs w:val="22"/>
        </w:rPr>
        <w:t xml:space="preserve">Authentic learning: what, why and </w:t>
      </w:r>
      <w:proofErr w:type="gramStart"/>
      <w:r w:rsidRPr="00E07F2F">
        <w:rPr>
          <w:i/>
          <w:iCs/>
          <w:color w:val="000000"/>
          <w:sz w:val="22"/>
          <w:szCs w:val="22"/>
        </w:rPr>
        <w:t>how?</w:t>
      </w:r>
      <w:r w:rsidRPr="00E07F2F">
        <w:rPr>
          <w:color w:val="000000"/>
          <w:sz w:val="22"/>
          <w:szCs w:val="22"/>
        </w:rPr>
        <w:t>.</w:t>
      </w:r>
      <w:proofErr w:type="gramEnd"/>
      <w:r w:rsidRPr="00E07F2F">
        <w:rPr>
          <w:color w:val="000000"/>
          <w:sz w:val="22"/>
          <w:szCs w:val="22"/>
        </w:rPr>
        <w:t xml:space="preserve"> [online] Acel.org.au. Available at: http://www.acel.org.au/acel/ACEL_docs/Publications/e-Teaching/2016/e-Teaching_2016_10.pdf [Accessed 14 Dec. 2019].</w:t>
      </w:r>
    </w:p>
    <w:p w14:paraId="63B9A61F" w14:textId="77777777" w:rsidR="00E07F2F" w:rsidRPr="00E07F2F" w:rsidRDefault="00E07F2F" w:rsidP="00E07F2F">
      <w:pPr>
        <w:pStyle w:val="NormalWeb"/>
        <w:shd w:val="clear" w:color="auto" w:fill="FFFFFF"/>
        <w:spacing w:before="0" w:beforeAutospacing="0" w:after="180" w:afterAutospacing="0" w:line="360" w:lineRule="auto"/>
        <w:jc w:val="both"/>
        <w:rPr>
          <w:color w:val="000000"/>
          <w:sz w:val="22"/>
          <w:szCs w:val="22"/>
        </w:rPr>
      </w:pPr>
      <w:proofErr w:type="spellStart"/>
      <w:r w:rsidRPr="00E07F2F">
        <w:rPr>
          <w:color w:val="000000"/>
          <w:sz w:val="22"/>
          <w:szCs w:val="22"/>
        </w:rPr>
        <w:t>Agbesi</w:t>
      </w:r>
      <w:proofErr w:type="spellEnd"/>
      <w:r w:rsidRPr="00E07F2F">
        <w:rPr>
          <w:color w:val="000000"/>
          <w:sz w:val="22"/>
          <w:szCs w:val="22"/>
        </w:rPr>
        <w:t xml:space="preserve"> </w:t>
      </w:r>
      <w:proofErr w:type="spellStart"/>
      <w:r w:rsidRPr="00E07F2F">
        <w:rPr>
          <w:color w:val="000000"/>
          <w:sz w:val="22"/>
          <w:szCs w:val="22"/>
        </w:rPr>
        <w:t>Wornyo</w:t>
      </w:r>
      <w:proofErr w:type="spellEnd"/>
      <w:r w:rsidRPr="00E07F2F">
        <w:rPr>
          <w:color w:val="000000"/>
          <w:sz w:val="22"/>
          <w:szCs w:val="22"/>
        </w:rPr>
        <w:t xml:space="preserve">, A., </w:t>
      </w:r>
      <w:proofErr w:type="spellStart"/>
      <w:r w:rsidRPr="00E07F2F">
        <w:rPr>
          <w:color w:val="000000"/>
          <w:sz w:val="22"/>
          <w:szCs w:val="22"/>
        </w:rPr>
        <w:t>Kwesi</w:t>
      </w:r>
      <w:proofErr w:type="spellEnd"/>
      <w:r w:rsidRPr="00E07F2F">
        <w:rPr>
          <w:color w:val="000000"/>
          <w:sz w:val="22"/>
          <w:szCs w:val="22"/>
        </w:rPr>
        <w:t xml:space="preserve"> </w:t>
      </w:r>
      <w:proofErr w:type="spellStart"/>
      <w:r w:rsidRPr="00E07F2F">
        <w:rPr>
          <w:color w:val="000000"/>
          <w:sz w:val="22"/>
          <w:szCs w:val="22"/>
        </w:rPr>
        <w:t>Klu</w:t>
      </w:r>
      <w:proofErr w:type="spellEnd"/>
      <w:r w:rsidRPr="00E07F2F">
        <w:rPr>
          <w:color w:val="000000"/>
          <w:sz w:val="22"/>
          <w:szCs w:val="22"/>
        </w:rPr>
        <w:t xml:space="preserve">, E. and </w:t>
      </w:r>
      <w:proofErr w:type="spellStart"/>
      <w:r w:rsidRPr="00E07F2F">
        <w:rPr>
          <w:color w:val="000000"/>
          <w:sz w:val="22"/>
          <w:szCs w:val="22"/>
        </w:rPr>
        <w:t>Motlhaka</w:t>
      </w:r>
      <w:proofErr w:type="spellEnd"/>
      <w:r w:rsidRPr="00E07F2F">
        <w:rPr>
          <w:color w:val="000000"/>
          <w:sz w:val="22"/>
          <w:szCs w:val="22"/>
        </w:rPr>
        <w:t>, H. (2018). Authentic Learning: Enhancing Learners’ Academic Literacy Skills.</w:t>
      </w:r>
      <w:r w:rsidRPr="00E07F2F">
        <w:rPr>
          <w:rStyle w:val="apple-converted-space"/>
          <w:color w:val="000000"/>
          <w:sz w:val="22"/>
          <w:szCs w:val="22"/>
        </w:rPr>
        <w:t> </w:t>
      </w:r>
      <w:r w:rsidRPr="00E07F2F">
        <w:rPr>
          <w:i/>
          <w:iCs/>
          <w:color w:val="000000"/>
          <w:sz w:val="22"/>
          <w:szCs w:val="22"/>
        </w:rPr>
        <w:t>International Journal of Applied Linguistics and English Literature</w:t>
      </w:r>
      <w:r w:rsidRPr="00E07F2F">
        <w:rPr>
          <w:color w:val="000000"/>
          <w:sz w:val="22"/>
          <w:szCs w:val="22"/>
        </w:rPr>
        <w:t>, [online] 7(4), p.56. Available at: https://www.researchgate.net/publication/326150365_Authentic_Learning_Enhancing_Learners'_Academic_Literacy_Skills [Accessed 19 Dec. 2019].</w:t>
      </w:r>
    </w:p>
    <w:p w14:paraId="6426E274"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Barnes, J. (2015). An Introduction to Cross-Curricular Learning.</w:t>
      </w:r>
      <w:r w:rsidRPr="00E07F2F">
        <w:rPr>
          <w:rStyle w:val="apple-converted-space"/>
          <w:color w:val="000000"/>
          <w:sz w:val="22"/>
          <w:szCs w:val="22"/>
        </w:rPr>
        <w:t> </w:t>
      </w:r>
      <w:r w:rsidRPr="00E07F2F">
        <w:rPr>
          <w:i/>
          <w:iCs/>
          <w:color w:val="000000"/>
          <w:sz w:val="22"/>
          <w:szCs w:val="22"/>
        </w:rPr>
        <w:t>The Creative Primary Curriculum</w:t>
      </w:r>
      <w:r w:rsidRPr="00E07F2F">
        <w:rPr>
          <w:color w:val="000000"/>
          <w:sz w:val="22"/>
          <w:szCs w:val="22"/>
        </w:rPr>
        <w:t>. [online] Available at: https://www.researchgate.net/publication/274313611_An_Introduction_to_Cross-Curricular_Learning [Accessed 21 Dec. 2019].</w:t>
      </w:r>
    </w:p>
    <w:p w14:paraId="42CA6B42"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 xml:space="preserve">Brown, G. (2019). Is Assessment for Learning Really </w:t>
      </w:r>
      <w:proofErr w:type="gramStart"/>
      <w:r w:rsidRPr="00573609">
        <w:rPr>
          <w:rFonts w:ascii="Times New Roman" w:hAnsi="Times New Roman" w:cs="Times New Roman"/>
          <w:color w:val="000000"/>
          <w:sz w:val="22"/>
          <w:szCs w:val="22"/>
          <w:lang w:eastAsia="en-GB"/>
        </w:rPr>
        <w:t>Assessment?.</w:t>
      </w:r>
      <w:proofErr w:type="gramEnd"/>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Frontiers in Education</w:t>
      </w:r>
      <w:r w:rsidRPr="00573609">
        <w:rPr>
          <w:rFonts w:ascii="Times New Roman" w:hAnsi="Times New Roman" w:cs="Times New Roman"/>
          <w:color w:val="000000"/>
          <w:sz w:val="22"/>
          <w:szCs w:val="22"/>
          <w:lang w:eastAsia="en-GB"/>
        </w:rPr>
        <w:t>, [online] 4. Available at: https://doaj.org/article/dd52227bb4004a6b9b121a7b3240ccff [Accessed 20 Dec. 2019].</w:t>
      </w:r>
    </w:p>
    <w:p w14:paraId="6A81AB20"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Cambridge University Press (2018).</w:t>
      </w:r>
      <w:r w:rsidRPr="00E07F2F">
        <w:rPr>
          <w:rStyle w:val="apple-converted-space"/>
          <w:color w:val="000000"/>
          <w:sz w:val="22"/>
          <w:szCs w:val="22"/>
        </w:rPr>
        <w:t> </w:t>
      </w:r>
      <w:r w:rsidRPr="00E07F2F">
        <w:rPr>
          <w:i/>
          <w:iCs/>
          <w:color w:val="000000"/>
          <w:sz w:val="22"/>
          <w:szCs w:val="22"/>
        </w:rPr>
        <w:t xml:space="preserve">The development of </w:t>
      </w:r>
      <w:proofErr w:type="spellStart"/>
      <w:r w:rsidRPr="00E07F2F">
        <w:rPr>
          <w:i/>
          <w:iCs/>
          <w:color w:val="000000"/>
          <w:sz w:val="22"/>
          <w:szCs w:val="22"/>
        </w:rPr>
        <w:t>Oracy</w:t>
      </w:r>
      <w:proofErr w:type="spellEnd"/>
      <w:r w:rsidRPr="00E07F2F">
        <w:rPr>
          <w:i/>
          <w:iCs/>
          <w:color w:val="000000"/>
          <w:sz w:val="22"/>
          <w:szCs w:val="22"/>
        </w:rPr>
        <w:t xml:space="preserve"> skills in school-aged learners</w:t>
      </w:r>
      <w:r w:rsidRPr="00E07F2F">
        <w:rPr>
          <w:color w:val="000000"/>
          <w:sz w:val="22"/>
          <w:szCs w:val="22"/>
        </w:rPr>
        <w:t>. [online] Languageresearch.cambridge.org. Available at: https://languageresearch.cambridge.org/images/Language_Research/CambridgePapers/CambridgePapersInELT_Oracy_2018.pdf [Accessed 20 Dec. 2019].</w:t>
      </w:r>
    </w:p>
    <w:p w14:paraId="0B8ED6E6"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Cumming, J. (2003).</w:t>
      </w:r>
      <w:r w:rsidRPr="00E07F2F">
        <w:rPr>
          <w:rStyle w:val="apple-converted-space"/>
          <w:color w:val="000000"/>
          <w:sz w:val="22"/>
          <w:szCs w:val="22"/>
        </w:rPr>
        <w:t> </w:t>
      </w:r>
      <w:r w:rsidRPr="00E07F2F">
        <w:rPr>
          <w:i/>
          <w:iCs/>
          <w:color w:val="000000"/>
          <w:sz w:val="22"/>
          <w:szCs w:val="22"/>
        </w:rPr>
        <w:t>An introduction to science investigations: student teachers learning to work on process skills with children aged 4-11</w:t>
      </w:r>
      <w:r w:rsidRPr="00E07F2F">
        <w:rPr>
          <w:color w:val="000000"/>
          <w:sz w:val="22"/>
          <w:szCs w:val="22"/>
        </w:rPr>
        <w:t>. [online] Leeds.ac.uk. Available at: http://www.leeds.ac.uk/educol/documents/00002393.htm [Accessed 21 Dec. 2019].</w:t>
      </w:r>
    </w:p>
    <w:p w14:paraId="01D6FB18"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 xml:space="preserve">Deluca, C., Allison, E., Klinger, D. and </w:t>
      </w:r>
      <w:proofErr w:type="spellStart"/>
      <w:r w:rsidRPr="00573609">
        <w:rPr>
          <w:rFonts w:ascii="Times New Roman" w:hAnsi="Times New Roman" w:cs="Times New Roman"/>
          <w:color w:val="000000"/>
          <w:sz w:val="22"/>
          <w:szCs w:val="22"/>
          <w:lang w:eastAsia="en-GB"/>
        </w:rPr>
        <w:t>LaPointe</w:t>
      </w:r>
      <w:proofErr w:type="spellEnd"/>
      <w:r w:rsidRPr="00573609">
        <w:rPr>
          <w:rFonts w:ascii="Times New Roman" w:hAnsi="Times New Roman" w:cs="Times New Roman"/>
          <w:color w:val="000000"/>
          <w:sz w:val="22"/>
          <w:szCs w:val="22"/>
          <w:lang w:eastAsia="en-GB"/>
        </w:rPr>
        <w:t>-McEwan, D. (2018). Student Perspectives on Assessment for Learning.</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Curriculum Journal</w:t>
      </w:r>
      <w:r w:rsidRPr="00573609">
        <w:rPr>
          <w:rFonts w:ascii="Times New Roman" w:hAnsi="Times New Roman" w:cs="Times New Roman"/>
          <w:color w:val="000000"/>
          <w:sz w:val="22"/>
          <w:szCs w:val="22"/>
          <w:lang w:eastAsia="en-GB"/>
        </w:rPr>
        <w:t>, [online] 29(1). Available at: https://web-b-ebscohost-com.ezproxy.uwtsd.ac.uk/ehost/detail/detail?vid=0&amp;sid=a90036f5-9d3b-42a9-a4d2-26fc27d9e491%40pdc-v-sessmgr06&amp;bdata=JnNpdGU9ZWhvc3QtbGl2ZQ%3d%3d#AN=128325747&amp;db=eue [Accessed 1 Jan. 2020].</w:t>
      </w:r>
    </w:p>
    <w:p w14:paraId="2F6B6A69"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Donaldson, G. (2015).</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Successful futures</w:t>
      </w:r>
      <w:r w:rsidRPr="00573609">
        <w:rPr>
          <w:rFonts w:ascii="Times New Roman" w:hAnsi="Times New Roman" w:cs="Times New Roman"/>
          <w:color w:val="000000"/>
          <w:sz w:val="22"/>
          <w:szCs w:val="22"/>
          <w:lang w:eastAsia="en-GB"/>
        </w:rPr>
        <w:t xml:space="preserve">. [online] </w:t>
      </w:r>
      <w:proofErr w:type="spellStart"/>
      <w:r w:rsidRPr="00573609">
        <w:rPr>
          <w:rFonts w:ascii="Times New Roman" w:hAnsi="Times New Roman" w:cs="Times New Roman"/>
          <w:color w:val="000000"/>
          <w:sz w:val="22"/>
          <w:szCs w:val="22"/>
          <w:lang w:eastAsia="en-GB"/>
        </w:rPr>
        <w:t>Gov.wales</w:t>
      </w:r>
      <w:proofErr w:type="spellEnd"/>
      <w:r w:rsidRPr="00573609">
        <w:rPr>
          <w:rFonts w:ascii="Times New Roman" w:hAnsi="Times New Roman" w:cs="Times New Roman"/>
          <w:color w:val="000000"/>
          <w:sz w:val="22"/>
          <w:szCs w:val="22"/>
          <w:lang w:eastAsia="en-GB"/>
        </w:rPr>
        <w:t>. Available at: https://gov.wales/sites/default/files/publications/2018-03/successful-futures.pdf [Accessed 1 Jan. 2020].</w:t>
      </w:r>
    </w:p>
    <w:p w14:paraId="46DE1BCF"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Education Endowment Foundation (</w:t>
      </w:r>
      <w:proofErr w:type="spellStart"/>
      <w:r w:rsidRPr="00E07F2F">
        <w:rPr>
          <w:color w:val="000000"/>
          <w:sz w:val="22"/>
          <w:szCs w:val="22"/>
        </w:rPr>
        <w:t>n.d.</w:t>
      </w:r>
      <w:proofErr w:type="spellEnd"/>
      <w:r w:rsidRPr="00E07F2F">
        <w:rPr>
          <w:color w:val="000000"/>
          <w:sz w:val="22"/>
          <w:szCs w:val="22"/>
        </w:rPr>
        <w:t>).</w:t>
      </w:r>
      <w:r w:rsidRPr="00E07F2F">
        <w:rPr>
          <w:rStyle w:val="apple-converted-space"/>
          <w:color w:val="000000"/>
          <w:sz w:val="22"/>
          <w:szCs w:val="22"/>
        </w:rPr>
        <w:t> </w:t>
      </w:r>
      <w:r w:rsidRPr="00E07F2F">
        <w:rPr>
          <w:i/>
          <w:iCs/>
          <w:color w:val="000000"/>
          <w:sz w:val="22"/>
          <w:szCs w:val="22"/>
        </w:rPr>
        <w:t>Digital technology | Toolkit Strand</w:t>
      </w:r>
      <w:r w:rsidRPr="00E07F2F">
        <w:rPr>
          <w:color w:val="000000"/>
          <w:sz w:val="22"/>
          <w:szCs w:val="22"/>
        </w:rPr>
        <w:t>. [online] Education Endowment Foundation. Available at: https://educationendowmentfoundation.org.uk/evidence-summaries/teaching-learning-toolkit/digital-technology/ [Accessed 20 Dec. 2019].</w:t>
      </w:r>
    </w:p>
    <w:p w14:paraId="51DDA0A0"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Estyn (2018).</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Improving teaching</w:t>
      </w:r>
      <w:r w:rsidRPr="00573609">
        <w:rPr>
          <w:rFonts w:ascii="Times New Roman" w:hAnsi="Times New Roman" w:cs="Times New Roman"/>
          <w:color w:val="000000"/>
          <w:sz w:val="22"/>
          <w:szCs w:val="22"/>
          <w:lang w:eastAsia="en-GB"/>
        </w:rPr>
        <w:t xml:space="preserve">. [online] </w:t>
      </w:r>
      <w:proofErr w:type="spellStart"/>
      <w:r w:rsidRPr="00573609">
        <w:rPr>
          <w:rFonts w:ascii="Times New Roman" w:hAnsi="Times New Roman" w:cs="Times New Roman"/>
          <w:color w:val="000000"/>
          <w:sz w:val="22"/>
          <w:szCs w:val="22"/>
          <w:lang w:eastAsia="en-GB"/>
        </w:rPr>
        <w:t>Estyn.gov.wales</w:t>
      </w:r>
      <w:proofErr w:type="spellEnd"/>
      <w:r w:rsidRPr="00573609">
        <w:rPr>
          <w:rFonts w:ascii="Times New Roman" w:hAnsi="Times New Roman" w:cs="Times New Roman"/>
          <w:color w:val="000000"/>
          <w:sz w:val="22"/>
          <w:szCs w:val="22"/>
          <w:lang w:eastAsia="en-GB"/>
        </w:rPr>
        <w:t>. Available at: https://www.estyn.gov.wales/sites/www.estyn.gov.wales/files/documents/Improving%20teaching.pdf [Accessed 21 Dec. 2019].</w:t>
      </w:r>
    </w:p>
    <w:p w14:paraId="3E67FE74"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proofErr w:type="spellStart"/>
      <w:r w:rsidRPr="00E07F2F">
        <w:rPr>
          <w:color w:val="000000"/>
          <w:sz w:val="22"/>
          <w:szCs w:val="22"/>
        </w:rPr>
        <w:t>Gulikers</w:t>
      </w:r>
      <w:proofErr w:type="spellEnd"/>
      <w:r w:rsidRPr="00E07F2F">
        <w:rPr>
          <w:color w:val="000000"/>
          <w:sz w:val="22"/>
          <w:szCs w:val="22"/>
        </w:rPr>
        <w:t xml:space="preserve">, J., </w:t>
      </w:r>
      <w:proofErr w:type="spellStart"/>
      <w:r w:rsidRPr="00E07F2F">
        <w:rPr>
          <w:color w:val="000000"/>
          <w:sz w:val="22"/>
          <w:szCs w:val="22"/>
        </w:rPr>
        <w:t>Bastiaens</w:t>
      </w:r>
      <w:proofErr w:type="spellEnd"/>
      <w:r w:rsidRPr="00E07F2F">
        <w:rPr>
          <w:color w:val="000000"/>
          <w:sz w:val="22"/>
          <w:szCs w:val="22"/>
        </w:rPr>
        <w:t>, T. and Martens, R. (2005). The surplus value of an authentic learning environment.</w:t>
      </w:r>
      <w:r w:rsidRPr="00E07F2F">
        <w:rPr>
          <w:rStyle w:val="apple-converted-space"/>
          <w:color w:val="000000"/>
          <w:sz w:val="22"/>
          <w:szCs w:val="22"/>
        </w:rPr>
        <w:t> </w:t>
      </w:r>
      <w:r w:rsidRPr="00E07F2F">
        <w:rPr>
          <w:i/>
          <w:iCs/>
          <w:color w:val="000000"/>
          <w:sz w:val="22"/>
          <w:szCs w:val="22"/>
        </w:rPr>
        <w:t xml:space="preserve">Computers in Human </w:t>
      </w:r>
      <w:proofErr w:type="spellStart"/>
      <w:r w:rsidRPr="00E07F2F">
        <w:rPr>
          <w:i/>
          <w:iCs/>
          <w:color w:val="000000"/>
          <w:sz w:val="22"/>
          <w:szCs w:val="22"/>
        </w:rPr>
        <w:t>Behavior</w:t>
      </w:r>
      <w:proofErr w:type="spellEnd"/>
      <w:r w:rsidRPr="00E07F2F">
        <w:rPr>
          <w:color w:val="000000"/>
          <w:sz w:val="22"/>
          <w:szCs w:val="22"/>
        </w:rPr>
        <w:t>, [online] 21(3), pp.509-521. Available at: http://citeseerx.ist.psu.edu/viewdoc/download?doi=10.1.1.512.9968&amp;rep=rep1&amp;type=pdf [Accessed 19 Dec. 2019].</w:t>
      </w:r>
    </w:p>
    <w:p w14:paraId="36998A4C"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Hayes, D. (2010). The seductive charms of a cross-curricular approach.</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Education 3-13</w:t>
      </w:r>
      <w:r w:rsidRPr="00573609">
        <w:rPr>
          <w:rFonts w:ascii="Times New Roman" w:hAnsi="Times New Roman" w:cs="Times New Roman"/>
          <w:color w:val="000000"/>
          <w:sz w:val="22"/>
          <w:szCs w:val="22"/>
          <w:lang w:eastAsia="en-GB"/>
        </w:rPr>
        <w:t>, [online] 38(4), pp.381-387. Available at: https://www-tandfonline-com.ezproxy.uwtsd.ac.uk/doi/abs/10.1080/03004270903519238 [Accessed 16 Dec. 2019].</w:t>
      </w:r>
    </w:p>
    <w:p w14:paraId="3B5B5D80"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Heritage, M. (2018). Assessment for learning as support for student self-regulation.</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The Australian Educational Researcher</w:t>
      </w:r>
      <w:r w:rsidRPr="00573609">
        <w:rPr>
          <w:rFonts w:ascii="Times New Roman" w:hAnsi="Times New Roman" w:cs="Times New Roman"/>
          <w:color w:val="000000"/>
          <w:sz w:val="22"/>
          <w:szCs w:val="22"/>
          <w:lang w:eastAsia="en-GB"/>
        </w:rPr>
        <w:t>, [online] 45(1), pp.51-63. Available at: https://search-proquest-com.ezproxy.uwtsd.ac.uk/docview/1999031075?accountid=130472&amp;rfr_id=info%3Axri%2Fsid%3Aprimo [Accessed 1 Jan. 2020].</w:t>
      </w:r>
    </w:p>
    <w:p w14:paraId="3B1ED3D0"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proofErr w:type="spellStart"/>
      <w:r w:rsidRPr="00E07F2F">
        <w:rPr>
          <w:color w:val="000000"/>
          <w:sz w:val="22"/>
          <w:szCs w:val="22"/>
        </w:rPr>
        <w:t>Jaquith</w:t>
      </w:r>
      <w:proofErr w:type="spellEnd"/>
      <w:r w:rsidRPr="00E07F2F">
        <w:rPr>
          <w:color w:val="000000"/>
          <w:sz w:val="22"/>
          <w:szCs w:val="22"/>
        </w:rPr>
        <w:t>, A. (2019). Assessment That Supports Equity: Strategies to encourage progress instead of measuring what's already known.</w:t>
      </w:r>
      <w:r w:rsidRPr="00E07F2F">
        <w:rPr>
          <w:rStyle w:val="apple-converted-space"/>
          <w:color w:val="000000"/>
          <w:sz w:val="22"/>
          <w:szCs w:val="22"/>
        </w:rPr>
        <w:t> </w:t>
      </w:r>
      <w:r w:rsidRPr="00E07F2F">
        <w:rPr>
          <w:i/>
          <w:iCs/>
          <w:color w:val="000000"/>
          <w:sz w:val="22"/>
          <w:szCs w:val="22"/>
        </w:rPr>
        <w:t xml:space="preserve">National Association of Elementary School Principals </w:t>
      </w:r>
      <w:proofErr w:type="spellStart"/>
      <w:r w:rsidRPr="00E07F2F">
        <w:rPr>
          <w:i/>
          <w:iCs/>
          <w:color w:val="000000"/>
          <w:sz w:val="22"/>
          <w:szCs w:val="22"/>
        </w:rPr>
        <w:t>Principa</w:t>
      </w:r>
      <w:proofErr w:type="spellEnd"/>
      <w:r w:rsidRPr="00E07F2F">
        <w:rPr>
          <w:color w:val="000000"/>
          <w:sz w:val="22"/>
          <w:szCs w:val="22"/>
        </w:rPr>
        <w:t>, [online] 98(5). Available at: https://whel-primo.hosted.exlibrisgroup.com/primo-explore/fulldisplay?docid=TN_eue_136486242&amp;context=Ebsco&amp;vid=44WHELF_UWTSD_VU1&amp;lang=en_US&amp;search_scope=CSCOP_EVERYTHING&amp;adaptor=44WHELF_UWTSD_Ebsco&amp;tab=tab1&amp;query=any,contains,assessment%20for%20learning&amp;mode=basic [Accessed 1 Jan. 2020].</w:t>
      </w:r>
    </w:p>
    <w:p w14:paraId="28B0A403"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proofErr w:type="spellStart"/>
      <w:r w:rsidRPr="00573609">
        <w:rPr>
          <w:rFonts w:ascii="Times New Roman" w:hAnsi="Times New Roman" w:cs="Times New Roman"/>
          <w:color w:val="000000"/>
          <w:sz w:val="22"/>
          <w:szCs w:val="22"/>
          <w:lang w:eastAsia="en-GB"/>
        </w:rPr>
        <w:t>Kaddoura</w:t>
      </w:r>
      <w:proofErr w:type="spellEnd"/>
      <w:r w:rsidRPr="00573609">
        <w:rPr>
          <w:rFonts w:ascii="Times New Roman" w:hAnsi="Times New Roman" w:cs="Times New Roman"/>
          <w:color w:val="000000"/>
          <w:sz w:val="22"/>
          <w:szCs w:val="22"/>
          <w:lang w:eastAsia="en-GB"/>
        </w:rPr>
        <w:t>, M. (2020). Think Pair Share: A teaching Learning Strategy to Enhance Students’ Critical Thinking.</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Educational Research Quarterly</w:t>
      </w:r>
      <w:r w:rsidRPr="00573609">
        <w:rPr>
          <w:rFonts w:ascii="Times New Roman" w:hAnsi="Times New Roman" w:cs="Times New Roman"/>
          <w:color w:val="000000"/>
          <w:sz w:val="22"/>
          <w:szCs w:val="22"/>
          <w:lang w:eastAsia="en-GB"/>
        </w:rPr>
        <w:t>. [online] Available at: https://files.eric.ed.gov/fulltext/EJ1061947.pdf [Accessed 1 Jan. 2020].</w:t>
      </w:r>
    </w:p>
    <w:p w14:paraId="1B90CB94"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proofErr w:type="spellStart"/>
      <w:r w:rsidRPr="00573609">
        <w:rPr>
          <w:rFonts w:ascii="Times New Roman" w:hAnsi="Times New Roman" w:cs="Times New Roman"/>
          <w:color w:val="000000"/>
          <w:sz w:val="22"/>
          <w:szCs w:val="22"/>
          <w:lang w:eastAsia="en-GB"/>
        </w:rPr>
        <w:t>Licorish</w:t>
      </w:r>
      <w:proofErr w:type="spellEnd"/>
      <w:r w:rsidRPr="00573609">
        <w:rPr>
          <w:rFonts w:ascii="Times New Roman" w:hAnsi="Times New Roman" w:cs="Times New Roman"/>
          <w:color w:val="000000"/>
          <w:sz w:val="22"/>
          <w:szCs w:val="22"/>
          <w:lang w:eastAsia="en-GB"/>
        </w:rPr>
        <w:t xml:space="preserve">, S., Owen, H., Daniel, B. and George, J. (2018). Students’ perception of </w:t>
      </w:r>
      <w:proofErr w:type="spellStart"/>
      <w:r w:rsidRPr="00573609">
        <w:rPr>
          <w:rFonts w:ascii="Times New Roman" w:hAnsi="Times New Roman" w:cs="Times New Roman"/>
          <w:color w:val="000000"/>
          <w:sz w:val="22"/>
          <w:szCs w:val="22"/>
          <w:lang w:eastAsia="en-GB"/>
        </w:rPr>
        <w:t>Kahoot</w:t>
      </w:r>
      <w:proofErr w:type="spellEnd"/>
      <w:r w:rsidRPr="00573609">
        <w:rPr>
          <w:rFonts w:ascii="Times New Roman" w:hAnsi="Times New Roman" w:cs="Times New Roman"/>
          <w:color w:val="000000"/>
          <w:sz w:val="22"/>
          <w:szCs w:val="22"/>
          <w:lang w:eastAsia="en-GB"/>
        </w:rPr>
        <w:t>!’s influence on teaching and learning.</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Research and Practice in Technology Enhanced Learning</w:t>
      </w:r>
      <w:r w:rsidRPr="00573609">
        <w:rPr>
          <w:rFonts w:ascii="Times New Roman" w:hAnsi="Times New Roman" w:cs="Times New Roman"/>
          <w:color w:val="000000"/>
          <w:sz w:val="22"/>
          <w:szCs w:val="22"/>
          <w:lang w:eastAsia="en-GB"/>
        </w:rPr>
        <w:t>, [online] 13(1). Available at: https://telrp.springeropen.com/articles/10.1186/s41039-018-0078-8 [Accessed 19 Dec. 2019].</w:t>
      </w:r>
    </w:p>
    <w:p w14:paraId="1CDEA0FE"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proofErr w:type="spellStart"/>
      <w:r w:rsidRPr="00E07F2F">
        <w:rPr>
          <w:color w:val="000000"/>
          <w:sz w:val="22"/>
          <w:szCs w:val="22"/>
        </w:rPr>
        <w:t>Mantei</w:t>
      </w:r>
      <w:proofErr w:type="spellEnd"/>
      <w:r w:rsidRPr="00E07F2F">
        <w:rPr>
          <w:color w:val="000000"/>
          <w:sz w:val="22"/>
          <w:szCs w:val="22"/>
        </w:rPr>
        <w:t xml:space="preserve"> and </w:t>
      </w:r>
      <w:proofErr w:type="spellStart"/>
      <w:r w:rsidRPr="00E07F2F">
        <w:rPr>
          <w:color w:val="000000"/>
          <w:sz w:val="22"/>
          <w:szCs w:val="22"/>
        </w:rPr>
        <w:t>Kervin</w:t>
      </w:r>
      <w:proofErr w:type="spellEnd"/>
      <w:r w:rsidRPr="00E07F2F">
        <w:rPr>
          <w:color w:val="000000"/>
          <w:sz w:val="22"/>
          <w:szCs w:val="22"/>
        </w:rPr>
        <w:t xml:space="preserve"> (2009). "Authentic" learning experiences: what does this mean and where is the literacy </w:t>
      </w:r>
      <w:proofErr w:type="gramStart"/>
      <w:r w:rsidRPr="00E07F2F">
        <w:rPr>
          <w:color w:val="000000"/>
          <w:sz w:val="22"/>
          <w:szCs w:val="22"/>
        </w:rPr>
        <w:t>learning?.</w:t>
      </w:r>
      <w:proofErr w:type="gramEnd"/>
      <w:r w:rsidRPr="00E07F2F">
        <w:rPr>
          <w:rStyle w:val="apple-converted-space"/>
          <w:color w:val="000000"/>
          <w:sz w:val="22"/>
          <w:szCs w:val="22"/>
        </w:rPr>
        <w:t> </w:t>
      </w:r>
      <w:r w:rsidRPr="00E07F2F">
        <w:rPr>
          <w:i/>
          <w:iCs/>
          <w:color w:val="000000"/>
          <w:sz w:val="22"/>
          <w:szCs w:val="22"/>
        </w:rPr>
        <w:t>National Conference for Teachers of English and Literacy</w:t>
      </w:r>
      <w:r w:rsidRPr="00E07F2F">
        <w:rPr>
          <w:color w:val="000000"/>
          <w:sz w:val="22"/>
          <w:szCs w:val="22"/>
        </w:rPr>
        <w:t>. [online] Available at: https://ro.uow.edu.au/cgi/viewcontent.cgi?article=1346&amp;context=edupapers [Accessed 13 Dec. 2019].</w:t>
      </w:r>
    </w:p>
    <w:p w14:paraId="23D2FAE7"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 xml:space="preserve">Mercer, N. and </w:t>
      </w:r>
      <w:proofErr w:type="spellStart"/>
      <w:r w:rsidRPr="00E07F2F">
        <w:rPr>
          <w:color w:val="000000"/>
          <w:sz w:val="22"/>
          <w:szCs w:val="22"/>
        </w:rPr>
        <w:t>Mannion</w:t>
      </w:r>
      <w:proofErr w:type="spellEnd"/>
      <w:r w:rsidRPr="00E07F2F">
        <w:rPr>
          <w:color w:val="000000"/>
          <w:sz w:val="22"/>
          <w:szCs w:val="22"/>
        </w:rPr>
        <w:t>, J. (2018).</w:t>
      </w:r>
      <w:r w:rsidRPr="00E07F2F">
        <w:rPr>
          <w:rStyle w:val="apple-converted-space"/>
          <w:color w:val="000000"/>
          <w:sz w:val="22"/>
          <w:szCs w:val="22"/>
        </w:rPr>
        <w:t> </w:t>
      </w:r>
      <w:proofErr w:type="spellStart"/>
      <w:r w:rsidRPr="00E07F2F">
        <w:rPr>
          <w:i/>
          <w:iCs/>
          <w:color w:val="000000"/>
          <w:sz w:val="22"/>
          <w:szCs w:val="22"/>
        </w:rPr>
        <w:t>Oracy</w:t>
      </w:r>
      <w:proofErr w:type="spellEnd"/>
      <w:r w:rsidRPr="00E07F2F">
        <w:rPr>
          <w:i/>
          <w:iCs/>
          <w:color w:val="000000"/>
          <w:sz w:val="22"/>
          <w:szCs w:val="22"/>
        </w:rPr>
        <w:t xml:space="preserve"> across the Welsh curriculum</w:t>
      </w:r>
      <w:r w:rsidRPr="00E07F2F">
        <w:rPr>
          <w:color w:val="000000"/>
          <w:sz w:val="22"/>
          <w:szCs w:val="22"/>
        </w:rPr>
        <w:t>. [online] Oracycambridge.org. Available at: https://oracycambridge.org/wp-content/uploads/2018/07/Oracy-across-the-Welsh-curriculum-July-2018.pdf [Accessed 13 Dec. 2019].</w:t>
      </w:r>
    </w:p>
    <w:p w14:paraId="6FF04675"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proofErr w:type="spellStart"/>
      <w:r w:rsidRPr="00E07F2F">
        <w:rPr>
          <w:color w:val="000000"/>
          <w:sz w:val="22"/>
          <w:szCs w:val="22"/>
        </w:rPr>
        <w:t>Nicaise</w:t>
      </w:r>
      <w:proofErr w:type="spellEnd"/>
      <w:r w:rsidRPr="00E07F2F">
        <w:rPr>
          <w:color w:val="000000"/>
          <w:sz w:val="22"/>
          <w:szCs w:val="22"/>
        </w:rPr>
        <w:t xml:space="preserve">, M., </w:t>
      </w:r>
      <w:proofErr w:type="spellStart"/>
      <w:r w:rsidRPr="00E07F2F">
        <w:rPr>
          <w:color w:val="000000"/>
          <w:sz w:val="22"/>
          <w:szCs w:val="22"/>
        </w:rPr>
        <w:t>Gibney</w:t>
      </w:r>
      <w:proofErr w:type="spellEnd"/>
      <w:r w:rsidRPr="00E07F2F">
        <w:rPr>
          <w:color w:val="000000"/>
          <w:sz w:val="22"/>
          <w:szCs w:val="22"/>
        </w:rPr>
        <w:t>, T. and Crane, M. (2000). Toward an Understanding of Authentic Learning: Student Perceptions of an Authentic Classroom.</w:t>
      </w:r>
      <w:r w:rsidRPr="00E07F2F">
        <w:rPr>
          <w:rStyle w:val="apple-converted-space"/>
          <w:color w:val="000000"/>
          <w:sz w:val="22"/>
          <w:szCs w:val="22"/>
        </w:rPr>
        <w:t> </w:t>
      </w:r>
      <w:r w:rsidRPr="00E07F2F">
        <w:rPr>
          <w:i/>
          <w:iCs/>
          <w:color w:val="000000"/>
          <w:sz w:val="22"/>
          <w:szCs w:val="22"/>
        </w:rPr>
        <w:t>9</w:t>
      </w:r>
      <w:r w:rsidRPr="00E07F2F">
        <w:rPr>
          <w:color w:val="000000"/>
          <w:sz w:val="22"/>
          <w:szCs w:val="22"/>
        </w:rPr>
        <w:t>, [online] 1. Available at: https://search-proquest-com.ezproxy.uwtsd.ac.uk/docview/2259585075?accountid=130472&amp;rfr_id=info%3Axri%2Fsid%3Aprimo [Accessed 15 Dec. 2019].</w:t>
      </w:r>
    </w:p>
    <w:p w14:paraId="6FCBEED6"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Parker, J., Heywood, D. and Jolley, N. (2012). Developing pre-service primary teachers’ perceptions of cross-curricular teaching through reflection on learning.</w:t>
      </w:r>
      <w:r w:rsidRPr="00E07F2F">
        <w:rPr>
          <w:rStyle w:val="apple-converted-space"/>
          <w:color w:val="000000"/>
          <w:sz w:val="22"/>
          <w:szCs w:val="22"/>
        </w:rPr>
        <w:t> </w:t>
      </w:r>
      <w:r w:rsidRPr="00E07F2F">
        <w:rPr>
          <w:i/>
          <w:iCs/>
          <w:color w:val="000000"/>
          <w:sz w:val="22"/>
          <w:szCs w:val="22"/>
        </w:rPr>
        <w:t>Teachers and Teaching</w:t>
      </w:r>
      <w:r w:rsidRPr="00E07F2F">
        <w:rPr>
          <w:color w:val="000000"/>
          <w:sz w:val="22"/>
          <w:szCs w:val="22"/>
        </w:rPr>
        <w:t>, [online] 18(6). Available at: https://www-tandfonline-com.ezproxy.uwtsd.ac.uk/doi/abs/10.1080/13540602.2012.746504 [Accessed 22 Dec. 2019].</w:t>
      </w:r>
    </w:p>
    <w:p w14:paraId="7D967D27"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proofErr w:type="spellStart"/>
      <w:r w:rsidRPr="00573609">
        <w:rPr>
          <w:rFonts w:ascii="Times New Roman" w:hAnsi="Times New Roman" w:cs="Times New Roman"/>
          <w:color w:val="000000"/>
          <w:sz w:val="22"/>
          <w:szCs w:val="22"/>
          <w:lang w:eastAsia="en-GB"/>
        </w:rPr>
        <w:t>Persaud</w:t>
      </w:r>
      <w:proofErr w:type="spellEnd"/>
      <w:r w:rsidRPr="00573609">
        <w:rPr>
          <w:rFonts w:ascii="Times New Roman" w:hAnsi="Times New Roman" w:cs="Times New Roman"/>
          <w:color w:val="000000"/>
          <w:sz w:val="22"/>
          <w:szCs w:val="22"/>
          <w:lang w:eastAsia="en-GB"/>
        </w:rPr>
        <w:t xml:space="preserve">, V. and </w:t>
      </w:r>
      <w:proofErr w:type="spellStart"/>
      <w:r w:rsidRPr="00573609">
        <w:rPr>
          <w:rFonts w:ascii="Times New Roman" w:hAnsi="Times New Roman" w:cs="Times New Roman"/>
          <w:color w:val="000000"/>
          <w:sz w:val="22"/>
          <w:szCs w:val="22"/>
          <w:lang w:eastAsia="en-GB"/>
        </w:rPr>
        <w:t>Persaud</w:t>
      </w:r>
      <w:proofErr w:type="spellEnd"/>
      <w:r w:rsidRPr="00573609">
        <w:rPr>
          <w:rFonts w:ascii="Times New Roman" w:hAnsi="Times New Roman" w:cs="Times New Roman"/>
          <w:color w:val="000000"/>
          <w:sz w:val="22"/>
          <w:szCs w:val="22"/>
          <w:lang w:eastAsia="en-GB"/>
        </w:rPr>
        <w:t>, R. (2019). Increasing Student Interactivity using a Think-Pair-Share model with a Web-based Student Response System in a Large Lecture Class in Guyana.</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International Journal of Education &amp; Development using Information &amp; Communication Technology</w:t>
      </w:r>
      <w:r w:rsidRPr="00573609">
        <w:rPr>
          <w:rFonts w:ascii="Times New Roman" w:hAnsi="Times New Roman" w:cs="Times New Roman"/>
          <w:color w:val="000000"/>
          <w:sz w:val="22"/>
          <w:szCs w:val="22"/>
          <w:lang w:eastAsia="en-GB"/>
        </w:rPr>
        <w:t>, [online] 15(2). Available at: https://web-b-ebscohost-com.ezproxy.uwtsd.ac.uk/ehost/detail/detail?vid=0&amp;sid=b512bed0-e7f1-4bfe-94dd-a8d51b65d6f7%40pdc-v-sessmgr06&amp;bdata=JnNpdGU9ZWhvc3QtbGl2ZQ%3d%3d#AN=137385545&amp;db=eue [Accessed 1 Jan. 2020].</w:t>
      </w:r>
    </w:p>
    <w:p w14:paraId="114C3349"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 xml:space="preserve">Roach, K., Tilley, E. and Mitchell, J. (2018). How authentic does authentic learning have to </w:t>
      </w:r>
      <w:proofErr w:type="gramStart"/>
      <w:r w:rsidRPr="00E07F2F">
        <w:rPr>
          <w:color w:val="000000"/>
          <w:sz w:val="22"/>
          <w:szCs w:val="22"/>
        </w:rPr>
        <w:t>be?.</w:t>
      </w:r>
      <w:proofErr w:type="gramEnd"/>
      <w:r w:rsidRPr="00E07F2F">
        <w:rPr>
          <w:rStyle w:val="apple-converted-space"/>
          <w:color w:val="000000"/>
          <w:sz w:val="22"/>
          <w:szCs w:val="22"/>
        </w:rPr>
        <w:t> </w:t>
      </w:r>
      <w:r w:rsidRPr="00E07F2F">
        <w:rPr>
          <w:i/>
          <w:iCs/>
          <w:color w:val="000000"/>
          <w:sz w:val="22"/>
          <w:szCs w:val="22"/>
        </w:rPr>
        <w:t>Higher Education Pedagogies</w:t>
      </w:r>
      <w:r w:rsidRPr="00E07F2F">
        <w:rPr>
          <w:color w:val="000000"/>
          <w:sz w:val="22"/>
          <w:szCs w:val="22"/>
        </w:rPr>
        <w:t>, [online] 3(1), pp.495-509. Available at: https://www.tandfonline.com/doi/pdf/10.1080/23752696.2018.1462099%40rhep20.2018.3.issue-V2?needAccess=true [Accessed 21 Dec. 2019].</w:t>
      </w:r>
    </w:p>
    <w:p w14:paraId="33584393"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 xml:space="preserve">Rodrigo, C., </w:t>
      </w:r>
      <w:proofErr w:type="spellStart"/>
      <w:r w:rsidRPr="00573609">
        <w:rPr>
          <w:rFonts w:ascii="Times New Roman" w:hAnsi="Times New Roman" w:cs="Times New Roman"/>
          <w:color w:val="000000"/>
          <w:sz w:val="22"/>
          <w:szCs w:val="22"/>
          <w:lang w:eastAsia="en-GB"/>
        </w:rPr>
        <w:t>Marim</w:t>
      </w:r>
      <w:proofErr w:type="spellEnd"/>
      <w:r w:rsidRPr="00573609">
        <w:rPr>
          <w:rFonts w:ascii="Times New Roman" w:hAnsi="Times New Roman" w:cs="Times New Roman"/>
          <w:color w:val="000000"/>
          <w:sz w:val="22"/>
          <w:szCs w:val="22"/>
          <w:lang w:eastAsia="en-GB"/>
        </w:rPr>
        <w:t xml:space="preserve">, L., </w:t>
      </w:r>
      <w:proofErr w:type="spellStart"/>
      <w:r w:rsidRPr="00573609">
        <w:rPr>
          <w:rFonts w:ascii="Times New Roman" w:hAnsi="Times New Roman" w:cs="Times New Roman"/>
          <w:color w:val="000000"/>
          <w:sz w:val="22"/>
          <w:szCs w:val="22"/>
          <w:lang w:eastAsia="en-GB"/>
        </w:rPr>
        <w:t>Cordeiro</w:t>
      </w:r>
      <w:proofErr w:type="spellEnd"/>
      <w:r w:rsidRPr="00573609">
        <w:rPr>
          <w:rFonts w:ascii="Times New Roman" w:hAnsi="Times New Roman" w:cs="Times New Roman"/>
          <w:color w:val="000000"/>
          <w:sz w:val="22"/>
          <w:szCs w:val="22"/>
          <w:lang w:eastAsia="en-GB"/>
        </w:rPr>
        <w:t xml:space="preserve">, J. and Hector, A. (2016). </w:t>
      </w:r>
      <w:proofErr w:type="spellStart"/>
      <w:r w:rsidRPr="00573609">
        <w:rPr>
          <w:rFonts w:ascii="Times New Roman" w:hAnsi="Times New Roman" w:cs="Times New Roman"/>
          <w:color w:val="000000"/>
          <w:sz w:val="22"/>
          <w:szCs w:val="22"/>
          <w:lang w:eastAsia="en-GB"/>
        </w:rPr>
        <w:t>Kahoot</w:t>
      </w:r>
      <w:proofErr w:type="spellEnd"/>
      <w:r w:rsidRPr="00573609">
        <w:rPr>
          <w:rFonts w:ascii="Times New Roman" w:hAnsi="Times New Roman" w:cs="Times New Roman"/>
          <w:color w:val="000000"/>
          <w:sz w:val="22"/>
          <w:szCs w:val="22"/>
          <w:lang w:eastAsia="en-GB"/>
        </w:rPr>
        <w:t>, A New and Cheap Way to Get Classroom-Response Instead of Using Clickers.</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American Society for Engineering Education</w:t>
      </w:r>
      <w:r w:rsidRPr="00573609">
        <w:rPr>
          <w:rFonts w:ascii="Times New Roman" w:hAnsi="Times New Roman" w:cs="Times New Roman"/>
          <w:color w:val="000000"/>
          <w:sz w:val="22"/>
          <w:szCs w:val="22"/>
          <w:lang w:eastAsia="en-GB"/>
        </w:rPr>
        <w:t>. [online] Available at: https://www.google.com/url?sa=t&amp;rct=j&amp;q=&amp;esrc=s&amp;source=web&amp;cd=1&amp;ved=2ahUKEwizvqm3v-XmAhUxoXEKHUqbCZAQFjAAegQIAxAC&amp;url=https%3A%2F%2Fpeer.asee.org%2Fkahoot-a-new-and-cheap-way-to-get-classroom-response-instead-of-using-clickers.pdf&amp;usg=AOvVaw1OACmTHmCaP-KZBl1Trrdm [Accessed 2 Jan. 2020].</w:t>
      </w:r>
    </w:p>
    <w:p w14:paraId="5C251FE3"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Rule, A. (2006). Editorial: The Components of Authentic Learning.</w:t>
      </w:r>
      <w:r w:rsidRPr="00E07F2F">
        <w:rPr>
          <w:rStyle w:val="apple-converted-space"/>
          <w:color w:val="000000"/>
          <w:sz w:val="22"/>
          <w:szCs w:val="22"/>
        </w:rPr>
        <w:t> </w:t>
      </w:r>
      <w:r w:rsidRPr="00E07F2F">
        <w:rPr>
          <w:i/>
          <w:iCs/>
          <w:color w:val="000000"/>
          <w:sz w:val="22"/>
          <w:szCs w:val="22"/>
        </w:rPr>
        <w:t>Journal of Authentic Learning</w:t>
      </w:r>
      <w:r w:rsidRPr="00E07F2F">
        <w:rPr>
          <w:color w:val="000000"/>
          <w:sz w:val="22"/>
          <w:szCs w:val="22"/>
        </w:rPr>
        <w:t>, [online] 3(1). Available at: https://dspace.sunyconnect.suny.edu/bitstream/handle/1951/35263/editorial_rule.pdf?sequence=1 [Accessed 19 Dec. 2019].</w:t>
      </w:r>
    </w:p>
    <w:p w14:paraId="17453E3B"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proofErr w:type="spellStart"/>
      <w:r w:rsidRPr="00573609">
        <w:rPr>
          <w:rFonts w:ascii="Times New Roman" w:hAnsi="Times New Roman" w:cs="Times New Roman"/>
          <w:color w:val="000000"/>
          <w:sz w:val="22"/>
          <w:szCs w:val="22"/>
          <w:lang w:eastAsia="en-GB"/>
        </w:rPr>
        <w:t>Siraj</w:t>
      </w:r>
      <w:proofErr w:type="spellEnd"/>
      <w:r w:rsidRPr="00573609">
        <w:rPr>
          <w:rFonts w:ascii="Times New Roman" w:hAnsi="Times New Roman" w:cs="Times New Roman"/>
          <w:color w:val="000000"/>
          <w:sz w:val="22"/>
          <w:szCs w:val="22"/>
          <w:lang w:eastAsia="en-GB"/>
        </w:rPr>
        <w:t>, I. and Taggart, B. (2014).</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Exploring Effective Pedagogy in Primary Schools: Evidence from Research</w:t>
      </w:r>
      <w:r w:rsidRPr="00573609">
        <w:rPr>
          <w:rFonts w:ascii="Times New Roman" w:hAnsi="Times New Roman" w:cs="Times New Roman"/>
          <w:color w:val="000000"/>
          <w:sz w:val="22"/>
          <w:szCs w:val="22"/>
          <w:lang w:eastAsia="en-GB"/>
        </w:rPr>
        <w:t>. [online] Pearson.com. Available at: https://www.pearson.com/content/dam/one-dot-com/one-dot-com/global/Files/about-pearson/innovation/open-ideas/ExploringEffectivePedagogy.pdf [Accessed 19 Dec. 2019].</w:t>
      </w:r>
    </w:p>
    <w:p w14:paraId="56710D16"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proofErr w:type="spellStart"/>
      <w:r w:rsidRPr="00573609">
        <w:rPr>
          <w:rFonts w:ascii="Times New Roman" w:hAnsi="Times New Roman" w:cs="Times New Roman"/>
          <w:color w:val="000000"/>
          <w:sz w:val="22"/>
          <w:szCs w:val="22"/>
          <w:lang w:eastAsia="en-GB"/>
        </w:rPr>
        <w:t>Verenikina</w:t>
      </w:r>
      <w:proofErr w:type="spellEnd"/>
      <w:r w:rsidRPr="00573609">
        <w:rPr>
          <w:rFonts w:ascii="Times New Roman" w:hAnsi="Times New Roman" w:cs="Times New Roman"/>
          <w:color w:val="000000"/>
          <w:sz w:val="22"/>
          <w:szCs w:val="22"/>
          <w:lang w:eastAsia="en-GB"/>
        </w:rPr>
        <w:t>, I. (2008).</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Scaffolding and learning: its role in nurturing new learners</w:t>
      </w:r>
      <w:r w:rsidRPr="00573609">
        <w:rPr>
          <w:rFonts w:ascii="Times New Roman" w:hAnsi="Times New Roman" w:cs="Times New Roman"/>
          <w:color w:val="000000"/>
          <w:sz w:val="22"/>
          <w:szCs w:val="22"/>
          <w:lang w:eastAsia="en-GB"/>
        </w:rPr>
        <w:t>. [online] Ro.uow.edu.au. Available at: https://ro.uow.edu.au/cgi/viewcontent.cgi?article=1043&amp;context=edupapers [Accessed 1 Jan. 2020].</w:t>
      </w:r>
    </w:p>
    <w:p w14:paraId="4A0FF2E9" w14:textId="77777777" w:rsidR="00E07F2F" w:rsidRPr="00573609" w:rsidRDefault="00E07F2F" w:rsidP="00E07F2F">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Welsh Government (2018).</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Teaching: A valued profession working towards A Career, Conditions and Pay Framework for School Teachers in Wales</w:t>
      </w:r>
      <w:r w:rsidRPr="00573609">
        <w:rPr>
          <w:rFonts w:ascii="Times New Roman" w:hAnsi="Times New Roman" w:cs="Times New Roman"/>
          <w:color w:val="000000"/>
          <w:sz w:val="22"/>
          <w:szCs w:val="22"/>
          <w:lang w:eastAsia="en-GB"/>
        </w:rPr>
        <w:t xml:space="preserve">. [online] </w:t>
      </w:r>
      <w:proofErr w:type="spellStart"/>
      <w:r w:rsidRPr="00573609">
        <w:rPr>
          <w:rFonts w:ascii="Times New Roman" w:hAnsi="Times New Roman" w:cs="Times New Roman"/>
          <w:color w:val="000000"/>
          <w:sz w:val="22"/>
          <w:szCs w:val="22"/>
          <w:lang w:eastAsia="en-GB"/>
        </w:rPr>
        <w:t>Gov.wales</w:t>
      </w:r>
      <w:proofErr w:type="spellEnd"/>
      <w:r w:rsidRPr="00573609">
        <w:rPr>
          <w:rFonts w:ascii="Times New Roman" w:hAnsi="Times New Roman" w:cs="Times New Roman"/>
          <w:color w:val="000000"/>
          <w:sz w:val="22"/>
          <w:szCs w:val="22"/>
          <w:lang w:eastAsia="en-GB"/>
        </w:rPr>
        <w:t>. Available at: https://gov.wales/sites/default/files/publications/2018-09/teaching-a-valued-profession-report-of-the-independent-review.pdf [Accessed 1 Jan. 2020].</w:t>
      </w:r>
    </w:p>
    <w:p w14:paraId="60E6C064"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Welsh Government (</w:t>
      </w:r>
      <w:proofErr w:type="spellStart"/>
      <w:r w:rsidRPr="00E07F2F">
        <w:rPr>
          <w:color w:val="000000"/>
          <w:sz w:val="22"/>
          <w:szCs w:val="22"/>
        </w:rPr>
        <w:t>n.d.</w:t>
      </w:r>
      <w:proofErr w:type="spellEnd"/>
      <w:r w:rsidRPr="00E07F2F">
        <w:rPr>
          <w:color w:val="000000"/>
          <w:sz w:val="22"/>
          <w:szCs w:val="22"/>
        </w:rPr>
        <w:t>).</w:t>
      </w:r>
      <w:r w:rsidRPr="00E07F2F">
        <w:rPr>
          <w:rStyle w:val="apple-converted-space"/>
          <w:color w:val="000000"/>
          <w:sz w:val="22"/>
          <w:szCs w:val="22"/>
        </w:rPr>
        <w:t> </w:t>
      </w:r>
      <w:r w:rsidRPr="00E07F2F">
        <w:rPr>
          <w:i/>
          <w:iCs/>
          <w:color w:val="000000"/>
          <w:sz w:val="22"/>
          <w:szCs w:val="22"/>
        </w:rPr>
        <w:t xml:space="preserve">Digital Competence Framework: draft Curriculum for Wales 2022 version - </w:t>
      </w:r>
      <w:proofErr w:type="spellStart"/>
      <w:r w:rsidRPr="00E07F2F">
        <w:rPr>
          <w:i/>
          <w:iCs/>
          <w:color w:val="000000"/>
          <w:sz w:val="22"/>
          <w:szCs w:val="22"/>
        </w:rPr>
        <w:t>Hwb</w:t>
      </w:r>
      <w:proofErr w:type="spellEnd"/>
      <w:r w:rsidRPr="00E07F2F">
        <w:rPr>
          <w:color w:val="000000"/>
          <w:sz w:val="22"/>
          <w:szCs w:val="22"/>
        </w:rPr>
        <w:t xml:space="preserve">. [online] </w:t>
      </w:r>
      <w:proofErr w:type="spellStart"/>
      <w:r w:rsidRPr="00E07F2F">
        <w:rPr>
          <w:color w:val="000000"/>
          <w:sz w:val="22"/>
          <w:szCs w:val="22"/>
        </w:rPr>
        <w:t>Hwb.gov.wales</w:t>
      </w:r>
      <w:proofErr w:type="spellEnd"/>
      <w:r w:rsidRPr="00E07F2F">
        <w:rPr>
          <w:color w:val="000000"/>
          <w:sz w:val="22"/>
          <w:szCs w:val="22"/>
        </w:rPr>
        <w:t>. Available at: https://hwb.gov.wales/draft-curriculum-for-wales-2022/digital-competence-framework-draft-curriculum-for-wales-2022-version [Accessed 22 Dec. 2019].</w:t>
      </w:r>
    </w:p>
    <w:p w14:paraId="0F6F9DD0" w14:textId="77777777" w:rsidR="00E07F2F" w:rsidRPr="00E07F2F" w:rsidRDefault="00E07F2F" w:rsidP="00E07F2F">
      <w:pPr>
        <w:pStyle w:val="NormalWeb"/>
        <w:shd w:val="clear" w:color="auto" w:fill="FFFFFF"/>
        <w:spacing w:before="0" w:beforeAutospacing="0" w:after="180" w:afterAutospacing="0" w:line="360" w:lineRule="auto"/>
        <w:ind w:left="450" w:hanging="450"/>
        <w:jc w:val="both"/>
        <w:rPr>
          <w:color w:val="000000"/>
          <w:sz w:val="22"/>
          <w:szCs w:val="22"/>
        </w:rPr>
      </w:pPr>
      <w:r w:rsidRPr="00E07F2F">
        <w:rPr>
          <w:color w:val="000000"/>
          <w:sz w:val="22"/>
          <w:szCs w:val="22"/>
        </w:rPr>
        <w:t>Williams, M. (2017). John Dewey in the 21st Century.</w:t>
      </w:r>
      <w:r w:rsidRPr="00E07F2F">
        <w:rPr>
          <w:rStyle w:val="apple-converted-space"/>
          <w:color w:val="000000"/>
          <w:sz w:val="22"/>
          <w:szCs w:val="22"/>
        </w:rPr>
        <w:t> </w:t>
      </w:r>
      <w:r w:rsidRPr="00E07F2F">
        <w:rPr>
          <w:i/>
          <w:iCs/>
          <w:color w:val="000000"/>
          <w:sz w:val="22"/>
          <w:szCs w:val="22"/>
        </w:rPr>
        <w:t>Journal of Inquiry &amp; Action in Education</w:t>
      </w:r>
      <w:r w:rsidRPr="00E07F2F">
        <w:rPr>
          <w:color w:val="000000"/>
          <w:sz w:val="22"/>
          <w:szCs w:val="22"/>
        </w:rPr>
        <w:t>, [online] 9(1). Available at: https://files.eric.ed.gov/fulltext/EJ1158258.pdf [Accessed 21 Dec. 2019].</w:t>
      </w:r>
    </w:p>
    <w:p w14:paraId="13325861" w14:textId="77777777" w:rsidR="00FB5EDD" w:rsidRDefault="00FB5EDD" w:rsidP="00FC61B7"/>
    <w:p w14:paraId="0D7549B3" w14:textId="77777777" w:rsidR="00FB5EDD" w:rsidRDefault="00FB5EDD" w:rsidP="00FC61B7"/>
    <w:p w14:paraId="6798FDF0" w14:textId="77777777" w:rsidR="00FB5EDD" w:rsidRDefault="00FB5EDD" w:rsidP="00FC61B7"/>
    <w:p w14:paraId="7352DCF1" w14:textId="77777777" w:rsidR="00FB5EDD" w:rsidRDefault="00FB5EDD" w:rsidP="00FC61B7"/>
    <w:p w14:paraId="7B13D016" w14:textId="77777777" w:rsidR="00904B83" w:rsidRDefault="00904B83" w:rsidP="00904B83">
      <w:pPr>
        <w:pStyle w:val="NormalWeb"/>
        <w:rPr>
          <w:rFonts w:ascii="TimesTen" w:hAnsi="TimesTen"/>
          <w:sz w:val="20"/>
          <w:szCs w:val="20"/>
        </w:rPr>
      </w:pPr>
    </w:p>
    <w:p w14:paraId="312B1062" w14:textId="77777777" w:rsidR="00904B83" w:rsidRDefault="00904B83"/>
    <w:p w14:paraId="77803015" w14:textId="77777777" w:rsidR="00904B83" w:rsidRDefault="00904B83"/>
    <w:p w14:paraId="256C271D" w14:textId="77777777" w:rsidR="00FB484C" w:rsidRDefault="00FB484C" w:rsidP="00FB484C"/>
    <w:p w14:paraId="4125598E" w14:textId="77777777" w:rsidR="00FB484C" w:rsidRDefault="00FB484C" w:rsidP="00FB484C"/>
    <w:p w14:paraId="50E96424" w14:textId="77777777" w:rsidR="00FB484C" w:rsidRDefault="00FB484C" w:rsidP="00FB484C"/>
    <w:p w14:paraId="24B3A4D4" w14:textId="77777777" w:rsidR="00FB484C" w:rsidRDefault="00FB484C" w:rsidP="00FB484C"/>
    <w:p w14:paraId="1AC71423" w14:textId="77777777" w:rsidR="00FB484C" w:rsidRDefault="00FB484C" w:rsidP="00FB484C"/>
    <w:p w14:paraId="625C4241" w14:textId="77777777" w:rsidR="00FB484C" w:rsidRDefault="00FB484C" w:rsidP="00FB484C"/>
    <w:p w14:paraId="086692A8" w14:textId="77777777" w:rsidR="00FB484C" w:rsidRDefault="00FB484C" w:rsidP="00FB484C"/>
    <w:p w14:paraId="6214DEBE" w14:textId="77777777" w:rsidR="00FB484C" w:rsidRDefault="00FB484C" w:rsidP="00FB484C"/>
    <w:p w14:paraId="55B20334" w14:textId="77777777" w:rsidR="00FB484C" w:rsidRDefault="00FB484C" w:rsidP="00FB484C"/>
    <w:p w14:paraId="2931B61D" w14:textId="77777777" w:rsidR="00FB484C" w:rsidRDefault="00FB484C" w:rsidP="00FB484C"/>
    <w:p w14:paraId="7324304D" w14:textId="77777777" w:rsidR="00FB484C" w:rsidRDefault="00FB484C" w:rsidP="00FB484C"/>
    <w:p w14:paraId="234FD002" w14:textId="77777777" w:rsidR="00FB484C" w:rsidRDefault="00FB484C" w:rsidP="00FB484C"/>
    <w:p w14:paraId="47EB9FCA" w14:textId="77777777" w:rsidR="00FB484C" w:rsidRDefault="00FB484C" w:rsidP="00FB484C"/>
    <w:p w14:paraId="355DD1AA" w14:textId="77777777" w:rsidR="00FB484C" w:rsidRDefault="00FB484C" w:rsidP="00FB484C"/>
    <w:p w14:paraId="04F3EB1A" w14:textId="77777777" w:rsidR="0039175D" w:rsidRDefault="0039175D"/>
    <w:p w14:paraId="1C8EEA5D" w14:textId="77777777" w:rsidR="0039175D" w:rsidRDefault="0039175D"/>
    <w:p w14:paraId="6E22A11A" w14:textId="77777777" w:rsidR="0039175D" w:rsidRDefault="0039175D"/>
    <w:p w14:paraId="2A2C815C" w14:textId="77777777" w:rsidR="0039175D" w:rsidRDefault="0039175D"/>
    <w:p w14:paraId="4160F920" w14:textId="77777777" w:rsidR="0039175D" w:rsidRDefault="0039175D" w:rsidP="0039175D"/>
    <w:p w14:paraId="2C0F8AE3" w14:textId="77777777" w:rsidR="0069348E" w:rsidRDefault="0069348E"/>
    <w:p w14:paraId="6B4FEF25" w14:textId="77777777" w:rsidR="0069348E" w:rsidRDefault="0069348E"/>
    <w:p w14:paraId="74963F9F" w14:textId="77777777" w:rsidR="0069348E" w:rsidRDefault="0069348E"/>
    <w:p w14:paraId="4313A73B" w14:textId="77777777" w:rsidR="0069348E" w:rsidRDefault="0069348E"/>
    <w:p w14:paraId="64034EA2" w14:textId="77777777" w:rsidR="0069348E" w:rsidRDefault="0069348E"/>
    <w:p w14:paraId="6DEC92A3" w14:textId="77777777" w:rsidR="0069348E" w:rsidRDefault="0069348E"/>
    <w:p w14:paraId="27C265BC" w14:textId="77777777" w:rsidR="0069348E" w:rsidRDefault="0069348E"/>
    <w:p w14:paraId="0144711D" w14:textId="77777777" w:rsidR="00484284" w:rsidRDefault="00484284"/>
    <w:p w14:paraId="7CCF64C2" w14:textId="77777777" w:rsidR="002E4A0F" w:rsidRDefault="002E4A0F"/>
    <w:sectPr w:rsidR="002E4A0F" w:rsidSect="006D28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imesTen">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93C"/>
    <w:rsid w:val="00004007"/>
    <w:rsid w:val="00011CE7"/>
    <w:rsid w:val="000346E7"/>
    <w:rsid w:val="000453EC"/>
    <w:rsid w:val="00064F97"/>
    <w:rsid w:val="00072115"/>
    <w:rsid w:val="000B34EE"/>
    <w:rsid w:val="000D46CA"/>
    <w:rsid w:val="000E05CA"/>
    <w:rsid w:val="000E1717"/>
    <w:rsid w:val="000E4041"/>
    <w:rsid w:val="000F3C21"/>
    <w:rsid w:val="00145154"/>
    <w:rsid w:val="00147D7E"/>
    <w:rsid w:val="00160DB9"/>
    <w:rsid w:val="001810FD"/>
    <w:rsid w:val="001A2F86"/>
    <w:rsid w:val="001B7C87"/>
    <w:rsid w:val="001C386D"/>
    <w:rsid w:val="001C4F81"/>
    <w:rsid w:val="001D26A9"/>
    <w:rsid w:val="002416FF"/>
    <w:rsid w:val="002468DB"/>
    <w:rsid w:val="00255BC2"/>
    <w:rsid w:val="00266191"/>
    <w:rsid w:val="00283CB5"/>
    <w:rsid w:val="002B4246"/>
    <w:rsid w:val="002B5041"/>
    <w:rsid w:val="002C13B2"/>
    <w:rsid w:val="002C68E5"/>
    <w:rsid w:val="002E16C5"/>
    <w:rsid w:val="002E4A0F"/>
    <w:rsid w:val="0036728F"/>
    <w:rsid w:val="0037424D"/>
    <w:rsid w:val="00386012"/>
    <w:rsid w:val="0039175D"/>
    <w:rsid w:val="003A75CA"/>
    <w:rsid w:val="003B4853"/>
    <w:rsid w:val="003C02C1"/>
    <w:rsid w:val="003C3669"/>
    <w:rsid w:val="003D7E3F"/>
    <w:rsid w:val="003F57D6"/>
    <w:rsid w:val="00400060"/>
    <w:rsid w:val="00437D87"/>
    <w:rsid w:val="004435B2"/>
    <w:rsid w:val="004468DE"/>
    <w:rsid w:val="004660DE"/>
    <w:rsid w:val="004739AC"/>
    <w:rsid w:val="00483E18"/>
    <w:rsid w:val="00484284"/>
    <w:rsid w:val="004D2C6E"/>
    <w:rsid w:val="004F552E"/>
    <w:rsid w:val="00500D32"/>
    <w:rsid w:val="0051039B"/>
    <w:rsid w:val="0051786D"/>
    <w:rsid w:val="00522B9E"/>
    <w:rsid w:val="00556090"/>
    <w:rsid w:val="00573609"/>
    <w:rsid w:val="00597D9D"/>
    <w:rsid w:val="005A605A"/>
    <w:rsid w:val="00606991"/>
    <w:rsid w:val="006127AC"/>
    <w:rsid w:val="00613C5C"/>
    <w:rsid w:val="006174DB"/>
    <w:rsid w:val="0064425D"/>
    <w:rsid w:val="00670ECD"/>
    <w:rsid w:val="0069348E"/>
    <w:rsid w:val="006A3819"/>
    <w:rsid w:val="006D2828"/>
    <w:rsid w:val="00706373"/>
    <w:rsid w:val="007355CF"/>
    <w:rsid w:val="007423F5"/>
    <w:rsid w:val="0075230D"/>
    <w:rsid w:val="00761CE5"/>
    <w:rsid w:val="00812B91"/>
    <w:rsid w:val="008172CD"/>
    <w:rsid w:val="008426CE"/>
    <w:rsid w:val="008456B1"/>
    <w:rsid w:val="008560A9"/>
    <w:rsid w:val="008852B5"/>
    <w:rsid w:val="00887761"/>
    <w:rsid w:val="008C6A07"/>
    <w:rsid w:val="00904B83"/>
    <w:rsid w:val="00917166"/>
    <w:rsid w:val="00930BB0"/>
    <w:rsid w:val="00954837"/>
    <w:rsid w:val="00956903"/>
    <w:rsid w:val="0096602E"/>
    <w:rsid w:val="0098607F"/>
    <w:rsid w:val="00993181"/>
    <w:rsid w:val="009B2BC5"/>
    <w:rsid w:val="00A14A75"/>
    <w:rsid w:val="00A22448"/>
    <w:rsid w:val="00A22F2B"/>
    <w:rsid w:val="00A26C86"/>
    <w:rsid w:val="00A46740"/>
    <w:rsid w:val="00AE22C5"/>
    <w:rsid w:val="00B13C89"/>
    <w:rsid w:val="00B14769"/>
    <w:rsid w:val="00B340DE"/>
    <w:rsid w:val="00B34E12"/>
    <w:rsid w:val="00B53142"/>
    <w:rsid w:val="00B84B58"/>
    <w:rsid w:val="00B93266"/>
    <w:rsid w:val="00B97DA8"/>
    <w:rsid w:val="00BC31AB"/>
    <w:rsid w:val="00BE24E9"/>
    <w:rsid w:val="00C245CE"/>
    <w:rsid w:val="00C26874"/>
    <w:rsid w:val="00C36AF6"/>
    <w:rsid w:val="00C45131"/>
    <w:rsid w:val="00C64C01"/>
    <w:rsid w:val="00CA1B4F"/>
    <w:rsid w:val="00CC0BA8"/>
    <w:rsid w:val="00CC447B"/>
    <w:rsid w:val="00CE0CDE"/>
    <w:rsid w:val="00CE3E5F"/>
    <w:rsid w:val="00CF1A51"/>
    <w:rsid w:val="00CF289F"/>
    <w:rsid w:val="00CF5A82"/>
    <w:rsid w:val="00CF7165"/>
    <w:rsid w:val="00D0278E"/>
    <w:rsid w:val="00D3326C"/>
    <w:rsid w:val="00D6509E"/>
    <w:rsid w:val="00D75620"/>
    <w:rsid w:val="00D97A3A"/>
    <w:rsid w:val="00DA327C"/>
    <w:rsid w:val="00DB0194"/>
    <w:rsid w:val="00DC1AF6"/>
    <w:rsid w:val="00DD4568"/>
    <w:rsid w:val="00DF6F80"/>
    <w:rsid w:val="00E07F2F"/>
    <w:rsid w:val="00E44F0D"/>
    <w:rsid w:val="00ED2038"/>
    <w:rsid w:val="00EE7C15"/>
    <w:rsid w:val="00F1193C"/>
    <w:rsid w:val="00F13700"/>
    <w:rsid w:val="00F251B6"/>
    <w:rsid w:val="00F345AE"/>
    <w:rsid w:val="00F50A4F"/>
    <w:rsid w:val="00F827F5"/>
    <w:rsid w:val="00F83217"/>
    <w:rsid w:val="00F9371B"/>
    <w:rsid w:val="00F97469"/>
    <w:rsid w:val="00FB198C"/>
    <w:rsid w:val="00FB3BB5"/>
    <w:rsid w:val="00FB484C"/>
    <w:rsid w:val="00FB5EDD"/>
    <w:rsid w:val="00FC61B7"/>
    <w:rsid w:val="00FE2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CC651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1193C"/>
  </w:style>
  <w:style w:type="paragraph" w:styleId="Heading2">
    <w:name w:val="heading 2"/>
    <w:basedOn w:val="Normal"/>
    <w:link w:val="Heading2Char"/>
    <w:uiPriority w:val="9"/>
    <w:qFormat/>
    <w:rsid w:val="00573609"/>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371B"/>
    <w:pPr>
      <w:spacing w:before="100" w:beforeAutospacing="1" w:after="100" w:afterAutospacing="1"/>
    </w:pPr>
    <w:rPr>
      <w:rFonts w:ascii="Times New Roman" w:hAnsi="Times New Roman" w:cs="Times New Roman"/>
      <w:lang w:eastAsia="en-GB"/>
    </w:rPr>
  </w:style>
  <w:style w:type="character" w:customStyle="1" w:styleId="Heading2Char">
    <w:name w:val="Heading 2 Char"/>
    <w:basedOn w:val="DefaultParagraphFont"/>
    <w:link w:val="Heading2"/>
    <w:uiPriority w:val="9"/>
    <w:rsid w:val="00573609"/>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5736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343430">
      <w:bodyDiv w:val="1"/>
      <w:marLeft w:val="0"/>
      <w:marRight w:val="0"/>
      <w:marTop w:val="0"/>
      <w:marBottom w:val="0"/>
      <w:divBdr>
        <w:top w:val="none" w:sz="0" w:space="0" w:color="auto"/>
        <w:left w:val="none" w:sz="0" w:space="0" w:color="auto"/>
        <w:bottom w:val="none" w:sz="0" w:space="0" w:color="auto"/>
        <w:right w:val="none" w:sz="0" w:space="0" w:color="auto"/>
      </w:divBdr>
    </w:div>
    <w:div w:id="46609075">
      <w:bodyDiv w:val="1"/>
      <w:marLeft w:val="0"/>
      <w:marRight w:val="0"/>
      <w:marTop w:val="0"/>
      <w:marBottom w:val="0"/>
      <w:divBdr>
        <w:top w:val="none" w:sz="0" w:space="0" w:color="auto"/>
        <w:left w:val="none" w:sz="0" w:space="0" w:color="auto"/>
        <w:bottom w:val="none" w:sz="0" w:space="0" w:color="auto"/>
        <w:right w:val="none" w:sz="0" w:space="0" w:color="auto"/>
      </w:divBdr>
    </w:div>
    <w:div w:id="157693459">
      <w:bodyDiv w:val="1"/>
      <w:marLeft w:val="0"/>
      <w:marRight w:val="0"/>
      <w:marTop w:val="0"/>
      <w:marBottom w:val="0"/>
      <w:divBdr>
        <w:top w:val="none" w:sz="0" w:space="0" w:color="auto"/>
        <w:left w:val="none" w:sz="0" w:space="0" w:color="auto"/>
        <w:bottom w:val="none" w:sz="0" w:space="0" w:color="auto"/>
        <w:right w:val="none" w:sz="0" w:space="0" w:color="auto"/>
      </w:divBdr>
    </w:div>
    <w:div w:id="931357261">
      <w:bodyDiv w:val="1"/>
      <w:marLeft w:val="0"/>
      <w:marRight w:val="0"/>
      <w:marTop w:val="0"/>
      <w:marBottom w:val="0"/>
      <w:divBdr>
        <w:top w:val="none" w:sz="0" w:space="0" w:color="auto"/>
        <w:left w:val="none" w:sz="0" w:space="0" w:color="auto"/>
        <w:bottom w:val="none" w:sz="0" w:space="0" w:color="auto"/>
        <w:right w:val="none" w:sz="0" w:space="0" w:color="auto"/>
      </w:divBdr>
      <w:divsChild>
        <w:div w:id="2098285114">
          <w:marLeft w:val="0"/>
          <w:marRight w:val="0"/>
          <w:marTop w:val="0"/>
          <w:marBottom w:val="0"/>
          <w:divBdr>
            <w:top w:val="none" w:sz="0" w:space="0" w:color="auto"/>
            <w:left w:val="none" w:sz="0" w:space="0" w:color="auto"/>
            <w:bottom w:val="none" w:sz="0" w:space="0" w:color="auto"/>
            <w:right w:val="none" w:sz="0" w:space="0" w:color="auto"/>
          </w:divBdr>
          <w:divsChild>
            <w:div w:id="197087541">
              <w:marLeft w:val="0"/>
              <w:marRight w:val="0"/>
              <w:marTop w:val="0"/>
              <w:marBottom w:val="0"/>
              <w:divBdr>
                <w:top w:val="none" w:sz="0" w:space="0" w:color="auto"/>
                <w:left w:val="none" w:sz="0" w:space="0" w:color="auto"/>
                <w:bottom w:val="none" w:sz="0" w:space="0" w:color="auto"/>
                <w:right w:val="none" w:sz="0" w:space="0" w:color="auto"/>
              </w:divBdr>
              <w:divsChild>
                <w:div w:id="797407888">
                  <w:marLeft w:val="0"/>
                  <w:marRight w:val="0"/>
                  <w:marTop w:val="0"/>
                  <w:marBottom w:val="0"/>
                  <w:divBdr>
                    <w:top w:val="none" w:sz="0" w:space="0" w:color="auto"/>
                    <w:left w:val="none" w:sz="0" w:space="0" w:color="auto"/>
                    <w:bottom w:val="none" w:sz="0" w:space="0" w:color="auto"/>
                    <w:right w:val="none" w:sz="0" w:space="0" w:color="auto"/>
                  </w:divBdr>
                  <w:divsChild>
                    <w:div w:id="95802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360108">
      <w:bodyDiv w:val="1"/>
      <w:marLeft w:val="0"/>
      <w:marRight w:val="0"/>
      <w:marTop w:val="0"/>
      <w:marBottom w:val="0"/>
      <w:divBdr>
        <w:top w:val="none" w:sz="0" w:space="0" w:color="auto"/>
        <w:left w:val="none" w:sz="0" w:space="0" w:color="auto"/>
        <w:bottom w:val="none" w:sz="0" w:space="0" w:color="auto"/>
        <w:right w:val="none" w:sz="0" w:space="0" w:color="auto"/>
      </w:divBdr>
    </w:div>
    <w:div w:id="1186481991">
      <w:bodyDiv w:val="1"/>
      <w:marLeft w:val="0"/>
      <w:marRight w:val="0"/>
      <w:marTop w:val="0"/>
      <w:marBottom w:val="0"/>
      <w:divBdr>
        <w:top w:val="none" w:sz="0" w:space="0" w:color="auto"/>
        <w:left w:val="none" w:sz="0" w:space="0" w:color="auto"/>
        <w:bottom w:val="none" w:sz="0" w:space="0" w:color="auto"/>
        <w:right w:val="none" w:sz="0" w:space="0" w:color="auto"/>
      </w:divBdr>
      <w:divsChild>
        <w:div w:id="73017535">
          <w:marLeft w:val="0"/>
          <w:marRight w:val="0"/>
          <w:marTop w:val="0"/>
          <w:marBottom w:val="0"/>
          <w:divBdr>
            <w:top w:val="none" w:sz="0" w:space="0" w:color="auto"/>
            <w:left w:val="none" w:sz="0" w:space="0" w:color="auto"/>
            <w:bottom w:val="none" w:sz="0" w:space="0" w:color="auto"/>
            <w:right w:val="none" w:sz="0" w:space="0" w:color="auto"/>
          </w:divBdr>
          <w:divsChild>
            <w:div w:id="365179030">
              <w:marLeft w:val="0"/>
              <w:marRight w:val="0"/>
              <w:marTop w:val="0"/>
              <w:marBottom w:val="0"/>
              <w:divBdr>
                <w:top w:val="none" w:sz="0" w:space="0" w:color="auto"/>
                <w:left w:val="none" w:sz="0" w:space="0" w:color="auto"/>
                <w:bottom w:val="none" w:sz="0" w:space="0" w:color="auto"/>
                <w:right w:val="none" w:sz="0" w:space="0" w:color="auto"/>
              </w:divBdr>
              <w:divsChild>
                <w:div w:id="1717192926">
                  <w:marLeft w:val="0"/>
                  <w:marRight w:val="0"/>
                  <w:marTop w:val="0"/>
                  <w:marBottom w:val="0"/>
                  <w:divBdr>
                    <w:top w:val="none" w:sz="0" w:space="0" w:color="auto"/>
                    <w:left w:val="none" w:sz="0" w:space="0" w:color="auto"/>
                    <w:bottom w:val="none" w:sz="0" w:space="0" w:color="auto"/>
                    <w:right w:val="none" w:sz="0" w:space="0" w:color="auto"/>
                  </w:divBdr>
                  <w:divsChild>
                    <w:div w:id="31457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371043">
      <w:bodyDiv w:val="1"/>
      <w:marLeft w:val="0"/>
      <w:marRight w:val="0"/>
      <w:marTop w:val="0"/>
      <w:marBottom w:val="0"/>
      <w:divBdr>
        <w:top w:val="none" w:sz="0" w:space="0" w:color="auto"/>
        <w:left w:val="none" w:sz="0" w:space="0" w:color="auto"/>
        <w:bottom w:val="none" w:sz="0" w:space="0" w:color="auto"/>
        <w:right w:val="none" w:sz="0" w:space="0" w:color="auto"/>
      </w:divBdr>
    </w:div>
    <w:div w:id="1397699889">
      <w:bodyDiv w:val="1"/>
      <w:marLeft w:val="0"/>
      <w:marRight w:val="0"/>
      <w:marTop w:val="0"/>
      <w:marBottom w:val="0"/>
      <w:divBdr>
        <w:top w:val="none" w:sz="0" w:space="0" w:color="auto"/>
        <w:left w:val="none" w:sz="0" w:space="0" w:color="auto"/>
        <w:bottom w:val="none" w:sz="0" w:space="0" w:color="auto"/>
        <w:right w:val="none" w:sz="0" w:space="0" w:color="auto"/>
      </w:divBdr>
      <w:divsChild>
        <w:div w:id="392437007">
          <w:marLeft w:val="0"/>
          <w:marRight w:val="0"/>
          <w:marTop w:val="0"/>
          <w:marBottom w:val="0"/>
          <w:divBdr>
            <w:top w:val="none" w:sz="0" w:space="0" w:color="auto"/>
            <w:left w:val="none" w:sz="0" w:space="0" w:color="auto"/>
            <w:bottom w:val="none" w:sz="0" w:space="0" w:color="auto"/>
            <w:right w:val="none" w:sz="0" w:space="0" w:color="auto"/>
          </w:divBdr>
          <w:divsChild>
            <w:div w:id="195242951">
              <w:marLeft w:val="0"/>
              <w:marRight w:val="0"/>
              <w:marTop w:val="0"/>
              <w:marBottom w:val="0"/>
              <w:divBdr>
                <w:top w:val="none" w:sz="0" w:space="0" w:color="auto"/>
                <w:left w:val="none" w:sz="0" w:space="0" w:color="auto"/>
                <w:bottom w:val="none" w:sz="0" w:space="0" w:color="auto"/>
                <w:right w:val="none" w:sz="0" w:space="0" w:color="auto"/>
              </w:divBdr>
              <w:divsChild>
                <w:div w:id="184235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421904">
      <w:bodyDiv w:val="1"/>
      <w:marLeft w:val="0"/>
      <w:marRight w:val="0"/>
      <w:marTop w:val="0"/>
      <w:marBottom w:val="0"/>
      <w:divBdr>
        <w:top w:val="none" w:sz="0" w:space="0" w:color="auto"/>
        <w:left w:val="none" w:sz="0" w:space="0" w:color="auto"/>
        <w:bottom w:val="none" w:sz="0" w:space="0" w:color="auto"/>
        <w:right w:val="none" w:sz="0" w:space="0" w:color="auto"/>
      </w:divBdr>
      <w:divsChild>
        <w:div w:id="326592925">
          <w:marLeft w:val="0"/>
          <w:marRight w:val="0"/>
          <w:marTop w:val="0"/>
          <w:marBottom w:val="0"/>
          <w:divBdr>
            <w:top w:val="none" w:sz="0" w:space="0" w:color="auto"/>
            <w:left w:val="none" w:sz="0" w:space="0" w:color="auto"/>
            <w:bottom w:val="none" w:sz="0" w:space="0" w:color="auto"/>
            <w:right w:val="none" w:sz="0" w:space="0" w:color="auto"/>
          </w:divBdr>
          <w:divsChild>
            <w:div w:id="808673270">
              <w:marLeft w:val="0"/>
              <w:marRight w:val="0"/>
              <w:marTop w:val="0"/>
              <w:marBottom w:val="0"/>
              <w:divBdr>
                <w:top w:val="none" w:sz="0" w:space="0" w:color="auto"/>
                <w:left w:val="none" w:sz="0" w:space="0" w:color="auto"/>
                <w:bottom w:val="none" w:sz="0" w:space="0" w:color="auto"/>
                <w:right w:val="none" w:sz="0" w:space="0" w:color="auto"/>
              </w:divBdr>
              <w:divsChild>
                <w:div w:id="249896897">
                  <w:marLeft w:val="0"/>
                  <w:marRight w:val="0"/>
                  <w:marTop w:val="0"/>
                  <w:marBottom w:val="0"/>
                  <w:divBdr>
                    <w:top w:val="none" w:sz="0" w:space="0" w:color="auto"/>
                    <w:left w:val="none" w:sz="0" w:space="0" w:color="auto"/>
                    <w:bottom w:val="none" w:sz="0" w:space="0" w:color="auto"/>
                    <w:right w:val="none" w:sz="0" w:space="0" w:color="auto"/>
                  </w:divBdr>
                  <w:divsChild>
                    <w:div w:id="198666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083399">
      <w:bodyDiv w:val="1"/>
      <w:marLeft w:val="0"/>
      <w:marRight w:val="0"/>
      <w:marTop w:val="0"/>
      <w:marBottom w:val="0"/>
      <w:divBdr>
        <w:top w:val="none" w:sz="0" w:space="0" w:color="auto"/>
        <w:left w:val="none" w:sz="0" w:space="0" w:color="auto"/>
        <w:bottom w:val="none" w:sz="0" w:space="0" w:color="auto"/>
        <w:right w:val="none" w:sz="0" w:space="0" w:color="auto"/>
      </w:divBdr>
    </w:div>
    <w:div w:id="2074354630">
      <w:bodyDiv w:val="1"/>
      <w:marLeft w:val="0"/>
      <w:marRight w:val="0"/>
      <w:marTop w:val="0"/>
      <w:marBottom w:val="0"/>
      <w:divBdr>
        <w:top w:val="none" w:sz="0" w:space="0" w:color="auto"/>
        <w:left w:val="none" w:sz="0" w:space="0" w:color="auto"/>
        <w:bottom w:val="none" w:sz="0" w:space="0" w:color="auto"/>
        <w:right w:val="none" w:sz="0" w:space="0" w:color="auto"/>
      </w:divBdr>
      <w:divsChild>
        <w:div w:id="918445553">
          <w:marLeft w:val="0"/>
          <w:marRight w:val="0"/>
          <w:marTop w:val="0"/>
          <w:marBottom w:val="0"/>
          <w:divBdr>
            <w:top w:val="none" w:sz="0" w:space="0" w:color="auto"/>
            <w:left w:val="none" w:sz="0" w:space="0" w:color="auto"/>
            <w:bottom w:val="none" w:sz="0" w:space="0" w:color="auto"/>
            <w:right w:val="none" w:sz="0" w:space="0" w:color="auto"/>
          </w:divBdr>
          <w:divsChild>
            <w:div w:id="162282088">
              <w:marLeft w:val="0"/>
              <w:marRight w:val="0"/>
              <w:marTop w:val="0"/>
              <w:marBottom w:val="0"/>
              <w:divBdr>
                <w:top w:val="none" w:sz="0" w:space="0" w:color="auto"/>
                <w:left w:val="none" w:sz="0" w:space="0" w:color="auto"/>
                <w:bottom w:val="none" w:sz="0" w:space="0" w:color="auto"/>
                <w:right w:val="none" w:sz="0" w:space="0" w:color="auto"/>
              </w:divBdr>
              <w:divsChild>
                <w:div w:id="21290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4458</Words>
  <Characters>25412</Characters>
  <Application>Microsoft Macintosh Word</Application>
  <DocSecurity>0</DocSecurity>
  <Lines>211</Lines>
  <Paragraphs>59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References</vt:lpstr>
    </vt:vector>
  </TitlesOfParts>
  <LinksUpToDate>false</LinksUpToDate>
  <CharactersWithSpaces>29811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2020-01-04T18:10:00Z</dcterms:created>
  <dcterms:modified xsi:type="dcterms:W3CDTF">2020-01-04T18:10:00Z</dcterms:modified>
</cp:coreProperties>
</file>