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7CB6AD" w14:textId="7B185FD9" w:rsidR="0032182C" w:rsidRDefault="0032182C" w:rsidP="0032182C">
      <w:pPr>
        <w:spacing w:line="360" w:lineRule="auto"/>
        <w:jc w:val="center"/>
        <w:rPr>
          <w:b/>
          <w:sz w:val="40"/>
          <w:szCs w:val="40"/>
          <w:lang w:val="en-IN"/>
        </w:rPr>
      </w:pPr>
      <w:r w:rsidRPr="00524FAA">
        <w:rPr>
          <w:b/>
          <w:sz w:val="40"/>
          <w:szCs w:val="40"/>
          <w:lang w:val="en-IN"/>
        </w:rPr>
        <w:t xml:space="preserve">Module Title: </w:t>
      </w:r>
      <w:r>
        <w:rPr>
          <w:b/>
          <w:sz w:val="40"/>
          <w:szCs w:val="40"/>
          <w:lang w:val="en-IN"/>
        </w:rPr>
        <w:t>Financial Management for the</w:t>
      </w:r>
    </w:p>
    <w:p w14:paraId="3F0E904C" w14:textId="4B403F7E" w:rsidR="0032182C" w:rsidRDefault="0032182C" w:rsidP="0032182C">
      <w:pPr>
        <w:spacing w:line="360" w:lineRule="auto"/>
        <w:jc w:val="center"/>
        <w:rPr>
          <w:b/>
          <w:sz w:val="40"/>
          <w:szCs w:val="40"/>
          <w:lang w:val="en-IN"/>
        </w:rPr>
      </w:pPr>
      <w:r>
        <w:rPr>
          <w:b/>
          <w:sz w:val="40"/>
          <w:szCs w:val="40"/>
          <w:lang w:val="en-IN"/>
        </w:rPr>
        <w:t>Hotel Industry</w:t>
      </w:r>
    </w:p>
    <w:p w14:paraId="3C78D58D" w14:textId="7A3530BD" w:rsidR="0032182C" w:rsidRPr="00524FAA" w:rsidRDefault="0032182C" w:rsidP="0032182C">
      <w:pPr>
        <w:spacing w:line="360" w:lineRule="auto"/>
        <w:jc w:val="center"/>
        <w:rPr>
          <w:b/>
          <w:sz w:val="40"/>
          <w:szCs w:val="40"/>
          <w:lang w:val="en-IN"/>
        </w:rPr>
      </w:pPr>
      <w:r w:rsidRPr="00524FAA">
        <w:rPr>
          <w:b/>
          <w:sz w:val="40"/>
          <w:szCs w:val="40"/>
          <w:lang w:val="en-IN"/>
        </w:rPr>
        <w:t xml:space="preserve">Module Code: </w:t>
      </w:r>
      <w:r>
        <w:rPr>
          <w:b/>
          <w:sz w:val="40"/>
          <w:szCs w:val="40"/>
          <w:lang w:val="en-IN"/>
        </w:rPr>
        <w:t>(</w:t>
      </w:r>
      <w:r w:rsidRPr="00524FAA">
        <w:rPr>
          <w:b/>
          <w:sz w:val="40"/>
          <w:szCs w:val="40"/>
          <w:lang w:val="en-IN"/>
        </w:rPr>
        <w:t>BMIH500</w:t>
      </w:r>
      <w:r>
        <w:rPr>
          <w:b/>
          <w:sz w:val="40"/>
          <w:szCs w:val="40"/>
          <w:lang w:val="en-IN"/>
        </w:rPr>
        <w:t>7,BMIH5002)</w:t>
      </w:r>
      <w:r w:rsidRPr="00524FAA">
        <w:rPr>
          <w:b/>
          <w:sz w:val="40"/>
          <w:szCs w:val="40"/>
          <w:lang w:val="en-IN"/>
        </w:rPr>
        <w:t> </w:t>
      </w:r>
    </w:p>
    <w:p w14:paraId="02A55FBD" w14:textId="21248FC9" w:rsidR="0032182C" w:rsidRPr="00524FAA" w:rsidRDefault="0032182C" w:rsidP="0032182C">
      <w:pPr>
        <w:spacing w:line="360" w:lineRule="auto"/>
        <w:jc w:val="center"/>
        <w:rPr>
          <w:b/>
          <w:sz w:val="40"/>
          <w:szCs w:val="40"/>
          <w:lang w:val="en-IN"/>
        </w:rPr>
      </w:pPr>
      <w:r w:rsidRPr="00524FAA">
        <w:rPr>
          <w:b/>
          <w:sz w:val="40"/>
          <w:szCs w:val="40"/>
          <w:lang w:val="en-IN"/>
        </w:rPr>
        <w:t xml:space="preserve">Module </w:t>
      </w:r>
      <w:r>
        <w:rPr>
          <w:b/>
          <w:sz w:val="40"/>
          <w:szCs w:val="40"/>
          <w:lang w:val="en-IN"/>
        </w:rPr>
        <w:t>Leader</w:t>
      </w:r>
      <w:r w:rsidRPr="00524FAA">
        <w:rPr>
          <w:b/>
          <w:sz w:val="40"/>
          <w:szCs w:val="40"/>
          <w:lang w:val="en-IN"/>
        </w:rPr>
        <w:t>:</w:t>
      </w:r>
      <w:r>
        <w:rPr>
          <w:b/>
          <w:sz w:val="40"/>
          <w:szCs w:val="40"/>
          <w:lang w:val="en-IN"/>
        </w:rPr>
        <w:t xml:space="preserve"> Tristan Hawkins</w:t>
      </w:r>
    </w:p>
    <w:p w14:paraId="1D567D26" w14:textId="77777777" w:rsidR="0032182C" w:rsidRPr="00524FAA" w:rsidRDefault="0032182C" w:rsidP="0032182C">
      <w:pPr>
        <w:spacing w:line="360" w:lineRule="auto"/>
        <w:jc w:val="center"/>
        <w:rPr>
          <w:b/>
          <w:sz w:val="40"/>
          <w:szCs w:val="40"/>
          <w:lang w:val="en-IN"/>
        </w:rPr>
      </w:pPr>
      <w:r w:rsidRPr="00524FAA">
        <w:rPr>
          <w:b/>
          <w:sz w:val="40"/>
          <w:szCs w:val="40"/>
          <w:lang w:val="en-IN"/>
        </w:rPr>
        <w:t>Student Name:</w:t>
      </w:r>
      <w:r>
        <w:rPr>
          <w:b/>
          <w:sz w:val="40"/>
          <w:szCs w:val="40"/>
          <w:lang w:val="en-IN"/>
        </w:rPr>
        <w:t xml:space="preserve"> Ionelia Popoiu</w:t>
      </w:r>
    </w:p>
    <w:p w14:paraId="1A0BEA15" w14:textId="77777777" w:rsidR="0032182C" w:rsidRPr="00524FAA" w:rsidRDefault="0032182C" w:rsidP="0032182C">
      <w:pPr>
        <w:spacing w:line="360" w:lineRule="auto"/>
        <w:jc w:val="center"/>
        <w:rPr>
          <w:b/>
          <w:sz w:val="40"/>
          <w:szCs w:val="40"/>
          <w:lang w:val="en-IN"/>
        </w:rPr>
      </w:pPr>
      <w:r w:rsidRPr="00524FAA">
        <w:rPr>
          <w:b/>
          <w:sz w:val="40"/>
          <w:szCs w:val="40"/>
          <w:lang w:val="en-IN"/>
        </w:rPr>
        <w:t xml:space="preserve">Student ID: </w:t>
      </w:r>
      <w:r>
        <w:rPr>
          <w:b/>
          <w:sz w:val="40"/>
          <w:szCs w:val="40"/>
          <w:lang w:val="en-IN"/>
        </w:rPr>
        <w:t>2243056</w:t>
      </w:r>
    </w:p>
    <w:p w14:paraId="561FF8DA" w14:textId="77777777" w:rsidR="0032182C" w:rsidRPr="00785F19" w:rsidRDefault="0032182C" w:rsidP="0032182C">
      <w:pPr>
        <w:spacing w:line="360" w:lineRule="auto"/>
        <w:jc w:val="center"/>
        <w:rPr>
          <w:b/>
          <w:sz w:val="24"/>
          <w:szCs w:val="24"/>
        </w:rPr>
      </w:pPr>
    </w:p>
    <w:p w14:paraId="5D130872" w14:textId="77777777" w:rsidR="007E2662" w:rsidRDefault="007E2662" w:rsidP="007E2662">
      <w:pPr>
        <w:spacing w:line="360" w:lineRule="auto"/>
        <w:jc w:val="center"/>
        <w:rPr>
          <w:rFonts w:ascii="Times New Roman" w:hAnsi="Times New Roman" w:cs="Times New Roman"/>
          <w:b/>
          <w:bCs/>
          <w:sz w:val="32"/>
          <w:szCs w:val="32"/>
        </w:rPr>
      </w:pPr>
    </w:p>
    <w:p w14:paraId="007D3C74" w14:textId="77777777" w:rsidR="007E2662" w:rsidRDefault="007E2662" w:rsidP="007E2662">
      <w:pPr>
        <w:spacing w:line="360" w:lineRule="auto"/>
        <w:jc w:val="center"/>
        <w:rPr>
          <w:rFonts w:ascii="Times New Roman" w:hAnsi="Times New Roman" w:cs="Times New Roman"/>
          <w:b/>
          <w:bCs/>
          <w:sz w:val="32"/>
          <w:szCs w:val="32"/>
        </w:rPr>
      </w:pPr>
    </w:p>
    <w:p w14:paraId="534E868D" w14:textId="77777777" w:rsidR="006F5654" w:rsidRDefault="007E2662" w:rsidP="006F5654">
      <w:pPr>
        <w:spacing w:line="360" w:lineRule="auto"/>
        <w:rPr>
          <w:rFonts w:ascii="Times New Roman" w:hAnsi="Times New Roman" w:cs="Times New Roman"/>
          <w:b/>
          <w:bCs/>
          <w:sz w:val="28"/>
          <w:szCs w:val="28"/>
        </w:rPr>
      </w:pPr>
      <w:r w:rsidRPr="007E2662">
        <w:rPr>
          <w:rFonts w:ascii="Times New Roman" w:hAnsi="Times New Roman" w:cs="Times New Roman"/>
          <w:b/>
          <w:bCs/>
          <w:sz w:val="28"/>
          <w:szCs w:val="28"/>
        </w:rPr>
        <w:t xml:space="preserve"> </w:t>
      </w:r>
    </w:p>
    <w:p w14:paraId="5CE2A09F" w14:textId="77777777" w:rsidR="006F5654" w:rsidRDefault="006F5654" w:rsidP="006F5654">
      <w:pPr>
        <w:spacing w:line="360" w:lineRule="auto"/>
        <w:rPr>
          <w:rFonts w:ascii="Times New Roman" w:hAnsi="Times New Roman" w:cs="Times New Roman"/>
          <w:b/>
          <w:bCs/>
          <w:sz w:val="28"/>
          <w:szCs w:val="28"/>
        </w:rPr>
      </w:pPr>
    </w:p>
    <w:p w14:paraId="47EC287D" w14:textId="068CA6AB" w:rsidR="006F5654" w:rsidRDefault="007E2662" w:rsidP="006F5654">
      <w:pPr>
        <w:spacing w:line="360" w:lineRule="auto"/>
        <w:rPr>
          <w:rFonts w:ascii="Times New Roman" w:hAnsi="Times New Roman" w:cs="Times New Roman"/>
          <w:b/>
          <w:bCs/>
          <w:sz w:val="40"/>
          <w:szCs w:val="40"/>
        </w:rPr>
      </w:pPr>
      <w:r w:rsidRPr="006F5654">
        <w:rPr>
          <w:rFonts w:ascii="Times New Roman" w:hAnsi="Times New Roman" w:cs="Times New Roman"/>
          <w:b/>
          <w:bCs/>
          <w:sz w:val="40"/>
          <w:szCs w:val="40"/>
        </w:rPr>
        <w:t>Revitalizing The City Hotel: A Strategic Analysis and</w:t>
      </w:r>
    </w:p>
    <w:p w14:paraId="0432AC45" w14:textId="6B236525" w:rsidR="007E2662" w:rsidRDefault="007E2662" w:rsidP="006F5654">
      <w:pPr>
        <w:spacing w:line="360" w:lineRule="auto"/>
        <w:jc w:val="center"/>
        <w:rPr>
          <w:rFonts w:ascii="Times New Roman" w:hAnsi="Times New Roman" w:cs="Times New Roman"/>
          <w:b/>
          <w:bCs/>
          <w:sz w:val="40"/>
          <w:szCs w:val="40"/>
        </w:rPr>
      </w:pPr>
      <w:r w:rsidRPr="006F5654">
        <w:rPr>
          <w:rFonts w:ascii="Times New Roman" w:hAnsi="Times New Roman" w:cs="Times New Roman"/>
          <w:b/>
          <w:bCs/>
          <w:sz w:val="40"/>
          <w:szCs w:val="40"/>
        </w:rPr>
        <w:t>Turnaround Plan for Sustainable Profitability</w:t>
      </w:r>
    </w:p>
    <w:p w14:paraId="63D97802" w14:textId="77777777" w:rsidR="006F5654" w:rsidRPr="006F5654" w:rsidRDefault="006F5654" w:rsidP="006F5654">
      <w:pPr>
        <w:spacing w:line="360" w:lineRule="auto"/>
        <w:rPr>
          <w:rFonts w:ascii="Times New Roman" w:hAnsi="Times New Roman" w:cs="Times New Roman"/>
          <w:b/>
          <w:bCs/>
          <w:sz w:val="40"/>
          <w:szCs w:val="40"/>
        </w:rPr>
      </w:pPr>
    </w:p>
    <w:p w14:paraId="1237C675" w14:textId="77777777" w:rsidR="0059083E" w:rsidRPr="006F5654" w:rsidRDefault="0059083E">
      <w:pPr>
        <w:rPr>
          <w:sz w:val="40"/>
          <w:szCs w:val="40"/>
        </w:rPr>
      </w:pPr>
      <w:r w:rsidRPr="006F5654">
        <w:rPr>
          <w:sz w:val="40"/>
          <w:szCs w:val="40"/>
        </w:rPr>
        <w:br w:type="page"/>
      </w:r>
    </w:p>
    <w:sdt>
      <w:sdtPr>
        <w:rPr>
          <w:rFonts w:asciiTheme="minorHAnsi" w:eastAsiaTheme="minorHAnsi" w:hAnsiTheme="minorHAnsi" w:cstheme="minorBidi"/>
          <w:color w:val="auto"/>
          <w:sz w:val="22"/>
          <w:szCs w:val="22"/>
          <w:lang w:val="en-GB"/>
        </w:rPr>
        <w:id w:val="729345860"/>
        <w:docPartObj>
          <w:docPartGallery w:val="Table of Contents"/>
          <w:docPartUnique/>
        </w:docPartObj>
      </w:sdtPr>
      <w:sdtEndPr>
        <w:rPr>
          <w:b/>
          <w:bCs/>
          <w:noProof/>
        </w:rPr>
      </w:sdtEndPr>
      <w:sdtContent>
        <w:p w14:paraId="1A437C0C" w14:textId="000332B1" w:rsidR="009A0655" w:rsidRPr="009A0655" w:rsidRDefault="009A0655" w:rsidP="009A0655">
          <w:pPr>
            <w:pStyle w:val="TOCHeading"/>
            <w:spacing w:line="360" w:lineRule="auto"/>
            <w:jc w:val="center"/>
            <w:rPr>
              <w:rFonts w:ascii="Times New Roman" w:hAnsi="Times New Roman" w:cs="Times New Roman"/>
              <w:b/>
              <w:bCs/>
              <w:sz w:val="28"/>
              <w:szCs w:val="28"/>
            </w:rPr>
          </w:pPr>
          <w:r w:rsidRPr="009A0655">
            <w:rPr>
              <w:rFonts w:ascii="Times New Roman" w:hAnsi="Times New Roman" w:cs="Times New Roman"/>
              <w:b/>
              <w:bCs/>
              <w:sz w:val="28"/>
              <w:szCs w:val="28"/>
            </w:rPr>
            <w:t>Table of Contents</w:t>
          </w:r>
        </w:p>
        <w:p w14:paraId="532E1FE8" w14:textId="4F51C959" w:rsidR="009A0655" w:rsidRPr="009A0655" w:rsidRDefault="009A0655" w:rsidP="009A0655">
          <w:pPr>
            <w:pStyle w:val="TOC1"/>
            <w:tabs>
              <w:tab w:val="right" w:leader="dot" w:pos="9350"/>
            </w:tabs>
            <w:spacing w:line="360" w:lineRule="auto"/>
            <w:rPr>
              <w:rFonts w:ascii="Times New Roman" w:hAnsi="Times New Roman" w:cs="Times New Roman"/>
              <w:noProof/>
              <w:sz w:val="24"/>
              <w:szCs w:val="24"/>
            </w:rPr>
          </w:pPr>
          <w:r w:rsidRPr="009A0655">
            <w:rPr>
              <w:rFonts w:ascii="Times New Roman" w:hAnsi="Times New Roman" w:cs="Times New Roman"/>
              <w:sz w:val="24"/>
              <w:szCs w:val="24"/>
            </w:rPr>
            <w:fldChar w:fldCharType="begin"/>
          </w:r>
          <w:r w:rsidRPr="009A0655">
            <w:rPr>
              <w:rFonts w:ascii="Times New Roman" w:hAnsi="Times New Roman" w:cs="Times New Roman"/>
              <w:sz w:val="24"/>
              <w:szCs w:val="24"/>
            </w:rPr>
            <w:instrText xml:space="preserve"> TOC \o "1-3" \h \z \u </w:instrText>
          </w:r>
          <w:r w:rsidRPr="009A0655">
            <w:rPr>
              <w:rFonts w:ascii="Times New Roman" w:hAnsi="Times New Roman" w:cs="Times New Roman"/>
              <w:sz w:val="24"/>
              <w:szCs w:val="24"/>
            </w:rPr>
            <w:fldChar w:fldCharType="separate"/>
          </w:r>
          <w:hyperlink w:anchor="_Toc182083728" w:history="1">
            <w:r w:rsidRPr="009A0655">
              <w:rPr>
                <w:rStyle w:val="Hyperlink"/>
                <w:rFonts w:ascii="Times New Roman" w:hAnsi="Times New Roman" w:cs="Times New Roman"/>
                <w:noProof/>
                <w:sz w:val="24"/>
                <w:szCs w:val="24"/>
              </w:rPr>
              <w:t>Introduction</w:t>
            </w:r>
            <w:r w:rsidRPr="009A0655">
              <w:rPr>
                <w:rFonts w:ascii="Times New Roman" w:hAnsi="Times New Roman" w:cs="Times New Roman"/>
                <w:noProof/>
                <w:webHidden/>
                <w:sz w:val="24"/>
                <w:szCs w:val="24"/>
              </w:rPr>
              <w:tab/>
            </w:r>
            <w:r w:rsidRPr="009A0655">
              <w:rPr>
                <w:rFonts w:ascii="Times New Roman" w:hAnsi="Times New Roman" w:cs="Times New Roman"/>
                <w:noProof/>
                <w:webHidden/>
                <w:sz w:val="24"/>
                <w:szCs w:val="24"/>
              </w:rPr>
              <w:fldChar w:fldCharType="begin"/>
            </w:r>
            <w:r w:rsidRPr="009A0655">
              <w:rPr>
                <w:rFonts w:ascii="Times New Roman" w:hAnsi="Times New Roman" w:cs="Times New Roman"/>
                <w:noProof/>
                <w:webHidden/>
                <w:sz w:val="24"/>
                <w:szCs w:val="24"/>
              </w:rPr>
              <w:instrText xml:space="preserve"> PAGEREF _Toc182083728 \h </w:instrText>
            </w:r>
            <w:r w:rsidRPr="009A0655">
              <w:rPr>
                <w:rFonts w:ascii="Times New Roman" w:hAnsi="Times New Roman" w:cs="Times New Roman"/>
                <w:noProof/>
                <w:webHidden/>
                <w:sz w:val="24"/>
                <w:szCs w:val="24"/>
              </w:rPr>
            </w:r>
            <w:r w:rsidRPr="009A0655">
              <w:rPr>
                <w:rFonts w:ascii="Times New Roman" w:hAnsi="Times New Roman" w:cs="Times New Roman"/>
                <w:noProof/>
                <w:webHidden/>
                <w:sz w:val="24"/>
                <w:szCs w:val="24"/>
              </w:rPr>
              <w:fldChar w:fldCharType="separate"/>
            </w:r>
            <w:r w:rsidRPr="009A0655">
              <w:rPr>
                <w:rFonts w:ascii="Times New Roman" w:hAnsi="Times New Roman" w:cs="Times New Roman"/>
                <w:noProof/>
                <w:webHidden/>
                <w:sz w:val="24"/>
                <w:szCs w:val="24"/>
              </w:rPr>
              <w:t>3</w:t>
            </w:r>
            <w:r w:rsidRPr="009A0655">
              <w:rPr>
                <w:rFonts w:ascii="Times New Roman" w:hAnsi="Times New Roman" w:cs="Times New Roman"/>
                <w:noProof/>
                <w:webHidden/>
                <w:sz w:val="24"/>
                <w:szCs w:val="24"/>
              </w:rPr>
              <w:fldChar w:fldCharType="end"/>
            </w:r>
          </w:hyperlink>
        </w:p>
        <w:p w14:paraId="2B8AD9A1" w14:textId="374DF25A" w:rsidR="009A0655" w:rsidRPr="009A0655" w:rsidRDefault="009A0655" w:rsidP="009A0655">
          <w:pPr>
            <w:pStyle w:val="TOC1"/>
            <w:tabs>
              <w:tab w:val="right" w:leader="dot" w:pos="9350"/>
            </w:tabs>
            <w:spacing w:line="360" w:lineRule="auto"/>
            <w:rPr>
              <w:rFonts w:ascii="Times New Roman" w:hAnsi="Times New Roman" w:cs="Times New Roman"/>
              <w:noProof/>
              <w:sz w:val="24"/>
              <w:szCs w:val="24"/>
            </w:rPr>
          </w:pPr>
          <w:hyperlink w:anchor="_Toc182083729" w:history="1">
            <w:r w:rsidRPr="009A0655">
              <w:rPr>
                <w:rStyle w:val="Hyperlink"/>
                <w:rFonts w:ascii="Times New Roman" w:hAnsi="Times New Roman" w:cs="Times New Roman"/>
                <w:noProof/>
                <w:sz w:val="24"/>
                <w:szCs w:val="24"/>
              </w:rPr>
              <w:t>Financial Performance Analysis (Three-Year Overview)</w:t>
            </w:r>
            <w:r w:rsidRPr="009A0655">
              <w:rPr>
                <w:rFonts w:ascii="Times New Roman" w:hAnsi="Times New Roman" w:cs="Times New Roman"/>
                <w:noProof/>
                <w:webHidden/>
                <w:sz w:val="24"/>
                <w:szCs w:val="24"/>
              </w:rPr>
              <w:tab/>
            </w:r>
            <w:r w:rsidRPr="009A0655">
              <w:rPr>
                <w:rFonts w:ascii="Times New Roman" w:hAnsi="Times New Roman" w:cs="Times New Roman"/>
                <w:noProof/>
                <w:webHidden/>
                <w:sz w:val="24"/>
                <w:szCs w:val="24"/>
              </w:rPr>
              <w:fldChar w:fldCharType="begin"/>
            </w:r>
            <w:r w:rsidRPr="009A0655">
              <w:rPr>
                <w:rFonts w:ascii="Times New Roman" w:hAnsi="Times New Roman" w:cs="Times New Roman"/>
                <w:noProof/>
                <w:webHidden/>
                <w:sz w:val="24"/>
                <w:szCs w:val="24"/>
              </w:rPr>
              <w:instrText xml:space="preserve"> PAGEREF _Toc182083729 \h </w:instrText>
            </w:r>
            <w:r w:rsidRPr="009A0655">
              <w:rPr>
                <w:rFonts w:ascii="Times New Roman" w:hAnsi="Times New Roman" w:cs="Times New Roman"/>
                <w:noProof/>
                <w:webHidden/>
                <w:sz w:val="24"/>
                <w:szCs w:val="24"/>
              </w:rPr>
            </w:r>
            <w:r w:rsidRPr="009A0655">
              <w:rPr>
                <w:rFonts w:ascii="Times New Roman" w:hAnsi="Times New Roman" w:cs="Times New Roman"/>
                <w:noProof/>
                <w:webHidden/>
                <w:sz w:val="24"/>
                <w:szCs w:val="24"/>
              </w:rPr>
              <w:fldChar w:fldCharType="separate"/>
            </w:r>
            <w:r w:rsidRPr="009A0655">
              <w:rPr>
                <w:rFonts w:ascii="Times New Roman" w:hAnsi="Times New Roman" w:cs="Times New Roman"/>
                <w:noProof/>
                <w:webHidden/>
                <w:sz w:val="24"/>
                <w:szCs w:val="24"/>
              </w:rPr>
              <w:t>3</w:t>
            </w:r>
            <w:r w:rsidRPr="009A0655">
              <w:rPr>
                <w:rFonts w:ascii="Times New Roman" w:hAnsi="Times New Roman" w:cs="Times New Roman"/>
                <w:noProof/>
                <w:webHidden/>
                <w:sz w:val="24"/>
                <w:szCs w:val="24"/>
              </w:rPr>
              <w:fldChar w:fldCharType="end"/>
            </w:r>
          </w:hyperlink>
        </w:p>
        <w:p w14:paraId="08CBC0DF" w14:textId="45F30BF9" w:rsidR="009A0655" w:rsidRPr="009A0655" w:rsidRDefault="009A0655" w:rsidP="009A0655">
          <w:pPr>
            <w:pStyle w:val="TOC1"/>
            <w:tabs>
              <w:tab w:val="right" w:leader="dot" w:pos="9350"/>
            </w:tabs>
            <w:spacing w:line="360" w:lineRule="auto"/>
            <w:rPr>
              <w:rFonts w:ascii="Times New Roman" w:hAnsi="Times New Roman" w:cs="Times New Roman"/>
              <w:noProof/>
              <w:sz w:val="24"/>
              <w:szCs w:val="24"/>
            </w:rPr>
          </w:pPr>
          <w:hyperlink w:anchor="_Toc182083730" w:history="1">
            <w:r w:rsidRPr="009A0655">
              <w:rPr>
                <w:rStyle w:val="Hyperlink"/>
                <w:rFonts w:ascii="Times New Roman" w:hAnsi="Times New Roman" w:cs="Times New Roman"/>
                <w:noProof/>
                <w:sz w:val="24"/>
                <w:szCs w:val="24"/>
              </w:rPr>
              <w:t>Reasons Behind Decline in Profitability</w:t>
            </w:r>
            <w:r w:rsidRPr="009A0655">
              <w:rPr>
                <w:rFonts w:ascii="Times New Roman" w:hAnsi="Times New Roman" w:cs="Times New Roman"/>
                <w:noProof/>
                <w:webHidden/>
                <w:sz w:val="24"/>
                <w:szCs w:val="24"/>
              </w:rPr>
              <w:tab/>
            </w:r>
            <w:r w:rsidRPr="009A0655">
              <w:rPr>
                <w:rFonts w:ascii="Times New Roman" w:hAnsi="Times New Roman" w:cs="Times New Roman"/>
                <w:noProof/>
                <w:webHidden/>
                <w:sz w:val="24"/>
                <w:szCs w:val="24"/>
              </w:rPr>
              <w:fldChar w:fldCharType="begin"/>
            </w:r>
            <w:r w:rsidRPr="009A0655">
              <w:rPr>
                <w:rFonts w:ascii="Times New Roman" w:hAnsi="Times New Roman" w:cs="Times New Roman"/>
                <w:noProof/>
                <w:webHidden/>
                <w:sz w:val="24"/>
                <w:szCs w:val="24"/>
              </w:rPr>
              <w:instrText xml:space="preserve"> PAGEREF _Toc182083730 \h </w:instrText>
            </w:r>
            <w:r w:rsidRPr="009A0655">
              <w:rPr>
                <w:rFonts w:ascii="Times New Roman" w:hAnsi="Times New Roman" w:cs="Times New Roman"/>
                <w:noProof/>
                <w:webHidden/>
                <w:sz w:val="24"/>
                <w:szCs w:val="24"/>
              </w:rPr>
            </w:r>
            <w:r w:rsidRPr="009A0655">
              <w:rPr>
                <w:rFonts w:ascii="Times New Roman" w:hAnsi="Times New Roman" w:cs="Times New Roman"/>
                <w:noProof/>
                <w:webHidden/>
                <w:sz w:val="24"/>
                <w:szCs w:val="24"/>
              </w:rPr>
              <w:fldChar w:fldCharType="separate"/>
            </w:r>
            <w:r w:rsidRPr="009A0655">
              <w:rPr>
                <w:rFonts w:ascii="Times New Roman" w:hAnsi="Times New Roman" w:cs="Times New Roman"/>
                <w:noProof/>
                <w:webHidden/>
                <w:sz w:val="24"/>
                <w:szCs w:val="24"/>
              </w:rPr>
              <w:t>5</w:t>
            </w:r>
            <w:r w:rsidRPr="009A0655">
              <w:rPr>
                <w:rFonts w:ascii="Times New Roman" w:hAnsi="Times New Roman" w:cs="Times New Roman"/>
                <w:noProof/>
                <w:webHidden/>
                <w:sz w:val="24"/>
                <w:szCs w:val="24"/>
              </w:rPr>
              <w:fldChar w:fldCharType="end"/>
            </w:r>
          </w:hyperlink>
        </w:p>
        <w:p w14:paraId="0BB2D427" w14:textId="7F9E6128" w:rsidR="009A0655" w:rsidRPr="009A0655" w:rsidRDefault="009A0655" w:rsidP="009A0655">
          <w:pPr>
            <w:pStyle w:val="TOC1"/>
            <w:tabs>
              <w:tab w:val="right" w:leader="dot" w:pos="9350"/>
            </w:tabs>
            <w:spacing w:line="360" w:lineRule="auto"/>
            <w:rPr>
              <w:rFonts w:ascii="Times New Roman" w:hAnsi="Times New Roman" w:cs="Times New Roman"/>
              <w:noProof/>
              <w:sz w:val="24"/>
              <w:szCs w:val="24"/>
            </w:rPr>
          </w:pPr>
          <w:hyperlink w:anchor="_Toc182083731" w:history="1">
            <w:r w:rsidRPr="009A0655">
              <w:rPr>
                <w:rStyle w:val="Hyperlink"/>
                <w:rFonts w:ascii="Times New Roman" w:hAnsi="Times New Roman" w:cs="Times New Roman"/>
                <w:noProof/>
                <w:sz w:val="24"/>
                <w:szCs w:val="24"/>
              </w:rPr>
              <w:t>Turnaround Strategy</w:t>
            </w:r>
            <w:r w:rsidRPr="009A0655">
              <w:rPr>
                <w:rFonts w:ascii="Times New Roman" w:hAnsi="Times New Roman" w:cs="Times New Roman"/>
                <w:noProof/>
                <w:webHidden/>
                <w:sz w:val="24"/>
                <w:szCs w:val="24"/>
              </w:rPr>
              <w:tab/>
            </w:r>
            <w:r w:rsidRPr="009A0655">
              <w:rPr>
                <w:rFonts w:ascii="Times New Roman" w:hAnsi="Times New Roman" w:cs="Times New Roman"/>
                <w:noProof/>
                <w:webHidden/>
                <w:sz w:val="24"/>
                <w:szCs w:val="24"/>
              </w:rPr>
              <w:fldChar w:fldCharType="begin"/>
            </w:r>
            <w:r w:rsidRPr="009A0655">
              <w:rPr>
                <w:rFonts w:ascii="Times New Roman" w:hAnsi="Times New Roman" w:cs="Times New Roman"/>
                <w:noProof/>
                <w:webHidden/>
                <w:sz w:val="24"/>
                <w:szCs w:val="24"/>
              </w:rPr>
              <w:instrText xml:space="preserve"> PAGEREF _Toc182083731 \h </w:instrText>
            </w:r>
            <w:r w:rsidRPr="009A0655">
              <w:rPr>
                <w:rFonts w:ascii="Times New Roman" w:hAnsi="Times New Roman" w:cs="Times New Roman"/>
                <w:noProof/>
                <w:webHidden/>
                <w:sz w:val="24"/>
                <w:szCs w:val="24"/>
              </w:rPr>
            </w:r>
            <w:r w:rsidRPr="009A0655">
              <w:rPr>
                <w:rFonts w:ascii="Times New Roman" w:hAnsi="Times New Roman" w:cs="Times New Roman"/>
                <w:noProof/>
                <w:webHidden/>
                <w:sz w:val="24"/>
                <w:szCs w:val="24"/>
              </w:rPr>
              <w:fldChar w:fldCharType="separate"/>
            </w:r>
            <w:r w:rsidRPr="009A0655">
              <w:rPr>
                <w:rFonts w:ascii="Times New Roman" w:hAnsi="Times New Roman" w:cs="Times New Roman"/>
                <w:noProof/>
                <w:webHidden/>
                <w:sz w:val="24"/>
                <w:szCs w:val="24"/>
              </w:rPr>
              <w:t>6</w:t>
            </w:r>
            <w:r w:rsidRPr="009A0655">
              <w:rPr>
                <w:rFonts w:ascii="Times New Roman" w:hAnsi="Times New Roman" w:cs="Times New Roman"/>
                <w:noProof/>
                <w:webHidden/>
                <w:sz w:val="24"/>
                <w:szCs w:val="24"/>
              </w:rPr>
              <w:fldChar w:fldCharType="end"/>
            </w:r>
          </w:hyperlink>
        </w:p>
        <w:p w14:paraId="668184ED" w14:textId="5026B46C" w:rsidR="009A0655" w:rsidRPr="009A0655" w:rsidRDefault="009A0655" w:rsidP="009A0655">
          <w:pPr>
            <w:pStyle w:val="TOC1"/>
            <w:tabs>
              <w:tab w:val="right" w:leader="dot" w:pos="9350"/>
            </w:tabs>
            <w:spacing w:line="360" w:lineRule="auto"/>
            <w:rPr>
              <w:rFonts w:ascii="Times New Roman" w:hAnsi="Times New Roman" w:cs="Times New Roman"/>
              <w:noProof/>
              <w:sz w:val="24"/>
              <w:szCs w:val="24"/>
            </w:rPr>
          </w:pPr>
          <w:hyperlink w:anchor="_Toc182083732" w:history="1">
            <w:r w:rsidRPr="009A0655">
              <w:rPr>
                <w:rStyle w:val="Hyperlink"/>
                <w:rFonts w:ascii="Times New Roman" w:hAnsi="Times New Roman" w:cs="Times New Roman"/>
                <w:noProof/>
                <w:sz w:val="24"/>
                <w:szCs w:val="24"/>
              </w:rPr>
              <w:t>Financial Projections and Potential Outcomes</w:t>
            </w:r>
            <w:r w:rsidRPr="009A0655">
              <w:rPr>
                <w:rFonts w:ascii="Times New Roman" w:hAnsi="Times New Roman" w:cs="Times New Roman"/>
                <w:noProof/>
                <w:webHidden/>
                <w:sz w:val="24"/>
                <w:szCs w:val="24"/>
              </w:rPr>
              <w:tab/>
            </w:r>
            <w:r w:rsidRPr="009A0655">
              <w:rPr>
                <w:rFonts w:ascii="Times New Roman" w:hAnsi="Times New Roman" w:cs="Times New Roman"/>
                <w:noProof/>
                <w:webHidden/>
                <w:sz w:val="24"/>
                <w:szCs w:val="24"/>
              </w:rPr>
              <w:fldChar w:fldCharType="begin"/>
            </w:r>
            <w:r w:rsidRPr="009A0655">
              <w:rPr>
                <w:rFonts w:ascii="Times New Roman" w:hAnsi="Times New Roman" w:cs="Times New Roman"/>
                <w:noProof/>
                <w:webHidden/>
                <w:sz w:val="24"/>
                <w:szCs w:val="24"/>
              </w:rPr>
              <w:instrText xml:space="preserve"> PAGEREF _Toc182083732 \h </w:instrText>
            </w:r>
            <w:r w:rsidRPr="009A0655">
              <w:rPr>
                <w:rFonts w:ascii="Times New Roman" w:hAnsi="Times New Roman" w:cs="Times New Roman"/>
                <w:noProof/>
                <w:webHidden/>
                <w:sz w:val="24"/>
                <w:szCs w:val="24"/>
              </w:rPr>
            </w:r>
            <w:r w:rsidRPr="009A0655">
              <w:rPr>
                <w:rFonts w:ascii="Times New Roman" w:hAnsi="Times New Roman" w:cs="Times New Roman"/>
                <w:noProof/>
                <w:webHidden/>
                <w:sz w:val="24"/>
                <w:szCs w:val="24"/>
              </w:rPr>
              <w:fldChar w:fldCharType="separate"/>
            </w:r>
            <w:r w:rsidRPr="009A0655">
              <w:rPr>
                <w:rFonts w:ascii="Times New Roman" w:hAnsi="Times New Roman" w:cs="Times New Roman"/>
                <w:noProof/>
                <w:webHidden/>
                <w:sz w:val="24"/>
                <w:szCs w:val="24"/>
              </w:rPr>
              <w:t>9</w:t>
            </w:r>
            <w:r w:rsidRPr="009A0655">
              <w:rPr>
                <w:rFonts w:ascii="Times New Roman" w:hAnsi="Times New Roman" w:cs="Times New Roman"/>
                <w:noProof/>
                <w:webHidden/>
                <w:sz w:val="24"/>
                <w:szCs w:val="24"/>
              </w:rPr>
              <w:fldChar w:fldCharType="end"/>
            </w:r>
          </w:hyperlink>
        </w:p>
        <w:p w14:paraId="11D5711C" w14:textId="084E4BAA" w:rsidR="009A0655" w:rsidRPr="009A0655" w:rsidRDefault="009A0655" w:rsidP="009A0655">
          <w:pPr>
            <w:pStyle w:val="TOC1"/>
            <w:tabs>
              <w:tab w:val="right" w:leader="dot" w:pos="9350"/>
            </w:tabs>
            <w:spacing w:line="360" w:lineRule="auto"/>
            <w:rPr>
              <w:rFonts w:ascii="Times New Roman" w:hAnsi="Times New Roman" w:cs="Times New Roman"/>
              <w:noProof/>
              <w:sz w:val="24"/>
              <w:szCs w:val="24"/>
            </w:rPr>
          </w:pPr>
          <w:hyperlink w:anchor="_Toc182083733" w:history="1">
            <w:r w:rsidRPr="009A0655">
              <w:rPr>
                <w:rStyle w:val="Hyperlink"/>
                <w:rFonts w:ascii="Times New Roman" w:hAnsi="Times New Roman" w:cs="Times New Roman"/>
                <w:noProof/>
                <w:sz w:val="24"/>
                <w:szCs w:val="24"/>
              </w:rPr>
              <w:t>Conclusion</w:t>
            </w:r>
            <w:r w:rsidRPr="009A0655">
              <w:rPr>
                <w:rFonts w:ascii="Times New Roman" w:hAnsi="Times New Roman" w:cs="Times New Roman"/>
                <w:noProof/>
                <w:webHidden/>
                <w:sz w:val="24"/>
                <w:szCs w:val="24"/>
              </w:rPr>
              <w:tab/>
            </w:r>
            <w:r w:rsidRPr="009A0655">
              <w:rPr>
                <w:rFonts w:ascii="Times New Roman" w:hAnsi="Times New Roman" w:cs="Times New Roman"/>
                <w:noProof/>
                <w:webHidden/>
                <w:sz w:val="24"/>
                <w:szCs w:val="24"/>
              </w:rPr>
              <w:fldChar w:fldCharType="begin"/>
            </w:r>
            <w:r w:rsidRPr="009A0655">
              <w:rPr>
                <w:rFonts w:ascii="Times New Roman" w:hAnsi="Times New Roman" w:cs="Times New Roman"/>
                <w:noProof/>
                <w:webHidden/>
                <w:sz w:val="24"/>
                <w:szCs w:val="24"/>
              </w:rPr>
              <w:instrText xml:space="preserve"> PAGEREF _Toc182083733 \h </w:instrText>
            </w:r>
            <w:r w:rsidRPr="009A0655">
              <w:rPr>
                <w:rFonts w:ascii="Times New Roman" w:hAnsi="Times New Roman" w:cs="Times New Roman"/>
                <w:noProof/>
                <w:webHidden/>
                <w:sz w:val="24"/>
                <w:szCs w:val="24"/>
              </w:rPr>
            </w:r>
            <w:r w:rsidRPr="009A0655">
              <w:rPr>
                <w:rFonts w:ascii="Times New Roman" w:hAnsi="Times New Roman" w:cs="Times New Roman"/>
                <w:noProof/>
                <w:webHidden/>
                <w:sz w:val="24"/>
                <w:szCs w:val="24"/>
              </w:rPr>
              <w:fldChar w:fldCharType="separate"/>
            </w:r>
            <w:r w:rsidRPr="009A0655">
              <w:rPr>
                <w:rFonts w:ascii="Times New Roman" w:hAnsi="Times New Roman" w:cs="Times New Roman"/>
                <w:noProof/>
                <w:webHidden/>
                <w:sz w:val="24"/>
                <w:szCs w:val="24"/>
              </w:rPr>
              <w:t>10</w:t>
            </w:r>
            <w:r w:rsidRPr="009A0655">
              <w:rPr>
                <w:rFonts w:ascii="Times New Roman" w:hAnsi="Times New Roman" w:cs="Times New Roman"/>
                <w:noProof/>
                <w:webHidden/>
                <w:sz w:val="24"/>
                <w:szCs w:val="24"/>
              </w:rPr>
              <w:fldChar w:fldCharType="end"/>
            </w:r>
          </w:hyperlink>
        </w:p>
        <w:p w14:paraId="4461000F" w14:textId="17F959C2" w:rsidR="009A0655" w:rsidRPr="009A0655" w:rsidRDefault="009A0655" w:rsidP="009A0655">
          <w:pPr>
            <w:pStyle w:val="TOC1"/>
            <w:tabs>
              <w:tab w:val="right" w:leader="dot" w:pos="9350"/>
            </w:tabs>
            <w:spacing w:line="360" w:lineRule="auto"/>
            <w:rPr>
              <w:rFonts w:ascii="Times New Roman" w:hAnsi="Times New Roman" w:cs="Times New Roman"/>
              <w:noProof/>
              <w:sz w:val="24"/>
              <w:szCs w:val="24"/>
            </w:rPr>
          </w:pPr>
          <w:hyperlink w:anchor="_Toc182083734" w:history="1">
            <w:r w:rsidRPr="009A0655">
              <w:rPr>
                <w:rStyle w:val="Hyperlink"/>
                <w:rFonts w:ascii="Times New Roman" w:hAnsi="Times New Roman" w:cs="Times New Roman"/>
                <w:noProof/>
                <w:sz w:val="24"/>
                <w:szCs w:val="24"/>
              </w:rPr>
              <w:t>References</w:t>
            </w:r>
            <w:r w:rsidRPr="009A0655">
              <w:rPr>
                <w:rFonts w:ascii="Times New Roman" w:hAnsi="Times New Roman" w:cs="Times New Roman"/>
                <w:noProof/>
                <w:webHidden/>
                <w:sz w:val="24"/>
                <w:szCs w:val="24"/>
              </w:rPr>
              <w:tab/>
            </w:r>
            <w:r w:rsidRPr="009A0655">
              <w:rPr>
                <w:rFonts w:ascii="Times New Roman" w:hAnsi="Times New Roman" w:cs="Times New Roman"/>
                <w:noProof/>
                <w:webHidden/>
                <w:sz w:val="24"/>
                <w:szCs w:val="24"/>
              </w:rPr>
              <w:fldChar w:fldCharType="begin"/>
            </w:r>
            <w:r w:rsidRPr="009A0655">
              <w:rPr>
                <w:rFonts w:ascii="Times New Roman" w:hAnsi="Times New Roman" w:cs="Times New Roman"/>
                <w:noProof/>
                <w:webHidden/>
                <w:sz w:val="24"/>
                <w:szCs w:val="24"/>
              </w:rPr>
              <w:instrText xml:space="preserve"> PAGEREF _Toc182083734 \h </w:instrText>
            </w:r>
            <w:r w:rsidRPr="009A0655">
              <w:rPr>
                <w:rFonts w:ascii="Times New Roman" w:hAnsi="Times New Roman" w:cs="Times New Roman"/>
                <w:noProof/>
                <w:webHidden/>
                <w:sz w:val="24"/>
                <w:szCs w:val="24"/>
              </w:rPr>
            </w:r>
            <w:r w:rsidRPr="009A0655">
              <w:rPr>
                <w:rFonts w:ascii="Times New Roman" w:hAnsi="Times New Roman" w:cs="Times New Roman"/>
                <w:noProof/>
                <w:webHidden/>
                <w:sz w:val="24"/>
                <w:szCs w:val="24"/>
              </w:rPr>
              <w:fldChar w:fldCharType="separate"/>
            </w:r>
            <w:r w:rsidRPr="009A0655">
              <w:rPr>
                <w:rFonts w:ascii="Times New Roman" w:hAnsi="Times New Roman" w:cs="Times New Roman"/>
                <w:noProof/>
                <w:webHidden/>
                <w:sz w:val="24"/>
                <w:szCs w:val="24"/>
              </w:rPr>
              <w:t>11</w:t>
            </w:r>
            <w:r w:rsidRPr="009A0655">
              <w:rPr>
                <w:rFonts w:ascii="Times New Roman" w:hAnsi="Times New Roman" w:cs="Times New Roman"/>
                <w:noProof/>
                <w:webHidden/>
                <w:sz w:val="24"/>
                <w:szCs w:val="24"/>
              </w:rPr>
              <w:fldChar w:fldCharType="end"/>
            </w:r>
          </w:hyperlink>
        </w:p>
        <w:p w14:paraId="29FA8E89" w14:textId="53F52E6F" w:rsidR="009A0655" w:rsidRDefault="009A0655" w:rsidP="009A0655">
          <w:pPr>
            <w:spacing w:line="360" w:lineRule="auto"/>
          </w:pPr>
          <w:r w:rsidRPr="009A0655">
            <w:rPr>
              <w:rFonts w:ascii="Times New Roman" w:hAnsi="Times New Roman" w:cs="Times New Roman"/>
              <w:b/>
              <w:bCs/>
              <w:noProof/>
              <w:sz w:val="24"/>
              <w:szCs w:val="24"/>
            </w:rPr>
            <w:fldChar w:fldCharType="end"/>
          </w:r>
        </w:p>
      </w:sdtContent>
    </w:sdt>
    <w:p w14:paraId="41AE5405" w14:textId="132BCBD8" w:rsidR="0059083E" w:rsidRDefault="0059083E">
      <w:pPr>
        <w:rPr>
          <w:rFonts w:ascii="Times New Roman" w:eastAsiaTheme="majorEastAsia" w:hAnsi="Times New Roman" w:cstheme="majorBidi"/>
          <w:b/>
          <w:color w:val="365F91" w:themeColor="accent1" w:themeShade="BF"/>
          <w:sz w:val="28"/>
          <w:szCs w:val="32"/>
        </w:rPr>
      </w:pPr>
      <w:r>
        <w:br w:type="page"/>
      </w:r>
    </w:p>
    <w:p w14:paraId="25999766" w14:textId="11F36675" w:rsidR="00ED1457" w:rsidRPr="00DB15E5" w:rsidRDefault="00AC7535" w:rsidP="00DB15E5">
      <w:pPr>
        <w:pStyle w:val="Heading1"/>
      </w:pPr>
      <w:bookmarkStart w:id="0" w:name="_Toc182083728"/>
      <w:r w:rsidRPr="00DB15E5">
        <w:lastRenderedPageBreak/>
        <w:t>Introduction</w:t>
      </w:r>
      <w:bookmarkEnd w:id="0"/>
    </w:p>
    <w:p w14:paraId="7FB61EDA" w14:textId="2370AF23" w:rsidR="00AC7535" w:rsidRPr="00DB15E5" w:rsidRDefault="008C7C78"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 xml:space="preserve">The City Hotel is a </w:t>
      </w:r>
      <w:r w:rsidR="007814E3" w:rsidRPr="007814E3">
        <w:rPr>
          <w:rFonts w:ascii="Times New Roman" w:hAnsi="Times New Roman" w:cs="Times New Roman"/>
          <w:sz w:val="24"/>
          <w:szCs w:val="24"/>
        </w:rPr>
        <w:t>hospitality establishment</w:t>
      </w:r>
      <w:r w:rsidR="007814E3">
        <w:rPr>
          <w:rFonts w:ascii="Times New Roman" w:hAnsi="Times New Roman" w:cs="Times New Roman"/>
          <w:sz w:val="24"/>
          <w:szCs w:val="24"/>
        </w:rPr>
        <w:t xml:space="preserve"> </w:t>
      </w:r>
      <w:r w:rsidRPr="00DB15E5">
        <w:rPr>
          <w:rFonts w:ascii="Times New Roman" w:hAnsi="Times New Roman" w:cs="Times New Roman"/>
          <w:sz w:val="24"/>
          <w:szCs w:val="24"/>
        </w:rPr>
        <w:t xml:space="preserve">in the city centre that provides accommodation services together with restaurant and bar services, and also meeting and conference facilities. Recently, </w:t>
      </w:r>
      <w:r w:rsidR="00E123B6">
        <w:rPr>
          <w:rFonts w:ascii="Times New Roman" w:hAnsi="Times New Roman" w:cs="Times New Roman"/>
          <w:sz w:val="24"/>
          <w:szCs w:val="24"/>
        </w:rPr>
        <w:t>the h</w:t>
      </w:r>
      <w:r w:rsidRPr="00DB15E5">
        <w:rPr>
          <w:rFonts w:ascii="Times New Roman" w:hAnsi="Times New Roman" w:cs="Times New Roman"/>
          <w:sz w:val="24"/>
          <w:szCs w:val="24"/>
        </w:rPr>
        <w:t>otel has faced serious challenges of reduced revenues and occupancy, customer dissatisfaction. Under pressure from poor financial performance and increasing competition in the ho</w:t>
      </w:r>
      <w:r w:rsidR="001158EE" w:rsidRPr="00DB15E5">
        <w:rPr>
          <w:rFonts w:ascii="Times New Roman" w:hAnsi="Times New Roman" w:cs="Times New Roman"/>
          <w:sz w:val="24"/>
          <w:szCs w:val="24"/>
        </w:rPr>
        <w:t>spitality</w:t>
      </w:r>
      <w:r w:rsidRPr="00DB15E5">
        <w:rPr>
          <w:rFonts w:ascii="Times New Roman" w:hAnsi="Times New Roman" w:cs="Times New Roman"/>
          <w:sz w:val="24"/>
          <w:szCs w:val="24"/>
        </w:rPr>
        <w:t xml:space="preserve"> sector, the owner now worries about the sustainability of the business and looks for strategies to </w:t>
      </w:r>
      <w:r w:rsidR="001158EE" w:rsidRPr="00DB15E5">
        <w:rPr>
          <w:rFonts w:ascii="Times New Roman" w:hAnsi="Times New Roman" w:cs="Times New Roman"/>
          <w:sz w:val="24"/>
          <w:szCs w:val="24"/>
        </w:rPr>
        <w:t>restore the</w:t>
      </w:r>
      <w:r w:rsidRPr="00DB15E5">
        <w:rPr>
          <w:rFonts w:ascii="Times New Roman" w:hAnsi="Times New Roman" w:cs="Times New Roman"/>
          <w:sz w:val="24"/>
          <w:szCs w:val="24"/>
        </w:rPr>
        <w:t xml:space="preserve"> business.</w:t>
      </w:r>
      <w:r w:rsidR="00DE5A77" w:rsidRPr="00DB15E5">
        <w:rPr>
          <w:rFonts w:ascii="Times New Roman" w:hAnsi="Times New Roman" w:cs="Times New Roman"/>
          <w:sz w:val="24"/>
          <w:szCs w:val="24"/>
        </w:rPr>
        <w:t xml:space="preserve"> </w:t>
      </w:r>
      <w:r w:rsidRPr="00DB15E5">
        <w:rPr>
          <w:rFonts w:ascii="Times New Roman" w:hAnsi="Times New Roman" w:cs="Times New Roman"/>
          <w:sz w:val="24"/>
          <w:szCs w:val="24"/>
        </w:rPr>
        <w:t xml:space="preserve">The purpose of this report is to evaluate The City Hotel’s financial results for the last three years and identify the </w:t>
      </w:r>
      <w:r w:rsidR="001F1630" w:rsidRPr="00DB15E5">
        <w:rPr>
          <w:rFonts w:ascii="Times New Roman" w:hAnsi="Times New Roman" w:cs="Times New Roman"/>
          <w:sz w:val="24"/>
          <w:szCs w:val="24"/>
        </w:rPr>
        <w:t>issue</w:t>
      </w:r>
      <w:r w:rsidRPr="00DB15E5">
        <w:rPr>
          <w:rFonts w:ascii="Times New Roman" w:hAnsi="Times New Roman" w:cs="Times New Roman"/>
          <w:sz w:val="24"/>
          <w:szCs w:val="24"/>
        </w:rPr>
        <w:t xml:space="preserve">s which affected the company’s decreasing profitability. </w:t>
      </w:r>
      <w:r w:rsidR="001F1630" w:rsidRPr="00DB15E5">
        <w:rPr>
          <w:rFonts w:ascii="Times New Roman" w:hAnsi="Times New Roman" w:cs="Times New Roman"/>
          <w:sz w:val="24"/>
          <w:szCs w:val="24"/>
        </w:rPr>
        <w:t>It</w:t>
      </w:r>
      <w:r w:rsidRPr="00DB15E5">
        <w:rPr>
          <w:rFonts w:ascii="Times New Roman" w:hAnsi="Times New Roman" w:cs="Times New Roman"/>
          <w:sz w:val="24"/>
          <w:szCs w:val="24"/>
        </w:rPr>
        <w:t xml:space="preserve"> will </w:t>
      </w:r>
      <w:r w:rsidR="001F1630" w:rsidRPr="00DB15E5">
        <w:rPr>
          <w:rFonts w:ascii="Times New Roman" w:hAnsi="Times New Roman" w:cs="Times New Roman"/>
          <w:sz w:val="24"/>
          <w:szCs w:val="24"/>
        </w:rPr>
        <w:t xml:space="preserve">then </w:t>
      </w:r>
      <w:r w:rsidR="00793AAB" w:rsidRPr="00DB15E5">
        <w:rPr>
          <w:rFonts w:ascii="Times New Roman" w:hAnsi="Times New Roman" w:cs="Times New Roman"/>
          <w:sz w:val="24"/>
          <w:szCs w:val="24"/>
        </w:rPr>
        <w:t>offer</w:t>
      </w:r>
      <w:r w:rsidRPr="00DB15E5">
        <w:rPr>
          <w:rFonts w:ascii="Times New Roman" w:hAnsi="Times New Roman" w:cs="Times New Roman"/>
          <w:sz w:val="24"/>
          <w:szCs w:val="24"/>
        </w:rPr>
        <w:t xml:space="preserve"> a realistic strategic plan to improve City Hotel’s capital resilience, performance, and promotion by outlining key </w:t>
      </w:r>
      <w:r w:rsidR="00793AAB" w:rsidRPr="00DB15E5">
        <w:rPr>
          <w:rFonts w:ascii="Times New Roman" w:hAnsi="Times New Roman" w:cs="Times New Roman"/>
          <w:sz w:val="24"/>
          <w:szCs w:val="24"/>
        </w:rPr>
        <w:t>issue</w:t>
      </w:r>
      <w:r w:rsidRPr="00DB15E5">
        <w:rPr>
          <w:rFonts w:ascii="Times New Roman" w:hAnsi="Times New Roman" w:cs="Times New Roman"/>
          <w:sz w:val="24"/>
          <w:szCs w:val="24"/>
        </w:rPr>
        <w:t xml:space="preserve">s and </w:t>
      </w:r>
      <w:r w:rsidR="00793AAB" w:rsidRPr="00DB15E5">
        <w:rPr>
          <w:rFonts w:ascii="Times New Roman" w:hAnsi="Times New Roman" w:cs="Times New Roman"/>
          <w:sz w:val="24"/>
          <w:szCs w:val="24"/>
        </w:rPr>
        <w:t>analysing</w:t>
      </w:r>
      <w:r w:rsidRPr="00DB15E5">
        <w:rPr>
          <w:rFonts w:ascii="Times New Roman" w:hAnsi="Times New Roman" w:cs="Times New Roman"/>
          <w:sz w:val="24"/>
          <w:szCs w:val="24"/>
        </w:rPr>
        <w:t xml:space="preserve"> industry trends. In this way, the report aims to provide an effective strategy to address this particular problem and bring this hotel back to life in the eyes of customers.</w:t>
      </w:r>
    </w:p>
    <w:p w14:paraId="7517DE3D" w14:textId="104C3A66" w:rsidR="00AC7535" w:rsidRPr="00DB15E5" w:rsidRDefault="00AC7535" w:rsidP="00DB15E5">
      <w:pPr>
        <w:pStyle w:val="Heading1"/>
      </w:pPr>
      <w:bookmarkStart w:id="1" w:name="_Toc182083729"/>
      <w:r w:rsidRPr="00DB15E5">
        <w:t>Financial Performance Analysis (Three-Year Overview)</w:t>
      </w:r>
      <w:bookmarkEnd w:id="1"/>
    </w:p>
    <w:p w14:paraId="74A01EA3" w14:textId="78CCC978" w:rsidR="00AC7535" w:rsidRPr="00785F19" w:rsidRDefault="000109AE" w:rsidP="00DB15E5">
      <w:pPr>
        <w:spacing w:line="360" w:lineRule="auto"/>
        <w:jc w:val="both"/>
        <w:rPr>
          <w:rFonts w:ascii="Times New Roman" w:hAnsi="Times New Roman" w:cs="Times New Roman"/>
          <w:sz w:val="24"/>
          <w:szCs w:val="24"/>
        </w:rPr>
      </w:pPr>
      <w:r w:rsidRPr="00785F19">
        <w:rPr>
          <w:rFonts w:ascii="Times New Roman" w:hAnsi="Times New Roman" w:cs="Times New Roman"/>
          <w:sz w:val="24"/>
          <w:szCs w:val="24"/>
        </w:rPr>
        <w:t>In evaluating the past financial performance of The City Hotel, the key areas of concern that seem to have affected profitability significantly are given in the following 3-year financial performance analysis.</w:t>
      </w:r>
      <w:r w:rsidR="00AC7535" w:rsidRPr="00785F19">
        <w:rPr>
          <w:rFonts w:ascii="Times New Roman" w:hAnsi="Times New Roman" w:cs="Times New Roman"/>
          <w:sz w:val="24"/>
          <w:szCs w:val="24"/>
        </w:rPr>
        <w:t xml:space="preserve"> The analysis focuses on revenue, expenses, profitability, liquidity, and solvency.</w:t>
      </w:r>
    </w:p>
    <w:p w14:paraId="3DC43A51" w14:textId="77777777" w:rsidR="00AC7535" w:rsidRPr="00785F19" w:rsidRDefault="00AC7535" w:rsidP="00DB15E5">
      <w:pPr>
        <w:spacing w:line="360" w:lineRule="auto"/>
        <w:jc w:val="both"/>
        <w:rPr>
          <w:rFonts w:ascii="Times New Roman" w:hAnsi="Times New Roman" w:cs="Times New Roman"/>
          <w:b/>
          <w:bCs/>
          <w:sz w:val="24"/>
          <w:szCs w:val="24"/>
        </w:rPr>
      </w:pPr>
      <w:r w:rsidRPr="00785F19">
        <w:rPr>
          <w:rFonts w:ascii="Times New Roman" w:hAnsi="Times New Roman" w:cs="Times New Roman"/>
          <w:b/>
          <w:bCs/>
          <w:sz w:val="24"/>
          <w:szCs w:val="24"/>
        </w:rPr>
        <w:t>Revenue and Profitability</w:t>
      </w:r>
    </w:p>
    <w:p w14:paraId="4C407983" w14:textId="5BF5B131" w:rsidR="00AC7535" w:rsidRPr="00785F19" w:rsidRDefault="00AD157C" w:rsidP="00DB15E5">
      <w:pPr>
        <w:spacing w:line="360" w:lineRule="auto"/>
        <w:jc w:val="both"/>
        <w:rPr>
          <w:rFonts w:ascii="Times New Roman" w:hAnsi="Times New Roman" w:cs="Times New Roman"/>
          <w:sz w:val="24"/>
          <w:szCs w:val="24"/>
        </w:rPr>
      </w:pPr>
      <w:r w:rsidRPr="00785F19">
        <w:rPr>
          <w:rFonts w:ascii="Times New Roman" w:hAnsi="Times New Roman" w:cs="Times New Roman"/>
          <w:sz w:val="24"/>
          <w:szCs w:val="24"/>
        </w:rPr>
        <w:t>From 2021 to 2023, The City Hotel’s revenue looks worse off, although there is a slight improvement between 2021 and 2022 revenue of £5,307,480, revenue in 2022 to 2023 was only £2,325,440. These decreases could be caused by factors such as customer base decline, increased competition, general market conditions that affect consumers’ ability to purchase services in travel and hospitality</w:t>
      </w:r>
      <w:r w:rsidR="00E35D27" w:rsidRPr="00785F19">
        <w:rPr>
          <w:rFonts w:ascii="Times New Roman" w:hAnsi="Times New Roman" w:cs="Times New Roman"/>
          <w:sz w:val="24"/>
          <w:szCs w:val="24"/>
        </w:rPr>
        <w:t xml:space="preserve"> </w:t>
      </w:r>
      <w:r w:rsidR="00FC4B3A" w:rsidRPr="00785F19">
        <w:rPr>
          <w:rFonts w:ascii="Times New Roman" w:hAnsi="Times New Roman" w:cs="Times New Roman"/>
          <w:sz w:val="24"/>
          <w:szCs w:val="24"/>
        </w:rPr>
        <w:t>(Hayes et al., 2021)</w:t>
      </w:r>
      <w:r w:rsidRPr="00785F19">
        <w:rPr>
          <w:rFonts w:ascii="Times New Roman" w:hAnsi="Times New Roman" w:cs="Times New Roman"/>
          <w:sz w:val="24"/>
          <w:szCs w:val="24"/>
        </w:rPr>
        <w:t>. Also, the level of profitability has decreased dramatically, operating income has reduced from £674,730 in 2022 to a loss of £1,218,850 in 2023. This trend confirms the need for process improvement and expenditure containment initiatives in support of increasing revenues.</w:t>
      </w:r>
    </w:p>
    <w:p w14:paraId="608280C3" w14:textId="77777777" w:rsidR="00AC7535" w:rsidRPr="00785F19" w:rsidRDefault="00AC7535" w:rsidP="00DB15E5">
      <w:pPr>
        <w:spacing w:line="360" w:lineRule="auto"/>
        <w:jc w:val="both"/>
        <w:rPr>
          <w:rFonts w:ascii="Times New Roman" w:hAnsi="Times New Roman" w:cs="Times New Roman"/>
          <w:b/>
          <w:bCs/>
          <w:sz w:val="24"/>
          <w:szCs w:val="24"/>
        </w:rPr>
      </w:pPr>
      <w:r w:rsidRPr="00785F19">
        <w:rPr>
          <w:rFonts w:ascii="Times New Roman" w:hAnsi="Times New Roman" w:cs="Times New Roman"/>
          <w:b/>
          <w:bCs/>
          <w:sz w:val="24"/>
          <w:szCs w:val="24"/>
        </w:rPr>
        <w:t>Expenses and Cost Structure</w:t>
      </w:r>
    </w:p>
    <w:p w14:paraId="0F0AE40B" w14:textId="0A19A615" w:rsidR="00DD05EB" w:rsidRPr="00DB15E5" w:rsidRDefault="00DD05EB"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 xml:space="preserve">Looking at cost analysis, the major cost is the employee and </w:t>
      </w:r>
      <w:r w:rsidR="00FD39E0" w:rsidRPr="00DB15E5">
        <w:rPr>
          <w:rFonts w:ascii="Times New Roman" w:hAnsi="Times New Roman" w:cs="Times New Roman"/>
          <w:sz w:val="24"/>
          <w:szCs w:val="24"/>
        </w:rPr>
        <w:t>external expenses form the bulk of operational expenses</w:t>
      </w:r>
      <w:r w:rsidRPr="00DB15E5">
        <w:rPr>
          <w:rFonts w:ascii="Times New Roman" w:hAnsi="Times New Roman" w:cs="Times New Roman"/>
          <w:sz w:val="24"/>
          <w:szCs w:val="24"/>
        </w:rPr>
        <w:t xml:space="preserve">. Employee cost was £1,770,700 in 2022, and it slightly reduced to £1,233,160 </w:t>
      </w:r>
      <w:r w:rsidRPr="00DB15E5">
        <w:rPr>
          <w:rFonts w:ascii="Times New Roman" w:hAnsi="Times New Roman" w:cs="Times New Roman"/>
          <w:sz w:val="24"/>
          <w:szCs w:val="24"/>
        </w:rPr>
        <w:lastRenderedPageBreak/>
        <w:t>in 2023 in</w:t>
      </w:r>
      <w:r w:rsidR="00FD39E0" w:rsidRPr="00DB15E5">
        <w:rPr>
          <w:rFonts w:ascii="Times New Roman" w:hAnsi="Times New Roman" w:cs="Times New Roman"/>
          <w:sz w:val="24"/>
          <w:szCs w:val="24"/>
        </w:rPr>
        <w:t>dicatin</w:t>
      </w:r>
      <w:r w:rsidRPr="00DB15E5">
        <w:rPr>
          <w:rFonts w:ascii="Times New Roman" w:hAnsi="Times New Roman" w:cs="Times New Roman"/>
          <w:sz w:val="24"/>
          <w:szCs w:val="24"/>
        </w:rPr>
        <w:t xml:space="preserve">g some cost control measures. </w:t>
      </w:r>
      <w:r w:rsidR="00FD39E0" w:rsidRPr="00DB15E5">
        <w:rPr>
          <w:rFonts w:ascii="Times New Roman" w:hAnsi="Times New Roman" w:cs="Times New Roman"/>
          <w:sz w:val="24"/>
          <w:szCs w:val="24"/>
        </w:rPr>
        <w:t>However</w:t>
      </w:r>
      <w:r w:rsidRPr="00DB15E5">
        <w:rPr>
          <w:rFonts w:ascii="Times New Roman" w:hAnsi="Times New Roman" w:cs="Times New Roman"/>
          <w:sz w:val="24"/>
          <w:szCs w:val="24"/>
        </w:rPr>
        <w:t xml:space="preserve">, this reduction failed to address the problems caused by the reduced revenue especially because external expenses such as supplies, and maintenance were still high. </w:t>
      </w:r>
      <w:r w:rsidR="00D0100B" w:rsidRPr="00DB15E5">
        <w:rPr>
          <w:rFonts w:ascii="Times New Roman" w:hAnsi="Times New Roman" w:cs="Times New Roman"/>
          <w:sz w:val="24"/>
          <w:szCs w:val="24"/>
        </w:rPr>
        <w:t>D</w:t>
      </w:r>
      <w:r w:rsidRPr="00DB15E5">
        <w:rPr>
          <w:rFonts w:ascii="Times New Roman" w:hAnsi="Times New Roman" w:cs="Times New Roman"/>
          <w:sz w:val="24"/>
          <w:szCs w:val="24"/>
        </w:rPr>
        <w:t>epreciation and amortization costs increased from £409,190 in 2021 to £661,590 in 2023, which shows ongoing investments in fixed assets non-cash expenses that decrease net incomes.</w:t>
      </w:r>
    </w:p>
    <w:p w14:paraId="2FDB28FA" w14:textId="77777777" w:rsidR="00DD05EB" w:rsidRPr="00DB15E5" w:rsidRDefault="00DD05EB"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Liquidity and Solvency</w:t>
      </w:r>
    </w:p>
    <w:p w14:paraId="2B43C471" w14:textId="4A62527B" w:rsidR="00DD05EB" w:rsidRPr="00DB15E5" w:rsidRDefault="00DD05EB"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Liquidity position</w:t>
      </w:r>
      <w:r w:rsidR="00936726" w:rsidRPr="00DB15E5">
        <w:rPr>
          <w:rFonts w:ascii="Times New Roman" w:hAnsi="Times New Roman" w:cs="Times New Roman"/>
          <w:sz w:val="24"/>
          <w:szCs w:val="24"/>
        </w:rPr>
        <w:t xml:space="preserve"> is</w:t>
      </w:r>
      <w:r w:rsidRPr="00DB15E5">
        <w:rPr>
          <w:rFonts w:ascii="Times New Roman" w:hAnsi="Times New Roman" w:cs="Times New Roman"/>
          <w:sz w:val="24"/>
          <w:szCs w:val="24"/>
        </w:rPr>
        <w:t xml:space="preserve"> </w:t>
      </w:r>
      <w:r w:rsidR="00D0100B" w:rsidRPr="00DB15E5">
        <w:rPr>
          <w:rFonts w:ascii="Times New Roman" w:hAnsi="Times New Roman" w:cs="Times New Roman"/>
          <w:sz w:val="24"/>
          <w:szCs w:val="24"/>
        </w:rPr>
        <w:t>measured</w:t>
      </w:r>
      <w:r w:rsidRPr="00DB15E5">
        <w:rPr>
          <w:rFonts w:ascii="Times New Roman" w:hAnsi="Times New Roman" w:cs="Times New Roman"/>
          <w:sz w:val="24"/>
          <w:szCs w:val="24"/>
        </w:rPr>
        <w:t xml:space="preserve"> by comparing the current assets with current liabilities</w:t>
      </w:r>
      <w:r w:rsidR="00936726" w:rsidRPr="00DB15E5">
        <w:rPr>
          <w:rFonts w:ascii="Times New Roman" w:hAnsi="Times New Roman" w:cs="Times New Roman"/>
          <w:sz w:val="24"/>
          <w:szCs w:val="24"/>
        </w:rPr>
        <w:t xml:space="preserve"> </w:t>
      </w:r>
      <w:r w:rsidR="00FA0431" w:rsidRPr="00DB15E5">
        <w:rPr>
          <w:rFonts w:ascii="Times New Roman" w:hAnsi="Times New Roman" w:cs="Times New Roman"/>
          <w:sz w:val="24"/>
          <w:szCs w:val="24"/>
        </w:rPr>
        <w:t>(Drury, 2021)</w:t>
      </w:r>
      <w:r w:rsidR="00936726" w:rsidRPr="00DB15E5">
        <w:rPr>
          <w:rFonts w:ascii="Times New Roman" w:hAnsi="Times New Roman" w:cs="Times New Roman"/>
          <w:sz w:val="24"/>
          <w:szCs w:val="24"/>
        </w:rPr>
        <w:t xml:space="preserve">. For </w:t>
      </w:r>
      <w:r w:rsidRPr="00DB15E5">
        <w:rPr>
          <w:rFonts w:ascii="Times New Roman" w:hAnsi="Times New Roman" w:cs="Times New Roman"/>
          <w:sz w:val="24"/>
          <w:szCs w:val="24"/>
        </w:rPr>
        <w:t>the City Hotel</w:t>
      </w:r>
      <w:r w:rsidR="00936726" w:rsidRPr="00DB15E5">
        <w:rPr>
          <w:rFonts w:ascii="Times New Roman" w:hAnsi="Times New Roman" w:cs="Times New Roman"/>
          <w:sz w:val="24"/>
          <w:szCs w:val="24"/>
        </w:rPr>
        <w:t>, it</w:t>
      </w:r>
      <w:r w:rsidRPr="00DB15E5">
        <w:rPr>
          <w:rFonts w:ascii="Times New Roman" w:hAnsi="Times New Roman" w:cs="Times New Roman"/>
          <w:sz w:val="24"/>
          <w:szCs w:val="24"/>
        </w:rPr>
        <w:t xml:space="preserve"> </w:t>
      </w:r>
      <w:r w:rsidR="00D0100B" w:rsidRPr="00DB15E5">
        <w:rPr>
          <w:rFonts w:ascii="Times New Roman" w:hAnsi="Times New Roman" w:cs="Times New Roman"/>
          <w:sz w:val="24"/>
          <w:szCs w:val="24"/>
        </w:rPr>
        <w:t>shows</w:t>
      </w:r>
      <w:r w:rsidRPr="00DB15E5">
        <w:rPr>
          <w:rFonts w:ascii="Times New Roman" w:hAnsi="Times New Roman" w:cs="Times New Roman"/>
          <w:sz w:val="24"/>
          <w:szCs w:val="24"/>
        </w:rPr>
        <w:t xml:space="preserve"> that the business has a </w:t>
      </w:r>
      <w:r w:rsidR="00CD2E07" w:rsidRPr="00DB15E5">
        <w:rPr>
          <w:rFonts w:ascii="Times New Roman" w:hAnsi="Times New Roman" w:cs="Times New Roman"/>
          <w:sz w:val="24"/>
          <w:szCs w:val="24"/>
        </w:rPr>
        <w:t>weakening financial foundation</w:t>
      </w:r>
      <w:r w:rsidRPr="00DB15E5">
        <w:rPr>
          <w:rFonts w:ascii="Times New Roman" w:hAnsi="Times New Roman" w:cs="Times New Roman"/>
          <w:sz w:val="24"/>
          <w:szCs w:val="24"/>
        </w:rPr>
        <w:t xml:space="preserve">. Cash and cash equivalent reduced significantly from £641,620 in 2022 to £295,510 in 2023 which suggests that cash flow restriction was relatively tighter. A dramatic decrease of the trade receivables from the value of £792,450 </w:t>
      </w:r>
      <w:r w:rsidR="00CD2E07" w:rsidRPr="00DB15E5">
        <w:rPr>
          <w:rFonts w:ascii="Times New Roman" w:hAnsi="Times New Roman" w:cs="Times New Roman"/>
          <w:sz w:val="24"/>
          <w:szCs w:val="24"/>
        </w:rPr>
        <w:t>in</w:t>
      </w:r>
      <w:r w:rsidRPr="00DB15E5">
        <w:rPr>
          <w:rFonts w:ascii="Times New Roman" w:hAnsi="Times New Roman" w:cs="Times New Roman"/>
          <w:sz w:val="24"/>
          <w:szCs w:val="24"/>
        </w:rPr>
        <w:t xml:space="preserve"> 2022 to £479,180 </w:t>
      </w:r>
      <w:r w:rsidR="00CD2E07" w:rsidRPr="00DB15E5">
        <w:rPr>
          <w:rFonts w:ascii="Times New Roman" w:hAnsi="Times New Roman" w:cs="Times New Roman"/>
          <w:sz w:val="24"/>
          <w:szCs w:val="24"/>
        </w:rPr>
        <w:t>in</w:t>
      </w:r>
      <w:r w:rsidRPr="00DB15E5">
        <w:rPr>
          <w:rFonts w:ascii="Times New Roman" w:hAnsi="Times New Roman" w:cs="Times New Roman"/>
          <w:sz w:val="24"/>
          <w:szCs w:val="24"/>
        </w:rPr>
        <w:t xml:space="preserve"> 2023 </w:t>
      </w:r>
      <w:r w:rsidR="00CD2E07" w:rsidRPr="00DB15E5">
        <w:rPr>
          <w:rFonts w:ascii="Times New Roman" w:hAnsi="Times New Roman" w:cs="Times New Roman"/>
          <w:sz w:val="24"/>
          <w:szCs w:val="24"/>
        </w:rPr>
        <w:t>shows</w:t>
      </w:r>
      <w:r w:rsidRPr="00DB15E5">
        <w:rPr>
          <w:rFonts w:ascii="Times New Roman" w:hAnsi="Times New Roman" w:cs="Times New Roman"/>
          <w:sz w:val="24"/>
          <w:szCs w:val="24"/>
        </w:rPr>
        <w:t xml:space="preserve"> the decreased sales and </w:t>
      </w:r>
      <w:r w:rsidR="00CD2E07" w:rsidRPr="00DB15E5">
        <w:rPr>
          <w:rFonts w:ascii="Times New Roman" w:hAnsi="Times New Roman" w:cs="Times New Roman"/>
          <w:sz w:val="24"/>
          <w:szCs w:val="24"/>
        </w:rPr>
        <w:t>customer engagement</w:t>
      </w:r>
      <w:r w:rsidRPr="00DB15E5">
        <w:rPr>
          <w:rFonts w:ascii="Times New Roman" w:hAnsi="Times New Roman" w:cs="Times New Roman"/>
          <w:sz w:val="24"/>
          <w:szCs w:val="24"/>
        </w:rPr>
        <w:t xml:space="preserve">. The current ratio has reduced, and it </w:t>
      </w:r>
      <w:r w:rsidR="002A3EDD" w:rsidRPr="00DB15E5">
        <w:rPr>
          <w:rFonts w:ascii="Times New Roman" w:hAnsi="Times New Roman" w:cs="Times New Roman"/>
          <w:sz w:val="24"/>
          <w:szCs w:val="24"/>
        </w:rPr>
        <w:t>shows</w:t>
      </w:r>
      <w:r w:rsidRPr="00DB15E5">
        <w:rPr>
          <w:rFonts w:ascii="Times New Roman" w:hAnsi="Times New Roman" w:cs="Times New Roman"/>
          <w:sz w:val="24"/>
          <w:szCs w:val="24"/>
        </w:rPr>
        <w:t xml:space="preserve"> that current liabilities are greater than the current assets</w:t>
      </w:r>
      <w:r w:rsidR="003E250C" w:rsidRPr="00DB15E5">
        <w:rPr>
          <w:rFonts w:ascii="Times New Roman" w:hAnsi="Times New Roman" w:cs="Times New Roman"/>
          <w:sz w:val="24"/>
          <w:szCs w:val="24"/>
        </w:rPr>
        <w:t>. I</w:t>
      </w:r>
      <w:r w:rsidRPr="00DB15E5">
        <w:rPr>
          <w:rFonts w:ascii="Times New Roman" w:hAnsi="Times New Roman" w:cs="Times New Roman"/>
          <w:sz w:val="24"/>
          <w:szCs w:val="24"/>
        </w:rPr>
        <w:t xml:space="preserve">t </w:t>
      </w:r>
      <w:r w:rsidR="003E250C" w:rsidRPr="00DB15E5">
        <w:rPr>
          <w:rFonts w:ascii="Times New Roman" w:hAnsi="Times New Roman" w:cs="Times New Roman"/>
          <w:sz w:val="24"/>
          <w:szCs w:val="24"/>
        </w:rPr>
        <w:t>shows the</w:t>
      </w:r>
      <w:r w:rsidRPr="00DB15E5">
        <w:rPr>
          <w:rFonts w:ascii="Times New Roman" w:hAnsi="Times New Roman" w:cs="Times New Roman"/>
          <w:sz w:val="24"/>
          <w:szCs w:val="24"/>
        </w:rPr>
        <w:t xml:space="preserve"> importan</w:t>
      </w:r>
      <w:r w:rsidR="003E250C" w:rsidRPr="00DB15E5">
        <w:rPr>
          <w:rFonts w:ascii="Times New Roman" w:hAnsi="Times New Roman" w:cs="Times New Roman"/>
          <w:sz w:val="24"/>
          <w:szCs w:val="24"/>
        </w:rPr>
        <w:t>ce</w:t>
      </w:r>
      <w:r w:rsidRPr="00DB15E5">
        <w:rPr>
          <w:rFonts w:ascii="Times New Roman" w:hAnsi="Times New Roman" w:cs="Times New Roman"/>
          <w:sz w:val="24"/>
          <w:szCs w:val="24"/>
        </w:rPr>
        <w:t xml:space="preserve"> to enhance the cash resources and the flow of the short-term facility.</w:t>
      </w:r>
      <w:r w:rsidR="00DB15E5">
        <w:rPr>
          <w:rFonts w:ascii="Times New Roman" w:hAnsi="Times New Roman" w:cs="Times New Roman"/>
          <w:sz w:val="24"/>
          <w:szCs w:val="24"/>
        </w:rPr>
        <w:t xml:space="preserve"> </w:t>
      </w:r>
      <w:r w:rsidR="003E250C" w:rsidRPr="00DB15E5">
        <w:rPr>
          <w:rFonts w:ascii="Times New Roman" w:hAnsi="Times New Roman" w:cs="Times New Roman"/>
          <w:sz w:val="24"/>
          <w:szCs w:val="24"/>
        </w:rPr>
        <w:t>For</w:t>
      </w:r>
      <w:r w:rsidRPr="00DB15E5">
        <w:rPr>
          <w:rFonts w:ascii="Times New Roman" w:hAnsi="Times New Roman" w:cs="Times New Roman"/>
          <w:sz w:val="24"/>
          <w:szCs w:val="24"/>
        </w:rPr>
        <w:t xml:space="preserve"> solvency, The City Hotel</w:t>
      </w:r>
      <w:r w:rsidR="003E250C" w:rsidRPr="00DB15E5">
        <w:rPr>
          <w:rFonts w:ascii="Times New Roman" w:hAnsi="Times New Roman" w:cs="Times New Roman"/>
          <w:sz w:val="24"/>
          <w:szCs w:val="24"/>
        </w:rPr>
        <w:t>’s</w:t>
      </w:r>
      <w:r w:rsidRPr="00DB15E5">
        <w:rPr>
          <w:rFonts w:ascii="Times New Roman" w:hAnsi="Times New Roman" w:cs="Times New Roman"/>
          <w:sz w:val="24"/>
          <w:szCs w:val="24"/>
        </w:rPr>
        <w:t xml:space="preserve"> long-term borrowings have gradually been rising, with the long-term lease debt </w:t>
      </w:r>
      <w:r w:rsidR="001E0D47" w:rsidRPr="00DB15E5">
        <w:rPr>
          <w:rFonts w:ascii="Times New Roman" w:hAnsi="Times New Roman" w:cs="Times New Roman"/>
          <w:sz w:val="24"/>
          <w:szCs w:val="24"/>
        </w:rPr>
        <w:t>reaching</w:t>
      </w:r>
      <w:r w:rsidRPr="00DB15E5">
        <w:rPr>
          <w:rFonts w:ascii="Times New Roman" w:hAnsi="Times New Roman" w:cs="Times New Roman"/>
          <w:sz w:val="24"/>
          <w:szCs w:val="24"/>
        </w:rPr>
        <w:t xml:space="preserve"> £3,353,260 by 2023. This means that, over time, this borrowing increases the debt level of the hotel, which can lead to possible inability to meet financial obligations</w:t>
      </w:r>
      <w:r w:rsidR="006C516C" w:rsidRPr="00DB15E5">
        <w:rPr>
          <w:rFonts w:ascii="Times New Roman" w:hAnsi="Times New Roman" w:cs="Times New Roman"/>
          <w:sz w:val="24"/>
          <w:szCs w:val="24"/>
        </w:rPr>
        <w:t xml:space="preserve"> (</w:t>
      </w:r>
      <w:r w:rsidR="00936726" w:rsidRPr="00DB15E5">
        <w:rPr>
          <w:rFonts w:ascii="Times New Roman" w:hAnsi="Times New Roman" w:cs="Times New Roman"/>
          <w:sz w:val="24"/>
          <w:szCs w:val="24"/>
        </w:rPr>
        <w:t>Seal, 2019)</w:t>
      </w:r>
      <w:r w:rsidRPr="00DB15E5">
        <w:rPr>
          <w:rFonts w:ascii="Times New Roman" w:hAnsi="Times New Roman" w:cs="Times New Roman"/>
          <w:sz w:val="24"/>
          <w:szCs w:val="24"/>
        </w:rPr>
        <w:t xml:space="preserve">. The debt to equity has also </w:t>
      </w:r>
      <w:r w:rsidR="001E0D47" w:rsidRPr="00DB15E5">
        <w:rPr>
          <w:rFonts w:ascii="Times New Roman" w:hAnsi="Times New Roman" w:cs="Times New Roman"/>
          <w:sz w:val="24"/>
          <w:szCs w:val="24"/>
        </w:rPr>
        <w:t>worsened</w:t>
      </w:r>
      <w:r w:rsidRPr="00DB15E5">
        <w:rPr>
          <w:rFonts w:ascii="Times New Roman" w:hAnsi="Times New Roman" w:cs="Times New Roman"/>
          <w:sz w:val="24"/>
          <w:szCs w:val="24"/>
        </w:rPr>
        <w:t>, showing more financial risk and greater dependence on debt to support operations.</w:t>
      </w:r>
    </w:p>
    <w:p w14:paraId="61D3DACC" w14:textId="77777777" w:rsidR="00DD05EB" w:rsidRPr="00DB15E5" w:rsidRDefault="00DD05EB"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Key Ratios</w:t>
      </w:r>
    </w:p>
    <w:p w14:paraId="2C75D5DD" w14:textId="5F1B7B2A" w:rsidR="00AC7535" w:rsidRPr="00DB15E5" w:rsidRDefault="00C852F4"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R</w:t>
      </w:r>
      <w:r w:rsidR="00DD05EB" w:rsidRPr="00DB15E5">
        <w:rPr>
          <w:rFonts w:ascii="Times New Roman" w:hAnsi="Times New Roman" w:cs="Times New Roman"/>
          <w:sz w:val="24"/>
          <w:szCs w:val="24"/>
        </w:rPr>
        <w:t>atios</w:t>
      </w:r>
      <w:r w:rsidRPr="00DB15E5">
        <w:rPr>
          <w:rFonts w:ascii="Times New Roman" w:hAnsi="Times New Roman" w:cs="Times New Roman"/>
          <w:sz w:val="24"/>
          <w:szCs w:val="24"/>
        </w:rPr>
        <w:t xml:space="preserve"> like</w:t>
      </w:r>
      <w:r w:rsidR="00DD05EB" w:rsidRPr="00DB15E5">
        <w:rPr>
          <w:rFonts w:ascii="Times New Roman" w:hAnsi="Times New Roman" w:cs="Times New Roman"/>
          <w:sz w:val="24"/>
          <w:szCs w:val="24"/>
        </w:rPr>
        <w:t xml:space="preserve"> profit margin, current ratio, and debt-to-equity ratio clearly show the </w:t>
      </w:r>
      <w:r w:rsidRPr="00DB15E5">
        <w:rPr>
          <w:rFonts w:ascii="Times New Roman" w:hAnsi="Times New Roman" w:cs="Times New Roman"/>
          <w:sz w:val="24"/>
          <w:szCs w:val="24"/>
        </w:rPr>
        <w:t>challenges that exist</w:t>
      </w:r>
      <w:r w:rsidR="00DD05EB" w:rsidRPr="00DB15E5">
        <w:rPr>
          <w:rFonts w:ascii="Times New Roman" w:hAnsi="Times New Roman" w:cs="Times New Roman"/>
          <w:sz w:val="24"/>
          <w:szCs w:val="24"/>
        </w:rPr>
        <w:t xml:space="preserve"> in the hotel. As the revenues have decreased significantly while the costs remain fixed, the profit margin has gone negative in 2023. However, there are concerns as the current ratio shows low levels of liquidity while the debt-to-equity ratio suggests solvency is increasing. </w:t>
      </w:r>
      <w:r w:rsidRPr="00DB15E5">
        <w:rPr>
          <w:rFonts w:ascii="Times New Roman" w:hAnsi="Times New Roman" w:cs="Times New Roman"/>
          <w:sz w:val="24"/>
          <w:szCs w:val="24"/>
        </w:rPr>
        <w:t>All</w:t>
      </w:r>
      <w:r w:rsidR="00DD05EB" w:rsidRPr="00DB15E5">
        <w:rPr>
          <w:rFonts w:ascii="Times New Roman" w:hAnsi="Times New Roman" w:cs="Times New Roman"/>
          <w:sz w:val="24"/>
          <w:szCs w:val="24"/>
        </w:rPr>
        <w:t xml:space="preserve"> these findings point that, it is necessary to make urgent measures to bring the financial plan back to its normal level and guarantee The City Hotel’s functioning.</w:t>
      </w:r>
    </w:p>
    <w:p w14:paraId="5DDCB7D9" w14:textId="09B314DE" w:rsidR="00AC7535" w:rsidRPr="00DB15E5" w:rsidRDefault="00AC7535" w:rsidP="00DB15E5">
      <w:pPr>
        <w:pStyle w:val="Heading1"/>
      </w:pPr>
      <w:bookmarkStart w:id="2" w:name="_Toc182083730"/>
      <w:r w:rsidRPr="00DB15E5">
        <w:t>Reasons Behind Decline in Profitability</w:t>
      </w:r>
      <w:bookmarkEnd w:id="2"/>
    </w:p>
    <w:p w14:paraId="69C9197A" w14:textId="40712CCF" w:rsidR="00E53BEC" w:rsidRDefault="00E53BEC"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 xml:space="preserve">Financial performance and market positioning of The City Hotel </w:t>
      </w:r>
      <w:r w:rsidR="00C1720C" w:rsidRPr="00DB15E5">
        <w:rPr>
          <w:rFonts w:ascii="Times New Roman" w:hAnsi="Times New Roman" w:cs="Times New Roman"/>
          <w:sz w:val="24"/>
          <w:szCs w:val="24"/>
        </w:rPr>
        <w:t>shows</w:t>
      </w:r>
      <w:r w:rsidRPr="00DB15E5">
        <w:rPr>
          <w:rFonts w:ascii="Times New Roman" w:hAnsi="Times New Roman" w:cs="Times New Roman"/>
          <w:sz w:val="24"/>
          <w:szCs w:val="24"/>
        </w:rPr>
        <w:t xml:space="preserve"> a </w:t>
      </w:r>
      <w:r w:rsidR="00C1720C" w:rsidRPr="00DB15E5">
        <w:rPr>
          <w:rFonts w:ascii="Times New Roman" w:hAnsi="Times New Roman" w:cs="Times New Roman"/>
          <w:sz w:val="24"/>
          <w:szCs w:val="24"/>
        </w:rPr>
        <w:t>decline</w:t>
      </w:r>
      <w:r w:rsidRPr="00DB15E5">
        <w:rPr>
          <w:rFonts w:ascii="Times New Roman" w:hAnsi="Times New Roman" w:cs="Times New Roman"/>
          <w:sz w:val="24"/>
          <w:szCs w:val="24"/>
        </w:rPr>
        <w:t xml:space="preserve"> in its profitability which may be as a result of external economic forces or internal business operations.</w:t>
      </w:r>
    </w:p>
    <w:p w14:paraId="76C824EA" w14:textId="77777777" w:rsidR="00F71DB4" w:rsidRDefault="00F71DB4" w:rsidP="00F71DB4">
      <w:pPr>
        <w:keepNext/>
        <w:spacing w:line="360" w:lineRule="auto"/>
        <w:jc w:val="both"/>
      </w:pPr>
      <w:r>
        <w:rPr>
          <w:rFonts w:ascii="Times New Roman" w:hAnsi="Times New Roman" w:cs="Times New Roman"/>
          <w:noProof/>
          <w:sz w:val="24"/>
          <w:szCs w:val="24"/>
        </w:rPr>
        <w:lastRenderedPageBreak/>
        <w:drawing>
          <wp:inline distT="0" distB="0" distL="0" distR="0" wp14:anchorId="6B577F88" wp14:editId="0A3768BD">
            <wp:extent cx="5867400" cy="1985010"/>
            <wp:effectExtent l="50800" t="38100" r="12700" b="72390"/>
            <wp:docPr id="62549486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BC5CC1D" w14:textId="0652298B" w:rsidR="00F71DB4" w:rsidRPr="00F71DB4" w:rsidRDefault="00F71DB4" w:rsidP="00F71DB4">
      <w:pPr>
        <w:pStyle w:val="Caption"/>
        <w:spacing w:line="360" w:lineRule="auto"/>
        <w:jc w:val="center"/>
        <w:rPr>
          <w:rFonts w:ascii="Times New Roman" w:hAnsi="Times New Roman" w:cs="Times New Roman"/>
          <w:sz w:val="28"/>
          <w:szCs w:val="28"/>
        </w:rPr>
      </w:pPr>
      <w:r w:rsidRPr="00F71DB4">
        <w:rPr>
          <w:rFonts w:ascii="Times New Roman" w:hAnsi="Times New Roman" w:cs="Times New Roman"/>
          <w:sz w:val="20"/>
          <w:szCs w:val="20"/>
        </w:rPr>
        <w:t>Reasons Behind Decline in Profitability</w:t>
      </w:r>
    </w:p>
    <w:p w14:paraId="62E340F9" w14:textId="77777777" w:rsidR="00E53BEC" w:rsidRPr="00DB15E5" w:rsidRDefault="00E53BEC"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Economic Conditions</w:t>
      </w:r>
    </w:p>
    <w:p w14:paraId="3D3E22E8" w14:textId="1BB58D80" w:rsidR="00AC7535" w:rsidRPr="00DB15E5" w:rsidRDefault="00C1720C"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T</w:t>
      </w:r>
      <w:r w:rsidR="00E53BEC" w:rsidRPr="00DB15E5">
        <w:rPr>
          <w:rFonts w:ascii="Times New Roman" w:hAnsi="Times New Roman" w:cs="Times New Roman"/>
          <w:sz w:val="24"/>
          <w:szCs w:val="24"/>
        </w:rPr>
        <w:t>he hospitality industry has been significantly affected by the present economic crisis, inflation, and shifted consumer trends. Fluctuating inflation rates have affected the prices of goods and services and thus impacted the operating costs</w:t>
      </w:r>
      <w:r w:rsidR="00FA0431" w:rsidRPr="00DB15E5">
        <w:rPr>
          <w:rFonts w:ascii="Times New Roman" w:hAnsi="Times New Roman" w:cs="Times New Roman"/>
          <w:sz w:val="24"/>
          <w:szCs w:val="24"/>
        </w:rPr>
        <w:t xml:space="preserve"> </w:t>
      </w:r>
      <w:r w:rsidR="00C048B4" w:rsidRPr="00DB15E5">
        <w:rPr>
          <w:rFonts w:ascii="Times New Roman" w:hAnsi="Times New Roman" w:cs="Times New Roman"/>
          <w:sz w:val="24"/>
          <w:szCs w:val="24"/>
        </w:rPr>
        <w:t>(Manoharan et al., 2019)</w:t>
      </w:r>
      <w:r w:rsidR="00E53BEC" w:rsidRPr="00DB15E5">
        <w:rPr>
          <w:rFonts w:ascii="Times New Roman" w:hAnsi="Times New Roman" w:cs="Times New Roman"/>
          <w:sz w:val="24"/>
          <w:szCs w:val="24"/>
        </w:rPr>
        <w:t xml:space="preserve">. Also, the </w:t>
      </w:r>
      <w:r w:rsidRPr="00DB15E5">
        <w:rPr>
          <w:rFonts w:ascii="Times New Roman" w:hAnsi="Times New Roman" w:cs="Times New Roman"/>
          <w:sz w:val="24"/>
          <w:szCs w:val="24"/>
        </w:rPr>
        <w:t>expense</w:t>
      </w:r>
      <w:r w:rsidR="00E53BEC" w:rsidRPr="00DB15E5">
        <w:rPr>
          <w:rFonts w:ascii="Times New Roman" w:hAnsi="Times New Roman" w:cs="Times New Roman"/>
          <w:sz w:val="24"/>
          <w:szCs w:val="24"/>
        </w:rPr>
        <w:t xml:space="preserve"> by consumers in the non-essential services </w:t>
      </w:r>
      <w:r w:rsidRPr="00DB15E5">
        <w:rPr>
          <w:rFonts w:ascii="Times New Roman" w:hAnsi="Times New Roman" w:cs="Times New Roman"/>
          <w:sz w:val="24"/>
          <w:szCs w:val="24"/>
        </w:rPr>
        <w:t>like</w:t>
      </w:r>
      <w:r w:rsidR="00E53BEC" w:rsidRPr="00DB15E5">
        <w:rPr>
          <w:rFonts w:ascii="Times New Roman" w:hAnsi="Times New Roman" w:cs="Times New Roman"/>
          <w:sz w:val="24"/>
          <w:szCs w:val="24"/>
        </w:rPr>
        <w:t xml:space="preserve"> the hotel industry has reduced since the consumers look for cheaper products and services. Other socio-economic </w:t>
      </w:r>
      <w:r w:rsidRPr="00DB15E5">
        <w:rPr>
          <w:rFonts w:ascii="Times New Roman" w:hAnsi="Times New Roman" w:cs="Times New Roman"/>
          <w:sz w:val="24"/>
          <w:szCs w:val="24"/>
        </w:rPr>
        <w:t>factor</w:t>
      </w:r>
      <w:r w:rsidR="00E53BEC" w:rsidRPr="00DB15E5">
        <w:rPr>
          <w:rFonts w:ascii="Times New Roman" w:hAnsi="Times New Roman" w:cs="Times New Roman"/>
          <w:sz w:val="24"/>
          <w:szCs w:val="24"/>
        </w:rPr>
        <w:t>s have minimized occupancy rates because people currently focus on vital purchases rather than paying for hotels or traveling for fun as earlier common with this business.</w:t>
      </w:r>
    </w:p>
    <w:p w14:paraId="13CE016A" w14:textId="77777777" w:rsidR="00AC7535" w:rsidRPr="00DB15E5" w:rsidRDefault="00AC7535"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Industry Trends and Competition</w:t>
      </w:r>
    </w:p>
    <w:p w14:paraId="49A24F41" w14:textId="4DAB9F4E" w:rsidR="00C14E5A" w:rsidRPr="00DB15E5" w:rsidRDefault="00C14E5A"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 xml:space="preserve">There are threats from substitute products such as Airbnb and operational risks from other surrounding hotels which maybe be able to provide better facilities and at cheaper rates. The availability of digital platforms and </w:t>
      </w:r>
      <w:r w:rsidR="00C96F49" w:rsidRPr="00DB15E5">
        <w:rPr>
          <w:rFonts w:ascii="Times New Roman" w:hAnsi="Times New Roman" w:cs="Times New Roman"/>
          <w:sz w:val="24"/>
          <w:szCs w:val="24"/>
        </w:rPr>
        <w:t>experience-based</w:t>
      </w:r>
      <w:r w:rsidRPr="00DB15E5">
        <w:rPr>
          <w:rFonts w:ascii="Times New Roman" w:hAnsi="Times New Roman" w:cs="Times New Roman"/>
          <w:sz w:val="24"/>
          <w:szCs w:val="24"/>
        </w:rPr>
        <w:t xml:space="preserve"> perception of tourist services changed the preferences and demands expressed by customers</w:t>
      </w:r>
      <w:r w:rsidR="00C048B4" w:rsidRPr="00DB15E5">
        <w:rPr>
          <w:rFonts w:ascii="Times New Roman" w:hAnsi="Times New Roman" w:cs="Times New Roman"/>
          <w:sz w:val="24"/>
          <w:szCs w:val="24"/>
        </w:rPr>
        <w:t xml:space="preserve"> </w:t>
      </w:r>
      <w:r w:rsidR="003E60CD" w:rsidRPr="00DB15E5">
        <w:rPr>
          <w:rFonts w:ascii="Times New Roman" w:hAnsi="Times New Roman" w:cs="Times New Roman"/>
          <w:sz w:val="24"/>
          <w:szCs w:val="24"/>
        </w:rPr>
        <w:t>(</w:t>
      </w:r>
      <w:proofErr w:type="spellStart"/>
      <w:r w:rsidR="003E60CD" w:rsidRPr="00DB15E5">
        <w:rPr>
          <w:rFonts w:ascii="Times New Roman" w:hAnsi="Times New Roman" w:cs="Times New Roman"/>
          <w:sz w:val="24"/>
          <w:szCs w:val="24"/>
        </w:rPr>
        <w:t>Jiwnani</w:t>
      </w:r>
      <w:proofErr w:type="spellEnd"/>
      <w:r w:rsidR="003E60CD" w:rsidRPr="00DB15E5">
        <w:rPr>
          <w:rFonts w:ascii="Times New Roman" w:hAnsi="Times New Roman" w:cs="Times New Roman"/>
          <w:sz w:val="24"/>
          <w:szCs w:val="24"/>
        </w:rPr>
        <w:t xml:space="preserve"> et al., 2024)</w:t>
      </w:r>
      <w:r w:rsidRPr="00DB15E5">
        <w:rPr>
          <w:rFonts w:ascii="Times New Roman" w:hAnsi="Times New Roman" w:cs="Times New Roman"/>
          <w:sz w:val="24"/>
          <w:szCs w:val="24"/>
        </w:rPr>
        <w:t>. Such a trend may pose a threat to The City Hotel if the facility has not acquired new services to suit the mentioned preferences. Also, other accommodation facilities such as hostels, apartments, and rooms for rent</w:t>
      </w:r>
      <w:r w:rsidR="00C96F49" w:rsidRPr="00DB15E5">
        <w:rPr>
          <w:rFonts w:ascii="Times New Roman" w:hAnsi="Times New Roman" w:cs="Times New Roman"/>
          <w:sz w:val="24"/>
          <w:szCs w:val="24"/>
        </w:rPr>
        <w:t xml:space="preserve"> which </w:t>
      </w:r>
      <w:r w:rsidRPr="00DB15E5">
        <w:rPr>
          <w:rFonts w:ascii="Times New Roman" w:hAnsi="Times New Roman" w:cs="Times New Roman"/>
          <w:sz w:val="24"/>
          <w:szCs w:val="24"/>
        </w:rPr>
        <w:t>can be easily accessed online</w:t>
      </w:r>
      <w:r w:rsidR="00C96F49" w:rsidRPr="00DB15E5">
        <w:rPr>
          <w:rFonts w:ascii="Times New Roman" w:hAnsi="Times New Roman" w:cs="Times New Roman"/>
          <w:sz w:val="24"/>
          <w:szCs w:val="24"/>
        </w:rPr>
        <w:t xml:space="preserve"> </w:t>
      </w:r>
      <w:r w:rsidRPr="00DB15E5">
        <w:rPr>
          <w:rFonts w:ascii="Times New Roman" w:hAnsi="Times New Roman" w:cs="Times New Roman"/>
          <w:sz w:val="24"/>
          <w:szCs w:val="24"/>
        </w:rPr>
        <w:t>has pressed traditional hotels to reduce their prices</w:t>
      </w:r>
      <w:r w:rsidR="00C96F49" w:rsidRPr="00DB15E5">
        <w:rPr>
          <w:rFonts w:ascii="Times New Roman" w:hAnsi="Times New Roman" w:cs="Times New Roman"/>
          <w:sz w:val="24"/>
          <w:szCs w:val="24"/>
        </w:rPr>
        <w:t>. It</w:t>
      </w:r>
      <w:r w:rsidRPr="00DB15E5">
        <w:rPr>
          <w:rFonts w:ascii="Times New Roman" w:hAnsi="Times New Roman" w:cs="Times New Roman"/>
          <w:sz w:val="24"/>
          <w:szCs w:val="24"/>
        </w:rPr>
        <w:t xml:space="preserve"> result</w:t>
      </w:r>
      <w:r w:rsidR="00C96F49" w:rsidRPr="00DB15E5">
        <w:rPr>
          <w:rFonts w:ascii="Times New Roman" w:hAnsi="Times New Roman" w:cs="Times New Roman"/>
          <w:sz w:val="24"/>
          <w:szCs w:val="24"/>
        </w:rPr>
        <w:t>s</w:t>
      </w:r>
      <w:r w:rsidRPr="00DB15E5">
        <w:rPr>
          <w:rFonts w:ascii="Times New Roman" w:hAnsi="Times New Roman" w:cs="Times New Roman"/>
          <w:sz w:val="24"/>
          <w:szCs w:val="24"/>
        </w:rPr>
        <w:t xml:space="preserve"> in decreased profit margins.</w:t>
      </w:r>
    </w:p>
    <w:p w14:paraId="72C747C1" w14:textId="77777777" w:rsidR="00C14E5A" w:rsidRPr="00DB15E5" w:rsidRDefault="00C14E5A"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Operational Inefficiencies</w:t>
      </w:r>
    </w:p>
    <w:p w14:paraId="58B74BCB" w14:textId="5E9E1DC2" w:rsidR="00C14E5A" w:rsidRPr="00DB15E5" w:rsidRDefault="00C14E5A"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lastRenderedPageBreak/>
        <w:t>Internal factors also contribute to profitability decline. The overall costs of employees remain the biggest expense</w:t>
      </w:r>
      <w:r w:rsidR="00C96F49" w:rsidRPr="00DB15E5">
        <w:rPr>
          <w:rFonts w:ascii="Times New Roman" w:hAnsi="Times New Roman" w:cs="Times New Roman"/>
          <w:sz w:val="24"/>
          <w:szCs w:val="24"/>
        </w:rPr>
        <w:t xml:space="preserve"> and </w:t>
      </w:r>
      <w:r w:rsidRPr="00DB15E5">
        <w:rPr>
          <w:rFonts w:ascii="Times New Roman" w:hAnsi="Times New Roman" w:cs="Times New Roman"/>
          <w:sz w:val="24"/>
          <w:szCs w:val="24"/>
        </w:rPr>
        <w:t xml:space="preserve">if the staffing model is not in sync with demand, then </w:t>
      </w:r>
      <w:r w:rsidR="007D2EA1">
        <w:rPr>
          <w:rFonts w:ascii="Times New Roman" w:hAnsi="Times New Roman" w:cs="Times New Roman"/>
          <w:sz w:val="24"/>
          <w:szCs w:val="24"/>
        </w:rPr>
        <w:t xml:space="preserve">profit </w:t>
      </w:r>
      <w:r w:rsidRPr="00DB15E5">
        <w:rPr>
          <w:rFonts w:ascii="Times New Roman" w:hAnsi="Times New Roman" w:cs="Times New Roman"/>
          <w:sz w:val="24"/>
          <w:szCs w:val="24"/>
        </w:rPr>
        <w:t xml:space="preserve">margins </w:t>
      </w:r>
      <w:r w:rsidR="00C96F49" w:rsidRPr="00DB15E5">
        <w:rPr>
          <w:rFonts w:ascii="Times New Roman" w:hAnsi="Times New Roman" w:cs="Times New Roman"/>
          <w:sz w:val="24"/>
          <w:szCs w:val="24"/>
        </w:rPr>
        <w:t>can go</w:t>
      </w:r>
      <w:r w:rsidRPr="00DB15E5">
        <w:rPr>
          <w:rFonts w:ascii="Times New Roman" w:hAnsi="Times New Roman" w:cs="Times New Roman"/>
          <w:sz w:val="24"/>
          <w:szCs w:val="24"/>
        </w:rPr>
        <w:t xml:space="preserve"> under pressure</w:t>
      </w:r>
      <w:r w:rsidR="003E60CD" w:rsidRPr="00DB15E5">
        <w:rPr>
          <w:rFonts w:ascii="Times New Roman" w:hAnsi="Times New Roman" w:cs="Times New Roman"/>
          <w:sz w:val="24"/>
          <w:szCs w:val="24"/>
        </w:rPr>
        <w:t xml:space="preserve"> </w:t>
      </w:r>
      <w:r w:rsidR="00DD4CEB" w:rsidRPr="00DB15E5">
        <w:rPr>
          <w:rFonts w:ascii="Times New Roman" w:hAnsi="Times New Roman" w:cs="Times New Roman"/>
          <w:sz w:val="24"/>
          <w:szCs w:val="24"/>
        </w:rPr>
        <w:t>(</w:t>
      </w:r>
      <w:r w:rsidR="00E6509E" w:rsidRPr="00DB15E5">
        <w:rPr>
          <w:rFonts w:ascii="Times New Roman" w:hAnsi="Times New Roman" w:cs="Times New Roman"/>
          <w:sz w:val="24"/>
          <w:szCs w:val="24"/>
        </w:rPr>
        <w:t>Tranter et al., 2014)</w:t>
      </w:r>
      <w:r w:rsidRPr="00DB15E5">
        <w:rPr>
          <w:rFonts w:ascii="Times New Roman" w:hAnsi="Times New Roman" w:cs="Times New Roman"/>
          <w:sz w:val="24"/>
          <w:szCs w:val="24"/>
        </w:rPr>
        <w:t xml:space="preserve">. Sustaining high external expenses and depreciation costs also point to inefficiency in resource management as well as asset upkeep. If the utilisation of resources like employees or stock </w:t>
      </w:r>
      <w:r w:rsidR="00A84725" w:rsidRPr="00DB15E5">
        <w:rPr>
          <w:rFonts w:ascii="Times New Roman" w:hAnsi="Times New Roman" w:cs="Times New Roman"/>
          <w:sz w:val="24"/>
          <w:szCs w:val="24"/>
        </w:rPr>
        <w:t>i</w:t>
      </w:r>
      <w:r w:rsidRPr="00DB15E5">
        <w:rPr>
          <w:rFonts w:ascii="Times New Roman" w:hAnsi="Times New Roman" w:cs="Times New Roman"/>
          <w:sz w:val="24"/>
          <w:szCs w:val="24"/>
        </w:rPr>
        <w:t xml:space="preserve">s not well </w:t>
      </w:r>
      <w:r w:rsidR="00A84725" w:rsidRPr="00DB15E5">
        <w:rPr>
          <w:rFonts w:ascii="Times New Roman" w:hAnsi="Times New Roman" w:cs="Times New Roman"/>
          <w:sz w:val="24"/>
          <w:szCs w:val="24"/>
        </w:rPr>
        <w:t>managed,</w:t>
      </w:r>
      <w:r w:rsidRPr="00DB15E5">
        <w:rPr>
          <w:rFonts w:ascii="Times New Roman" w:hAnsi="Times New Roman" w:cs="Times New Roman"/>
          <w:sz w:val="24"/>
          <w:szCs w:val="24"/>
        </w:rPr>
        <w:t xml:space="preserve"> then costs can be greater than revenue leading to operating deficits.</w:t>
      </w:r>
    </w:p>
    <w:p w14:paraId="73CF831C" w14:textId="215F1BB9" w:rsidR="00AC7535" w:rsidRPr="00DB15E5" w:rsidRDefault="00AC7535"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Customer Satisfaction and Retention Issues</w:t>
      </w:r>
    </w:p>
    <w:p w14:paraId="2D357415" w14:textId="3C505FBF" w:rsidR="00AC7535" w:rsidRPr="00DB15E5" w:rsidRDefault="00C12EA4"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Low customer satisfaction levels lead to reduced repeat business and brand loyalty</w:t>
      </w:r>
      <w:r w:rsidR="00611D95" w:rsidRPr="00DB15E5">
        <w:rPr>
          <w:rFonts w:ascii="Times New Roman" w:hAnsi="Times New Roman" w:cs="Times New Roman"/>
          <w:sz w:val="24"/>
          <w:szCs w:val="24"/>
        </w:rPr>
        <w:t xml:space="preserve"> </w:t>
      </w:r>
      <w:r w:rsidR="001356A2" w:rsidRPr="00DB15E5">
        <w:rPr>
          <w:rFonts w:ascii="Times New Roman" w:hAnsi="Times New Roman" w:cs="Times New Roman"/>
          <w:sz w:val="24"/>
          <w:szCs w:val="24"/>
        </w:rPr>
        <w:t>(Walker, 2021)</w:t>
      </w:r>
      <w:r w:rsidRPr="00DB15E5">
        <w:rPr>
          <w:rFonts w:ascii="Times New Roman" w:hAnsi="Times New Roman" w:cs="Times New Roman"/>
          <w:sz w:val="24"/>
          <w:szCs w:val="24"/>
        </w:rPr>
        <w:t xml:space="preserve">. Attributes like having </w:t>
      </w:r>
      <w:r w:rsidR="003C149B" w:rsidRPr="00DB15E5">
        <w:rPr>
          <w:rFonts w:ascii="Times New Roman" w:hAnsi="Times New Roman" w:cs="Times New Roman"/>
          <w:sz w:val="24"/>
          <w:szCs w:val="24"/>
        </w:rPr>
        <w:t>outdated facilities,</w:t>
      </w:r>
      <w:r w:rsidRPr="00DB15E5">
        <w:rPr>
          <w:rFonts w:ascii="Times New Roman" w:hAnsi="Times New Roman" w:cs="Times New Roman"/>
          <w:sz w:val="24"/>
          <w:szCs w:val="24"/>
        </w:rPr>
        <w:t xml:space="preserve"> fluctuating quality of services, or absence of </w:t>
      </w:r>
      <w:r w:rsidR="003C149B" w:rsidRPr="00DB15E5">
        <w:rPr>
          <w:rFonts w:ascii="Times New Roman" w:hAnsi="Times New Roman" w:cs="Times New Roman"/>
          <w:sz w:val="24"/>
          <w:szCs w:val="24"/>
        </w:rPr>
        <w:t>modern</w:t>
      </w:r>
      <w:r w:rsidRPr="00DB15E5">
        <w:rPr>
          <w:rFonts w:ascii="Times New Roman" w:hAnsi="Times New Roman" w:cs="Times New Roman"/>
          <w:sz w:val="24"/>
          <w:szCs w:val="24"/>
        </w:rPr>
        <w:t xml:space="preserve"> features, are likely to make clients refrain from </w:t>
      </w:r>
      <w:r w:rsidR="003C149B" w:rsidRPr="00DB15E5">
        <w:rPr>
          <w:rFonts w:ascii="Times New Roman" w:hAnsi="Times New Roman" w:cs="Times New Roman"/>
          <w:sz w:val="24"/>
          <w:szCs w:val="24"/>
        </w:rPr>
        <w:t>coming back</w:t>
      </w:r>
      <w:r w:rsidRPr="00DB15E5">
        <w:rPr>
          <w:rFonts w:ascii="Times New Roman" w:hAnsi="Times New Roman" w:cs="Times New Roman"/>
          <w:sz w:val="24"/>
          <w:szCs w:val="24"/>
        </w:rPr>
        <w:t xml:space="preserve">, which </w:t>
      </w:r>
      <w:r w:rsidR="003C149B" w:rsidRPr="00DB15E5">
        <w:rPr>
          <w:rFonts w:ascii="Times New Roman" w:hAnsi="Times New Roman" w:cs="Times New Roman"/>
          <w:sz w:val="24"/>
          <w:szCs w:val="24"/>
        </w:rPr>
        <w:t xml:space="preserve">may </w:t>
      </w:r>
      <w:r w:rsidRPr="00DB15E5">
        <w:rPr>
          <w:rFonts w:ascii="Times New Roman" w:hAnsi="Times New Roman" w:cs="Times New Roman"/>
          <w:sz w:val="24"/>
          <w:szCs w:val="24"/>
        </w:rPr>
        <w:t>affect</w:t>
      </w:r>
      <w:r w:rsidR="003C149B" w:rsidRPr="00DB15E5">
        <w:rPr>
          <w:rFonts w:ascii="Times New Roman" w:hAnsi="Times New Roman" w:cs="Times New Roman"/>
          <w:sz w:val="24"/>
          <w:szCs w:val="24"/>
        </w:rPr>
        <w:t xml:space="preserve"> the</w:t>
      </w:r>
      <w:r w:rsidRPr="00DB15E5">
        <w:rPr>
          <w:rFonts w:ascii="Times New Roman" w:hAnsi="Times New Roman" w:cs="Times New Roman"/>
          <w:sz w:val="24"/>
          <w:szCs w:val="24"/>
        </w:rPr>
        <w:t xml:space="preserve"> stream of revenues. Emphasis on the customer experience is an important goal as visitors are becoming more demanding and expect comfort, ease, and quality of the service. Unless the service standards and offering of the hotel are </w:t>
      </w:r>
      <w:r w:rsidR="003C149B" w:rsidRPr="00DB15E5">
        <w:rPr>
          <w:rFonts w:ascii="Times New Roman" w:hAnsi="Times New Roman" w:cs="Times New Roman"/>
          <w:sz w:val="24"/>
          <w:szCs w:val="24"/>
        </w:rPr>
        <w:t>improved</w:t>
      </w:r>
      <w:r w:rsidRPr="00DB15E5">
        <w:rPr>
          <w:rFonts w:ascii="Times New Roman" w:hAnsi="Times New Roman" w:cs="Times New Roman"/>
          <w:sz w:val="24"/>
          <w:szCs w:val="24"/>
        </w:rPr>
        <w:t xml:space="preserve">, The City Hotel may </w:t>
      </w:r>
      <w:r w:rsidR="007378D1" w:rsidRPr="00DB15E5">
        <w:rPr>
          <w:rFonts w:ascii="Times New Roman" w:hAnsi="Times New Roman" w:cs="Times New Roman"/>
          <w:sz w:val="24"/>
          <w:szCs w:val="24"/>
        </w:rPr>
        <w:t>find</w:t>
      </w:r>
      <w:r w:rsidRPr="00DB15E5">
        <w:rPr>
          <w:rFonts w:ascii="Times New Roman" w:hAnsi="Times New Roman" w:cs="Times New Roman"/>
          <w:sz w:val="24"/>
          <w:szCs w:val="24"/>
        </w:rPr>
        <w:t xml:space="preserve"> it hard to attract and sustain customers deepening the profitability problem.</w:t>
      </w:r>
    </w:p>
    <w:p w14:paraId="7ED4962E" w14:textId="36342D24" w:rsidR="00AC7535" w:rsidRPr="00DB15E5" w:rsidRDefault="00AC7535" w:rsidP="00DB15E5">
      <w:pPr>
        <w:pStyle w:val="Heading1"/>
      </w:pPr>
      <w:bookmarkStart w:id="3" w:name="_Toc182083731"/>
      <w:r w:rsidRPr="00DB15E5">
        <w:t>Turnaround Strategy</w:t>
      </w:r>
      <w:bookmarkEnd w:id="3"/>
    </w:p>
    <w:p w14:paraId="721F6495" w14:textId="5BF2A60E" w:rsidR="00497837" w:rsidRDefault="00660667"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In the current situation of The City Hotel, it is necessary to carry out a comprehensive turnaround strategy. This approach will aim at revenue generation, cost reduction, customer loyalty and improved organizational productivity to regain and strengthen the market share of the hotel. This will assist The City Hotel to enhance its operational productivity, reach out to more customers and establish a strong market hold to enable it to compete in the challenging hospitality business.</w:t>
      </w:r>
    </w:p>
    <w:p w14:paraId="01D2FD5E" w14:textId="77777777" w:rsidR="00F02847" w:rsidRDefault="00F02847" w:rsidP="00F02847">
      <w:pPr>
        <w:keepNext/>
        <w:spacing w:line="360" w:lineRule="auto"/>
        <w:jc w:val="both"/>
      </w:pPr>
      <w:r>
        <w:rPr>
          <w:rFonts w:ascii="Times New Roman" w:hAnsi="Times New Roman" w:cs="Times New Roman"/>
          <w:noProof/>
          <w:sz w:val="24"/>
          <w:szCs w:val="24"/>
        </w:rPr>
        <w:lastRenderedPageBreak/>
        <w:drawing>
          <wp:inline distT="0" distB="0" distL="0" distR="0" wp14:anchorId="746F7867" wp14:editId="48F33CDE">
            <wp:extent cx="5935980" cy="3543300"/>
            <wp:effectExtent l="0" t="0" r="0" b="0"/>
            <wp:docPr id="134557042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D1639EE" w14:textId="19105CDD" w:rsidR="00F02847" w:rsidRPr="00F02847" w:rsidRDefault="00F02847" w:rsidP="00F02847">
      <w:pPr>
        <w:pStyle w:val="Caption"/>
        <w:spacing w:line="360" w:lineRule="auto"/>
        <w:jc w:val="center"/>
        <w:rPr>
          <w:rFonts w:ascii="Times New Roman" w:hAnsi="Times New Roman" w:cs="Times New Roman"/>
          <w:sz w:val="28"/>
          <w:szCs w:val="28"/>
        </w:rPr>
      </w:pPr>
      <w:r w:rsidRPr="00F02847">
        <w:rPr>
          <w:rFonts w:ascii="Times New Roman" w:hAnsi="Times New Roman" w:cs="Times New Roman"/>
          <w:sz w:val="20"/>
          <w:szCs w:val="20"/>
        </w:rPr>
        <w:t>Turnaround Strategy</w:t>
      </w:r>
    </w:p>
    <w:p w14:paraId="07E26B3C" w14:textId="77777777" w:rsidR="00660667" w:rsidRPr="00DB15E5" w:rsidRDefault="00660667"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1. Revenue-Boosting Initiatives</w:t>
      </w:r>
    </w:p>
    <w:p w14:paraId="14388ACE" w14:textId="0507BEDF" w:rsidR="00660667" w:rsidRPr="00DB15E5" w:rsidRDefault="00660667" w:rsidP="00DB15E5">
      <w:pPr>
        <w:spacing w:line="360" w:lineRule="auto"/>
        <w:jc w:val="both"/>
        <w:rPr>
          <w:rFonts w:ascii="Times New Roman" w:hAnsi="Times New Roman" w:cs="Times New Roman"/>
          <w:sz w:val="24"/>
          <w:szCs w:val="24"/>
        </w:rPr>
      </w:pPr>
      <w:r w:rsidRPr="00DB15E5">
        <w:rPr>
          <w:rFonts w:ascii="Times New Roman" w:hAnsi="Times New Roman" w:cs="Times New Roman"/>
          <w:b/>
          <w:bCs/>
          <w:sz w:val="24"/>
          <w:szCs w:val="24"/>
        </w:rPr>
        <w:t>Targeted Marketing Campaigns:</w:t>
      </w:r>
      <w:r w:rsidRPr="00DB15E5">
        <w:rPr>
          <w:rFonts w:ascii="Times New Roman" w:hAnsi="Times New Roman" w:cs="Times New Roman"/>
          <w:sz w:val="24"/>
          <w:szCs w:val="24"/>
        </w:rPr>
        <w:t xml:space="preserve"> Proactively creating a specific marketing digital campaign strategy can help to bring more attention to the business and convert prospects into clients</w:t>
      </w:r>
      <w:r w:rsidR="00D30A83" w:rsidRPr="00DB15E5">
        <w:rPr>
          <w:rFonts w:ascii="Times New Roman" w:hAnsi="Times New Roman" w:cs="Times New Roman"/>
          <w:sz w:val="24"/>
          <w:szCs w:val="24"/>
        </w:rPr>
        <w:t xml:space="preserve"> (Morrison., 2022)</w:t>
      </w:r>
      <w:r w:rsidRPr="00DB15E5">
        <w:rPr>
          <w:rFonts w:ascii="Times New Roman" w:hAnsi="Times New Roman" w:cs="Times New Roman"/>
          <w:sz w:val="24"/>
          <w:szCs w:val="24"/>
        </w:rPr>
        <w:t>. Using social media sites and Google Ads, the hotel can make advertisements for promotions and even organize different themed events or any holiday that may be attractive to both domestic and global tourists.</w:t>
      </w:r>
    </w:p>
    <w:p w14:paraId="23896992" w14:textId="7CD6127F" w:rsidR="00AC7535" w:rsidRPr="00DB15E5" w:rsidRDefault="00DB15E5" w:rsidP="00DB15E5">
      <w:pPr>
        <w:spacing w:line="360" w:lineRule="auto"/>
        <w:jc w:val="both"/>
        <w:rPr>
          <w:rFonts w:ascii="Times New Roman" w:hAnsi="Times New Roman" w:cs="Times New Roman"/>
          <w:sz w:val="24"/>
          <w:szCs w:val="24"/>
        </w:rPr>
      </w:pPr>
      <w:r>
        <w:rPr>
          <w:rFonts w:ascii="Times New Roman" w:hAnsi="Times New Roman" w:cs="Times New Roman"/>
          <w:b/>
          <w:bCs/>
          <w:sz w:val="24"/>
          <w:szCs w:val="24"/>
        </w:rPr>
        <w:t>Upgrading</w:t>
      </w:r>
      <w:r w:rsidR="00660667" w:rsidRPr="00DB15E5">
        <w:rPr>
          <w:rFonts w:ascii="Times New Roman" w:hAnsi="Times New Roman" w:cs="Times New Roman"/>
          <w:b/>
          <w:bCs/>
          <w:sz w:val="24"/>
          <w:szCs w:val="24"/>
        </w:rPr>
        <w:t xml:space="preserve"> Services and Enhancing Customer Experience:</w:t>
      </w:r>
      <w:r w:rsidR="00660667" w:rsidRPr="00DB15E5">
        <w:rPr>
          <w:rFonts w:ascii="Times New Roman" w:hAnsi="Times New Roman" w:cs="Times New Roman"/>
          <w:sz w:val="24"/>
          <w:szCs w:val="24"/>
        </w:rPr>
        <w:t xml:space="preserve"> Unique experiences like customized package, concierge services, and loyalty programs to customers will increase value and repeat business. </w:t>
      </w:r>
      <w:r w:rsidR="00FC0863" w:rsidRPr="00DB15E5">
        <w:rPr>
          <w:rFonts w:ascii="Times New Roman" w:hAnsi="Times New Roman" w:cs="Times New Roman"/>
          <w:sz w:val="24"/>
          <w:szCs w:val="24"/>
        </w:rPr>
        <w:t>Product range increase such as well-being products or services, special occasions related food services can directly address the consumers such as businessmen or events’ participants.</w:t>
      </w:r>
    </w:p>
    <w:p w14:paraId="69A3C5A7" w14:textId="77777777" w:rsidR="00AC7535" w:rsidRPr="00DB15E5" w:rsidRDefault="00AC7535"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2. Cost Control and Efficiency Measures</w:t>
      </w:r>
    </w:p>
    <w:p w14:paraId="4AE2852D" w14:textId="27712415" w:rsidR="00AC7535" w:rsidRPr="00DB15E5" w:rsidRDefault="002F51A5" w:rsidP="00DB15E5">
      <w:pPr>
        <w:spacing w:line="360" w:lineRule="auto"/>
        <w:jc w:val="both"/>
        <w:rPr>
          <w:rFonts w:ascii="Times New Roman" w:hAnsi="Times New Roman" w:cs="Times New Roman"/>
          <w:sz w:val="24"/>
          <w:szCs w:val="24"/>
        </w:rPr>
      </w:pPr>
      <w:r w:rsidRPr="00DB15E5">
        <w:rPr>
          <w:rFonts w:ascii="Times New Roman" w:hAnsi="Times New Roman" w:cs="Times New Roman"/>
          <w:b/>
          <w:bCs/>
          <w:sz w:val="24"/>
          <w:szCs w:val="24"/>
        </w:rPr>
        <w:t>Optimizing Staff Allocation:</w:t>
      </w:r>
      <w:r w:rsidRPr="00DB15E5">
        <w:rPr>
          <w:rFonts w:ascii="Times New Roman" w:hAnsi="Times New Roman" w:cs="Times New Roman"/>
          <w:sz w:val="24"/>
          <w:szCs w:val="24"/>
        </w:rPr>
        <w:t xml:space="preserve"> </w:t>
      </w:r>
      <w:r w:rsidR="00FA450A" w:rsidRPr="00DB15E5">
        <w:rPr>
          <w:rFonts w:ascii="Times New Roman" w:hAnsi="Times New Roman" w:cs="Times New Roman"/>
          <w:sz w:val="24"/>
          <w:szCs w:val="24"/>
        </w:rPr>
        <w:t xml:space="preserve">Managing </w:t>
      </w:r>
      <w:r w:rsidR="00565609" w:rsidRPr="00DB15E5">
        <w:rPr>
          <w:rFonts w:ascii="Times New Roman" w:hAnsi="Times New Roman" w:cs="Times New Roman"/>
          <w:sz w:val="24"/>
          <w:szCs w:val="24"/>
        </w:rPr>
        <w:t>staffing levels to occupancy will assist in controlling the labour costs while at the same time making sure that the quality of service is not compromised</w:t>
      </w:r>
      <w:r w:rsidRPr="00DB15E5">
        <w:rPr>
          <w:rFonts w:ascii="Times New Roman" w:hAnsi="Times New Roman" w:cs="Times New Roman"/>
          <w:sz w:val="24"/>
          <w:szCs w:val="24"/>
        </w:rPr>
        <w:t xml:space="preserve">. </w:t>
      </w:r>
      <w:r w:rsidRPr="00DB15E5">
        <w:rPr>
          <w:rFonts w:ascii="Times New Roman" w:hAnsi="Times New Roman" w:cs="Times New Roman"/>
          <w:sz w:val="24"/>
          <w:szCs w:val="24"/>
        </w:rPr>
        <w:lastRenderedPageBreak/>
        <w:t>Flexible staffing and training workers for other functions are effective methods to enhance organizational productivity when worrying about costs regarding employees</w:t>
      </w:r>
      <w:r w:rsidR="006C5483" w:rsidRPr="00DB15E5">
        <w:rPr>
          <w:rFonts w:ascii="Times New Roman" w:hAnsi="Times New Roman" w:cs="Times New Roman"/>
          <w:sz w:val="24"/>
          <w:szCs w:val="24"/>
        </w:rPr>
        <w:t xml:space="preserve"> </w:t>
      </w:r>
      <w:r w:rsidR="009211EE" w:rsidRPr="00DB15E5">
        <w:rPr>
          <w:rFonts w:ascii="Times New Roman" w:hAnsi="Times New Roman" w:cs="Times New Roman"/>
          <w:sz w:val="24"/>
          <w:szCs w:val="24"/>
        </w:rPr>
        <w:t>(Walker, 2021)</w:t>
      </w:r>
      <w:r w:rsidRPr="00DB15E5">
        <w:rPr>
          <w:rFonts w:ascii="Times New Roman" w:hAnsi="Times New Roman" w:cs="Times New Roman"/>
          <w:sz w:val="24"/>
          <w:szCs w:val="24"/>
        </w:rPr>
        <w:t>.</w:t>
      </w:r>
    </w:p>
    <w:p w14:paraId="166D6E65" w14:textId="2DFB0C0E" w:rsidR="0087018E" w:rsidRPr="00DB15E5" w:rsidRDefault="0087018E" w:rsidP="00DB15E5">
      <w:pPr>
        <w:spacing w:line="360" w:lineRule="auto"/>
        <w:jc w:val="both"/>
        <w:rPr>
          <w:rFonts w:ascii="Times New Roman" w:hAnsi="Times New Roman" w:cs="Times New Roman"/>
          <w:sz w:val="24"/>
          <w:szCs w:val="24"/>
        </w:rPr>
      </w:pPr>
      <w:r w:rsidRPr="00DB15E5">
        <w:rPr>
          <w:rFonts w:ascii="Times New Roman" w:hAnsi="Times New Roman" w:cs="Times New Roman"/>
          <w:b/>
          <w:bCs/>
          <w:sz w:val="24"/>
          <w:szCs w:val="24"/>
        </w:rPr>
        <w:t>Supplier Negotiations and Expense Management:</w:t>
      </w:r>
      <w:r w:rsidRPr="00DB15E5">
        <w:rPr>
          <w:rFonts w:ascii="Times New Roman" w:hAnsi="Times New Roman" w:cs="Times New Roman"/>
          <w:sz w:val="24"/>
          <w:szCs w:val="24"/>
        </w:rPr>
        <w:t xml:space="preserve"> Reviewing supplier contracts with an aim of attaining a better rate on important products as well as services is a way of minimizing external costs. Further, measures such as energy-conserving measures and resource-saving technologies reduce the expenses on utilities and promote sustainable management</w:t>
      </w:r>
      <w:r w:rsidR="00147244" w:rsidRPr="00DB15E5">
        <w:rPr>
          <w:rFonts w:ascii="Times New Roman" w:hAnsi="Times New Roman" w:cs="Times New Roman"/>
          <w:sz w:val="24"/>
          <w:szCs w:val="24"/>
        </w:rPr>
        <w:t xml:space="preserve"> (</w:t>
      </w:r>
      <w:r w:rsidR="00600100" w:rsidRPr="00DB15E5">
        <w:rPr>
          <w:rFonts w:ascii="Times New Roman" w:hAnsi="Times New Roman" w:cs="Times New Roman"/>
          <w:sz w:val="24"/>
          <w:szCs w:val="24"/>
        </w:rPr>
        <w:t>Legrand et al., 2022)</w:t>
      </w:r>
      <w:r w:rsidR="00D73158" w:rsidRPr="00DB15E5">
        <w:rPr>
          <w:rFonts w:ascii="Times New Roman" w:hAnsi="Times New Roman" w:cs="Times New Roman"/>
          <w:sz w:val="24"/>
          <w:szCs w:val="24"/>
        </w:rPr>
        <w:t>. This</w:t>
      </w:r>
      <w:r w:rsidRPr="00DB15E5">
        <w:rPr>
          <w:rFonts w:ascii="Times New Roman" w:hAnsi="Times New Roman" w:cs="Times New Roman"/>
          <w:sz w:val="24"/>
          <w:szCs w:val="24"/>
        </w:rPr>
        <w:t xml:space="preserve"> is important to customers worried about environmental problems.</w:t>
      </w:r>
    </w:p>
    <w:p w14:paraId="1C9CCA4F" w14:textId="10F68DB7" w:rsidR="00AC7535" w:rsidRPr="00DB15E5" w:rsidRDefault="0087018E" w:rsidP="00DB15E5">
      <w:pPr>
        <w:spacing w:line="360" w:lineRule="auto"/>
        <w:jc w:val="both"/>
        <w:rPr>
          <w:rFonts w:ascii="Times New Roman" w:hAnsi="Times New Roman" w:cs="Times New Roman"/>
          <w:sz w:val="24"/>
          <w:szCs w:val="24"/>
        </w:rPr>
      </w:pPr>
      <w:r w:rsidRPr="00DB15E5">
        <w:rPr>
          <w:rFonts w:ascii="Times New Roman" w:hAnsi="Times New Roman" w:cs="Times New Roman"/>
          <w:b/>
          <w:bCs/>
          <w:sz w:val="24"/>
          <w:szCs w:val="24"/>
        </w:rPr>
        <w:t xml:space="preserve">Reducing Fixed Costs: </w:t>
      </w:r>
      <w:r w:rsidRPr="00DB15E5">
        <w:rPr>
          <w:rFonts w:ascii="Times New Roman" w:hAnsi="Times New Roman" w:cs="Times New Roman"/>
          <w:sz w:val="24"/>
          <w:szCs w:val="24"/>
        </w:rPr>
        <w:t xml:space="preserve">The City Hotel can think of </w:t>
      </w:r>
      <w:r w:rsidR="00D73158" w:rsidRPr="00DB15E5">
        <w:rPr>
          <w:rFonts w:ascii="Times New Roman" w:hAnsi="Times New Roman" w:cs="Times New Roman"/>
          <w:sz w:val="24"/>
          <w:szCs w:val="24"/>
        </w:rPr>
        <w:t>sub-</w:t>
      </w:r>
      <w:r w:rsidRPr="00DB15E5">
        <w:rPr>
          <w:rFonts w:ascii="Times New Roman" w:hAnsi="Times New Roman" w:cs="Times New Roman"/>
          <w:sz w:val="24"/>
          <w:szCs w:val="24"/>
        </w:rPr>
        <w:t>leas</w:t>
      </w:r>
      <w:r w:rsidR="00D73158" w:rsidRPr="00DB15E5">
        <w:rPr>
          <w:rFonts w:ascii="Times New Roman" w:hAnsi="Times New Roman" w:cs="Times New Roman"/>
          <w:sz w:val="24"/>
          <w:szCs w:val="24"/>
        </w:rPr>
        <w:t>ing</w:t>
      </w:r>
      <w:r w:rsidRPr="00DB15E5">
        <w:rPr>
          <w:rFonts w:ascii="Times New Roman" w:hAnsi="Times New Roman" w:cs="Times New Roman"/>
          <w:sz w:val="24"/>
          <w:szCs w:val="24"/>
        </w:rPr>
        <w:t xml:space="preserve"> or changing the use of the underused spaces in the hotel like conference halls or banquet halls</w:t>
      </w:r>
      <w:r w:rsidR="00D73158" w:rsidRPr="00DB15E5">
        <w:rPr>
          <w:rFonts w:ascii="Times New Roman" w:hAnsi="Times New Roman" w:cs="Times New Roman"/>
          <w:sz w:val="24"/>
          <w:szCs w:val="24"/>
        </w:rPr>
        <w:t xml:space="preserve">. It </w:t>
      </w:r>
      <w:r w:rsidRPr="00DB15E5">
        <w:rPr>
          <w:rFonts w:ascii="Times New Roman" w:hAnsi="Times New Roman" w:cs="Times New Roman"/>
          <w:sz w:val="24"/>
          <w:szCs w:val="24"/>
        </w:rPr>
        <w:t xml:space="preserve">can give extra revenue sources </w:t>
      </w:r>
      <w:r w:rsidR="00D73158" w:rsidRPr="00DB15E5">
        <w:rPr>
          <w:rFonts w:ascii="Times New Roman" w:hAnsi="Times New Roman" w:cs="Times New Roman"/>
          <w:sz w:val="24"/>
          <w:szCs w:val="24"/>
        </w:rPr>
        <w:t>without additional</w:t>
      </w:r>
      <w:r w:rsidRPr="00DB15E5">
        <w:rPr>
          <w:rFonts w:ascii="Times New Roman" w:hAnsi="Times New Roman" w:cs="Times New Roman"/>
          <w:sz w:val="24"/>
          <w:szCs w:val="24"/>
        </w:rPr>
        <w:t xml:space="preserve"> investment.</w:t>
      </w:r>
    </w:p>
    <w:p w14:paraId="460A0B7F" w14:textId="77777777" w:rsidR="00AC7535" w:rsidRPr="00DB15E5" w:rsidRDefault="00AC7535"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3. Enhancing Customer Retention and Loyalty Programs</w:t>
      </w:r>
    </w:p>
    <w:p w14:paraId="18EFE6CC" w14:textId="1BA4EB63" w:rsidR="002C02B9" w:rsidRPr="00DB15E5" w:rsidRDefault="002C02B9" w:rsidP="00DB15E5">
      <w:pPr>
        <w:spacing w:line="360" w:lineRule="auto"/>
        <w:jc w:val="both"/>
        <w:rPr>
          <w:rFonts w:ascii="Times New Roman" w:hAnsi="Times New Roman" w:cs="Times New Roman"/>
          <w:sz w:val="24"/>
          <w:szCs w:val="24"/>
        </w:rPr>
      </w:pPr>
      <w:r w:rsidRPr="00DB15E5">
        <w:rPr>
          <w:rFonts w:ascii="Times New Roman" w:hAnsi="Times New Roman" w:cs="Times New Roman"/>
          <w:b/>
          <w:bCs/>
          <w:sz w:val="24"/>
          <w:szCs w:val="24"/>
        </w:rPr>
        <w:t>Loyalty Program Development:</w:t>
      </w:r>
      <w:r w:rsidRPr="00DB15E5">
        <w:rPr>
          <w:rFonts w:ascii="Times New Roman" w:hAnsi="Times New Roman" w:cs="Times New Roman"/>
          <w:sz w:val="24"/>
          <w:szCs w:val="24"/>
        </w:rPr>
        <w:t xml:space="preserve"> Establishing a guest loyalty program is effective because it encourages repeat visits by offering rewards such as a discount or upgrade</w:t>
      </w:r>
      <w:r w:rsidR="00BE264C" w:rsidRPr="00DB15E5">
        <w:rPr>
          <w:rFonts w:ascii="Times New Roman" w:hAnsi="Times New Roman" w:cs="Times New Roman"/>
          <w:sz w:val="24"/>
          <w:szCs w:val="24"/>
        </w:rPr>
        <w:t xml:space="preserve"> </w:t>
      </w:r>
      <w:r w:rsidR="004031A1" w:rsidRPr="00DB15E5">
        <w:rPr>
          <w:rFonts w:ascii="Times New Roman" w:hAnsi="Times New Roman" w:cs="Times New Roman"/>
          <w:sz w:val="24"/>
          <w:szCs w:val="24"/>
        </w:rPr>
        <w:t>(Kotler et al., 2017)</w:t>
      </w:r>
      <w:r w:rsidRPr="00DB15E5">
        <w:rPr>
          <w:rFonts w:ascii="Times New Roman" w:hAnsi="Times New Roman" w:cs="Times New Roman"/>
          <w:sz w:val="24"/>
          <w:szCs w:val="24"/>
        </w:rPr>
        <w:t>. Personalized rewards based on the guest activity may also increase the guest satisfaction and improve brand equity.</w:t>
      </w:r>
    </w:p>
    <w:p w14:paraId="4C881B81" w14:textId="44C88F61" w:rsidR="00AC7535" w:rsidRPr="00DB15E5" w:rsidRDefault="002C02B9" w:rsidP="00DB15E5">
      <w:pPr>
        <w:spacing w:line="360" w:lineRule="auto"/>
        <w:jc w:val="both"/>
        <w:rPr>
          <w:rFonts w:ascii="Times New Roman" w:hAnsi="Times New Roman" w:cs="Times New Roman"/>
          <w:sz w:val="24"/>
          <w:szCs w:val="24"/>
        </w:rPr>
      </w:pPr>
      <w:r w:rsidRPr="00DB15E5">
        <w:rPr>
          <w:rFonts w:ascii="Times New Roman" w:hAnsi="Times New Roman" w:cs="Times New Roman"/>
          <w:b/>
          <w:bCs/>
          <w:sz w:val="24"/>
          <w:szCs w:val="24"/>
        </w:rPr>
        <w:t>Improving Customer Experience and Feedback Systems:</w:t>
      </w:r>
      <w:r w:rsidRPr="00DB15E5">
        <w:rPr>
          <w:rFonts w:ascii="Times New Roman" w:hAnsi="Times New Roman" w:cs="Times New Roman"/>
          <w:sz w:val="24"/>
          <w:szCs w:val="24"/>
        </w:rPr>
        <w:t xml:space="preserve"> Collecting and responding to the guests’ feedback will help the hotel fine-tune the services it offers. Improving guest satisfaction is crucial for the hotel since one of the main sources of customers is through recommendations from friends and family members</w:t>
      </w:r>
      <w:r w:rsidR="00AC7535" w:rsidRPr="00DB15E5">
        <w:rPr>
          <w:rFonts w:ascii="Times New Roman" w:hAnsi="Times New Roman" w:cs="Times New Roman"/>
          <w:sz w:val="24"/>
          <w:szCs w:val="24"/>
        </w:rPr>
        <w:t>.</w:t>
      </w:r>
    </w:p>
    <w:p w14:paraId="1C93F53D" w14:textId="77777777" w:rsidR="00AC7535" w:rsidRPr="00DB15E5" w:rsidRDefault="00AC7535"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4. Digital Transformation and Modernization</w:t>
      </w:r>
    </w:p>
    <w:p w14:paraId="2077760D" w14:textId="5F95D67B" w:rsidR="00E46E8D" w:rsidRPr="00DB15E5" w:rsidRDefault="00E46E8D" w:rsidP="00DB15E5">
      <w:pPr>
        <w:spacing w:line="360" w:lineRule="auto"/>
        <w:jc w:val="both"/>
        <w:rPr>
          <w:rFonts w:ascii="Times New Roman" w:hAnsi="Times New Roman" w:cs="Times New Roman"/>
          <w:sz w:val="24"/>
          <w:szCs w:val="24"/>
        </w:rPr>
      </w:pPr>
      <w:r w:rsidRPr="00DB15E5">
        <w:rPr>
          <w:rFonts w:ascii="Times New Roman" w:hAnsi="Times New Roman" w:cs="Times New Roman"/>
          <w:b/>
          <w:bCs/>
          <w:sz w:val="24"/>
          <w:szCs w:val="24"/>
        </w:rPr>
        <w:t>Upgrading Technology and Digital Interfaces:</w:t>
      </w:r>
      <w:r w:rsidRPr="00DB15E5">
        <w:rPr>
          <w:rFonts w:ascii="Times New Roman" w:hAnsi="Times New Roman" w:cs="Times New Roman"/>
          <w:sz w:val="24"/>
          <w:szCs w:val="24"/>
        </w:rPr>
        <w:t xml:space="preserve"> Upgrading to a new and modern booking system with an inbuilt customer relationship management (CRM) system will help to cut on costs, market well and gain useful data on customers’ choices</w:t>
      </w:r>
      <w:r w:rsidR="009211EE" w:rsidRPr="00DB15E5">
        <w:rPr>
          <w:rFonts w:ascii="Times New Roman" w:hAnsi="Times New Roman" w:cs="Times New Roman"/>
          <w:sz w:val="24"/>
          <w:szCs w:val="24"/>
        </w:rPr>
        <w:t xml:space="preserve"> </w:t>
      </w:r>
      <w:r w:rsidR="00161286" w:rsidRPr="00DB15E5">
        <w:rPr>
          <w:rFonts w:ascii="Times New Roman" w:hAnsi="Times New Roman" w:cs="Times New Roman"/>
          <w:sz w:val="24"/>
          <w:szCs w:val="24"/>
        </w:rPr>
        <w:t>(Morrison, 2022)</w:t>
      </w:r>
      <w:r w:rsidRPr="00DB15E5">
        <w:rPr>
          <w:rFonts w:ascii="Times New Roman" w:hAnsi="Times New Roman" w:cs="Times New Roman"/>
          <w:sz w:val="24"/>
          <w:szCs w:val="24"/>
        </w:rPr>
        <w:t xml:space="preserve">. This upgrade can improve the booking process, and make it easier to use, which will </w:t>
      </w:r>
      <w:r w:rsidR="00E97862" w:rsidRPr="00DB15E5">
        <w:rPr>
          <w:rFonts w:ascii="Times New Roman" w:hAnsi="Times New Roman" w:cs="Times New Roman"/>
          <w:sz w:val="24"/>
          <w:szCs w:val="24"/>
        </w:rPr>
        <w:t>be useful</w:t>
      </w:r>
      <w:r w:rsidRPr="00DB15E5">
        <w:rPr>
          <w:rFonts w:ascii="Times New Roman" w:hAnsi="Times New Roman" w:cs="Times New Roman"/>
          <w:sz w:val="24"/>
          <w:szCs w:val="24"/>
        </w:rPr>
        <w:t xml:space="preserve"> for increasing customers’ attention.</w:t>
      </w:r>
    </w:p>
    <w:p w14:paraId="6977E3B1" w14:textId="30409E47" w:rsidR="00E46E8D" w:rsidRPr="00DB15E5" w:rsidRDefault="00E46E8D" w:rsidP="00DB15E5">
      <w:pPr>
        <w:spacing w:line="360" w:lineRule="auto"/>
        <w:jc w:val="both"/>
        <w:rPr>
          <w:rFonts w:ascii="Times New Roman" w:hAnsi="Times New Roman" w:cs="Times New Roman"/>
          <w:sz w:val="24"/>
          <w:szCs w:val="24"/>
        </w:rPr>
      </w:pPr>
      <w:r w:rsidRPr="00DB15E5">
        <w:rPr>
          <w:rFonts w:ascii="Times New Roman" w:hAnsi="Times New Roman" w:cs="Times New Roman"/>
          <w:b/>
          <w:bCs/>
          <w:sz w:val="24"/>
          <w:szCs w:val="24"/>
        </w:rPr>
        <w:t>Online Reputation Management:</w:t>
      </w:r>
      <w:r w:rsidRPr="00DB15E5">
        <w:rPr>
          <w:rFonts w:ascii="Times New Roman" w:hAnsi="Times New Roman" w:cs="Times New Roman"/>
          <w:sz w:val="24"/>
          <w:szCs w:val="24"/>
        </w:rPr>
        <w:t xml:space="preserve"> Paying special attention to the presence of the hotel on sites </w:t>
      </w:r>
      <w:r w:rsidR="00E97862" w:rsidRPr="00DB15E5">
        <w:rPr>
          <w:rFonts w:ascii="Times New Roman" w:hAnsi="Times New Roman" w:cs="Times New Roman"/>
          <w:sz w:val="24"/>
          <w:szCs w:val="24"/>
        </w:rPr>
        <w:t>like</w:t>
      </w:r>
      <w:r w:rsidRPr="00DB15E5">
        <w:rPr>
          <w:rFonts w:ascii="Times New Roman" w:hAnsi="Times New Roman" w:cs="Times New Roman"/>
          <w:sz w:val="24"/>
          <w:szCs w:val="24"/>
        </w:rPr>
        <w:t xml:space="preserve"> TripAdvisor and Google Reviews will </w:t>
      </w:r>
      <w:r w:rsidR="00E97862" w:rsidRPr="00DB15E5">
        <w:rPr>
          <w:rFonts w:ascii="Times New Roman" w:hAnsi="Times New Roman" w:cs="Times New Roman"/>
          <w:sz w:val="24"/>
          <w:szCs w:val="24"/>
        </w:rPr>
        <w:t>help</w:t>
      </w:r>
      <w:r w:rsidRPr="00DB15E5">
        <w:rPr>
          <w:rFonts w:ascii="Times New Roman" w:hAnsi="Times New Roman" w:cs="Times New Roman"/>
          <w:sz w:val="24"/>
          <w:szCs w:val="24"/>
        </w:rPr>
        <w:t xml:space="preserve"> in enhancing the hotel</w:t>
      </w:r>
      <w:r w:rsidR="00E97862" w:rsidRPr="00DB15E5">
        <w:rPr>
          <w:rFonts w:ascii="Times New Roman" w:hAnsi="Times New Roman" w:cs="Times New Roman"/>
          <w:sz w:val="24"/>
          <w:szCs w:val="24"/>
        </w:rPr>
        <w:t>’s</w:t>
      </w:r>
      <w:r w:rsidRPr="00DB15E5">
        <w:rPr>
          <w:rFonts w:ascii="Times New Roman" w:hAnsi="Times New Roman" w:cs="Times New Roman"/>
          <w:sz w:val="24"/>
          <w:szCs w:val="24"/>
        </w:rPr>
        <w:t xml:space="preserve"> reputation. Engaging in a </w:t>
      </w:r>
      <w:r w:rsidRPr="00DB15E5">
        <w:rPr>
          <w:rFonts w:ascii="Times New Roman" w:hAnsi="Times New Roman" w:cs="Times New Roman"/>
          <w:sz w:val="24"/>
          <w:szCs w:val="24"/>
        </w:rPr>
        <w:lastRenderedPageBreak/>
        <w:t>constructive manner when replying to guests’ reviews and comments can assure potential customers and guests</w:t>
      </w:r>
      <w:r w:rsidR="00161286" w:rsidRPr="00DB15E5">
        <w:rPr>
          <w:rFonts w:ascii="Times New Roman" w:hAnsi="Times New Roman" w:cs="Times New Roman"/>
          <w:sz w:val="24"/>
          <w:szCs w:val="24"/>
        </w:rPr>
        <w:t xml:space="preserve"> </w:t>
      </w:r>
      <w:r w:rsidR="005155DB" w:rsidRPr="00DB15E5">
        <w:rPr>
          <w:rFonts w:ascii="Times New Roman" w:hAnsi="Times New Roman" w:cs="Times New Roman"/>
          <w:sz w:val="24"/>
          <w:szCs w:val="24"/>
        </w:rPr>
        <w:t>(El-Said, 2020)</w:t>
      </w:r>
      <w:r w:rsidRPr="00DB15E5">
        <w:rPr>
          <w:rFonts w:ascii="Times New Roman" w:hAnsi="Times New Roman" w:cs="Times New Roman"/>
          <w:sz w:val="24"/>
          <w:szCs w:val="24"/>
        </w:rPr>
        <w:t>.</w:t>
      </w:r>
    </w:p>
    <w:p w14:paraId="5E94535F" w14:textId="3B908E12" w:rsidR="00AC7535" w:rsidRPr="00DB15E5" w:rsidRDefault="00AC7535" w:rsidP="00DB15E5">
      <w:pPr>
        <w:pStyle w:val="Heading1"/>
      </w:pPr>
      <w:bookmarkStart w:id="4" w:name="_Toc182083732"/>
      <w:r w:rsidRPr="00DB15E5">
        <w:t>Financial Projections and Potential Outcomes</w:t>
      </w:r>
      <w:bookmarkEnd w:id="4"/>
    </w:p>
    <w:p w14:paraId="7B281E95" w14:textId="3209F216" w:rsidR="00000E52" w:rsidRPr="00DB15E5" w:rsidRDefault="00000E52"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The City Hotel’s financial forecasts are based on the expected positive results of the proposed turnaround plan</w:t>
      </w:r>
      <w:r w:rsidR="00CB5864" w:rsidRPr="00DB15E5">
        <w:rPr>
          <w:rFonts w:ascii="Times New Roman" w:hAnsi="Times New Roman" w:cs="Times New Roman"/>
          <w:sz w:val="24"/>
          <w:szCs w:val="24"/>
        </w:rPr>
        <w:t xml:space="preserve"> through</w:t>
      </w:r>
      <w:r w:rsidRPr="00DB15E5">
        <w:rPr>
          <w:rFonts w:ascii="Times New Roman" w:hAnsi="Times New Roman" w:cs="Times New Roman"/>
          <w:sz w:val="24"/>
          <w:szCs w:val="24"/>
        </w:rPr>
        <w:t xml:space="preserve"> revenue enhancement, cost control, and operational activities strategies. Through the approaches of estimated added revenues and saved costs, the projections let the </w:t>
      </w:r>
      <w:r w:rsidR="00CB5864" w:rsidRPr="00DB15E5">
        <w:rPr>
          <w:rFonts w:ascii="Times New Roman" w:hAnsi="Times New Roman" w:cs="Times New Roman"/>
          <w:sz w:val="24"/>
          <w:szCs w:val="24"/>
        </w:rPr>
        <w:t>leaders</w:t>
      </w:r>
      <w:r w:rsidRPr="00DB15E5">
        <w:rPr>
          <w:rFonts w:ascii="Times New Roman" w:hAnsi="Times New Roman" w:cs="Times New Roman"/>
          <w:sz w:val="24"/>
          <w:szCs w:val="24"/>
        </w:rPr>
        <w:t xml:space="preserve"> see what steps will lead the hotel to profitability in the quickest amount of time.</w:t>
      </w:r>
    </w:p>
    <w:p w14:paraId="4D2A25E0" w14:textId="77777777" w:rsidR="00000E52" w:rsidRPr="00DB15E5" w:rsidRDefault="00000E52"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Revenue Growth</w:t>
      </w:r>
    </w:p>
    <w:p w14:paraId="2054469D" w14:textId="38F90F11" w:rsidR="00AC7535" w:rsidRPr="00DB15E5" w:rsidRDefault="00000E52"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Focused advertising and improving service standards could help the revenue</w:t>
      </w:r>
      <w:r w:rsidR="00CB5864" w:rsidRPr="00DB15E5">
        <w:rPr>
          <w:rFonts w:ascii="Times New Roman" w:hAnsi="Times New Roman" w:cs="Times New Roman"/>
          <w:sz w:val="24"/>
          <w:szCs w:val="24"/>
        </w:rPr>
        <w:t xml:space="preserve"> grow</w:t>
      </w:r>
      <w:r w:rsidRPr="00DB15E5">
        <w:rPr>
          <w:rFonts w:ascii="Times New Roman" w:hAnsi="Times New Roman" w:cs="Times New Roman"/>
          <w:sz w:val="24"/>
          <w:szCs w:val="24"/>
        </w:rPr>
        <w:t xml:space="preserve"> gradually. The hotel’s digital marketing approach and improved customer services </w:t>
      </w:r>
      <w:r w:rsidR="00CB5864" w:rsidRPr="00DB15E5">
        <w:rPr>
          <w:rFonts w:ascii="Times New Roman" w:hAnsi="Times New Roman" w:cs="Times New Roman"/>
          <w:sz w:val="24"/>
          <w:szCs w:val="24"/>
        </w:rPr>
        <w:t>will</w:t>
      </w:r>
      <w:r w:rsidRPr="00DB15E5">
        <w:rPr>
          <w:rFonts w:ascii="Times New Roman" w:hAnsi="Times New Roman" w:cs="Times New Roman"/>
          <w:sz w:val="24"/>
          <w:szCs w:val="24"/>
        </w:rPr>
        <w:t xml:space="preserve"> allow it to target an occupancy level of 10-15% higher during the first year. The introduction of concept selling solutions like wellness packages, loyalty programs will possibly augment the repeat visits, length of stay and </w:t>
      </w:r>
      <w:r w:rsidR="00CB5864" w:rsidRPr="00DB15E5">
        <w:rPr>
          <w:rFonts w:ascii="Times New Roman" w:hAnsi="Times New Roman" w:cs="Times New Roman"/>
          <w:sz w:val="24"/>
          <w:szCs w:val="24"/>
        </w:rPr>
        <w:t>increasing the average revenue per booking</w:t>
      </w:r>
      <w:r w:rsidRPr="00DB15E5">
        <w:rPr>
          <w:rFonts w:ascii="Times New Roman" w:hAnsi="Times New Roman" w:cs="Times New Roman"/>
          <w:sz w:val="24"/>
          <w:szCs w:val="24"/>
        </w:rPr>
        <w:t>. With these, the revenue could reach the level of £3.5-£4 million in the second year of implementing the measures.</w:t>
      </w:r>
    </w:p>
    <w:p w14:paraId="5C25B89E" w14:textId="77777777" w:rsidR="00AC7535" w:rsidRPr="00DB15E5" w:rsidRDefault="00AC7535"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Cost Reductions and Efficiency Gains</w:t>
      </w:r>
    </w:p>
    <w:p w14:paraId="62AE8138" w14:textId="66B6199C" w:rsidR="00AC7535" w:rsidRPr="00DB15E5" w:rsidRDefault="00E14861"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Through</w:t>
      </w:r>
      <w:r w:rsidR="0099168E" w:rsidRPr="00DB15E5">
        <w:rPr>
          <w:rFonts w:ascii="Times New Roman" w:hAnsi="Times New Roman" w:cs="Times New Roman"/>
          <w:sz w:val="24"/>
          <w:szCs w:val="24"/>
        </w:rPr>
        <w:t xml:space="preserve"> effective staff management, energy saving and new contracts with the suppliers, The City Hotel could save from 5</w:t>
      </w:r>
      <w:r w:rsidRPr="00DB15E5">
        <w:rPr>
          <w:rFonts w:ascii="Times New Roman" w:hAnsi="Times New Roman" w:cs="Times New Roman"/>
          <w:sz w:val="24"/>
          <w:szCs w:val="24"/>
        </w:rPr>
        <w:t>-</w:t>
      </w:r>
      <w:r w:rsidR="0099168E" w:rsidRPr="00DB15E5">
        <w:rPr>
          <w:rFonts w:ascii="Times New Roman" w:hAnsi="Times New Roman" w:cs="Times New Roman"/>
          <w:sz w:val="24"/>
          <w:szCs w:val="24"/>
        </w:rPr>
        <w:t>10</w:t>
      </w:r>
      <w:r w:rsidRPr="00DB15E5">
        <w:rPr>
          <w:rFonts w:ascii="Times New Roman" w:hAnsi="Times New Roman" w:cs="Times New Roman"/>
          <w:sz w:val="24"/>
          <w:szCs w:val="24"/>
        </w:rPr>
        <w:t>%</w:t>
      </w:r>
      <w:r w:rsidR="0099168E" w:rsidRPr="00DB15E5">
        <w:rPr>
          <w:rFonts w:ascii="Times New Roman" w:hAnsi="Times New Roman" w:cs="Times New Roman"/>
          <w:sz w:val="24"/>
          <w:szCs w:val="24"/>
        </w:rPr>
        <w:t xml:space="preserve"> of its operating costs. Staffing adjustments could reduce up to 10% expenses in labour while energy saving could reduce expenses in utilities. These cost savings will enhance the margin of profits which is always useful in the face of fixed costs including depreciation and lease debts</w:t>
      </w:r>
      <w:r w:rsidR="005155DB" w:rsidRPr="00DB15E5">
        <w:rPr>
          <w:rFonts w:ascii="Times New Roman" w:hAnsi="Times New Roman" w:cs="Times New Roman"/>
          <w:sz w:val="24"/>
          <w:szCs w:val="24"/>
        </w:rPr>
        <w:t xml:space="preserve"> </w:t>
      </w:r>
      <w:r w:rsidR="006C1775" w:rsidRPr="00DB15E5">
        <w:rPr>
          <w:rFonts w:ascii="Times New Roman" w:hAnsi="Times New Roman" w:cs="Times New Roman"/>
          <w:sz w:val="24"/>
          <w:szCs w:val="24"/>
        </w:rPr>
        <w:t>(Eun et al., 2021)</w:t>
      </w:r>
      <w:r w:rsidR="0099168E" w:rsidRPr="00DB15E5">
        <w:rPr>
          <w:rFonts w:ascii="Times New Roman" w:hAnsi="Times New Roman" w:cs="Times New Roman"/>
          <w:sz w:val="24"/>
          <w:szCs w:val="24"/>
        </w:rPr>
        <w:t>.</w:t>
      </w:r>
    </w:p>
    <w:p w14:paraId="5BA039C1" w14:textId="77777777" w:rsidR="00AC7535" w:rsidRPr="00DB15E5" w:rsidRDefault="00AC7535"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Break-Even and Profitability Timeline</w:t>
      </w:r>
    </w:p>
    <w:p w14:paraId="6DE55B2A" w14:textId="3401C7EC" w:rsidR="00AC7535" w:rsidRPr="00DB15E5" w:rsidRDefault="00832D8B"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Based on this forecast of revenue and expenses, The City Hotel might get close to the breakeven point by the end of the second year and vastly improve its profits in the third year. This way the hotel will be able to make necessary changes on performance changing strategies in a bid to maintain profitability due to the changes in the market.</w:t>
      </w:r>
    </w:p>
    <w:p w14:paraId="12E74E40" w14:textId="77777777" w:rsidR="00AC7535" w:rsidRPr="00DB15E5" w:rsidRDefault="00AC7535" w:rsidP="00DB15E5">
      <w:pPr>
        <w:spacing w:line="360" w:lineRule="auto"/>
        <w:jc w:val="both"/>
        <w:rPr>
          <w:rFonts w:ascii="Times New Roman" w:hAnsi="Times New Roman" w:cs="Times New Roman"/>
          <w:b/>
          <w:bCs/>
          <w:sz w:val="24"/>
          <w:szCs w:val="24"/>
        </w:rPr>
      </w:pPr>
      <w:r w:rsidRPr="00DB15E5">
        <w:rPr>
          <w:rFonts w:ascii="Times New Roman" w:hAnsi="Times New Roman" w:cs="Times New Roman"/>
          <w:b/>
          <w:bCs/>
          <w:sz w:val="24"/>
          <w:szCs w:val="24"/>
        </w:rPr>
        <w:t>Risk and Scenario Planning</w:t>
      </w:r>
    </w:p>
    <w:p w14:paraId="019C7BB0" w14:textId="5073D5E5" w:rsidR="00AC7535" w:rsidRPr="00DB15E5" w:rsidRDefault="005D592D"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lastRenderedPageBreak/>
        <w:t xml:space="preserve">These projections are </w:t>
      </w:r>
      <w:r w:rsidR="00E37767" w:rsidRPr="00DB15E5">
        <w:rPr>
          <w:rFonts w:ascii="Times New Roman" w:hAnsi="Times New Roman" w:cs="Times New Roman"/>
          <w:sz w:val="24"/>
          <w:szCs w:val="24"/>
        </w:rPr>
        <w:t>for an optimistic scenario,</w:t>
      </w:r>
      <w:r w:rsidRPr="00DB15E5">
        <w:rPr>
          <w:rFonts w:ascii="Times New Roman" w:hAnsi="Times New Roman" w:cs="Times New Roman"/>
          <w:sz w:val="24"/>
          <w:szCs w:val="24"/>
        </w:rPr>
        <w:t xml:space="preserve"> but the hotel should </w:t>
      </w:r>
      <w:r w:rsidR="00E37767" w:rsidRPr="00DB15E5">
        <w:rPr>
          <w:rFonts w:ascii="Times New Roman" w:hAnsi="Times New Roman" w:cs="Times New Roman"/>
          <w:sz w:val="24"/>
          <w:szCs w:val="24"/>
        </w:rPr>
        <w:t>prepare</w:t>
      </w:r>
      <w:r w:rsidRPr="00DB15E5">
        <w:rPr>
          <w:rFonts w:ascii="Times New Roman" w:hAnsi="Times New Roman" w:cs="Times New Roman"/>
          <w:sz w:val="24"/>
          <w:szCs w:val="24"/>
        </w:rPr>
        <w:t xml:space="preserve"> for unforeseeable events such as changes in </w:t>
      </w:r>
      <w:r w:rsidR="00E37767" w:rsidRPr="00DB15E5">
        <w:rPr>
          <w:rFonts w:ascii="Times New Roman" w:hAnsi="Times New Roman" w:cs="Times New Roman"/>
          <w:sz w:val="24"/>
          <w:szCs w:val="24"/>
        </w:rPr>
        <w:t>consumer spending</w:t>
      </w:r>
      <w:r w:rsidRPr="00DB15E5">
        <w:rPr>
          <w:rFonts w:ascii="Times New Roman" w:hAnsi="Times New Roman" w:cs="Times New Roman"/>
          <w:sz w:val="24"/>
          <w:szCs w:val="24"/>
        </w:rPr>
        <w:t xml:space="preserve"> or depressed economies. </w:t>
      </w:r>
      <w:r w:rsidR="00E37767" w:rsidRPr="00DB15E5">
        <w:rPr>
          <w:rFonts w:ascii="Times New Roman" w:hAnsi="Times New Roman" w:cs="Times New Roman"/>
          <w:sz w:val="24"/>
          <w:szCs w:val="24"/>
        </w:rPr>
        <w:t xml:space="preserve">The City Hotel </w:t>
      </w:r>
      <w:r w:rsidR="00145793" w:rsidRPr="00DB15E5">
        <w:rPr>
          <w:rFonts w:ascii="Times New Roman" w:hAnsi="Times New Roman" w:cs="Times New Roman"/>
          <w:sz w:val="24"/>
          <w:szCs w:val="24"/>
        </w:rPr>
        <w:t>can manage the</w:t>
      </w:r>
      <w:r w:rsidRPr="00DB15E5">
        <w:rPr>
          <w:rFonts w:ascii="Times New Roman" w:hAnsi="Times New Roman" w:cs="Times New Roman"/>
          <w:sz w:val="24"/>
          <w:szCs w:val="24"/>
        </w:rPr>
        <w:t xml:space="preserve"> risks through performance reviews </w:t>
      </w:r>
      <w:r w:rsidR="00145793" w:rsidRPr="00DB15E5">
        <w:rPr>
          <w:rFonts w:ascii="Times New Roman" w:hAnsi="Times New Roman" w:cs="Times New Roman"/>
          <w:sz w:val="24"/>
          <w:szCs w:val="24"/>
        </w:rPr>
        <w:t>and</w:t>
      </w:r>
      <w:r w:rsidRPr="00DB15E5">
        <w:rPr>
          <w:rFonts w:ascii="Times New Roman" w:hAnsi="Times New Roman" w:cs="Times New Roman"/>
          <w:sz w:val="24"/>
          <w:szCs w:val="24"/>
        </w:rPr>
        <w:t xml:space="preserve"> flexibility</w:t>
      </w:r>
      <w:r w:rsidR="00647141" w:rsidRPr="00DB15E5">
        <w:rPr>
          <w:rFonts w:ascii="Times New Roman" w:hAnsi="Times New Roman" w:cs="Times New Roman"/>
          <w:sz w:val="24"/>
          <w:szCs w:val="24"/>
        </w:rPr>
        <w:t xml:space="preserve">, which will </w:t>
      </w:r>
      <w:r w:rsidRPr="00DB15E5">
        <w:rPr>
          <w:rFonts w:ascii="Times New Roman" w:hAnsi="Times New Roman" w:cs="Times New Roman"/>
          <w:sz w:val="24"/>
          <w:szCs w:val="24"/>
        </w:rPr>
        <w:t>ensur</w:t>
      </w:r>
      <w:r w:rsidR="00647141" w:rsidRPr="00DB15E5">
        <w:rPr>
          <w:rFonts w:ascii="Times New Roman" w:hAnsi="Times New Roman" w:cs="Times New Roman"/>
          <w:sz w:val="24"/>
          <w:szCs w:val="24"/>
        </w:rPr>
        <w:t>e</w:t>
      </w:r>
      <w:r w:rsidRPr="00DB15E5">
        <w:rPr>
          <w:rFonts w:ascii="Times New Roman" w:hAnsi="Times New Roman" w:cs="Times New Roman"/>
          <w:sz w:val="24"/>
          <w:szCs w:val="24"/>
        </w:rPr>
        <w:t xml:space="preserve"> sustainable financial performance</w:t>
      </w:r>
      <w:r w:rsidR="00145793" w:rsidRPr="00DB15E5">
        <w:rPr>
          <w:rFonts w:ascii="Times New Roman" w:hAnsi="Times New Roman" w:cs="Times New Roman"/>
          <w:sz w:val="24"/>
          <w:szCs w:val="24"/>
        </w:rPr>
        <w:t>.</w:t>
      </w:r>
    </w:p>
    <w:p w14:paraId="52C3BB3C" w14:textId="33A70CCD" w:rsidR="00AC7535" w:rsidRPr="00DB15E5" w:rsidRDefault="00AC7535" w:rsidP="00DB15E5">
      <w:pPr>
        <w:pStyle w:val="Heading1"/>
      </w:pPr>
      <w:bookmarkStart w:id="5" w:name="_Toc182083733"/>
      <w:r w:rsidRPr="00DB15E5">
        <w:t>Conclusion</w:t>
      </w:r>
      <w:bookmarkEnd w:id="5"/>
    </w:p>
    <w:p w14:paraId="3CB53C73" w14:textId="756D6670" w:rsidR="000A301B" w:rsidRDefault="00AC7535" w:rsidP="00DB15E5">
      <w:pPr>
        <w:spacing w:line="360" w:lineRule="auto"/>
        <w:jc w:val="both"/>
        <w:rPr>
          <w:rFonts w:ascii="Times New Roman" w:hAnsi="Times New Roman" w:cs="Times New Roman"/>
          <w:sz w:val="24"/>
          <w:szCs w:val="24"/>
        </w:rPr>
      </w:pPr>
      <w:r w:rsidRPr="00DB15E5">
        <w:rPr>
          <w:rFonts w:ascii="Times New Roman" w:hAnsi="Times New Roman" w:cs="Times New Roman"/>
          <w:sz w:val="24"/>
          <w:szCs w:val="24"/>
        </w:rPr>
        <w:t xml:space="preserve">In conclusion, </w:t>
      </w:r>
      <w:r w:rsidR="006B37F4" w:rsidRPr="00DB15E5">
        <w:rPr>
          <w:rFonts w:ascii="Times New Roman" w:hAnsi="Times New Roman" w:cs="Times New Roman"/>
          <w:sz w:val="24"/>
          <w:szCs w:val="24"/>
        </w:rPr>
        <w:t xml:space="preserve">The City Hotel has problems on the financial performance, such as decreasing revenues, increasing costs, and growing competition that put the company in an unfavourable position in terms of profitability. The challenges pointed out are related to economic factors, changes within the industry and internal factors. To tackle these problems, the </w:t>
      </w:r>
      <w:r w:rsidR="00B45199" w:rsidRPr="00DB15E5">
        <w:rPr>
          <w:rFonts w:ascii="Times New Roman" w:hAnsi="Times New Roman" w:cs="Times New Roman"/>
          <w:sz w:val="24"/>
          <w:szCs w:val="24"/>
        </w:rPr>
        <w:t>turnaround strategy</w:t>
      </w:r>
      <w:r w:rsidR="006B37F4" w:rsidRPr="00DB15E5">
        <w:rPr>
          <w:rFonts w:ascii="Times New Roman" w:hAnsi="Times New Roman" w:cs="Times New Roman"/>
          <w:sz w:val="24"/>
          <w:szCs w:val="24"/>
        </w:rPr>
        <w:t xml:space="preserve"> has been suggested which includes the increase in revenues through </w:t>
      </w:r>
      <w:r w:rsidR="003578F5" w:rsidRPr="00DB15E5">
        <w:rPr>
          <w:rFonts w:ascii="Times New Roman" w:hAnsi="Times New Roman" w:cs="Times New Roman"/>
          <w:sz w:val="24"/>
          <w:szCs w:val="24"/>
        </w:rPr>
        <w:t>targeted marketing, optimizing operational efficiency, reducing costs, and modernizing guest services</w:t>
      </w:r>
      <w:r w:rsidR="006B37F4" w:rsidRPr="00DB15E5">
        <w:rPr>
          <w:rFonts w:ascii="Times New Roman" w:hAnsi="Times New Roman" w:cs="Times New Roman"/>
          <w:sz w:val="24"/>
          <w:szCs w:val="24"/>
        </w:rPr>
        <w:t xml:space="preserve">. The strategies can be helpful for The City Hotel to enhance its financial </w:t>
      </w:r>
      <w:r w:rsidR="003578F5" w:rsidRPr="00DB15E5">
        <w:rPr>
          <w:rFonts w:ascii="Times New Roman" w:hAnsi="Times New Roman" w:cs="Times New Roman"/>
          <w:sz w:val="24"/>
          <w:szCs w:val="24"/>
        </w:rPr>
        <w:t>performance</w:t>
      </w:r>
      <w:r w:rsidR="006B37F4" w:rsidRPr="00DB15E5">
        <w:rPr>
          <w:rFonts w:ascii="Times New Roman" w:hAnsi="Times New Roman" w:cs="Times New Roman"/>
          <w:sz w:val="24"/>
          <w:szCs w:val="24"/>
        </w:rPr>
        <w:t xml:space="preserve">, attract more </w:t>
      </w:r>
      <w:r w:rsidR="003578F5" w:rsidRPr="00DB15E5">
        <w:rPr>
          <w:rFonts w:ascii="Times New Roman" w:hAnsi="Times New Roman" w:cs="Times New Roman"/>
          <w:sz w:val="24"/>
          <w:szCs w:val="24"/>
        </w:rPr>
        <w:t>customer</w:t>
      </w:r>
      <w:r w:rsidR="006B37F4" w:rsidRPr="00DB15E5">
        <w:rPr>
          <w:rFonts w:ascii="Times New Roman" w:hAnsi="Times New Roman" w:cs="Times New Roman"/>
          <w:sz w:val="24"/>
          <w:szCs w:val="24"/>
        </w:rPr>
        <w:t xml:space="preserve">s and fulfil requests. Projected financial statements reveal that with proper handling, the hotel could be back on track to profitability in three years. </w:t>
      </w:r>
      <w:r w:rsidR="003578F5" w:rsidRPr="00DB15E5">
        <w:rPr>
          <w:rFonts w:ascii="Times New Roman" w:hAnsi="Times New Roman" w:cs="Times New Roman"/>
          <w:sz w:val="24"/>
          <w:szCs w:val="24"/>
        </w:rPr>
        <w:t>C</w:t>
      </w:r>
      <w:r w:rsidR="006B37F4" w:rsidRPr="00DB15E5">
        <w:rPr>
          <w:rFonts w:ascii="Times New Roman" w:hAnsi="Times New Roman" w:cs="Times New Roman"/>
          <w:sz w:val="24"/>
          <w:szCs w:val="24"/>
        </w:rPr>
        <w:t xml:space="preserve">onstant </w:t>
      </w:r>
      <w:r w:rsidR="003578F5" w:rsidRPr="00DB15E5">
        <w:rPr>
          <w:rFonts w:ascii="Times New Roman" w:hAnsi="Times New Roman" w:cs="Times New Roman"/>
          <w:sz w:val="24"/>
          <w:szCs w:val="24"/>
        </w:rPr>
        <w:t>re</w:t>
      </w:r>
      <w:r w:rsidR="00DF1CF5" w:rsidRPr="00DB15E5">
        <w:rPr>
          <w:rFonts w:ascii="Times New Roman" w:hAnsi="Times New Roman" w:cs="Times New Roman"/>
          <w:sz w:val="24"/>
          <w:szCs w:val="24"/>
        </w:rPr>
        <w:t>view</w:t>
      </w:r>
      <w:r w:rsidR="006B37F4" w:rsidRPr="00DB15E5">
        <w:rPr>
          <w:rFonts w:ascii="Times New Roman" w:hAnsi="Times New Roman" w:cs="Times New Roman"/>
          <w:sz w:val="24"/>
          <w:szCs w:val="24"/>
        </w:rPr>
        <w:t xml:space="preserve"> and further </w:t>
      </w:r>
      <w:r w:rsidR="00DF1CF5" w:rsidRPr="00DB15E5">
        <w:rPr>
          <w:rFonts w:ascii="Times New Roman" w:hAnsi="Times New Roman" w:cs="Times New Roman"/>
          <w:sz w:val="24"/>
          <w:szCs w:val="24"/>
        </w:rPr>
        <w:t>improvement</w:t>
      </w:r>
      <w:r w:rsidR="006B37F4" w:rsidRPr="00DB15E5">
        <w:rPr>
          <w:rFonts w:ascii="Times New Roman" w:hAnsi="Times New Roman" w:cs="Times New Roman"/>
          <w:sz w:val="24"/>
          <w:szCs w:val="24"/>
        </w:rPr>
        <w:t>s w</w:t>
      </w:r>
      <w:r w:rsidR="00DF1CF5" w:rsidRPr="00DB15E5">
        <w:rPr>
          <w:rFonts w:ascii="Times New Roman" w:hAnsi="Times New Roman" w:cs="Times New Roman"/>
          <w:sz w:val="24"/>
          <w:szCs w:val="24"/>
        </w:rPr>
        <w:t>ill</w:t>
      </w:r>
      <w:r w:rsidR="006B37F4" w:rsidRPr="00DB15E5">
        <w:rPr>
          <w:rFonts w:ascii="Times New Roman" w:hAnsi="Times New Roman" w:cs="Times New Roman"/>
          <w:sz w:val="24"/>
          <w:szCs w:val="24"/>
        </w:rPr>
        <w:t xml:space="preserve"> play a critical role in establishing more sustainable and competitive prospects.</w:t>
      </w:r>
    </w:p>
    <w:p w14:paraId="00FFD266" w14:textId="77777777" w:rsidR="000A301B" w:rsidRDefault="000A301B">
      <w:pPr>
        <w:rPr>
          <w:rFonts w:ascii="Times New Roman" w:hAnsi="Times New Roman" w:cs="Times New Roman"/>
          <w:sz w:val="24"/>
          <w:szCs w:val="24"/>
        </w:rPr>
      </w:pPr>
      <w:r>
        <w:rPr>
          <w:rFonts w:ascii="Times New Roman" w:hAnsi="Times New Roman" w:cs="Times New Roman"/>
          <w:sz w:val="24"/>
          <w:szCs w:val="24"/>
        </w:rPr>
        <w:br w:type="page"/>
      </w:r>
    </w:p>
    <w:bookmarkStart w:id="6" w:name="_Toc182083734" w:displacedByCustomXml="next"/>
    <w:sdt>
      <w:sdtPr>
        <w:rPr>
          <w:rFonts w:asciiTheme="minorHAnsi" w:eastAsiaTheme="minorHAnsi" w:hAnsiTheme="minorHAnsi" w:cstheme="minorBidi"/>
          <w:b w:val="0"/>
          <w:color w:val="auto"/>
          <w:sz w:val="22"/>
          <w:szCs w:val="22"/>
        </w:rPr>
        <w:id w:val="-1918934559"/>
        <w:docPartObj>
          <w:docPartGallery w:val="Bibliographies"/>
          <w:docPartUnique/>
        </w:docPartObj>
      </w:sdtPr>
      <w:sdtEndPr/>
      <w:sdtContent>
        <w:p w14:paraId="5FBABC14" w14:textId="297D4BC1" w:rsidR="000A301B" w:rsidRDefault="000A301B">
          <w:pPr>
            <w:pStyle w:val="Heading1"/>
          </w:pPr>
          <w:r>
            <w:t>References</w:t>
          </w:r>
          <w:bookmarkEnd w:id="6"/>
        </w:p>
        <w:sdt>
          <w:sdtPr>
            <w:id w:val="-573587230"/>
            <w:bibliography/>
          </w:sdtPr>
          <w:sdtEndPr/>
          <w:sdtContent>
            <w:p w14:paraId="3110D4AE" w14:textId="77777777" w:rsidR="000A301B" w:rsidRPr="00631819" w:rsidRDefault="000A301B" w:rsidP="000A301B">
              <w:pPr>
                <w:spacing w:line="360" w:lineRule="auto"/>
                <w:jc w:val="both"/>
                <w:rPr>
                  <w:rFonts w:ascii="Times New Roman" w:hAnsi="Times New Roman" w:cs="Times New Roman"/>
                  <w:sz w:val="24"/>
                  <w:szCs w:val="24"/>
                </w:rPr>
              </w:pPr>
              <w:r w:rsidRPr="00631819">
                <w:rPr>
                  <w:rFonts w:ascii="Times New Roman" w:hAnsi="Times New Roman" w:cs="Times New Roman"/>
                  <w:sz w:val="24"/>
                  <w:szCs w:val="24"/>
                </w:rPr>
                <w:t>Drury, C., (2021). Management and Cost Accounting (11th Ed). London: Prentice Hall.</w:t>
              </w:r>
            </w:p>
            <w:p w14:paraId="6DBBE5E2" w14:textId="77777777" w:rsidR="000A301B" w:rsidRPr="00631819" w:rsidRDefault="000A301B" w:rsidP="000A301B">
              <w:pPr>
                <w:spacing w:line="360" w:lineRule="auto"/>
                <w:jc w:val="both"/>
                <w:rPr>
                  <w:rFonts w:ascii="Times New Roman" w:hAnsi="Times New Roman" w:cs="Times New Roman"/>
                  <w:sz w:val="24"/>
                  <w:szCs w:val="24"/>
                </w:rPr>
              </w:pPr>
              <w:r w:rsidRPr="00631819">
                <w:rPr>
                  <w:rFonts w:ascii="Times New Roman" w:hAnsi="Times New Roman" w:cs="Times New Roman"/>
                  <w:sz w:val="24"/>
                  <w:szCs w:val="24"/>
                </w:rPr>
                <w:t xml:space="preserve">El-Said, O.A. </w:t>
              </w:r>
              <w:r>
                <w:rPr>
                  <w:rFonts w:ascii="Times New Roman" w:hAnsi="Times New Roman" w:cs="Times New Roman"/>
                  <w:sz w:val="24"/>
                  <w:szCs w:val="24"/>
                </w:rPr>
                <w:t>(</w:t>
              </w:r>
              <w:r w:rsidRPr="00631819">
                <w:rPr>
                  <w:rFonts w:ascii="Times New Roman" w:hAnsi="Times New Roman" w:cs="Times New Roman"/>
                  <w:sz w:val="24"/>
                  <w:szCs w:val="24"/>
                </w:rPr>
                <w:t>2020</w:t>
              </w:r>
              <w:r>
                <w:rPr>
                  <w:rFonts w:ascii="Times New Roman" w:hAnsi="Times New Roman" w:cs="Times New Roman"/>
                  <w:sz w:val="24"/>
                  <w:szCs w:val="24"/>
                </w:rPr>
                <w:t>)</w:t>
              </w:r>
              <w:r w:rsidRPr="00631819">
                <w:rPr>
                  <w:rFonts w:ascii="Times New Roman" w:hAnsi="Times New Roman" w:cs="Times New Roman"/>
                  <w:sz w:val="24"/>
                  <w:szCs w:val="24"/>
                </w:rPr>
                <w:t>. Impact of online reviews on hotel booking intention: The moderating role of brand image, star category, and price. Tourism Management Perspectives, 33, p.100604.</w:t>
              </w:r>
            </w:p>
            <w:p w14:paraId="5C6F04AA" w14:textId="77777777" w:rsidR="000A301B" w:rsidRPr="00631819" w:rsidRDefault="000A301B" w:rsidP="000A301B">
              <w:pPr>
                <w:spacing w:line="360" w:lineRule="auto"/>
                <w:jc w:val="both"/>
                <w:rPr>
                  <w:rFonts w:ascii="Times New Roman" w:hAnsi="Times New Roman" w:cs="Times New Roman"/>
                  <w:sz w:val="24"/>
                  <w:szCs w:val="24"/>
                </w:rPr>
              </w:pPr>
              <w:r w:rsidRPr="00631819">
                <w:rPr>
                  <w:rFonts w:ascii="Times New Roman" w:hAnsi="Times New Roman" w:cs="Times New Roman"/>
                  <w:sz w:val="24"/>
                  <w:szCs w:val="24"/>
                </w:rPr>
                <w:t xml:space="preserve">Eun, C.S., Resnick, B.G. and </w:t>
              </w:r>
              <w:proofErr w:type="spellStart"/>
              <w:r w:rsidRPr="00631819">
                <w:rPr>
                  <w:rFonts w:ascii="Times New Roman" w:hAnsi="Times New Roman" w:cs="Times New Roman"/>
                  <w:sz w:val="24"/>
                  <w:szCs w:val="24"/>
                </w:rPr>
                <w:t>Chuluun</w:t>
              </w:r>
              <w:proofErr w:type="spellEnd"/>
              <w:r w:rsidRPr="00631819">
                <w:rPr>
                  <w:rFonts w:ascii="Times New Roman" w:hAnsi="Times New Roman" w:cs="Times New Roman"/>
                  <w:sz w:val="24"/>
                  <w:szCs w:val="24"/>
                </w:rPr>
                <w:t xml:space="preserve">, T. </w:t>
              </w:r>
              <w:r>
                <w:rPr>
                  <w:rFonts w:ascii="Times New Roman" w:hAnsi="Times New Roman" w:cs="Times New Roman"/>
                  <w:sz w:val="24"/>
                  <w:szCs w:val="24"/>
                </w:rPr>
                <w:t>(</w:t>
              </w:r>
              <w:r w:rsidRPr="00631819">
                <w:rPr>
                  <w:rFonts w:ascii="Times New Roman" w:hAnsi="Times New Roman" w:cs="Times New Roman"/>
                  <w:sz w:val="24"/>
                  <w:szCs w:val="24"/>
                </w:rPr>
                <w:t>2021</w:t>
              </w:r>
              <w:r>
                <w:rPr>
                  <w:rFonts w:ascii="Times New Roman" w:hAnsi="Times New Roman" w:cs="Times New Roman"/>
                  <w:sz w:val="24"/>
                  <w:szCs w:val="24"/>
                </w:rPr>
                <w:t>)</w:t>
              </w:r>
              <w:r w:rsidRPr="00631819">
                <w:rPr>
                  <w:rFonts w:ascii="Times New Roman" w:hAnsi="Times New Roman" w:cs="Times New Roman"/>
                  <w:sz w:val="24"/>
                  <w:szCs w:val="24"/>
                </w:rPr>
                <w:t>. International financial management. McGraw-Hill.</w:t>
              </w:r>
            </w:p>
            <w:p w14:paraId="2A12C773" w14:textId="77777777" w:rsidR="000A301B" w:rsidRPr="00631819" w:rsidRDefault="000A301B" w:rsidP="000A301B">
              <w:pPr>
                <w:spacing w:line="360" w:lineRule="auto"/>
                <w:jc w:val="both"/>
                <w:rPr>
                  <w:rFonts w:ascii="Times New Roman" w:hAnsi="Times New Roman" w:cs="Times New Roman"/>
                  <w:sz w:val="24"/>
                  <w:szCs w:val="24"/>
                </w:rPr>
              </w:pPr>
              <w:r w:rsidRPr="00631819">
                <w:rPr>
                  <w:rFonts w:ascii="Times New Roman" w:hAnsi="Times New Roman" w:cs="Times New Roman"/>
                  <w:sz w:val="24"/>
                  <w:szCs w:val="24"/>
                </w:rPr>
                <w:t>Hayes, D.K., Hayes, J.D. and Hayes, P.A.</w:t>
              </w:r>
              <w:r>
                <w:rPr>
                  <w:rFonts w:ascii="Times New Roman" w:hAnsi="Times New Roman" w:cs="Times New Roman"/>
                  <w:sz w:val="24"/>
                  <w:szCs w:val="24"/>
                </w:rPr>
                <w:t xml:space="preserve"> (</w:t>
              </w:r>
              <w:r w:rsidRPr="00631819">
                <w:rPr>
                  <w:rFonts w:ascii="Times New Roman" w:hAnsi="Times New Roman" w:cs="Times New Roman"/>
                  <w:sz w:val="24"/>
                  <w:szCs w:val="24"/>
                </w:rPr>
                <w:t>2021</w:t>
              </w:r>
              <w:r>
                <w:rPr>
                  <w:rFonts w:ascii="Times New Roman" w:hAnsi="Times New Roman" w:cs="Times New Roman"/>
                  <w:sz w:val="24"/>
                  <w:szCs w:val="24"/>
                </w:rPr>
                <w:t>)</w:t>
              </w:r>
              <w:r w:rsidRPr="00631819">
                <w:rPr>
                  <w:rFonts w:ascii="Times New Roman" w:hAnsi="Times New Roman" w:cs="Times New Roman"/>
                  <w:sz w:val="24"/>
                  <w:szCs w:val="24"/>
                </w:rPr>
                <w:t>. Revenue management for the hospitality industry. John Wiley &amp; Sons.</w:t>
              </w:r>
            </w:p>
            <w:p w14:paraId="2D7A4A84" w14:textId="77777777" w:rsidR="000A301B" w:rsidRPr="00631819" w:rsidRDefault="000A301B" w:rsidP="000A301B">
              <w:pPr>
                <w:spacing w:line="360" w:lineRule="auto"/>
                <w:jc w:val="both"/>
                <w:rPr>
                  <w:rFonts w:ascii="Times New Roman" w:hAnsi="Times New Roman" w:cs="Times New Roman"/>
                  <w:sz w:val="24"/>
                  <w:szCs w:val="24"/>
                </w:rPr>
              </w:pPr>
              <w:proofErr w:type="spellStart"/>
              <w:r w:rsidRPr="00631819">
                <w:rPr>
                  <w:rFonts w:ascii="Times New Roman" w:hAnsi="Times New Roman" w:cs="Times New Roman"/>
                  <w:sz w:val="24"/>
                  <w:szCs w:val="24"/>
                </w:rPr>
                <w:t>Jiwnani</w:t>
              </w:r>
              <w:proofErr w:type="spellEnd"/>
              <w:r w:rsidRPr="00631819">
                <w:rPr>
                  <w:rFonts w:ascii="Times New Roman" w:hAnsi="Times New Roman" w:cs="Times New Roman"/>
                  <w:sz w:val="24"/>
                  <w:szCs w:val="24"/>
                </w:rPr>
                <w:t xml:space="preserve">, L. and </w:t>
              </w:r>
              <w:proofErr w:type="spellStart"/>
              <w:r w:rsidRPr="00631819">
                <w:rPr>
                  <w:rFonts w:ascii="Times New Roman" w:hAnsi="Times New Roman" w:cs="Times New Roman"/>
                  <w:sz w:val="24"/>
                  <w:szCs w:val="24"/>
                </w:rPr>
                <w:t>Chemmanur</w:t>
              </w:r>
              <w:proofErr w:type="spellEnd"/>
              <w:r w:rsidRPr="00631819">
                <w:rPr>
                  <w:rFonts w:ascii="Times New Roman" w:hAnsi="Times New Roman" w:cs="Times New Roman"/>
                  <w:sz w:val="24"/>
                  <w:szCs w:val="24"/>
                </w:rPr>
                <w:t xml:space="preserve">, A. </w:t>
              </w:r>
              <w:r>
                <w:rPr>
                  <w:rFonts w:ascii="Times New Roman" w:hAnsi="Times New Roman" w:cs="Times New Roman"/>
                  <w:sz w:val="24"/>
                  <w:szCs w:val="24"/>
                </w:rPr>
                <w:t>(</w:t>
              </w:r>
              <w:r w:rsidRPr="00631819">
                <w:rPr>
                  <w:rFonts w:ascii="Times New Roman" w:hAnsi="Times New Roman" w:cs="Times New Roman"/>
                  <w:sz w:val="24"/>
                  <w:szCs w:val="24"/>
                </w:rPr>
                <w:t>2024</w:t>
              </w:r>
              <w:r>
                <w:rPr>
                  <w:rFonts w:ascii="Times New Roman" w:hAnsi="Times New Roman" w:cs="Times New Roman"/>
                  <w:sz w:val="24"/>
                  <w:szCs w:val="24"/>
                </w:rPr>
                <w:t>)</w:t>
              </w:r>
              <w:r w:rsidRPr="00631819">
                <w:rPr>
                  <w:rFonts w:ascii="Times New Roman" w:hAnsi="Times New Roman" w:cs="Times New Roman"/>
                  <w:sz w:val="24"/>
                  <w:szCs w:val="24"/>
                </w:rPr>
                <w:t>. The hospitality guest of the future. Deloitte. Available at: https://www.deloitte.com/uk/en/Industries/consumer/blogs/the-hospitality-guest-of-the-future.html.</w:t>
              </w:r>
            </w:p>
            <w:p w14:paraId="47896539" w14:textId="77777777" w:rsidR="000A301B" w:rsidRPr="00631819" w:rsidRDefault="000A301B" w:rsidP="000A301B">
              <w:pPr>
                <w:spacing w:line="360" w:lineRule="auto"/>
                <w:jc w:val="both"/>
                <w:rPr>
                  <w:rFonts w:ascii="Times New Roman" w:hAnsi="Times New Roman" w:cs="Times New Roman"/>
                  <w:sz w:val="24"/>
                  <w:szCs w:val="24"/>
                </w:rPr>
              </w:pPr>
              <w:r w:rsidRPr="00631819">
                <w:rPr>
                  <w:rFonts w:ascii="Times New Roman" w:hAnsi="Times New Roman" w:cs="Times New Roman"/>
                  <w:sz w:val="24"/>
                  <w:szCs w:val="24"/>
                </w:rPr>
                <w:t xml:space="preserve">Kotler, P., Bowen, J.T., Makens, J.C. and </w:t>
              </w:r>
              <w:proofErr w:type="spellStart"/>
              <w:r w:rsidRPr="00631819">
                <w:rPr>
                  <w:rFonts w:ascii="Times New Roman" w:hAnsi="Times New Roman" w:cs="Times New Roman"/>
                  <w:sz w:val="24"/>
                  <w:szCs w:val="24"/>
                </w:rPr>
                <w:t>Baloglu</w:t>
              </w:r>
              <w:proofErr w:type="spellEnd"/>
              <w:r w:rsidRPr="00631819">
                <w:rPr>
                  <w:rFonts w:ascii="Times New Roman" w:hAnsi="Times New Roman" w:cs="Times New Roman"/>
                  <w:sz w:val="24"/>
                  <w:szCs w:val="24"/>
                </w:rPr>
                <w:t xml:space="preserve">, S. </w:t>
              </w:r>
              <w:r>
                <w:rPr>
                  <w:rFonts w:ascii="Times New Roman" w:hAnsi="Times New Roman" w:cs="Times New Roman"/>
                  <w:sz w:val="24"/>
                  <w:szCs w:val="24"/>
                </w:rPr>
                <w:t>(</w:t>
              </w:r>
              <w:r w:rsidRPr="00631819">
                <w:rPr>
                  <w:rFonts w:ascii="Times New Roman" w:hAnsi="Times New Roman" w:cs="Times New Roman"/>
                  <w:sz w:val="24"/>
                  <w:szCs w:val="24"/>
                </w:rPr>
                <w:t>2017</w:t>
              </w:r>
              <w:r>
                <w:rPr>
                  <w:rFonts w:ascii="Times New Roman" w:hAnsi="Times New Roman" w:cs="Times New Roman"/>
                  <w:sz w:val="24"/>
                  <w:szCs w:val="24"/>
                </w:rPr>
                <w:t>)</w:t>
              </w:r>
              <w:r w:rsidRPr="00631819">
                <w:rPr>
                  <w:rFonts w:ascii="Times New Roman" w:hAnsi="Times New Roman" w:cs="Times New Roman"/>
                  <w:sz w:val="24"/>
                  <w:szCs w:val="24"/>
                </w:rPr>
                <w:t>. Marketing for hospitality and tourism. Pearson.</w:t>
              </w:r>
            </w:p>
            <w:p w14:paraId="7CFD092E" w14:textId="77777777" w:rsidR="000A301B" w:rsidRPr="00631819" w:rsidRDefault="000A301B" w:rsidP="000A301B">
              <w:pPr>
                <w:spacing w:line="360" w:lineRule="auto"/>
                <w:jc w:val="both"/>
                <w:rPr>
                  <w:rFonts w:ascii="Times New Roman" w:hAnsi="Times New Roman" w:cs="Times New Roman"/>
                  <w:sz w:val="24"/>
                  <w:szCs w:val="24"/>
                </w:rPr>
              </w:pPr>
              <w:r w:rsidRPr="00631819">
                <w:rPr>
                  <w:rFonts w:ascii="Times New Roman" w:hAnsi="Times New Roman" w:cs="Times New Roman"/>
                  <w:sz w:val="24"/>
                  <w:szCs w:val="24"/>
                </w:rPr>
                <w:t xml:space="preserve">Legrand, W., Chen, J.S. and </w:t>
              </w:r>
              <w:proofErr w:type="spellStart"/>
              <w:r w:rsidRPr="00631819">
                <w:rPr>
                  <w:rFonts w:ascii="Times New Roman" w:hAnsi="Times New Roman" w:cs="Times New Roman"/>
                  <w:sz w:val="24"/>
                  <w:szCs w:val="24"/>
                </w:rPr>
                <w:t>Laeis</w:t>
              </w:r>
              <w:proofErr w:type="spellEnd"/>
              <w:r w:rsidRPr="00631819">
                <w:rPr>
                  <w:rFonts w:ascii="Times New Roman" w:hAnsi="Times New Roman" w:cs="Times New Roman"/>
                  <w:sz w:val="24"/>
                  <w:szCs w:val="24"/>
                </w:rPr>
                <w:t xml:space="preserve">, G.C. </w:t>
              </w:r>
              <w:r>
                <w:rPr>
                  <w:rFonts w:ascii="Times New Roman" w:hAnsi="Times New Roman" w:cs="Times New Roman"/>
                  <w:sz w:val="24"/>
                  <w:szCs w:val="24"/>
                </w:rPr>
                <w:t>(</w:t>
              </w:r>
              <w:r w:rsidRPr="00631819">
                <w:rPr>
                  <w:rFonts w:ascii="Times New Roman" w:hAnsi="Times New Roman" w:cs="Times New Roman"/>
                  <w:sz w:val="24"/>
                  <w:szCs w:val="24"/>
                </w:rPr>
                <w:t>2022</w:t>
              </w:r>
              <w:r>
                <w:rPr>
                  <w:rFonts w:ascii="Times New Roman" w:hAnsi="Times New Roman" w:cs="Times New Roman"/>
                  <w:sz w:val="24"/>
                  <w:szCs w:val="24"/>
                </w:rPr>
                <w:t>)</w:t>
              </w:r>
              <w:r w:rsidRPr="00631819">
                <w:rPr>
                  <w:rFonts w:ascii="Times New Roman" w:hAnsi="Times New Roman" w:cs="Times New Roman"/>
                  <w:sz w:val="24"/>
                  <w:szCs w:val="24"/>
                </w:rPr>
                <w:t>. Sustainability in the hospitality industry: Principles of sustainable operations. Routledge.</w:t>
              </w:r>
            </w:p>
            <w:p w14:paraId="125622E0" w14:textId="77777777" w:rsidR="000A301B" w:rsidRPr="00631819" w:rsidRDefault="000A301B" w:rsidP="000A301B">
              <w:pPr>
                <w:spacing w:line="360" w:lineRule="auto"/>
                <w:jc w:val="both"/>
                <w:rPr>
                  <w:rFonts w:ascii="Times New Roman" w:hAnsi="Times New Roman" w:cs="Times New Roman"/>
                  <w:sz w:val="24"/>
                  <w:szCs w:val="24"/>
                </w:rPr>
              </w:pPr>
              <w:r w:rsidRPr="00631819">
                <w:rPr>
                  <w:rFonts w:ascii="Times New Roman" w:hAnsi="Times New Roman" w:cs="Times New Roman"/>
                  <w:sz w:val="24"/>
                  <w:szCs w:val="24"/>
                </w:rPr>
                <w:t xml:space="preserve">Manoharan, A. and Singal, M. </w:t>
              </w:r>
              <w:r>
                <w:rPr>
                  <w:rFonts w:ascii="Times New Roman" w:hAnsi="Times New Roman" w:cs="Times New Roman"/>
                  <w:sz w:val="24"/>
                  <w:szCs w:val="24"/>
                </w:rPr>
                <w:t>(</w:t>
              </w:r>
              <w:r w:rsidRPr="00631819">
                <w:rPr>
                  <w:rFonts w:ascii="Times New Roman" w:hAnsi="Times New Roman" w:cs="Times New Roman"/>
                  <w:sz w:val="24"/>
                  <w:szCs w:val="24"/>
                </w:rPr>
                <w:t>2019</w:t>
              </w:r>
              <w:r>
                <w:rPr>
                  <w:rFonts w:ascii="Times New Roman" w:hAnsi="Times New Roman" w:cs="Times New Roman"/>
                  <w:sz w:val="24"/>
                  <w:szCs w:val="24"/>
                </w:rPr>
                <w:t>)</w:t>
              </w:r>
              <w:r w:rsidRPr="00631819">
                <w:rPr>
                  <w:rFonts w:ascii="Times New Roman" w:hAnsi="Times New Roman" w:cs="Times New Roman"/>
                  <w:sz w:val="24"/>
                  <w:szCs w:val="24"/>
                </w:rPr>
                <w:t>. Organizational effectiveness in hospitality: Managers perspectives. International Journal of Hospitality Management, 80, pp.123-125.</w:t>
              </w:r>
            </w:p>
            <w:p w14:paraId="0D8493EA" w14:textId="77777777" w:rsidR="000A301B" w:rsidRPr="00631819" w:rsidRDefault="000A301B" w:rsidP="000A301B">
              <w:pPr>
                <w:spacing w:line="360" w:lineRule="auto"/>
                <w:jc w:val="both"/>
                <w:rPr>
                  <w:rFonts w:ascii="Times New Roman" w:hAnsi="Times New Roman" w:cs="Times New Roman"/>
                  <w:sz w:val="24"/>
                  <w:szCs w:val="24"/>
                </w:rPr>
              </w:pPr>
              <w:r w:rsidRPr="00631819">
                <w:rPr>
                  <w:rFonts w:ascii="Times New Roman" w:hAnsi="Times New Roman" w:cs="Times New Roman"/>
                  <w:sz w:val="24"/>
                  <w:szCs w:val="24"/>
                </w:rPr>
                <w:t xml:space="preserve">Morrison, A.M. </w:t>
              </w:r>
              <w:r>
                <w:rPr>
                  <w:rFonts w:ascii="Times New Roman" w:hAnsi="Times New Roman" w:cs="Times New Roman"/>
                  <w:sz w:val="24"/>
                  <w:szCs w:val="24"/>
                </w:rPr>
                <w:t>(</w:t>
              </w:r>
              <w:r w:rsidRPr="00631819">
                <w:rPr>
                  <w:rFonts w:ascii="Times New Roman" w:hAnsi="Times New Roman" w:cs="Times New Roman"/>
                  <w:sz w:val="24"/>
                  <w:szCs w:val="24"/>
                </w:rPr>
                <w:t>2022</w:t>
              </w:r>
              <w:r>
                <w:rPr>
                  <w:rFonts w:ascii="Times New Roman" w:hAnsi="Times New Roman" w:cs="Times New Roman"/>
                  <w:sz w:val="24"/>
                  <w:szCs w:val="24"/>
                </w:rPr>
                <w:t>)</w:t>
              </w:r>
              <w:r w:rsidRPr="00631819">
                <w:rPr>
                  <w:rFonts w:ascii="Times New Roman" w:hAnsi="Times New Roman" w:cs="Times New Roman"/>
                  <w:sz w:val="24"/>
                  <w:szCs w:val="24"/>
                </w:rPr>
                <w:t>. Hospitality and travel marketing. Routledge.</w:t>
              </w:r>
            </w:p>
            <w:p w14:paraId="322B35C0" w14:textId="77777777" w:rsidR="000A301B" w:rsidRPr="00631819" w:rsidRDefault="000A301B" w:rsidP="000A301B">
              <w:pPr>
                <w:spacing w:line="360" w:lineRule="auto"/>
                <w:jc w:val="both"/>
                <w:rPr>
                  <w:rFonts w:ascii="Times New Roman" w:hAnsi="Times New Roman" w:cs="Times New Roman"/>
                  <w:sz w:val="24"/>
                  <w:szCs w:val="24"/>
                </w:rPr>
              </w:pPr>
              <w:r w:rsidRPr="00631819">
                <w:rPr>
                  <w:rFonts w:ascii="Times New Roman" w:hAnsi="Times New Roman" w:cs="Times New Roman"/>
                  <w:sz w:val="24"/>
                  <w:szCs w:val="24"/>
                </w:rPr>
                <w:t>Seal, W. (2019). Management Accounting (6th Ed). McGraw Hill.</w:t>
              </w:r>
            </w:p>
            <w:p w14:paraId="3EB9D400" w14:textId="77777777" w:rsidR="000A301B" w:rsidRPr="00631819" w:rsidRDefault="000A301B" w:rsidP="000A301B">
              <w:pPr>
                <w:spacing w:line="360" w:lineRule="auto"/>
                <w:jc w:val="both"/>
                <w:rPr>
                  <w:rFonts w:ascii="Times New Roman" w:hAnsi="Times New Roman" w:cs="Times New Roman"/>
                  <w:sz w:val="24"/>
                  <w:szCs w:val="24"/>
                </w:rPr>
              </w:pPr>
              <w:proofErr w:type="spellStart"/>
              <w:proofErr w:type="gramStart"/>
              <w:r w:rsidRPr="00631819">
                <w:rPr>
                  <w:rFonts w:ascii="Times New Roman" w:hAnsi="Times New Roman" w:cs="Times New Roman"/>
                  <w:sz w:val="24"/>
                  <w:szCs w:val="24"/>
                </w:rPr>
                <w:t>Tranter,K</w:t>
              </w:r>
              <w:proofErr w:type="spellEnd"/>
              <w:r w:rsidRPr="00631819">
                <w:rPr>
                  <w:rFonts w:ascii="Times New Roman" w:hAnsi="Times New Roman" w:cs="Times New Roman"/>
                  <w:sz w:val="24"/>
                  <w:szCs w:val="24"/>
                </w:rPr>
                <w:t>.</w:t>
              </w:r>
              <w:proofErr w:type="gramEnd"/>
              <w:r w:rsidRPr="00631819">
                <w:rPr>
                  <w:rFonts w:ascii="Times New Roman" w:hAnsi="Times New Roman" w:cs="Times New Roman"/>
                  <w:sz w:val="24"/>
                  <w:szCs w:val="24"/>
                </w:rPr>
                <w:t xml:space="preserve"> Stuart-</w:t>
              </w:r>
              <w:proofErr w:type="spellStart"/>
              <w:r w:rsidRPr="00631819">
                <w:rPr>
                  <w:rFonts w:ascii="Times New Roman" w:hAnsi="Times New Roman" w:cs="Times New Roman"/>
                  <w:sz w:val="24"/>
                  <w:szCs w:val="24"/>
                </w:rPr>
                <w:t>Hill,T</w:t>
              </w:r>
              <w:proofErr w:type="spellEnd"/>
              <w:r w:rsidRPr="00631819">
                <w:rPr>
                  <w:rFonts w:ascii="Times New Roman" w:hAnsi="Times New Roman" w:cs="Times New Roman"/>
                  <w:sz w:val="24"/>
                  <w:szCs w:val="24"/>
                </w:rPr>
                <w:t xml:space="preserve">. </w:t>
              </w:r>
              <w:proofErr w:type="spellStart"/>
              <w:r w:rsidRPr="00631819">
                <w:rPr>
                  <w:rFonts w:ascii="Times New Roman" w:hAnsi="Times New Roman" w:cs="Times New Roman"/>
                  <w:sz w:val="24"/>
                  <w:szCs w:val="24"/>
                </w:rPr>
                <w:t>Parker,J</w:t>
              </w:r>
              <w:proofErr w:type="spellEnd"/>
              <w:r w:rsidRPr="00631819">
                <w:rPr>
                  <w:rFonts w:ascii="Times New Roman" w:hAnsi="Times New Roman" w:cs="Times New Roman"/>
                  <w:sz w:val="24"/>
                  <w:szCs w:val="24"/>
                </w:rPr>
                <w:t>. (2014). Introduction to Revenue Management for the Hospitality industry. Pearson.</w:t>
              </w:r>
            </w:p>
            <w:p w14:paraId="19CE42EE" w14:textId="744E90B4" w:rsidR="000A301B" w:rsidRPr="000A301B" w:rsidRDefault="000A301B" w:rsidP="000A301B">
              <w:pPr>
                <w:spacing w:line="360" w:lineRule="auto"/>
                <w:jc w:val="both"/>
                <w:rPr>
                  <w:rFonts w:ascii="Times New Roman" w:hAnsi="Times New Roman" w:cs="Times New Roman"/>
                  <w:sz w:val="24"/>
                  <w:szCs w:val="24"/>
                </w:rPr>
              </w:pPr>
              <w:r w:rsidRPr="00631819">
                <w:rPr>
                  <w:rFonts w:ascii="Times New Roman" w:hAnsi="Times New Roman" w:cs="Times New Roman"/>
                  <w:sz w:val="24"/>
                  <w:szCs w:val="24"/>
                </w:rPr>
                <w:t xml:space="preserve">Walker, J.R. </w:t>
              </w:r>
              <w:r>
                <w:rPr>
                  <w:rFonts w:ascii="Times New Roman" w:hAnsi="Times New Roman" w:cs="Times New Roman"/>
                  <w:sz w:val="24"/>
                  <w:szCs w:val="24"/>
                </w:rPr>
                <w:t>(</w:t>
              </w:r>
              <w:r w:rsidRPr="00631819">
                <w:rPr>
                  <w:rFonts w:ascii="Times New Roman" w:hAnsi="Times New Roman" w:cs="Times New Roman"/>
                  <w:sz w:val="24"/>
                  <w:szCs w:val="24"/>
                </w:rPr>
                <w:t>2021</w:t>
              </w:r>
              <w:r>
                <w:rPr>
                  <w:rFonts w:ascii="Times New Roman" w:hAnsi="Times New Roman" w:cs="Times New Roman"/>
                  <w:sz w:val="24"/>
                  <w:szCs w:val="24"/>
                </w:rPr>
                <w:t>)</w:t>
              </w:r>
              <w:r w:rsidRPr="00631819">
                <w:rPr>
                  <w:rFonts w:ascii="Times New Roman" w:hAnsi="Times New Roman" w:cs="Times New Roman"/>
                  <w:sz w:val="24"/>
                  <w:szCs w:val="24"/>
                </w:rPr>
                <w:t>. Introduction to hospitality. Pearson.</w:t>
              </w:r>
            </w:p>
          </w:sdtContent>
        </w:sdt>
      </w:sdtContent>
    </w:sdt>
    <w:p w14:paraId="70FEAE30" w14:textId="77777777" w:rsidR="00AC7535" w:rsidRPr="00DB15E5" w:rsidRDefault="00AC7535" w:rsidP="00DB15E5">
      <w:pPr>
        <w:spacing w:line="360" w:lineRule="auto"/>
        <w:jc w:val="both"/>
        <w:rPr>
          <w:rFonts w:ascii="Times New Roman" w:hAnsi="Times New Roman" w:cs="Times New Roman"/>
          <w:sz w:val="24"/>
          <w:szCs w:val="24"/>
        </w:rPr>
      </w:pPr>
    </w:p>
    <w:sectPr w:rsidR="00AC7535" w:rsidRPr="00DB15E5">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9AF4CB" w14:textId="77777777" w:rsidR="006674DF" w:rsidRDefault="006674DF" w:rsidP="005556EC">
      <w:pPr>
        <w:spacing w:after="0" w:line="240" w:lineRule="auto"/>
      </w:pPr>
      <w:r>
        <w:separator/>
      </w:r>
    </w:p>
  </w:endnote>
  <w:endnote w:type="continuationSeparator" w:id="0">
    <w:p w14:paraId="48A1463A" w14:textId="77777777" w:rsidR="006674DF" w:rsidRDefault="006674DF" w:rsidP="00555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0333337"/>
      <w:docPartObj>
        <w:docPartGallery w:val="Page Numbers (Bottom of Page)"/>
        <w:docPartUnique/>
      </w:docPartObj>
    </w:sdtPr>
    <w:sdtEndPr>
      <w:rPr>
        <w:noProof/>
      </w:rPr>
    </w:sdtEndPr>
    <w:sdtContent>
      <w:p w14:paraId="01C6DF1B" w14:textId="0704288A" w:rsidR="005556EC" w:rsidRDefault="005556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B2DBA5" w14:textId="77777777" w:rsidR="005556EC" w:rsidRDefault="005556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E13C13" w14:textId="77777777" w:rsidR="006674DF" w:rsidRDefault="006674DF" w:rsidP="005556EC">
      <w:pPr>
        <w:spacing w:after="0" w:line="240" w:lineRule="auto"/>
      </w:pPr>
      <w:r>
        <w:separator/>
      </w:r>
    </w:p>
  </w:footnote>
  <w:footnote w:type="continuationSeparator" w:id="0">
    <w:p w14:paraId="42D3DE00" w14:textId="77777777" w:rsidR="006674DF" w:rsidRDefault="006674DF" w:rsidP="005556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535"/>
    <w:rsid w:val="00000E52"/>
    <w:rsid w:val="000109AE"/>
    <w:rsid w:val="00027C84"/>
    <w:rsid w:val="00075AF5"/>
    <w:rsid w:val="000967BC"/>
    <w:rsid w:val="000A301B"/>
    <w:rsid w:val="000C0AE4"/>
    <w:rsid w:val="00106ED9"/>
    <w:rsid w:val="001158EE"/>
    <w:rsid w:val="0013024F"/>
    <w:rsid w:val="001356A2"/>
    <w:rsid w:val="00145793"/>
    <w:rsid w:val="00147244"/>
    <w:rsid w:val="00152D86"/>
    <w:rsid w:val="00161286"/>
    <w:rsid w:val="001E0D47"/>
    <w:rsid w:val="001F1630"/>
    <w:rsid w:val="002A3EDD"/>
    <w:rsid w:val="002C02B9"/>
    <w:rsid w:val="002D6AF5"/>
    <w:rsid w:val="002F51A5"/>
    <w:rsid w:val="0032182C"/>
    <w:rsid w:val="003578F5"/>
    <w:rsid w:val="003B3FAE"/>
    <w:rsid w:val="003C149B"/>
    <w:rsid w:val="003E250C"/>
    <w:rsid w:val="003E60CD"/>
    <w:rsid w:val="004031A1"/>
    <w:rsid w:val="00497837"/>
    <w:rsid w:val="004B0760"/>
    <w:rsid w:val="004B7B5A"/>
    <w:rsid w:val="005155DB"/>
    <w:rsid w:val="00532483"/>
    <w:rsid w:val="0055096A"/>
    <w:rsid w:val="005556EC"/>
    <w:rsid w:val="00565609"/>
    <w:rsid w:val="0059083E"/>
    <w:rsid w:val="005D592D"/>
    <w:rsid w:val="00600100"/>
    <w:rsid w:val="00611D95"/>
    <w:rsid w:val="006168D4"/>
    <w:rsid w:val="0064137E"/>
    <w:rsid w:val="00647141"/>
    <w:rsid w:val="00660667"/>
    <w:rsid w:val="006674DF"/>
    <w:rsid w:val="006B37F4"/>
    <w:rsid w:val="006C1775"/>
    <w:rsid w:val="006C516C"/>
    <w:rsid w:val="006C5483"/>
    <w:rsid w:val="006F5654"/>
    <w:rsid w:val="00706497"/>
    <w:rsid w:val="007378D1"/>
    <w:rsid w:val="007814E3"/>
    <w:rsid w:val="00785F19"/>
    <w:rsid w:val="00793AAB"/>
    <w:rsid w:val="007D2EA1"/>
    <w:rsid w:val="007E2662"/>
    <w:rsid w:val="00832D8B"/>
    <w:rsid w:val="0086402B"/>
    <w:rsid w:val="0087018E"/>
    <w:rsid w:val="008C7C78"/>
    <w:rsid w:val="00913F63"/>
    <w:rsid w:val="009211EE"/>
    <w:rsid w:val="00936726"/>
    <w:rsid w:val="00984B7A"/>
    <w:rsid w:val="009903C9"/>
    <w:rsid w:val="0099168E"/>
    <w:rsid w:val="009A0655"/>
    <w:rsid w:val="009A25F1"/>
    <w:rsid w:val="009B7098"/>
    <w:rsid w:val="009F37D7"/>
    <w:rsid w:val="00A35389"/>
    <w:rsid w:val="00A47AAD"/>
    <w:rsid w:val="00A54C3F"/>
    <w:rsid w:val="00A606FD"/>
    <w:rsid w:val="00A734A7"/>
    <w:rsid w:val="00A84725"/>
    <w:rsid w:val="00AC7535"/>
    <w:rsid w:val="00AD157C"/>
    <w:rsid w:val="00AD1D87"/>
    <w:rsid w:val="00B45199"/>
    <w:rsid w:val="00B47101"/>
    <w:rsid w:val="00BE264C"/>
    <w:rsid w:val="00C048B4"/>
    <w:rsid w:val="00C12BC1"/>
    <w:rsid w:val="00C12EA4"/>
    <w:rsid w:val="00C14E5A"/>
    <w:rsid w:val="00C1720C"/>
    <w:rsid w:val="00C23541"/>
    <w:rsid w:val="00C728EB"/>
    <w:rsid w:val="00C74E27"/>
    <w:rsid w:val="00C84CD0"/>
    <w:rsid w:val="00C852F4"/>
    <w:rsid w:val="00C96F49"/>
    <w:rsid w:val="00CB5864"/>
    <w:rsid w:val="00CD2E07"/>
    <w:rsid w:val="00D0100B"/>
    <w:rsid w:val="00D30A83"/>
    <w:rsid w:val="00D66207"/>
    <w:rsid w:val="00D73158"/>
    <w:rsid w:val="00DB15E5"/>
    <w:rsid w:val="00DD05EB"/>
    <w:rsid w:val="00DD4CEB"/>
    <w:rsid w:val="00DE5A77"/>
    <w:rsid w:val="00DF1CF5"/>
    <w:rsid w:val="00E123B6"/>
    <w:rsid w:val="00E14861"/>
    <w:rsid w:val="00E30A34"/>
    <w:rsid w:val="00E35D27"/>
    <w:rsid w:val="00E37767"/>
    <w:rsid w:val="00E46E8D"/>
    <w:rsid w:val="00E53BEC"/>
    <w:rsid w:val="00E6509E"/>
    <w:rsid w:val="00E95597"/>
    <w:rsid w:val="00E97862"/>
    <w:rsid w:val="00ED1457"/>
    <w:rsid w:val="00F02847"/>
    <w:rsid w:val="00F71DB4"/>
    <w:rsid w:val="00F97832"/>
    <w:rsid w:val="00FA0431"/>
    <w:rsid w:val="00FA450A"/>
    <w:rsid w:val="00FC0863"/>
    <w:rsid w:val="00FC4B3A"/>
    <w:rsid w:val="00FD39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1ACC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8D4"/>
    <w:rPr>
      <w:lang w:val="en-GB"/>
    </w:rPr>
  </w:style>
  <w:style w:type="paragraph" w:styleId="Heading1">
    <w:name w:val="heading 1"/>
    <w:basedOn w:val="Normal"/>
    <w:next w:val="Normal"/>
    <w:link w:val="Heading1Char"/>
    <w:uiPriority w:val="9"/>
    <w:qFormat/>
    <w:rsid w:val="009B7098"/>
    <w:pPr>
      <w:keepNext/>
      <w:keepLines/>
      <w:spacing w:before="240" w:after="0" w:line="360" w:lineRule="auto"/>
      <w:jc w:val="both"/>
      <w:outlineLvl w:val="0"/>
    </w:pPr>
    <w:rPr>
      <w:rFonts w:ascii="Times New Roman" w:eastAsiaTheme="majorEastAsia" w:hAnsi="Times New Roman" w:cstheme="majorBidi"/>
      <w:b/>
      <w:color w:val="365F91" w:themeColor="accent1" w:themeShade="BF"/>
      <w:sz w:val="28"/>
      <w:szCs w:val="32"/>
    </w:rPr>
  </w:style>
  <w:style w:type="paragraph" w:styleId="Heading2">
    <w:name w:val="heading 2"/>
    <w:basedOn w:val="Normal"/>
    <w:next w:val="Normal"/>
    <w:link w:val="Heading2Char"/>
    <w:uiPriority w:val="9"/>
    <w:semiHidden/>
    <w:unhideWhenUsed/>
    <w:qFormat/>
    <w:rsid w:val="009B7098"/>
    <w:pPr>
      <w:keepNext/>
      <w:keepLines/>
      <w:spacing w:before="40" w:after="0" w:line="360" w:lineRule="auto"/>
      <w:jc w:val="both"/>
      <w:outlineLvl w:val="1"/>
    </w:pPr>
    <w:rPr>
      <w:rFonts w:ascii="Times New Roman" w:eastAsiaTheme="majorEastAsia" w:hAnsi="Times New Roman" w:cstheme="majorBidi"/>
      <w:b/>
      <w:color w:val="17365D" w:themeColor="text2" w:themeShade="BF"/>
      <w:sz w:val="24"/>
      <w:szCs w:val="26"/>
    </w:rPr>
  </w:style>
  <w:style w:type="paragraph" w:styleId="Heading3">
    <w:name w:val="heading 3"/>
    <w:basedOn w:val="Normal"/>
    <w:next w:val="Normal"/>
    <w:link w:val="Heading3Char"/>
    <w:uiPriority w:val="9"/>
    <w:qFormat/>
    <w:rsid w:val="000967BC"/>
    <w:pPr>
      <w:keepNext/>
      <w:keepLines/>
      <w:spacing w:before="160" w:after="80" w:line="360" w:lineRule="auto"/>
      <w:jc w:val="both"/>
      <w:outlineLvl w:val="2"/>
    </w:pPr>
    <w:rPr>
      <w:rFonts w:ascii="Times New Roman" w:eastAsiaTheme="majorEastAsia" w:hAnsi="Times New Roman" w:cstheme="majorBidi"/>
      <w:b/>
      <w:color w:val="0F243E" w:themeColor="text2" w:themeShade="80"/>
      <w:sz w:val="24"/>
      <w:szCs w:val="28"/>
    </w:rPr>
  </w:style>
  <w:style w:type="paragraph" w:styleId="Heading4">
    <w:name w:val="heading 4"/>
    <w:basedOn w:val="Normal"/>
    <w:next w:val="Normal"/>
    <w:link w:val="Heading4Char"/>
    <w:uiPriority w:val="9"/>
    <w:semiHidden/>
    <w:unhideWhenUsed/>
    <w:qFormat/>
    <w:rsid w:val="00AC7535"/>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C7535"/>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C75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75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75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75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098"/>
    <w:rPr>
      <w:rFonts w:ascii="Times New Roman" w:eastAsiaTheme="majorEastAsia" w:hAnsi="Times New Roman" w:cstheme="majorBidi"/>
      <w:b/>
      <w:color w:val="365F91" w:themeColor="accent1" w:themeShade="BF"/>
      <w:sz w:val="28"/>
      <w:szCs w:val="32"/>
      <w:lang w:val="en-GB"/>
    </w:rPr>
  </w:style>
  <w:style w:type="character" w:customStyle="1" w:styleId="Heading2Char">
    <w:name w:val="Heading 2 Char"/>
    <w:basedOn w:val="DefaultParagraphFont"/>
    <w:link w:val="Heading2"/>
    <w:uiPriority w:val="9"/>
    <w:semiHidden/>
    <w:rsid w:val="009B7098"/>
    <w:rPr>
      <w:rFonts w:ascii="Times New Roman" w:eastAsiaTheme="majorEastAsia" w:hAnsi="Times New Roman" w:cstheme="majorBidi"/>
      <w:b/>
      <w:color w:val="17365D" w:themeColor="text2" w:themeShade="BF"/>
      <w:sz w:val="24"/>
      <w:szCs w:val="26"/>
      <w:lang w:val="en-GB"/>
    </w:rPr>
  </w:style>
  <w:style w:type="paragraph" w:styleId="ListParagraph">
    <w:name w:val="List Paragraph"/>
    <w:basedOn w:val="Normal"/>
    <w:uiPriority w:val="34"/>
    <w:qFormat/>
    <w:rsid w:val="006168D4"/>
    <w:pPr>
      <w:ind w:left="720"/>
      <w:contextualSpacing/>
    </w:pPr>
  </w:style>
  <w:style w:type="character" w:customStyle="1" w:styleId="Heading3Char">
    <w:name w:val="Heading 3 Char"/>
    <w:basedOn w:val="DefaultParagraphFont"/>
    <w:link w:val="Heading3"/>
    <w:uiPriority w:val="9"/>
    <w:rsid w:val="000967BC"/>
    <w:rPr>
      <w:rFonts w:ascii="Times New Roman" w:eastAsiaTheme="majorEastAsia" w:hAnsi="Times New Roman" w:cstheme="majorBidi"/>
      <w:b/>
      <w:color w:val="0F243E" w:themeColor="text2" w:themeShade="80"/>
      <w:sz w:val="24"/>
      <w:szCs w:val="28"/>
      <w:lang w:val="en-GB"/>
    </w:rPr>
  </w:style>
  <w:style w:type="character" w:customStyle="1" w:styleId="Heading4Char">
    <w:name w:val="Heading 4 Char"/>
    <w:basedOn w:val="DefaultParagraphFont"/>
    <w:link w:val="Heading4"/>
    <w:uiPriority w:val="9"/>
    <w:semiHidden/>
    <w:rsid w:val="00AC7535"/>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AC7535"/>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AC753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C753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C753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C753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C75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753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C753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753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C753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C7535"/>
    <w:rPr>
      <w:i/>
      <w:iCs/>
      <w:color w:val="404040" w:themeColor="text1" w:themeTint="BF"/>
      <w:lang w:val="en-GB"/>
    </w:rPr>
  </w:style>
  <w:style w:type="character" w:styleId="IntenseEmphasis">
    <w:name w:val="Intense Emphasis"/>
    <w:basedOn w:val="DefaultParagraphFont"/>
    <w:uiPriority w:val="21"/>
    <w:qFormat/>
    <w:rsid w:val="00AC7535"/>
    <w:rPr>
      <w:i/>
      <w:iCs/>
      <w:color w:val="365F91" w:themeColor="accent1" w:themeShade="BF"/>
    </w:rPr>
  </w:style>
  <w:style w:type="paragraph" w:styleId="IntenseQuote">
    <w:name w:val="Intense Quote"/>
    <w:basedOn w:val="Normal"/>
    <w:next w:val="Normal"/>
    <w:link w:val="IntenseQuoteChar"/>
    <w:uiPriority w:val="30"/>
    <w:qFormat/>
    <w:rsid w:val="00AC7535"/>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C7535"/>
    <w:rPr>
      <w:i/>
      <w:iCs/>
      <w:color w:val="365F91" w:themeColor="accent1" w:themeShade="BF"/>
      <w:lang w:val="en-GB"/>
    </w:rPr>
  </w:style>
  <w:style w:type="character" w:styleId="IntenseReference">
    <w:name w:val="Intense Reference"/>
    <w:basedOn w:val="DefaultParagraphFont"/>
    <w:uiPriority w:val="32"/>
    <w:qFormat/>
    <w:rsid w:val="00AC7535"/>
    <w:rPr>
      <w:b/>
      <w:bCs/>
      <w:smallCaps/>
      <w:color w:val="365F91" w:themeColor="accent1" w:themeShade="BF"/>
      <w:spacing w:val="5"/>
    </w:rPr>
  </w:style>
  <w:style w:type="paragraph" w:styleId="Caption">
    <w:name w:val="caption"/>
    <w:basedOn w:val="Normal"/>
    <w:next w:val="Normal"/>
    <w:uiPriority w:val="35"/>
    <w:unhideWhenUsed/>
    <w:qFormat/>
    <w:rsid w:val="00F02847"/>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9A0655"/>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9A0655"/>
    <w:pPr>
      <w:spacing w:after="100"/>
    </w:pPr>
  </w:style>
  <w:style w:type="character" w:styleId="Hyperlink">
    <w:name w:val="Hyperlink"/>
    <w:basedOn w:val="DefaultParagraphFont"/>
    <w:uiPriority w:val="99"/>
    <w:unhideWhenUsed/>
    <w:rsid w:val="009A0655"/>
    <w:rPr>
      <w:color w:val="0000FF" w:themeColor="hyperlink"/>
      <w:u w:val="single"/>
    </w:rPr>
  </w:style>
  <w:style w:type="paragraph" w:styleId="Header">
    <w:name w:val="header"/>
    <w:basedOn w:val="Normal"/>
    <w:link w:val="HeaderChar"/>
    <w:uiPriority w:val="99"/>
    <w:unhideWhenUsed/>
    <w:rsid w:val="005556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56EC"/>
    <w:rPr>
      <w:lang w:val="en-GB"/>
    </w:rPr>
  </w:style>
  <w:style w:type="paragraph" w:styleId="Footer">
    <w:name w:val="footer"/>
    <w:basedOn w:val="Normal"/>
    <w:link w:val="FooterChar"/>
    <w:uiPriority w:val="99"/>
    <w:unhideWhenUsed/>
    <w:rsid w:val="005556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56E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D5C238-5EE3-4829-9D0A-C63518DB5B19}" type="doc">
      <dgm:prSet loTypeId="urn:microsoft.com/office/officeart/2005/8/layout/chevron2" loCatId="list" qsTypeId="urn:microsoft.com/office/officeart/2005/8/quickstyle/simple3" qsCatId="simple" csTypeId="urn:microsoft.com/office/officeart/2005/8/colors/accent2_2" csCatId="accent2" phldr="1"/>
      <dgm:spPr/>
      <dgm:t>
        <a:bodyPr/>
        <a:lstStyle/>
        <a:p>
          <a:endParaRPr lang="en-US"/>
        </a:p>
      </dgm:t>
    </dgm:pt>
    <dgm:pt modelId="{F18E804D-1256-4066-8634-DD732A2912B0}">
      <dgm:prSet phldrT="[Text]" custT="1"/>
      <dgm:spPr/>
      <dgm:t>
        <a:bodyPr/>
        <a:lstStyle/>
        <a:p>
          <a:r>
            <a:rPr lang="en-US" sz="1600">
              <a:latin typeface="Times New Roman" panose="02020603050405020304" pitchFamily="18" charset="0"/>
              <a:cs typeface="Times New Roman" panose="02020603050405020304" pitchFamily="18" charset="0"/>
            </a:rPr>
            <a:t>Economic Conditions</a:t>
          </a:r>
        </a:p>
      </dgm:t>
    </dgm:pt>
    <dgm:pt modelId="{BFE612F8-B53E-43B5-8514-7541684DEA24}" type="parTrans" cxnId="{D00D9EDA-0F30-416E-8708-D202EB5923A0}">
      <dgm:prSet/>
      <dgm:spPr/>
      <dgm:t>
        <a:bodyPr/>
        <a:lstStyle/>
        <a:p>
          <a:endParaRPr lang="en-US"/>
        </a:p>
      </dgm:t>
    </dgm:pt>
    <dgm:pt modelId="{5042BA69-82F1-4475-9AC8-77DB0D413646}" type="sibTrans" cxnId="{D00D9EDA-0F30-416E-8708-D202EB5923A0}">
      <dgm:prSet/>
      <dgm:spPr/>
      <dgm:t>
        <a:bodyPr/>
        <a:lstStyle/>
        <a:p>
          <a:endParaRPr lang="en-US"/>
        </a:p>
      </dgm:t>
    </dgm:pt>
    <dgm:pt modelId="{4EFD0CEF-683B-4645-BCA0-26B8357A156B}">
      <dgm:prSet phldrT="[Text]" custT="1"/>
      <dgm:spPr/>
      <dgm:t>
        <a:bodyPr/>
        <a:lstStyle/>
        <a:p>
          <a:r>
            <a:rPr lang="en-US" sz="1600">
              <a:latin typeface="Times New Roman" panose="02020603050405020304" pitchFamily="18" charset="0"/>
              <a:cs typeface="Times New Roman" panose="02020603050405020304" pitchFamily="18" charset="0"/>
            </a:rPr>
            <a:t>Industry Trends and Competition</a:t>
          </a:r>
        </a:p>
      </dgm:t>
    </dgm:pt>
    <dgm:pt modelId="{1EA52065-9C6A-455F-8D8A-32FA7AE0B5B5}" type="parTrans" cxnId="{8C2BB57A-400E-4F8A-A44C-0451A5DAAD7D}">
      <dgm:prSet/>
      <dgm:spPr/>
      <dgm:t>
        <a:bodyPr/>
        <a:lstStyle/>
        <a:p>
          <a:endParaRPr lang="en-US"/>
        </a:p>
      </dgm:t>
    </dgm:pt>
    <dgm:pt modelId="{327A14CE-1FF5-4613-A73C-EAEA868D5672}" type="sibTrans" cxnId="{8C2BB57A-400E-4F8A-A44C-0451A5DAAD7D}">
      <dgm:prSet/>
      <dgm:spPr/>
      <dgm:t>
        <a:bodyPr/>
        <a:lstStyle/>
        <a:p>
          <a:endParaRPr lang="en-US"/>
        </a:p>
      </dgm:t>
    </dgm:pt>
    <dgm:pt modelId="{54A24F11-EC6A-4F33-8B00-C7C3F3099C84}">
      <dgm:prSet phldrT="[Text]" custT="1"/>
      <dgm:spPr/>
      <dgm:t>
        <a:bodyPr/>
        <a:lstStyle/>
        <a:p>
          <a:r>
            <a:rPr lang="en-US" sz="1800">
              <a:latin typeface="Times New Roman" panose="02020603050405020304" pitchFamily="18" charset="0"/>
              <a:cs typeface="Times New Roman" panose="02020603050405020304" pitchFamily="18" charset="0"/>
            </a:rPr>
            <a:t>Decline in Profitability</a:t>
          </a:r>
        </a:p>
      </dgm:t>
    </dgm:pt>
    <dgm:pt modelId="{B25095B6-AEE2-400F-A9AE-B8133CB2E4E2}" type="sibTrans" cxnId="{3E160D59-95E6-48C7-98E4-54BBC0C97CC5}">
      <dgm:prSet/>
      <dgm:spPr/>
      <dgm:t>
        <a:bodyPr/>
        <a:lstStyle/>
        <a:p>
          <a:endParaRPr lang="en-US"/>
        </a:p>
      </dgm:t>
    </dgm:pt>
    <dgm:pt modelId="{5D76E4B1-AC7A-45A0-9D7D-28DAF076AEDC}" type="parTrans" cxnId="{3E160D59-95E6-48C7-98E4-54BBC0C97CC5}">
      <dgm:prSet/>
      <dgm:spPr/>
      <dgm:t>
        <a:bodyPr/>
        <a:lstStyle/>
        <a:p>
          <a:endParaRPr lang="en-US"/>
        </a:p>
      </dgm:t>
    </dgm:pt>
    <dgm:pt modelId="{51B0DEAB-A170-4FB8-9690-0E79A6C8A840}">
      <dgm:prSet phldrT="[Text]" custT="1"/>
      <dgm:spPr/>
      <dgm:t>
        <a:bodyPr/>
        <a:lstStyle/>
        <a:p>
          <a:r>
            <a:rPr lang="en-US" sz="1600">
              <a:latin typeface="Times New Roman" panose="02020603050405020304" pitchFamily="18" charset="0"/>
              <a:cs typeface="Times New Roman" panose="02020603050405020304" pitchFamily="18" charset="0"/>
            </a:rPr>
            <a:t>Operational Inefficiencies</a:t>
          </a:r>
        </a:p>
      </dgm:t>
    </dgm:pt>
    <dgm:pt modelId="{0A81B72D-A166-4743-85DF-BFD70085CD0C}" type="parTrans" cxnId="{47F9352F-520C-4BB7-A979-9A942598F991}">
      <dgm:prSet/>
      <dgm:spPr/>
      <dgm:t>
        <a:bodyPr/>
        <a:lstStyle/>
        <a:p>
          <a:endParaRPr lang="en-US"/>
        </a:p>
      </dgm:t>
    </dgm:pt>
    <dgm:pt modelId="{6DF844CF-D3BE-487F-B62B-EB0F5618A31F}" type="sibTrans" cxnId="{47F9352F-520C-4BB7-A979-9A942598F991}">
      <dgm:prSet/>
      <dgm:spPr/>
      <dgm:t>
        <a:bodyPr/>
        <a:lstStyle/>
        <a:p>
          <a:endParaRPr lang="en-US"/>
        </a:p>
      </dgm:t>
    </dgm:pt>
    <dgm:pt modelId="{00DD0EF7-C3EE-4986-B965-3111D1F08C67}">
      <dgm:prSet phldrT="[Text]" custT="1"/>
      <dgm:spPr/>
      <dgm:t>
        <a:bodyPr/>
        <a:lstStyle/>
        <a:p>
          <a:r>
            <a:rPr lang="en-US" sz="1600">
              <a:latin typeface="Times New Roman" panose="02020603050405020304" pitchFamily="18" charset="0"/>
              <a:cs typeface="Times New Roman" panose="02020603050405020304" pitchFamily="18" charset="0"/>
            </a:rPr>
            <a:t>Customer Satisfaction and Retention Issues</a:t>
          </a:r>
        </a:p>
      </dgm:t>
    </dgm:pt>
    <dgm:pt modelId="{6795E0F3-BBA9-49E1-9074-90942B6FAA8A}" type="parTrans" cxnId="{A3E31E2D-62F3-4272-88CE-C797DAE5A6AC}">
      <dgm:prSet/>
      <dgm:spPr/>
      <dgm:t>
        <a:bodyPr/>
        <a:lstStyle/>
        <a:p>
          <a:endParaRPr lang="en-US"/>
        </a:p>
      </dgm:t>
    </dgm:pt>
    <dgm:pt modelId="{E90D8CBE-DA0F-4A34-9066-BEF2E023BF2E}" type="sibTrans" cxnId="{A3E31E2D-62F3-4272-88CE-C797DAE5A6AC}">
      <dgm:prSet/>
      <dgm:spPr/>
      <dgm:t>
        <a:bodyPr/>
        <a:lstStyle/>
        <a:p>
          <a:endParaRPr lang="en-US"/>
        </a:p>
      </dgm:t>
    </dgm:pt>
    <dgm:pt modelId="{A610AC0B-A61A-46A6-8DC4-74DDB50F35C3}" type="pres">
      <dgm:prSet presAssocID="{61D5C238-5EE3-4829-9D0A-C63518DB5B19}" presName="linearFlow" presStyleCnt="0">
        <dgm:presLayoutVars>
          <dgm:dir/>
          <dgm:animLvl val="lvl"/>
          <dgm:resizeHandles val="exact"/>
        </dgm:presLayoutVars>
      </dgm:prSet>
      <dgm:spPr/>
    </dgm:pt>
    <dgm:pt modelId="{DF3431D0-517C-41EA-A753-D337D14BA8C0}" type="pres">
      <dgm:prSet presAssocID="{54A24F11-EC6A-4F33-8B00-C7C3F3099C84}" presName="composite" presStyleCnt="0"/>
      <dgm:spPr/>
    </dgm:pt>
    <dgm:pt modelId="{FAA3458C-1167-4A33-A53B-045A49D29326}" type="pres">
      <dgm:prSet presAssocID="{54A24F11-EC6A-4F33-8B00-C7C3F3099C84}" presName="parentText" presStyleLbl="alignNode1" presStyleIdx="0" presStyleCnt="1">
        <dgm:presLayoutVars>
          <dgm:chMax val="1"/>
          <dgm:bulletEnabled val="1"/>
        </dgm:presLayoutVars>
      </dgm:prSet>
      <dgm:spPr/>
    </dgm:pt>
    <dgm:pt modelId="{059ED3FD-4ACA-4C95-A622-E4E7E1FE6B61}" type="pres">
      <dgm:prSet presAssocID="{54A24F11-EC6A-4F33-8B00-C7C3F3099C84}" presName="descendantText" presStyleLbl="alignAcc1" presStyleIdx="0" presStyleCnt="1">
        <dgm:presLayoutVars>
          <dgm:bulletEnabled val="1"/>
        </dgm:presLayoutVars>
      </dgm:prSet>
      <dgm:spPr/>
    </dgm:pt>
  </dgm:ptLst>
  <dgm:cxnLst>
    <dgm:cxn modelId="{2BD29F2B-3DA8-40E1-B112-786D184BAAE3}" type="presOf" srcId="{54A24F11-EC6A-4F33-8B00-C7C3F3099C84}" destId="{FAA3458C-1167-4A33-A53B-045A49D29326}" srcOrd="0" destOrd="0" presId="urn:microsoft.com/office/officeart/2005/8/layout/chevron2"/>
    <dgm:cxn modelId="{A3E31E2D-62F3-4272-88CE-C797DAE5A6AC}" srcId="{54A24F11-EC6A-4F33-8B00-C7C3F3099C84}" destId="{00DD0EF7-C3EE-4986-B965-3111D1F08C67}" srcOrd="3" destOrd="0" parTransId="{6795E0F3-BBA9-49E1-9074-90942B6FAA8A}" sibTransId="{E90D8CBE-DA0F-4A34-9066-BEF2E023BF2E}"/>
    <dgm:cxn modelId="{47F9352F-520C-4BB7-A979-9A942598F991}" srcId="{54A24F11-EC6A-4F33-8B00-C7C3F3099C84}" destId="{51B0DEAB-A170-4FB8-9690-0E79A6C8A840}" srcOrd="2" destOrd="0" parTransId="{0A81B72D-A166-4743-85DF-BFD70085CD0C}" sibTransId="{6DF844CF-D3BE-487F-B62B-EB0F5618A31F}"/>
    <dgm:cxn modelId="{E25D4145-FD22-43AB-A1F3-C4CC98E4FAE7}" type="presOf" srcId="{00DD0EF7-C3EE-4986-B965-3111D1F08C67}" destId="{059ED3FD-4ACA-4C95-A622-E4E7E1FE6B61}" srcOrd="0" destOrd="3" presId="urn:microsoft.com/office/officeart/2005/8/layout/chevron2"/>
    <dgm:cxn modelId="{3E160D59-95E6-48C7-98E4-54BBC0C97CC5}" srcId="{61D5C238-5EE3-4829-9D0A-C63518DB5B19}" destId="{54A24F11-EC6A-4F33-8B00-C7C3F3099C84}" srcOrd="0" destOrd="0" parTransId="{5D76E4B1-AC7A-45A0-9D7D-28DAF076AEDC}" sibTransId="{B25095B6-AEE2-400F-A9AE-B8133CB2E4E2}"/>
    <dgm:cxn modelId="{8C2BB57A-400E-4F8A-A44C-0451A5DAAD7D}" srcId="{54A24F11-EC6A-4F33-8B00-C7C3F3099C84}" destId="{4EFD0CEF-683B-4645-BCA0-26B8357A156B}" srcOrd="1" destOrd="0" parTransId="{1EA52065-9C6A-455F-8D8A-32FA7AE0B5B5}" sibTransId="{327A14CE-1FF5-4613-A73C-EAEA868D5672}"/>
    <dgm:cxn modelId="{144DB3A4-8EF2-4C32-B25C-434C1CB3C43D}" type="presOf" srcId="{4EFD0CEF-683B-4645-BCA0-26B8357A156B}" destId="{059ED3FD-4ACA-4C95-A622-E4E7E1FE6B61}" srcOrd="0" destOrd="1" presId="urn:microsoft.com/office/officeart/2005/8/layout/chevron2"/>
    <dgm:cxn modelId="{EAAE47BF-CBFF-42C9-BD48-6B8AEE5D6781}" type="presOf" srcId="{51B0DEAB-A170-4FB8-9690-0E79A6C8A840}" destId="{059ED3FD-4ACA-4C95-A622-E4E7E1FE6B61}" srcOrd="0" destOrd="2" presId="urn:microsoft.com/office/officeart/2005/8/layout/chevron2"/>
    <dgm:cxn modelId="{D00D9EDA-0F30-416E-8708-D202EB5923A0}" srcId="{54A24F11-EC6A-4F33-8B00-C7C3F3099C84}" destId="{F18E804D-1256-4066-8634-DD732A2912B0}" srcOrd="0" destOrd="0" parTransId="{BFE612F8-B53E-43B5-8514-7541684DEA24}" sibTransId="{5042BA69-82F1-4475-9AC8-77DB0D413646}"/>
    <dgm:cxn modelId="{6041AFDF-BE43-4DC0-983B-0C4356137275}" type="presOf" srcId="{F18E804D-1256-4066-8634-DD732A2912B0}" destId="{059ED3FD-4ACA-4C95-A622-E4E7E1FE6B61}" srcOrd="0" destOrd="0" presId="urn:microsoft.com/office/officeart/2005/8/layout/chevron2"/>
    <dgm:cxn modelId="{CA76CEEE-6881-4638-9740-CE7442C3FCC4}" type="presOf" srcId="{61D5C238-5EE3-4829-9D0A-C63518DB5B19}" destId="{A610AC0B-A61A-46A6-8DC4-74DDB50F35C3}" srcOrd="0" destOrd="0" presId="urn:microsoft.com/office/officeart/2005/8/layout/chevron2"/>
    <dgm:cxn modelId="{88E1A429-CFD4-4EE9-9A38-F81133A5D50C}" type="presParOf" srcId="{A610AC0B-A61A-46A6-8DC4-74DDB50F35C3}" destId="{DF3431D0-517C-41EA-A753-D337D14BA8C0}" srcOrd="0" destOrd="0" presId="urn:microsoft.com/office/officeart/2005/8/layout/chevron2"/>
    <dgm:cxn modelId="{89AB0BB9-35CB-4256-AC43-8673C5E0E1CD}" type="presParOf" srcId="{DF3431D0-517C-41EA-A753-D337D14BA8C0}" destId="{FAA3458C-1167-4A33-A53B-045A49D29326}" srcOrd="0" destOrd="0" presId="urn:microsoft.com/office/officeart/2005/8/layout/chevron2"/>
    <dgm:cxn modelId="{F959A6C3-5315-4FD8-9EF6-4BBA06129808}" type="presParOf" srcId="{DF3431D0-517C-41EA-A753-D337D14BA8C0}" destId="{059ED3FD-4ACA-4C95-A622-E4E7E1FE6B61}" srcOrd="1" destOrd="0" presId="urn:microsoft.com/office/officeart/2005/8/layout/chevron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2E2FB14-4884-4C86-A32B-D89BC3DFDDFF}" type="doc">
      <dgm:prSet loTypeId="urn:microsoft.com/office/officeart/2005/8/layout/cycle8" loCatId="cycle" qsTypeId="urn:microsoft.com/office/officeart/2005/8/quickstyle/simple3" qsCatId="simple" csTypeId="urn:microsoft.com/office/officeart/2005/8/colors/colorful4" csCatId="colorful" phldr="1"/>
      <dgm:spPr/>
    </dgm:pt>
    <dgm:pt modelId="{171318F8-B013-49BD-AD2F-1B276903D062}">
      <dgm:prSet phldrT="[Text]"/>
      <dgm:spPr/>
      <dgm:t>
        <a:bodyPr/>
        <a:lstStyle/>
        <a:p>
          <a:pPr algn="ctr"/>
          <a:r>
            <a:rPr lang="en-US">
              <a:latin typeface="Times New Roman" panose="02020603050405020304" pitchFamily="18" charset="0"/>
              <a:cs typeface="Times New Roman" panose="02020603050405020304" pitchFamily="18" charset="0"/>
            </a:rPr>
            <a:t>Revenue-Boosting Initiatives</a:t>
          </a:r>
        </a:p>
      </dgm:t>
    </dgm:pt>
    <dgm:pt modelId="{18A54CCD-054A-441F-9A34-97C0CA606869}" type="parTrans" cxnId="{D8DD362A-183D-4521-BB6C-49AE8159C983}">
      <dgm:prSet/>
      <dgm:spPr/>
      <dgm:t>
        <a:bodyPr/>
        <a:lstStyle/>
        <a:p>
          <a:endParaRPr lang="en-US"/>
        </a:p>
      </dgm:t>
    </dgm:pt>
    <dgm:pt modelId="{C7215883-736B-4E50-80B6-15FA32047102}" type="sibTrans" cxnId="{D8DD362A-183D-4521-BB6C-49AE8159C983}">
      <dgm:prSet/>
      <dgm:spPr/>
      <dgm:t>
        <a:bodyPr/>
        <a:lstStyle/>
        <a:p>
          <a:endParaRPr lang="en-US"/>
        </a:p>
      </dgm:t>
    </dgm:pt>
    <dgm:pt modelId="{0A3B5CCA-C014-4EF9-A827-707BB0E1D185}">
      <dgm:prSet phldrT="[Text]"/>
      <dgm:spPr/>
      <dgm:t>
        <a:bodyPr/>
        <a:lstStyle/>
        <a:p>
          <a:pPr algn="ctr"/>
          <a:r>
            <a:rPr lang="en-US">
              <a:latin typeface="Times New Roman" panose="02020603050405020304" pitchFamily="18" charset="0"/>
              <a:cs typeface="Times New Roman" panose="02020603050405020304" pitchFamily="18" charset="0"/>
            </a:rPr>
            <a:t>Cost Control and Efficiency Measures</a:t>
          </a:r>
        </a:p>
      </dgm:t>
    </dgm:pt>
    <dgm:pt modelId="{7EAEE009-1B2C-4386-A3E6-733330D9D380}" type="parTrans" cxnId="{82CE58FF-F174-41BA-BCF6-0841170553F1}">
      <dgm:prSet/>
      <dgm:spPr/>
      <dgm:t>
        <a:bodyPr/>
        <a:lstStyle/>
        <a:p>
          <a:endParaRPr lang="en-US"/>
        </a:p>
      </dgm:t>
    </dgm:pt>
    <dgm:pt modelId="{4327D30E-3704-49D3-AE06-09FF24FC33B6}" type="sibTrans" cxnId="{82CE58FF-F174-41BA-BCF6-0841170553F1}">
      <dgm:prSet/>
      <dgm:spPr/>
      <dgm:t>
        <a:bodyPr/>
        <a:lstStyle/>
        <a:p>
          <a:endParaRPr lang="en-US"/>
        </a:p>
      </dgm:t>
    </dgm:pt>
    <dgm:pt modelId="{8281A692-4095-442E-9302-8AFE565EB204}">
      <dgm:prSet phldrT="[Text]"/>
      <dgm:spPr/>
      <dgm:t>
        <a:bodyPr/>
        <a:lstStyle/>
        <a:p>
          <a:pPr algn="ctr"/>
          <a:r>
            <a:rPr lang="en-US">
              <a:latin typeface="Times New Roman" panose="02020603050405020304" pitchFamily="18" charset="0"/>
              <a:cs typeface="Times New Roman" panose="02020603050405020304" pitchFamily="18" charset="0"/>
            </a:rPr>
            <a:t>Enhancing Customer Retention and Loyalty Programs</a:t>
          </a:r>
        </a:p>
      </dgm:t>
    </dgm:pt>
    <dgm:pt modelId="{0F6C36D3-30EA-480F-AE36-C2C59B4E7E43}" type="parTrans" cxnId="{831CECAA-BDD2-4A77-B88F-AB3A1DAD2DD5}">
      <dgm:prSet/>
      <dgm:spPr/>
      <dgm:t>
        <a:bodyPr/>
        <a:lstStyle/>
        <a:p>
          <a:endParaRPr lang="en-US"/>
        </a:p>
      </dgm:t>
    </dgm:pt>
    <dgm:pt modelId="{D1BDEA78-D7DF-411D-8DEF-3F7B5B949832}" type="sibTrans" cxnId="{831CECAA-BDD2-4A77-B88F-AB3A1DAD2DD5}">
      <dgm:prSet/>
      <dgm:spPr/>
      <dgm:t>
        <a:bodyPr/>
        <a:lstStyle/>
        <a:p>
          <a:endParaRPr lang="en-US"/>
        </a:p>
      </dgm:t>
    </dgm:pt>
    <dgm:pt modelId="{A4FEA546-17A9-4F42-A7D1-09450BA130A6}">
      <dgm:prSet phldrT="[Text]"/>
      <dgm:spPr/>
      <dgm:t>
        <a:bodyPr/>
        <a:lstStyle/>
        <a:p>
          <a:pPr algn="ctr"/>
          <a:r>
            <a:rPr lang="en-US">
              <a:latin typeface="Times New Roman" panose="02020603050405020304" pitchFamily="18" charset="0"/>
              <a:cs typeface="Times New Roman" panose="02020603050405020304" pitchFamily="18" charset="0"/>
            </a:rPr>
            <a:t>Digital Transformation and Modernization</a:t>
          </a:r>
        </a:p>
      </dgm:t>
    </dgm:pt>
    <dgm:pt modelId="{8E4BB8A2-B54A-4F47-966B-CBFE2B2BF8E0}" type="parTrans" cxnId="{5C0AF3DB-4474-4429-8DCA-5D6596480C74}">
      <dgm:prSet/>
      <dgm:spPr/>
      <dgm:t>
        <a:bodyPr/>
        <a:lstStyle/>
        <a:p>
          <a:endParaRPr lang="en-US"/>
        </a:p>
      </dgm:t>
    </dgm:pt>
    <dgm:pt modelId="{EC49AAB3-CD09-4083-86D6-8E983D0C3730}" type="sibTrans" cxnId="{5C0AF3DB-4474-4429-8DCA-5D6596480C74}">
      <dgm:prSet/>
      <dgm:spPr/>
      <dgm:t>
        <a:bodyPr/>
        <a:lstStyle/>
        <a:p>
          <a:endParaRPr lang="en-US"/>
        </a:p>
      </dgm:t>
    </dgm:pt>
    <dgm:pt modelId="{07AB98F4-366E-447F-A78C-DFD013936BD9}" type="pres">
      <dgm:prSet presAssocID="{72E2FB14-4884-4C86-A32B-D89BC3DFDDFF}" presName="compositeShape" presStyleCnt="0">
        <dgm:presLayoutVars>
          <dgm:chMax val="7"/>
          <dgm:dir/>
          <dgm:resizeHandles val="exact"/>
        </dgm:presLayoutVars>
      </dgm:prSet>
      <dgm:spPr/>
    </dgm:pt>
    <dgm:pt modelId="{6A4DD926-51E9-48AF-810C-684DB7C3F8F6}" type="pres">
      <dgm:prSet presAssocID="{72E2FB14-4884-4C86-A32B-D89BC3DFDDFF}" presName="wedge1" presStyleLbl="node1" presStyleIdx="0" presStyleCnt="4"/>
      <dgm:spPr/>
    </dgm:pt>
    <dgm:pt modelId="{439FD94D-0AB2-4929-A194-D2D8372174A0}" type="pres">
      <dgm:prSet presAssocID="{72E2FB14-4884-4C86-A32B-D89BC3DFDDFF}" presName="dummy1a" presStyleCnt="0"/>
      <dgm:spPr/>
    </dgm:pt>
    <dgm:pt modelId="{42BA599B-8526-4227-9AFF-67B829803B0A}" type="pres">
      <dgm:prSet presAssocID="{72E2FB14-4884-4C86-A32B-D89BC3DFDDFF}" presName="dummy1b" presStyleCnt="0"/>
      <dgm:spPr/>
    </dgm:pt>
    <dgm:pt modelId="{199F1A2C-0D36-47B4-A415-E54688855B87}" type="pres">
      <dgm:prSet presAssocID="{72E2FB14-4884-4C86-A32B-D89BC3DFDDFF}" presName="wedge1Tx" presStyleLbl="node1" presStyleIdx="0" presStyleCnt="4">
        <dgm:presLayoutVars>
          <dgm:chMax val="0"/>
          <dgm:chPref val="0"/>
          <dgm:bulletEnabled val="1"/>
        </dgm:presLayoutVars>
      </dgm:prSet>
      <dgm:spPr/>
    </dgm:pt>
    <dgm:pt modelId="{CEBA1553-DCFF-4946-A218-670E3F944710}" type="pres">
      <dgm:prSet presAssocID="{72E2FB14-4884-4C86-A32B-D89BC3DFDDFF}" presName="wedge2" presStyleLbl="node1" presStyleIdx="1" presStyleCnt="4"/>
      <dgm:spPr/>
    </dgm:pt>
    <dgm:pt modelId="{D75B1DDA-F24B-40FA-B62B-AE7C26A493C9}" type="pres">
      <dgm:prSet presAssocID="{72E2FB14-4884-4C86-A32B-D89BC3DFDDFF}" presName="dummy2a" presStyleCnt="0"/>
      <dgm:spPr/>
    </dgm:pt>
    <dgm:pt modelId="{569F38CE-0B85-4B53-8920-B045DF9EF064}" type="pres">
      <dgm:prSet presAssocID="{72E2FB14-4884-4C86-A32B-D89BC3DFDDFF}" presName="dummy2b" presStyleCnt="0"/>
      <dgm:spPr/>
    </dgm:pt>
    <dgm:pt modelId="{CF6FDEA3-3B54-428C-9DA7-88D2A34C621F}" type="pres">
      <dgm:prSet presAssocID="{72E2FB14-4884-4C86-A32B-D89BC3DFDDFF}" presName="wedge2Tx" presStyleLbl="node1" presStyleIdx="1" presStyleCnt="4">
        <dgm:presLayoutVars>
          <dgm:chMax val="0"/>
          <dgm:chPref val="0"/>
          <dgm:bulletEnabled val="1"/>
        </dgm:presLayoutVars>
      </dgm:prSet>
      <dgm:spPr/>
    </dgm:pt>
    <dgm:pt modelId="{09B836DC-3B4A-449C-ADCF-3F20B266E930}" type="pres">
      <dgm:prSet presAssocID="{72E2FB14-4884-4C86-A32B-D89BC3DFDDFF}" presName="wedge3" presStyleLbl="node1" presStyleIdx="2" presStyleCnt="4"/>
      <dgm:spPr/>
    </dgm:pt>
    <dgm:pt modelId="{EC7B491E-4433-48CE-8740-CAC3415E119A}" type="pres">
      <dgm:prSet presAssocID="{72E2FB14-4884-4C86-A32B-D89BC3DFDDFF}" presName="dummy3a" presStyleCnt="0"/>
      <dgm:spPr/>
    </dgm:pt>
    <dgm:pt modelId="{33A47F3E-2C41-4272-BCB0-4FD9EA677FDB}" type="pres">
      <dgm:prSet presAssocID="{72E2FB14-4884-4C86-A32B-D89BC3DFDDFF}" presName="dummy3b" presStyleCnt="0"/>
      <dgm:spPr/>
    </dgm:pt>
    <dgm:pt modelId="{CC2426DB-D7E5-441D-8465-2784CBC5A363}" type="pres">
      <dgm:prSet presAssocID="{72E2FB14-4884-4C86-A32B-D89BC3DFDDFF}" presName="wedge3Tx" presStyleLbl="node1" presStyleIdx="2" presStyleCnt="4">
        <dgm:presLayoutVars>
          <dgm:chMax val="0"/>
          <dgm:chPref val="0"/>
          <dgm:bulletEnabled val="1"/>
        </dgm:presLayoutVars>
      </dgm:prSet>
      <dgm:spPr/>
    </dgm:pt>
    <dgm:pt modelId="{10769070-DE5B-4007-BA25-FE7CA7DF008C}" type="pres">
      <dgm:prSet presAssocID="{72E2FB14-4884-4C86-A32B-D89BC3DFDDFF}" presName="wedge4" presStyleLbl="node1" presStyleIdx="3" presStyleCnt="4"/>
      <dgm:spPr/>
    </dgm:pt>
    <dgm:pt modelId="{6825542E-EC3E-48E0-B539-EEC15320D33B}" type="pres">
      <dgm:prSet presAssocID="{72E2FB14-4884-4C86-A32B-D89BC3DFDDFF}" presName="dummy4a" presStyleCnt="0"/>
      <dgm:spPr/>
    </dgm:pt>
    <dgm:pt modelId="{2D184089-09AF-4E84-AE7E-E8BF2A5D6CEE}" type="pres">
      <dgm:prSet presAssocID="{72E2FB14-4884-4C86-A32B-D89BC3DFDDFF}" presName="dummy4b" presStyleCnt="0"/>
      <dgm:spPr/>
    </dgm:pt>
    <dgm:pt modelId="{3B6C2F59-6986-4313-A085-62B716C2139C}" type="pres">
      <dgm:prSet presAssocID="{72E2FB14-4884-4C86-A32B-D89BC3DFDDFF}" presName="wedge4Tx" presStyleLbl="node1" presStyleIdx="3" presStyleCnt="4">
        <dgm:presLayoutVars>
          <dgm:chMax val="0"/>
          <dgm:chPref val="0"/>
          <dgm:bulletEnabled val="1"/>
        </dgm:presLayoutVars>
      </dgm:prSet>
      <dgm:spPr/>
    </dgm:pt>
    <dgm:pt modelId="{B0B101B1-9398-4FFC-9E1A-C4C9840E4F73}" type="pres">
      <dgm:prSet presAssocID="{C7215883-736B-4E50-80B6-15FA32047102}" presName="arrowWedge1" presStyleLbl="fgSibTrans2D1" presStyleIdx="0" presStyleCnt="4"/>
      <dgm:spPr/>
    </dgm:pt>
    <dgm:pt modelId="{7CCA6A59-8F63-4F9F-8CB9-C13433091A79}" type="pres">
      <dgm:prSet presAssocID="{4327D30E-3704-49D3-AE06-09FF24FC33B6}" presName="arrowWedge2" presStyleLbl="fgSibTrans2D1" presStyleIdx="1" presStyleCnt="4"/>
      <dgm:spPr/>
    </dgm:pt>
    <dgm:pt modelId="{1711D7E7-6E93-4BF2-820C-79F0241CC4CB}" type="pres">
      <dgm:prSet presAssocID="{D1BDEA78-D7DF-411D-8DEF-3F7B5B949832}" presName="arrowWedge3" presStyleLbl="fgSibTrans2D1" presStyleIdx="2" presStyleCnt="4"/>
      <dgm:spPr/>
    </dgm:pt>
    <dgm:pt modelId="{A6713082-0138-486D-A580-3BE6BF939BB4}" type="pres">
      <dgm:prSet presAssocID="{EC49AAB3-CD09-4083-86D6-8E983D0C3730}" presName="arrowWedge4" presStyleLbl="fgSibTrans2D1" presStyleIdx="3" presStyleCnt="4"/>
      <dgm:spPr/>
    </dgm:pt>
  </dgm:ptLst>
  <dgm:cxnLst>
    <dgm:cxn modelId="{55C0C917-7FC0-4EA2-8597-CF45D6C01001}" type="presOf" srcId="{171318F8-B013-49BD-AD2F-1B276903D062}" destId="{6A4DD926-51E9-48AF-810C-684DB7C3F8F6}" srcOrd="0" destOrd="0" presId="urn:microsoft.com/office/officeart/2005/8/layout/cycle8"/>
    <dgm:cxn modelId="{B0005D26-A5B9-4135-88C6-EC65D6EC048F}" type="presOf" srcId="{171318F8-B013-49BD-AD2F-1B276903D062}" destId="{199F1A2C-0D36-47B4-A415-E54688855B87}" srcOrd="1" destOrd="0" presId="urn:microsoft.com/office/officeart/2005/8/layout/cycle8"/>
    <dgm:cxn modelId="{D8DD362A-183D-4521-BB6C-49AE8159C983}" srcId="{72E2FB14-4884-4C86-A32B-D89BC3DFDDFF}" destId="{171318F8-B013-49BD-AD2F-1B276903D062}" srcOrd="0" destOrd="0" parTransId="{18A54CCD-054A-441F-9A34-97C0CA606869}" sibTransId="{C7215883-736B-4E50-80B6-15FA32047102}"/>
    <dgm:cxn modelId="{B341C256-B5E9-44D0-84B4-DBAC6A70BA99}" type="presOf" srcId="{0A3B5CCA-C014-4EF9-A827-707BB0E1D185}" destId="{CEBA1553-DCFF-4946-A218-670E3F944710}" srcOrd="0" destOrd="0" presId="urn:microsoft.com/office/officeart/2005/8/layout/cycle8"/>
    <dgm:cxn modelId="{FC61F074-1D53-4DDA-9984-8ED4EE144461}" type="presOf" srcId="{72E2FB14-4884-4C86-A32B-D89BC3DFDDFF}" destId="{07AB98F4-366E-447F-A78C-DFD013936BD9}" srcOrd="0" destOrd="0" presId="urn:microsoft.com/office/officeart/2005/8/layout/cycle8"/>
    <dgm:cxn modelId="{BEE0107D-BBA0-4322-9F02-8D56A057F3EF}" type="presOf" srcId="{A4FEA546-17A9-4F42-A7D1-09450BA130A6}" destId="{3B6C2F59-6986-4313-A085-62B716C2139C}" srcOrd="1" destOrd="0" presId="urn:microsoft.com/office/officeart/2005/8/layout/cycle8"/>
    <dgm:cxn modelId="{831CECAA-BDD2-4A77-B88F-AB3A1DAD2DD5}" srcId="{72E2FB14-4884-4C86-A32B-D89BC3DFDDFF}" destId="{8281A692-4095-442E-9302-8AFE565EB204}" srcOrd="2" destOrd="0" parTransId="{0F6C36D3-30EA-480F-AE36-C2C59B4E7E43}" sibTransId="{D1BDEA78-D7DF-411D-8DEF-3F7B5B949832}"/>
    <dgm:cxn modelId="{F027DECD-2953-4FAE-A7C3-E80343D0C7C2}" type="presOf" srcId="{A4FEA546-17A9-4F42-A7D1-09450BA130A6}" destId="{10769070-DE5B-4007-BA25-FE7CA7DF008C}" srcOrd="0" destOrd="0" presId="urn:microsoft.com/office/officeart/2005/8/layout/cycle8"/>
    <dgm:cxn modelId="{E1669AD8-9304-4621-B3E8-7E3AF8A4AB80}" type="presOf" srcId="{8281A692-4095-442E-9302-8AFE565EB204}" destId="{CC2426DB-D7E5-441D-8465-2784CBC5A363}" srcOrd="1" destOrd="0" presId="urn:microsoft.com/office/officeart/2005/8/layout/cycle8"/>
    <dgm:cxn modelId="{5C0AF3DB-4474-4429-8DCA-5D6596480C74}" srcId="{72E2FB14-4884-4C86-A32B-D89BC3DFDDFF}" destId="{A4FEA546-17A9-4F42-A7D1-09450BA130A6}" srcOrd="3" destOrd="0" parTransId="{8E4BB8A2-B54A-4F47-966B-CBFE2B2BF8E0}" sibTransId="{EC49AAB3-CD09-4083-86D6-8E983D0C3730}"/>
    <dgm:cxn modelId="{1F2104E7-DEA3-47D7-AC0B-76D4998D98AA}" type="presOf" srcId="{8281A692-4095-442E-9302-8AFE565EB204}" destId="{09B836DC-3B4A-449C-ADCF-3F20B266E930}" srcOrd="0" destOrd="0" presId="urn:microsoft.com/office/officeart/2005/8/layout/cycle8"/>
    <dgm:cxn modelId="{79E977EE-8319-44F5-A9F3-34A7A619648F}" type="presOf" srcId="{0A3B5CCA-C014-4EF9-A827-707BB0E1D185}" destId="{CF6FDEA3-3B54-428C-9DA7-88D2A34C621F}" srcOrd="1" destOrd="0" presId="urn:microsoft.com/office/officeart/2005/8/layout/cycle8"/>
    <dgm:cxn modelId="{82CE58FF-F174-41BA-BCF6-0841170553F1}" srcId="{72E2FB14-4884-4C86-A32B-D89BC3DFDDFF}" destId="{0A3B5CCA-C014-4EF9-A827-707BB0E1D185}" srcOrd="1" destOrd="0" parTransId="{7EAEE009-1B2C-4386-A3E6-733330D9D380}" sibTransId="{4327D30E-3704-49D3-AE06-09FF24FC33B6}"/>
    <dgm:cxn modelId="{2E59D246-FA66-4C3E-A61B-86D5EBC5F40E}" type="presParOf" srcId="{07AB98F4-366E-447F-A78C-DFD013936BD9}" destId="{6A4DD926-51E9-48AF-810C-684DB7C3F8F6}" srcOrd="0" destOrd="0" presId="urn:microsoft.com/office/officeart/2005/8/layout/cycle8"/>
    <dgm:cxn modelId="{77199AB3-A514-4E4C-8E5A-80EBB4A654F2}" type="presParOf" srcId="{07AB98F4-366E-447F-A78C-DFD013936BD9}" destId="{439FD94D-0AB2-4929-A194-D2D8372174A0}" srcOrd="1" destOrd="0" presId="urn:microsoft.com/office/officeart/2005/8/layout/cycle8"/>
    <dgm:cxn modelId="{45D7C4EC-0330-46CA-B66D-35D6CBC8876F}" type="presParOf" srcId="{07AB98F4-366E-447F-A78C-DFD013936BD9}" destId="{42BA599B-8526-4227-9AFF-67B829803B0A}" srcOrd="2" destOrd="0" presId="urn:microsoft.com/office/officeart/2005/8/layout/cycle8"/>
    <dgm:cxn modelId="{58B0FF7D-FDEF-4244-85FE-32A9374293BC}" type="presParOf" srcId="{07AB98F4-366E-447F-A78C-DFD013936BD9}" destId="{199F1A2C-0D36-47B4-A415-E54688855B87}" srcOrd="3" destOrd="0" presId="urn:microsoft.com/office/officeart/2005/8/layout/cycle8"/>
    <dgm:cxn modelId="{3928D989-CABD-41DD-B833-97F86038091D}" type="presParOf" srcId="{07AB98F4-366E-447F-A78C-DFD013936BD9}" destId="{CEBA1553-DCFF-4946-A218-670E3F944710}" srcOrd="4" destOrd="0" presId="urn:microsoft.com/office/officeart/2005/8/layout/cycle8"/>
    <dgm:cxn modelId="{6D432361-DD4E-4D55-A003-0841C965B308}" type="presParOf" srcId="{07AB98F4-366E-447F-A78C-DFD013936BD9}" destId="{D75B1DDA-F24B-40FA-B62B-AE7C26A493C9}" srcOrd="5" destOrd="0" presId="urn:microsoft.com/office/officeart/2005/8/layout/cycle8"/>
    <dgm:cxn modelId="{28680ACC-BE56-43BD-B953-212157B329BD}" type="presParOf" srcId="{07AB98F4-366E-447F-A78C-DFD013936BD9}" destId="{569F38CE-0B85-4B53-8920-B045DF9EF064}" srcOrd="6" destOrd="0" presId="urn:microsoft.com/office/officeart/2005/8/layout/cycle8"/>
    <dgm:cxn modelId="{7310E837-CC4A-4E93-B044-124FAA5430ED}" type="presParOf" srcId="{07AB98F4-366E-447F-A78C-DFD013936BD9}" destId="{CF6FDEA3-3B54-428C-9DA7-88D2A34C621F}" srcOrd="7" destOrd="0" presId="urn:microsoft.com/office/officeart/2005/8/layout/cycle8"/>
    <dgm:cxn modelId="{16F705E5-37CE-4DD0-9FE0-FCE56FEA2EAC}" type="presParOf" srcId="{07AB98F4-366E-447F-A78C-DFD013936BD9}" destId="{09B836DC-3B4A-449C-ADCF-3F20B266E930}" srcOrd="8" destOrd="0" presId="urn:microsoft.com/office/officeart/2005/8/layout/cycle8"/>
    <dgm:cxn modelId="{3EAB890E-42FB-4CEF-96ED-C25B052FF7C8}" type="presParOf" srcId="{07AB98F4-366E-447F-A78C-DFD013936BD9}" destId="{EC7B491E-4433-48CE-8740-CAC3415E119A}" srcOrd="9" destOrd="0" presId="urn:microsoft.com/office/officeart/2005/8/layout/cycle8"/>
    <dgm:cxn modelId="{EDF93BA0-D58D-459A-B0C4-AE98AA982D5C}" type="presParOf" srcId="{07AB98F4-366E-447F-A78C-DFD013936BD9}" destId="{33A47F3E-2C41-4272-BCB0-4FD9EA677FDB}" srcOrd="10" destOrd="0" presId="urn:microsoft.com/office/officeart/2005/8/layout/cycle8"/>
    <dgm:cxn modelId="{4BEEFCA7-BA45-40EF-898B-F2BF09264C89}" type="presParOf" srcId="{07AB98F4-366E-447F-A78C-DFD013936BD9}" destId="{CC2426DB-D7E5-441D-8465-2784CBC5A363}" srcOrd="11" destOrd="0" presId="urn:microsoft.com/office/officeart/2005/8/layout/cycle8"/>
    <dgm:cxn modelId="{9F69912F-9C42-4E1C-9EED-10E556A715BD}" type="presParOf" srcId="{07AB98F4-366E-447F-A78C-DFD013936BD9}" destId="{10769070-DE5B-4007-BA25-FE7CA7DF008C}" srcOrd="12" destOrd="0" presId="urn:microsoft.com/office/officeart/2005/8/layout/cycle8"/>
    <dgm:cxn modelId="{4B0E43AE-3D8E-4F03-A2DB-0F3CF468B181}" type="presParOf" srcId="{07AB98F4-366E-447F-A78C-DFD013936BD9}" destId="{6825542E-EC3E-48E0-B539-EEC15320D33B}" srcOrd="13" destOrd="0" presId="urn:microsoft.com/office/officeart/2005/8/layout/cycle8"/>
    <dgm:cxn modelId="{775FE50E-524D-45E6-BE27-DD4C42B4D10F}" type="presParOf" srcId="{07AB98F4-366E-447F-A78C-DFD013936BD9}" destId="{2D184089-09AF-4E84-AE7E-E8BF2A5D6CEE}" srcOrd="14" destOrd="0" presId="urn:microsoft.com/office/officeart/2005/8/layout/cycle8"/>
    <dgm:cxn modelId="{A4A759A3-E622-4CB5-8C1C-A4BC3348994D}" type="presParOf" srcId="{07AB98F4-366E-447F-A78C-DFD013936BD9}" destId="{3B6C2F59-6986-4313-A085-62B716C2139C}" srcOrd="15" destOrd="0" presId="urn:microsoft.com/office/officeart/2005/8/layout/cycle8"/>
    <dgm:cxn modelId="{4F29C25E-9FEB-4731-A38C-7F96D55FE94D}" type="presParOf" srcId="{07AB98F4-366E-447F-A78C-DFD013936BD9}" destId="{B0B101B1-9398-4FFC-9E1A-C4C9840E4F73}" srcOrd="16" destOrd="0" presId="urn:microsoft.com/office/officeart/2005/8/layout/cycle8"/>
    <dgm:cxn modelId="{47641827-BB88-4862-A85F-6498BCE1D73B}" type="presParOf" srcId="{07AB98F4-366E-447F-A78C-DFD013936BD9}" destId="{7CCA6A59-8F63-4F9F-8CB9-C13433091A79}" srcOrd="17" destOrd="0" presId="urn:microsoft.com/office/officeart/2005/8/layout/cycle8"/>
    <dgm:cxn modelId="{452332ED-4711-4EC8-8405-AF10BE22BF19}" type="presParOf" srcId="{07AB98F4-366E-447F-A78C-DFD013936BD9}" destId="{1711D7E7-6E93-4BF2-820C-79F0241CC4CB}" srcOrd="18" destOrd="0" presId="urn:microsoft.com/office/officeart/2005/8/layout/cycle8"/>
    <dgm:cxn modelId="{CF66032C-258E-4D87-A594-0B562C75E5F4}" type="presParOf" srcId="{07AB98F4-366E-447F-A78C-DFD013936BD9}" destId="{A6713082-0138-486D-A580-3BE6BF939BB4}" srcOrd="19" destOrd="0" presId="urn:microsoft.com/office/officeart/2005/8/layout/cycle8"/>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A3458C-1167-4A33-A53B-045A49D29326}">
      <dsp:nvSpPr>
        <dsp:cNvPr id="0" name=""/>
        <dsp:cNvSpPr/>
      </dsp:nvSpPr>
      <dsp:spPr>
        <a:xfrm rot="5400000">
          <a:off x="-297751" y="297751"/>
          <a:ext cx="1985010" cy="1389507"/>
        </a:xfrm>
        <a:prstGeom prst="chevron">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w="9525" cap="flat" cmpd="sng" algn="ctr">
          <a:solidFill>
            <a:schemeClr val="accent2">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a:latin typeface="Times New Roman" panose="02020603050405020304" pitchFamily="18" charset="0"/>
              <a:cs typeface="Times New Roman" panose="02020603050405020304" pitchFamily="18" charset="0"/>
            </a:rPr>
            <a:t>Decline in Profitability</a:t>
          </a:r>
        </a:p>
      </dsp:txBody>
      <dsp:txXfrm rot="-5400000">
        <a:off x="1" y="694754"/>
        <a:ext cx="1389507" cy="595503"/>
      </dsp:txXfrm>
    </dsp:sp>
    <dsp:sp modelId="{059ED3FD-4ACA-4C95-A622-E4E7E1FE6B61}">
      <dsp:nvSpPr>
        <dsp:cNvPr id="0" name=""/>
        <dsp:cNvSpPr/>
      </dsp:nvSpPr>
      <dsp:spPr>
        <a:xfrm rot="5400000">
          <a:off x="2983325" y="-1593818"/>
          <a:ext cx="1290256" cy="4477892"/>
        </a:xfrm>
        <a:prstGeom prst="round2Same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US" sz="1600" kern="1200">
              <a:latin typeface="Times New Roman" panose="02020603050405020304" pitchFamily="18" charset="0"/>
              <a:cs typeface="Times New Roman" panose="02020603050405020304" pitchFamily="18" charset="0"/>
            </a:rPr>
            <a:t>Economic Conditions</a:t>
          </a:r>
        </a:p>
        <a:p>
          <a:pPr marL="171450" lvl="1" indent="-171450" algn="l" defTabSz="711200">
            <a:lnSpc>
              <a:spcPct val="90000"/>
            </a:lnSpc>
            <a:spcBef>
              <a:spcPct val="0"/>
            </a:spcBef>
            <a:spcAft>
              <a:spcPct val="15000"/>
            </a:spcAft>
            <a:buChar char="•"/>
          </a:pPr>
          <a:r>
            <a:rPr lang="en-US" sz="1600" kern="1200">
              <a:latin typeface="Times New Roman" panose="02020603050405020304" pitchFamily="18" charset="0"/>
              <a:cs typeface="Times New Roman" panose="02020603050405020304" pitchFamily="18" charset="0"/>
            </a:rPr>
            <a:t>Industry Trends and Competition</a:t>
          </a:r>
        </a:p>
        <a:p>
          <a:pPr marL="171450" lvl="1" indent="-171450" algn="l" defTabSz="711200">
            <a:lnSpc>
              <a:spcPct val="90000"/>
            </a:lnSpc>
            <a:spcBef>
              <a:spcPct val="0"/>
            </a:spcBef>
            <a:spcAft>
              <a:spcPct val="15000"/>
            </a:spcAft>
            <a:buChar char="•"/>
          </a:pPr>
          <a:r>
            <a:rPr lang="en-US" sz="1600" kern="1200">
              <a:latin typeface="Times New Roman" panose="02020603050405020304" pitchFamily="18" charset="0"/>
              <a:cs typeface="Times New Roman" panose="02020603050405020304" pitchFamily="18" charset="0"/>
            </a:rPr>
            <a:t>Operational Inefficiencies</a:t>
          </a:r>
        </a:p>
        <a:p>
          <a:pPr marL="171450" lvl="1" indent="-171450" algn="l" defTabSz="711200">
            <a:lnSpc>
              <a:spcPct val="90000"/>
            </a:lnSpc>
            <a:spcBef>
              <a:spcPct val="0"/>
            </a:spcBef>
            <a:spcAft>
              <a:spcPct val="15000"/>
            </a:spcAft>
            <a:buChar char="•"/>
          </a:pPr>
          <a:r>
            <a:rPr lang="en-US" sz="1600" kern="1200">
              <a:latin typeface="Times New Roman" panose="02020603050405020304" pitchFamily="18" charset="0"/>
              <a:cs typeface="Times New Roman" panose="02020603050405020304" pitchFamily="18" charset="0"/>
            </a:rPr>
            <a:t>Customer Satisfaction and Retention Issues</a:t>
          </a:r>
        </a:p>
      </dsp:txBody>
      <dsp:txXfrm rot="-5400000">
        <a:off x="1389508" y="62984"/>
        <a:ext cx="4414907" cy="11642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4DD926-51E9-48AF-810C-684DB7C3F8F6}">
      <dsp:nvSpPr>
        <dsp:cNvPr id="0" name=""/>
        <dsp:cNvSpPr/>
      </dsp:nvSpPr>
      <dsp:spPr>
        <a:xfrm>
          <a:off x="1511764" y="215503"/>
          <a:ext cx="2976371" cy="2976371"/>
        </a:xfrm>
        <a:prstGeom prst="pie">
          <a:avLst>
            <a:gd name="adj1" fmla="val 16200000"/>
            <a:gd name="adj2" fmla="val 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Revenue-Boosting Initiatives</a:t>
          </a:r>
        </a:p>
      </dsp:txBody>
      <dsp:txXfrm>
        <a:off x="3091722" y="832392"/>
        <a:ext cx="1098423" cy="814959"/>
      </dsp:txXfrm>
    </dsp:sp>
    <dsp:sp modelId="{CEBA1553-DCFF-4946-A218-670E3F944710}">
      <dsp:nvSpPr>
        <dsp:cNvPr id="0" name=""/>
        <dsp:cNvSpPr/>
      </dsp:nvSpPr>
      <dsp:spPr>
        <a:xfrm>
          <a:off x="1511764" y="315424"/>
          <a:ext cx="2976371" cy="2976371"/>
        </a:xfrm>
        <a:prstGeom prst="pie">
          <a:avLst>
            <a:gd name="adj1" fmla="val 0"/>
            <a:gd name="adj2" fmla="val 5400000"/>
          </a:avLst>
        </a:prstGeom>
        <a:gradFill rotWithShape="0">
          <a:gsLst>
            <a:gs pos="0">
              <a:schemeClr val="accent4">
                <a:hueOff val="-1488257"/>
                <a:satOff val="8966"/>
                <a:lumOff val="719"/>
                <a:alphaOff val="0"/>
                <a:tint val="50000"/>
                <a:satMod val="300000"/>
              </a:schemeClr>
            </a:gs>
            <a:gs pos="35000">
              <a:schemeClr val="accent4">
                <a:hueOff val="-1488257"/>
                <a:satOff val="8966"/>
                <a:lumOff val="719"/>
                <a:alphaOff val="0"/>
                <a:tint val="37000"/>
                <a:satMod val="300000"/>
              </a:schemeClr>
            </a:gs>
            <a:gs pos="100000">
              <a:schemeClr val="accent4">
                <a:hueOff val="-1488257"/>
                <a:satOff val="8966"/>
                <a:lumOff val="71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Cost Control and Efficiency Measures</a:t>
          </a:r>
        </a:p>
      </dsp:txBody>
      <dsp:txXfrm>
        <a:off x="3091722" y="1859949"/>
        <a:ext cx="1098423" cy="814959"/>
      </dsp:txXfrm>
    </dsp:sp>
    <dsp:sp modelId="{09B836DC-3B4A-449C-ADCF-3F20B266E930}">
      <dsp:nvSpPr>
        <dsp:cNvPr id="0" name=""/>
        <dsp:cNvSpPr/>
      </dsp:nvSpPr>
      <dsp:spPr>
        <a:xfrm>
          <a:off x="1411843" y="315424"/>
          <a:ext cx="2976371" cy="2976371"/>
        </a:xfrm>
        <a:prstGeom prst="pie">
          <a:avLst>
            <a:gd name="adj1" fmla="val 5400000"/>
            <a:gd name="adj2" fmla="val 10800000"/>
          </a:avLst>
        </a:prstGeom>
        <a:gradFill rotWithShape="0">
          <a:gsLst>
            <a:gs pos="0">
              <a:schemeClr val="accent4">
                <a:hueOff val="-2976513"/>
                <a:satOff val="17933"/>
                <a:lumOff val="1437"/>
                <a:alphaOff val="0"/>
                <a:tint val="50000"/>
                <a:satMod val="300000"/>
              </a:schemeClr>
            </a:gs>
            <a:gs pos="35000">
              <a:schemeClr val="accent4">
                <a:hueOff val="-2976513"/>
                <a:satOff val="17933"/>
                <a:lumOff val="1437"/>
                <a:alphaOff val="0"/>
                <a:tint val="37000"/>
                <a:satMod val="300000"/>
              </a:schemeClr>
            </a:gs>
            <a:gs pos="100000">
              <a:schemeClr val="accent4">
                <a:hueOff val="-2976513"/>
                <a:satOff val="17933"/>
                <a:lumOff val="143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Enhancing Customer Retention and Loyalty Programs</a:t>
          </a:r>
        </a:p>
      </dsp:txBody>
      <dsp:txXfrm>
        <a:off x="1709835" y="1859949"/>
        <a:ext cx="1098423" cy="814959"/>
      </dsp:txXfrm>
    </dsp:sp>
    <dsp:sp modelId="{10769070-DE5B-4007-BA25-FE7CA7DF008C}">
      <dsp:nvSpPr>
        <dsp:cNvPr id="0" name=""/>
        <dsp:cNvSpPr/>
      </dsp:nvSpPr>
      <dsp:spPr>
        <a:xfrm>
          <a:off x="1411843" y="215503"/>
          <a:ext cx="2976371" cy="2976371"/>
        </a:xfrm>
        <a:prstGeom prst="pie">
          <a:avLst>
            <a:gd name="adj1" fmla="val 10800000"/>
            <a:gd name="adj2" fmla="val 16200000"/>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Digital Transformation and Modernization</a:t>
          </a:r>
        </a:p>
      </dsp:txBody>
      <dsp:txXfrm>
        <a:off x="1709835" y="832392"/>
        <a:ext cx="1098423" cy="814959"/>
      </dsp:txXfrm>
    </dsp:sp>
    <dsp:sp modelId="{B0B101B1-9398-4FFC-9E1A-C4C9840E4F73}">
      <dsp:nvSpPr>
        <dsp:cNvPr id="0" name=""/>
        <dsp:cNvSpPr/>
      </dsp:nvSpPr>
      <dsp:spPr>
        <a:xfrm>
          <a:off x="1327512" y="31251"/>
          <a:ext cx="3344875" cy="3344875"/>
        </a:xfrm>
        <a:prstGeom prst="circularArrow">
          <a:avLst>
            <a:gd name="adj1" fmla="val 5085"/>
            <a:gd name="adj2" fmla="val 327528"/>
            <a:gd name="adj3" fmla="val 21272472"/>
            <a:gd name="adj4" fmla="val 16200000"/>
            <a:gd name="adj5" fmla="val 5932"/>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7CCA6A59-8F63-4F9F-8CB9-C13433091A79}">
      <dsp:nvSpPr>
        <dsp:cNvPr id="0" name=""/>
        <dsp:cNvSpPr/>
      </dsp:nvSpPr>
      <dsp:spPr>
        <a:xfrm>
          <a:off x="1327512" y="131172"/>
          <a:ext cx="3344875" cy="3344875"/>
        </a:xfrm>
        <a:prstGeom prst="circularArrow">
          <a:avLst>
            <a:gd name="adj1" fmla="val 5085"/>
            <a:gd name="adj2" fmla="val 327528"/>
            <a:gd name="adj3" fmla="val 5072472"/>
            <a:gd name="adj4" fmla="val 0"/>
            <a:gd name="adj5" fmla="val 5932"/>
          </a:avLst>
        </a:prstGeom>
        <a:gradFill rotWithShape="0">
          <a:gsLst>
            <a:gs pos="0">
              <a:schemeClr val="accent4">
                <a:hueOff val="-1488257"/>
                <a:satOff val="8966"/>
                <a:lumOff val="719"/>
                <a:alphaOff val="0"/>
                <a:tint val="50000"/>
                <a:satMod val="300000"/>
              </a:schemeClr>
            </a:gs>
            <a:gs pos="35000">
              <a:schemeClr val="accent4">
                <a:hueOff val="-1488257"/>
                <a:satOff val="8966"/>
                <a:lumOff val="719"/>
                <a:alphaOff val="0"/>
                <a:tint val="37000"/>
                <a:satMod val="300000"/>
              </a:schemeClr>
            </a:gs>
            <a:gs pos="100000">
              <a:schemeClr val="accent4">
                <a:hueOff val="-1488257"/>
                <a:satOff val="8966"/>
                <a:lumOff val="719"/>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1711D7E7-6E93-4BF2-820C-79F0241CC4CB}">
      <dsp:nvSpPr>
        <dsp:cNvPr id="0" name=""/>
        <dsp:cNvSpPr/>
      </dsp:nvSpPr>
      <dsp:spPr>
        <a:xfrm>
          <a:off x="1227591" y="131172"/>
          <a:ext cx="3344875" cy="3344875"/>
        </a:xfrm>
        <a:prstGeom prst="circularArrow">
          <a:avLst>
            <a:gd name="adj1" fmla="val 5085"/>
            <a:gd name="adj2" fmla="val 327528"/>
            <a:gd name="adj3" fmla="val 10472472"/>
            <a:gd name="adj4" fmla="val 5400000"/>
            <a:gd name="adj5" fmla="val 5932"/>
          </a:avLst>
        </a:prstGeom>
        <a:gradFill rotWithShape="0">
          <a:gsLst>
            <a:gs pos="0">
              <a:schemeClr val="accent4">
                <a:hueOff val="-2976513"/>
                <a:satOff val="17933"/>
                <a:lumOff val="1437"/>
                <a:alphaOff val="0"/>
                <a:tint val="50000"/>
                <a:satMod val="300000"/>
              </a:schemeClr>
            </a:gs>
            <a:gs pos="35000">
              <a:schemeClr val="accent4">
                <a:hueOff val="-2976513"/>
                <a:satOff val="17933"/>
                <a:lumOff val="1437"/>
                <a:alphaOff val="0"/>
                <a:tint val="37000"/>
                <a:satMod val="300000"/>
              </a:schemeClr>
            </a:gs>
            <a:gs pos="100000">
              <a:schemeClr val="accent4">
                <a:hueOff val="-2976513"/>
                <a:satOff val="17933"/>
                <a:lumOff val="1437"/>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A6713082-0138-486D-A580-3BE6BF939BB4}">
      <dsp:nvSpPr>
        <dsp:cNvPr id="0" name=""/>
        <dsp:cNvSpPr/>
      </dsp:nvSpPr>
      <dsp:spPr>
        <a:xfrm>
          <a:off x="1227591" y="31251"/>
          <a:ext cx="3344875" cy="3344875"/>
        </a:xfrm>
        <a:prstGeom prst="circularArrow">
          <a:avLst>
            <a:gd name="adj1" fmla="val 5085"/>
            <a:gd name="adj2" fmla="val 327528"/>
            <a:gd name="adj3" fmla="val 15872472"/>
            <a:gd name="adj4" fmla="val 10800000"/>
            <a:gd name="adj5" fmla="val 5932"/>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AAE782-5057-4049-A02B-E6934BEAB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2481</Words>
  <Characters>14146</Characters>
  <Application>Microsoft Office Word</Application>
  <DocSecurity>0</DocSecurity>
  <Lines>117</Lines>
  <Paragraphs>33</Paragraphs>
  <ScaleCrop>false</ScaleCrop>
  <Company/>
  <LinksUpToDate>false</LinksUpToDate>
  <CharactersWithSpaces>16594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2024-11-14T22:15:00Z</dcterms:created>
  <dcterms:modified xsi:type="dcterms:W3CDTF">2024-11-14T22:15:00Z</dcterms:modified>
</cp:coreProperties>
</file>