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6F5" w:rsidRDefault="001046F5" w14:paraId="00000001" w14:textId="77777777">
      <w:pPr>
        <w:jc w:val="center"/>
        <w:rPr>
          <w:rFonts w:ascii="Arial" w:hAnsi="Arial" w:eastAsia="Arial" w:cs="Arial"/>
          <w:b/>
          <w:sz w:val="32"/>
          <w:szCs w:val="32"/>
        </w:rPr>
      </w:pPr>
    </w:p>
    <w:p w:rsidR="001046F5" w:rsidRDefault="00E37213" w14:paraId="00000002" w14:textId="77777777">
      <w:pPr>
        <w:jc w:val="center"/>
        <w:rPr>
          <w:rFonts w:ascii="Arial" w:hAnsi="Arial" w:eastAsia="Arial" w:cs="Arial"/>
          <w:b/>
          <w:sz w:val="36"/>
          <w:szCs w:val="36"/>
        </w:rPr>
      </w:pPr>
      <w:r>
        <w:rPr>
          <w:rFonts w:ascii="Arial" w:hAnsi="Arial" w:eastAsia="Arial" w:cs="Arial"/>
          <w:b/>
          <w:sz w:val="36"/>
          <w:szCs w:val="36"/>
        </w:rPr>
        <w:t>Academic Essay-Critically Evaluate the different approaches to leadership and their effectiveness within the hospitality industry</w:t>
      </w:r>
    </w:p>
    <w:p w:rsidR="001046F5" w:rsidRDefault="001046F5" w14:paraId="00000003" w14:textId="77777777">
      <w:pPr>
        <w:jc w:val="center"/>
        <w:rPr>
          <w:rFonts w:ascii="Arial" w:hAnsi="Arial" w:eastAsia="Arial" w:cs="Arial"/>
          <w:b/>
          <w:sz w:val="36"/>
          <w:szCs w:val="36"/>
        </w:rPr>
      </w:pPr>
    </w:p>
    <w:p w:rsidR="001046F5" w:rsidRDefault="001046F5" w14:paraId="00000004" w14:textId="77777777">
      <w:pPr>
        <w:jc w:val="center"/>
        <w:rPr>
          <w:rFonts w:ascii="Arial" w:hAnsi="Arial" w:eastAsia="Arial" w:cs="Arial"/>
          <w:b/>
          <w:sz w:val="36"/>
          <w:szCs w:val="36"/>
        </w:rPr>
      </w:pPr>
    </w:p>
    <w:p w:rsidR="001046F5" w:rsidRDefault="001046F5" w14:paraId="00000005" w14:textId="77777777">
      <w:pPr>
        <w:jc w:val="center"/>
        <w:rPr>
          <w:rFonts w:ascii="Arial" w:hAnsi="Arial" w:eastAsia="Arial" w:cs="Arial"/>
          <w:b/>
          <w:sz w:val="36"/>
          <w:szCs w:val="36"/>
        </w:rPr>
      </w:pPr>
    </w:p>
    <w:p w:rsidR="001046F5" w:rsidRDefault="00E37213" w14:paraId="00000006" w14:textId="77777777">
      <w:pPr>
        <w:jc w:val="center"/>
        <w:rPr>
          <w:rFonts w:ascii="Arial" w:hAnsi="Arial" w:eastAsia="Arial" w:cs="Arial"/>
          <w:sz w:val="36"/>
          <w:szCs w:val="36"/>
        </w:rPr>
      </w:pPr>
      <w:r>
        <w:rPr>
          <w:rFonts w:ascii="Arial" w:hAnsi="Arial" w:eastAsia="Arial" w:cs="Arial"/>
          <w:sz w:val="36"/>
          <w:szCs w:val="36"/>
        </w:rPr>
        <w:t xml:space="preserve">Student: </w:t>
      </w:r>
      <w:proofErr w:type="spellStart"/>
      <w:r>
        <w:rPr>
          <w:rFonts w:ascii="Arial" w:hAnsi="Arial" w:eastAsia="Arial" w:cs="Arial"/>
          <w:sz w:val="36"/>
          <w:szCs w:val="36"/>
        </w:rPr>
        <w:t>Huzaira</w:t>
      </w:r>
      <w:proofErr w:type="spellEnd"/>
      <w:r>
        <w:rPr>
          <w:rFonts w:ascii="Arial" w:hAnsi="Arial" w:eastAsia="Arial" w:cs="Arial"/>
          <w:sz w:val="36"/>
          <w:szCs w:val="36"/>
        </w:rPr>
        <w:t xml:space="preserve"> </w:t>
      </w:r>
      <w:proofErr w:type="spellStart"/>
      <w:r>
        <w:rPr>
          <w:rFonts w:ascii="Arial" w:hAnsi="Arial" w:eastAsia="Arial" w:cs="Arial"/>
          <w:sz w:val="36"/>
          <w:szCs w:val="36"/>
        </w:rPr>
        <w:t>Shafqat</w:t>
      </w:r>
      <w:proofErr w:type="spellEnd"/>
      <w:r>
        <w:rPr>
          <w:rFonts w:ascii="Arial" w:hAnsi="Arial" w:eastAsia="Arial" w:cs="Arial"/>
          <w:sz w:val="36"/>
          <w:szCs w:val="36"/>
        </w:rPr>
        <w:t>-(2128180)</w:t>
      </w:r>
    </w:p>
    <w:p w:rsidR="001046F5" w:rsidRDefault="00E37213" w14:paraId="00000007" w14:textId="77777777">
      <w:pPr>
        <w:jc w:val="center"/>
        <w:rPr>
          <w:rFonts w:ascii="Arial" w:hAnsi="Arial" w:eastAsia="Arial" w:cs="Arial"/>
          <w:sz w:val="36"/>
          <w:szCs w:val="36"/>
        </w:rPr>
      </w:pPr>
      <w:r>
        <w:rPr>
          <w:rFonts w:ascii="Arial" w:hAnsi="Arial" w:eastAsia="Arial" w:cs="Arial"/>
          <w:sz w:val="36"/>
          <w:szCs w:val="36"/>
        </w:rPr>
        <w:t xml:space="preserve">Module: Management &amp; Organisational Behaviour </w:t>
      </w:r>
    </w:p>
    <w:p w:rsidR="001046F5" w:rsidRDefault="00E37213" w14:paraId="00000008" w14:textId="77777777">
      <w:pPr>
        <w:jc w:val="center"/>
        <w:rPr>
          <w:rFonts w:ascii="Arial" w:hAnsi="Arial" w:eastAsia="Arial" w:cs="Arial"/>
          <w:sz w:val="36"/>
          <w:szCs w:val="36"/>
        </w:rPr>
      </w:pPr>
      <w:r>
        <w:rPr>
          <w:rFonts w:ascii="Arial" w:hAnsi="Arial" w:eastAsia="Arial" w:cs="Arial"/>
          <w:sz w:val="36"/>
          <w:szCs w:val="36"/>
        </w:rPr>
        <w:t>Code: BMIH5004</w:t>
      </w:r>
    </w:p>
    <w:p w:rsidR="001046F5" w:rsidRDefault="00E37213" w14:paraId="00000009" w14:textId="77777777">
      <w:pPr>
        <w:jc w:val="center"/>
        <w:rPr>
          <w:rFonts w:ascii="Arial" w:hAnsi="Arial" w:eastAsia="Arial" w:cs="Arial"/>
          <w:sz w:val="36"/>
          <w:szCs w:val="36"/>
        </w:rPr>
      </w:pPr>
      <w:r>
        <w:rPr>
          <w:rFonts w:ascii="Arial" w:hAnsi="Arial" w:eastAsia="Arial" w:cs="Arial"/>
          <w:sz w:val="36"/>
          <w:szCs w:val="36"/>
        </w:rPr>
        <w:t>Lecturer: Charlotte Joyner</w:t>
      </w:r>
    </w:p>
    <w:p w:rsidR="001046F5" w:rsidRDefault="00E37213" w14:paraId="0000000A" w14:textId="77777777">
      <w:pPr>
        <w:jc w:val="center"/>
        <w:rPr>
          <w:rFonts w:ascii="Arial" w:hAnsi="Arial" w:eastAsia="Arial" w:cs="Arial"/>
          <w:sz w:val="36"/>
          <w:szCs w:val="36"/>
        </w:rPr>
      </w:pPr>
      <w:r>
        <w:rPr>
          <w:rFonts w:ascii="Arial" w:hAnsi="Arial" w:eastAsia="Arial" w:cs="Arial"/>
          <w:sz w:val="36"/>
          <w:szCs w:val="36"/>
        </w:rPr>
        <w:t>Submission Deadline: 01/02/2024</w:t>
      </w:r>
    </w:p>
    <w:p w:rsidR="001046F5" w:rsidRDefault="001046F5" w14:paraId="0000000B" w14:textId="77777777">
      <w:pPr>
        <w:rPr>
          <w:rFonts w:ascii="Arial" w:hAnsi="Arial" w:eastAsia="Arial" w:cs="Arial"/>
          <w:b/>
          <w:sz w:val="36"/>
          <w:szCs w:val="36"/>
        </w:rPr>
      </w:pPr>
    </w:p>
    <w:p w:rsidR="001046F5" w:rsidRDefault="001046F5" w14:paraId="0000000C" w14:textId="77777777">
      <w:pPr>
        <w:jc w:val="center"/>
        <w:rPr>
          <w:rFonts w:ascii="Arial" w:hAnsi="Arial" w:eastAsia="Arial" w:cs="Arial"/>
          <w:b/>
          <w:sz w:val="36"/>
          <w:szCs w:val="36"/>
        </w:rPr>
      </w:pPr>
    </w:p>
    <w:p w:rsidR="001046F5" w:rsidRDefault="001046F5" w14:paraId="0000000D" w14:textId="77777777">
      <w:pPr>
        <w:jc w:val="center"/>
        <w:rPr>
          <w:rFonts w:ascii="Arial" w:hAnsi="Arial" w:eastAsia="Arial" w:cs="Arial"/>
          <w:b/>
          <w:sz w:val="36"/>
          <w:szCs w:val="36"/>
        </w:rPr>
      </w:pPr>
    </w:p>
    <w:p w:rsidR="001046F5" w:rsidRDefault="001046F5" w14:paraId="0000000E" w14:textId="77777777">
      <w:pPr>
        <w:jc w:val="center"/>
        <w:rPr>
          <w:rFonts w:ascii="Arial" w:hAnsi="Arial" w:eastAsia="Arial" w:cs="Arial"/>
          <w:b/>
          <w:sz w:val="36"/>
          <w:szCs w:val="36"/>
        </w:rPr>
      </w:pPr>
    </w:p>
    <w:p w:rsidR="001046F5" w:rsidRDefault="001046F5" w14:paraId="0000000F" w14:textId="77777777">
      <w:pPr>
        <w:jc w:val="center"/>
        <w:rPr>
          <w:rFonts w:ascii="Arial" w:hAnsi="Arial" w:eastAsia="Arial" w:cs="Arial"/>
          <w:b/>
          <w:sz w:val="36"/>
          <w:szCs w:val="36"/>
        </w:rPr>
      </w:pPr>
    </w:p>
    <w:p w:rsidR="001046F5" w:rsidRDefault="001046F5" w14:paraId="00000010" w14:textId="77777777">
      <w:pPr>
        <w:jc w:val="center"/>
        <w:rPr>
          <w:rFonts w:ascii="Arial" w:hAnsi="Arial" w:eastAsia="Arial" w:cs="Arial"/>
          <w:b/>
          <w:sz w:val="36"/>
          <w:szCs w:val="36"/>
        </w:rPr>
      </w:pPr>
    </w:p>
    <w:p w:rsidR="001046F5" w:rsidRDefault="001046F5" w14:paraId="00000011" w14:textId="77777777">
      <w:pPr>
        <w:jc w:val="center"/>
        <w:rPr>
          <w:rFonts w:ascii="Arial" w:hAnsi="Arial" w:eastAsia="Arial" w:cs="Arial"/>
          <w:b/>
          <w:sz w:val="36"/>
          <w:szCs w:val="36"/>
        </w:rPr>
      </w:pPr>
    </w:p>
    <w:p w:rsidR="001046F5" w:rsidRDefault="001046F5" w14:paraId="00000012" w14:textId="77777777">
      <w:pPr>
        <w:jc w:val="center"/>
        <w:rPr>
          <w:rFonts w:ascii="Arial" w:hAnsi="Arial" w:eastAsia="Arial" w:cs="Arial"/>
          <w:b/>
          <w:sz w:val="36"/>
          <w:szCs w:val="36"/>
        </w:rPr>
      </w:pPr>
    </w:p>
    <w:p w:rsidR="001046F5" w:rsidRDefault="001046F5" w14:paraId="00000013" w14:textId="77777777">
      <w:pPr>
        <w:jc w:val="center"/>
        <w:rPr>
          <w:rFonts w:ascii="Arial" w:hAnsi="Arial" w:eastAsia="Arial" w:cs="Arial"/>
          <w:b/>
          <w:sz w:val="36"/>
          <w:szCs w:val="36"/>
        </w:rPr>
      </w:pPr>
    </w:p>
    <w:p w:rsidR="001046F5" w:rsidRDefault="001046F5" w14:paraId="00000014" w14:textId="77777777">
      <w:pPr>
        <w:jc w:val="center"/>
        <w:rPr>
          <w:rFonts w:ascii="Arial" w:hAnsi="Arial" w:eastAsia="Arial" w:cs="Arial"/>
          <w:b/>
          <w:sz w:val="36"/>
          <w:szCs w:val="36"/>
        </w:rPr>
      </w:pPr>
    </w:p>
    <w:p w:rsidR="001046F5" w:rsidP="001F38E2" w:rsidRDefault="00E37213" w14:paraId="00000016" w14:textId="77777777">
      <w:pPr>
        <w:rPr>
          <w:rFonts w:ascii="Arial" w:hAnsi="Arial" w:eastAsia="Arial" w:cs="Arial"/>
          <w:b/>
          <w:sz w:val="36"/>
          <w:szCs w:val="36"/>
        </w:rPr>
      </w:pPr>
      <w:r>
        <w:br w:type="page"/>
      </w:r>
    </w:p>
    <w:p w:rsidRPr="00F60383" w:rsidR="001046F5" w:rsidRDefault="00E37213" w14:paraId="00000017"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The right leadership is very important in the hospitality industry, an area where service delivery and customer satisfaction are key. Hotels, restaurants, travel tourism and leisure ac</w:t>
      </w:r>
      <w:r w:rsidRPr="00F60383">
        <w:rPr>
          <w:rFonts w:ascii="Arial" w:hAnsi="Arial" w:eastAsia="Arial" w:cs="Arial"/>
          <w:sz w:val="24"/>
          <w:szCs w:val="24"/>
        </w:rPr>
        <w:t>tivities are one of the most dynamic markets in the contemporary world economy (</w:t>
      </w:r>
      <w:proofErr w:type="spellStart"/>
      <w:r w:rsidRPr="00F60383">
        <w:rPr>
          <w:rFonts w:ascii="Arial" w:hAnsi="Arial" w:eastAsia="Arial" w:cs="Arial"/>
          <w:sz w:val="24"/>
          <w:szCs w:val="24"/>
        </w:rPr>
        <w:t>Grint</w:t>
      </w:r>
      <w:proofErr w:type="spellEnd"/>
      <w:r w:rsidRPr="00F60383">
        <w:rPr>
          <w:rFonts w:ascii="Arial" w:hAnsi="Arial" w:eastAsia="Arial" w:cs="Arial"/>
          <w:sz w:val="24"/>
          <w:szCs w:val="24"/>
        </w:rPr>
        <w:t>, et al., 2016). It requires high standards of service quality that can only be attained through good leadership.</w:t>
      </w:r>
    </w:p>
    <w:p w:rsidRPr="00F60383" w:rsidR="001046F5" w:rsidRDefault="00E37213" w14:paraId="00000018" w14:textId="0BF43D91">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Effective leadership in the hospitality industry is impor</w:t>
      </w:r>
      <w:r w:rsidRPr="00F60383">
        <w:rPr>
          <w:rFonts w:ascii="Arial" w:hAnsi="Arial" w:eastAsia="Arial" w:cs="Arial"/>
          <w:sz w:val="24"/>
          <w:szCs w:val="24"/>
        </w:rPr>
        <w:t xml:space="preserve">tant for several reasons. First, it promotes the organisation's vision and spreads to all employees. By creating a culture that cherishes great customer service, leaders of this industry contribute indirectly to the satisfaction and loyalty ratings (Ling, </w:t>
      </w:r>
      <w:r w:rsidRPr="00F60383">
        <w:rPr>
          <w:rFonts w:ascii="Arial" w:hAnsi="Arial" w:eastAsia="Arial" w:cs="Arial"/>
          <w:sz w:val="24"/>
          <w:szCs w:val="24"/>
        </w:rPr>
        <w:t>et al.</w:t>
      </w:r>
      <w:r w:rsidRPr="00F60383" w:rsidR="001F38E2">
        <w:rPr>
          <w:rFonts w:ascii="Arial" w:hAnsi="Arial" w:eastAsia="Arial" w:cs="Arial"/>
          <w:sz w:val="24"/>
          <w:szCs w:val="24"/>
        </w:rPr>
        <w:t>, 2017</w:t>
      </w:r>
      <w:r w:rsidRPr="00F60383">
        <w:rPr>
          <w:rFonts w:ascii="Arial" w:hAnsi="Arial" w:eastAsia="Arial" w:cs="Arial"/>
          <w:sz w:val="24"/>
          <w:szCs w:val="24"/>
        </w:rPr>
        <w:t>). Secondly, employees’ motivation and retention require appropriate leadership. In a fast-paced industry where the turnover rate is high, competent leaders can bring out best performances from teams as well as improve working conditions to redu</w:t>
      </w:r>
      <w:r w:rsidRPr="00F60383">
        <w:rPr>
          <w:rFonts w:ascii="Arial" w:hAnsi="Arial" w:eastAsia="Arial" w:cs="Arial"/>
          <w:sz w:val="24"/>
          <w:szCs w:val="24"/>
        </w:rPr>
        <w:t>ce employee turnovers</w:t>
      </w:r>
      <w:r w:rsidR="00066B66">
        <w:rPr>
          <w:rFonts w:ascii="Arial" w:hAnsi="Arial" w:eastAsia="Arial" w:cs="Arial"/>
          <w:sz w:val="24"/>
          <w:szCs w:val="24"/>
        </w:rPr>
        <w:t xml:space="preserve"> (</w:t>
      </w:r>
      <w:proofErr w:type="spellStart"/>
      <w:r w:rsidRPr="00066B66" w:rsidR="00066B66">
        <w:rPr>
          <w:rFonts w:ascii="Arial" w:hAnsi="Arial" w:eastAsia="Arial" w:cs="Arial"/>
          <w:sz w:val="24"/>
          <w:szCs w:val="24"/>
        </w:rPr>
        <w:t>Huertas</w:t>
      </w:r>
      <w:proofErr w:type="spellEnd"/>
      <w:r w:rsidRPr="00066B66" w:rsidR="00066B66">
        <w:rPr>
          <w:rFonts w:ascii="Arial" w:hAnsi="Arial" w:eastAsia="Arial" w:cs="Arial"/>
          <w:sz w:val="24"/>
          <w:szCs w:val="24"/>
        </w:rPr>
        <w:t>, 2022). </w:t>
      </w:r>
      <w:r w:rsidRPr="00F60383">
        <w:rPr>
          <w:rFonts w:ascii="Arial" w:hAnsi="Arial" w:eastAsia="Arial" w:cs="Arial"/>
          <w:sz w:val="24"/>
          <w:szCs w:val="24"/>
        </w:rPr>
        <w:t>Finally, crisis management depends on leaders in the hospitality industry. A feature of good leadership is the ability to make prompt decisions and react in changing situations (Michel, et al.</w:t>
      </w:r>
      <w:r w:rsidRPr="00F60383" w:rsidR="001F38E2">
        <w:rPr>
          <w:rFonts w:ascii="Arial" w:hAnsi="Arial" w:eastAsia="Arial" w:cs="Arial"/>
          <w:sz w:val="24"/>
          <w:szCs w:val="24"/>
        </w:rPr>
        <w:t>, 2020</w:t>
      </w:r>
      <w:r w:rsidRPr="00F60383">
        <w:rPr>
          <w:rFonts w:ascii="Arial" w:hAnsi="Arial" w:eastAsia="Arial" w:cs="Arial"/>
          <w:sz w:val="24"/>
          <w:szCs w:val="24"/>
        </w:rPr>
        <w:t>). The next sections will critically</w:t>
      </w:r>
      <w:r w:rsidRPr="00F60383">
        <w:rPr>
          <w:rFonts w:ascii="Arial" w:hAnsi="Arial" w:eastAsia="Arial" w:cs="Arial"/>
          <w:sz w:val="24"/>
          <w:szCs w:val="24"/>
        </w:rPr>
        <w:t xml:space="preserve"> describe various leadership styles and their performance in the hospitality industry, providing a comprehensive overview of this dynamic topic.</w:t>
      </w:r>
    </w:p>
    <w:p w:rsidRPr="00F60383" w:rsidR="001046F5" w:rsidRDefault="00E37213" w14:paraId="00000019"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 xml:space="preserve">The Managerial Grid of Blake and Mouton is a two-dimensional model that identifies different leadership styles </w:t>
      </w:r>
      <w:r w:rsidRPr="00F60383">
        <w:rPr>
          <w:rFonts w:ascii="Arial" w:hAnsi="Arial" w:eastAsia="Arial" w:cs="Arial"/>
          <w:sz w:val="24"/>
          <w:szCs w:val="24"/>
        </w:rPr>
        <w:t>depending on the production concern (task-oriented) or people consideration (relationship oriented) (Lars the Bruin, 2021). This model is especially applicable in the hospitality sector where not only task completion matters but also employee satisfaction.</w:t>
      </w:r>
      <w:r w:rsidRPr="00F60383">
        <w:rPr>
          <w:rFonts w:ascii="Arial" w:hAnsi="Arial" w:eastAsia="Arial" w:cs="Arial"/>
          <w:sz w:val="24"/>
          <w:szCs w:val="24"/>
        </w:rPr>
        <w:t> For example, a manager who is high in concern for production but low on people (called ‘Produce-or–Perish’ management) might ensure prompt service delivery at the risk of having a demotivated workforce. On the flip side, a Country Club management style ch</w:t>
      </w:r>
      <w:r w:rsidRPr="00F60383">
        <w:rPr>
          <w:rFonts w:ascii="Arial" w:hAnsi="Arial" w:eastAsia="Arial" w:cs="Arial"/>
          <w:sz w:val="24"/>
          <w:szCs w:val="24"/>
        </w:rPr>
        <w:t xml:space="preserve">aracterised by high people concern </w:t>
      </w:r>
      <w:r w:rsidRPr="00F60383">
        <w:rPr>
          <w:rFonts w:ascii="Arial" w:hAnsi="Arial" w:eastAsia="Arial" w:cs="Arial"/>
          <w:sz w:val="24"/>
          <w:szCs w:val="24"/>
        </w:rPr>
        <w:t>and low production orientation would create a pleasant work atmosphere but could result in limitations of effective delivery (Lars the Bruin, 2020).</w:t>
      </w:r>
    </w:p>
    <w:p w:rsidRPr="00F60383" w:rsidR="001046F5" w:rsidRDefault="00E37213" w14:paraId="0000001A" w14:textId="63DABD36">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Adair’s Action-</w:t>
      </w:r>
      <w:r w:rsidRPr="00F60383" w:rsidR="001F38E2">
        <w:rPr>
          <w:rFonts w:ascii="Arial" w:hAnsi="Arial" w:eastAsia="Arial" w:cs="Arial"/>
          <w:sz w:val="24"/>
          <w:szCs w:val="24"/>
        </w:rPr>
        <w:t>Centred</w:t>
      </w:r>
      <w:r w:rsidRPr="00F60383" w:rsidR="000D01D8">
        <w:rPr>
          <w:rFonts w:ascii="Arial" w:hAnsi="Arial" w:eastAsia="Arial" w:cs="Arial"/>
          <w:sz w:val="24"/>
          <w:szCs w:val="24"/>
        </w:rPr>
        <w:t xml:space="preserve"> Leadership Model, </w:t>
      </w:r>
      <w:r w:rsidRPr="00F60383">
        <w:rPr>
          <w:rFonts w:ascii="Arial" w:hAnsi="Arial" w:eastAsia="Arial" w:cs="Arial"/>
          <w:sz w:val="24"/>
          <w:szCs w:val="24"/>
        </w:rPr>
        <w:t>The ACL model is one of the fl</w:t>
      </w:r>
      <w:r w:rsidRPr="00F60383">
        <w:rPr>
          <w:rFonts w:ascii="Arial" w:hAnsi="Arial" w:eastAsia="Arial" w:cs="Arial"/>
          <w:sz w:val="24"/>
          <w:szCs w:val="24"/>
        </w:rPr>
        <w:t xml:space="preserve">exible framework models for leadership development. It focuses on three core responsibilities of a leader. The task is to accomplish it, building and sustaining a team and satisfying the needs of individual members. In the hospitality industry, this model </w:t>
      </w:r>
      <w:r w:rsidRPr="00F60383">
        <w:rPr>
          <w:rFonts w:ascii="Arial" w:hAnsi="Arial" w:eastAsia="Arial" w:cs="Arial"/>
          <w:sz w:val="24"/>
          <w:szCs w:val="24"/>
        </w:rPr>
        <w:t>can be suitable to make a balance between operational efficiency (task achievement), team cohesion (team building) and employee development. For instance, an ACL could be used by a hotel manager to ensure that the rooms are cleaned effectively (task), enco</w:t>
      </w:r>
      <w:r w:rsidRPr="00F60383">
        <w:rPr>
          <w:rFonts w:ascii="Arial" w:hAnsi="Arial" w:eastAsia="Arial" w:cs="Arial"/>
          <w:sz w:val="24"/>
          <w:szCs w:val="24"/>
        </w:rPr>
        <w:t>urage teamwork among housekeeping staff and facilitate training opportunities for housekeepers’ individuals (Lars the Bruin, 2020).</w:t>
      </w:r>
    </w:p>
    <w:p w:rsidRPr="00F60383" w:rsidR="001046F5" w:rsidRDefault="00E37213" w14:paraId="0000001B" w14:textId="416844D9">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Theory X and Y McGregor’s theory X and Y define two opposite assumptions that managers can take regarding the employees. The</w:t>
      </w:r>
      <w:r w:rsidRPr="00F60383">
        <w:rPr>
          <w:rFonts w:ascii="Arial" w:hAnsi="Arial" w:eastAsia="Arial" w:cs="Arial"/>
          <w:sz w:val="24"/>
          <w:szCs w:val="24"/>
        </w:rPr>
        <w:t>ory X provides that employees are innately disliking work and must therefore be controlled carefully, while the idea of theory Y is based on trust for employee performances (</w:t>
      </w:r>
      <w:proofErr w:type="spellStart"/>
      <w:r w:rsidRPr="00F60383">
        <w:rPr>
          <w:rFonts w:ascii="Arial" w:hAnsi="Arial" w:eastAsia="Arial" w:cs="Arial"/>
          <w:sz w:val="24"/>
          <w:szCs w:val="24"/>
        </w:rPr>
        <w:t>Aithal</w:t>
      </w:r>
      <w:proofErr w:type="spellEnd"/>
      <w:r w:rsidRPr="00F60383">
        <w:rPr>
          <w:rFonts w:ascii="Arial" w:hAnsi="Arial" w:eastAsia="Arial" w:cs="Arial"/>
          <w:sz w:val="24"/>
          <w:szCs w:val="24"/>
        </w:rPr>
        <w:t>, P. S., &amp; Kumar, P. M. 2016). A restaurant with close supervision and contr</w:t>
      </w:r>
      <w:r w:rsidRPr="00F60383">
        <w:rPr>
          <w:rFonts w:ascii="Arial" w:hAnsi="Arial" w:eastAsia="Arial" w:cs="Arial"/>
          <w:sz w:val="24"/>
          <w:szCs w:val="24"/>
        </w:rPr>
        <w:t xml:space="preserve">ol of the </w:t>
      </w:r>
      <w:r w:rsidRPr="00F60383" w:rsidR="001F38E2">
        <w:rPr>
          <w:rFonts w:ascii="Arial" w:hAnsi="Arial" w:eastAsia="Arial" w:cs="Arial"/>
          <w:sz w:val="24"/>
          <w:szCs w:val="24"/>
        </w:rPr>
        <w:t>wait staff</w:t>
      </w:r>
      <w:r w:rsidRPr="00F60383">
        <w:rPr>
          <w:rFonts w:ascii="Arial" w:hAnsi="Arial" w:eastAsia="Arial" w:cs="Arial"/>
          <w:sz w:val="24"/>
          <w:szCs w:val="24"/>
        </w:rPr>
        <w:t xml:space="preserve"> could even be a Theory X application in the hospitality sector. In contrast, a theory Y approach may be seen in the case of a hotel where staff members are entrusted to handle guests and manage their respective duty assignments.</w:t>
      </w:r>
    </w:p>
    <w:p w:rsidRPr="00F60383" w:rsidR="001046F5" w:rsidRDefault="00E37213" w14:paraId="0000001C"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Blake and Mouton’s Managerial Grid provides a framework for understanding leadership style based on two dimensions: care for man and production. This model is especially effective in the analysis of leadership style and its enhancement. But it can be an ov</w:t>
      </w:r>
      <w:r w:rsidRPr="00F60383">
        <w:rPr>
          <w:rFonts w:ascii="Arial" w:hAnsi="Arial" w:eastAsia="Arial" w:cs="Arial"/>
          <w:sz w:val="24"/>
          <w:szCs w:val="24"/>
        </w:rPr>
        <w:t>ersimplified picture of human nature and organisational dynamics (Roy, D. 2019). It assumes that the best leadership is a high commitment to both people and production, but it may not always be so in some cases.</w:t>
      </w:r>
    </w:p>
    <w:p w:rsidRPr="00F60383" w:rsidR="001046F5" w:rsidRDefault="00E37213" w14:paraId="0000001D" w14:textId="15687B40">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The opposite model is the ACL by Adair, whic</w:t>
      </w:r>
      <w:r w:rsidRPr="00F60383">
        <w:rPr>
          <w:rFonts w:ascii="Arial" w:hAnsi="Arial" w:eastAsia="Arial" w:cs="Arial"/>
          <w:sz w:val="24"/>
          <w:szCs w:val="24"/>
        </w:rPr>
        <w:t xml:space="preserve">h requires balancing task team people. It is a very pragmatic approach, which leaders can understand easily (Gardner-McTaggart, 2018). Nevertheless, it may not fully represent the dynamics of human </w:t>
      </w:r>
      <w:r w:rsidRPr="00F60383" w:rsidR="001F38E2">
        <w:rPr>
          <w:rFonts w:ascii="Arial" w:hAnsi="Arial" w:eastAsia="Arial" w:cs="Arial"/>
          <w:sz w:val="24"/>
          <w:szCs w:val="24"/>
        </w:rPr>
        <w:t>behaviour</w:t>
      </w:r>
      <w:r w:rsidRPr="00F60383">
        <w:rPr>
          <w:rFonts w:ascii="Arial" w:hAnsi="Arial" w:eastAsia="Arial" w:cs="Arial"/>
          <w:sz w:val="24"/>
          <w:szCs w:val="24"/>
        </w:rPr>
        <w:t>. While it assumes that all three needs (task, tea</w:t>
      </w:r>
      <w:r w:rsidRPr="00F60383">
        <w:rPr>
          <w:rFonts w:ascii="Arial" w:hAnsi="Arial" w:eastAsia="Arial" w:cs="Arial"/>
          <w:sz w:val="24"/>
          <w:szCs w:val="24"/>
        </w:rPr>
        <w:t>m and individual) are of equal value which is not always the case.</w:t>
      </w:r>
    </w:p>
    <w:p w:rsidRPr="00F60383" w:rsidR="001046F5" w:rsidRDefault="00E37213" w14:paraId="0000001E" w14:textId="58760B82">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McGregor’s Theory X and Y offers a psychological leadership viewpoint that implies the attitudes about human nature held by a leader. This theory emphasises the thoughts of a leader and his</w:t>
      </w:r>
      <w:r w:rsidRPr="00F60383">
        <w:rPr>
          <w:rFonts w:ascii="Arial" w:hAnsi="Arial" w:eastAsia="Arial" w:cs="Arial"/>
          <w:sz w:val="24"/>
          <w:szCs w:val="24"/>
        </w:rPr>
        <w:t xml:space="preserve"> or her leadership style as well as the culture that is found in an organisation (</w:t>
      </w:r>
      <w:proofErr w:type="spellStart"/>
      <w:r w:rsidRPr="00F60383">
        <w:rPr>
          <w:rFonts w:ascii="Arial" w:hAnsi="Arial" w:eastAsia="Arial" w:cs="Arial"/>
          <w:sz w:val="24"/>
          <w:szCs w:val="24"/>
        </w:rPr>
        <w:t>Prottas</w:t>
      </w:r>
      <w:proofErr w:type="spellEnd"/>
      <w:r w:rsidRPr="00F60383">
        <w:rPr>
          <w:rFonts w:ascii="Arial" w:hAnsi="Arial" w:eastAsia="Arial" w:cs="Arial"/>
          <w:sz w:val="24"/>
          <w:szCs w:val="24"/>
        </w:rPr>
        <w:t xml:space="preserve">, D. J., &amp; </w:t>
      </w:r>
      <w:proofErr w:type="spellStart"/>
      <w:r w:rsidRPr="00F60383">
        <w:rPr>
          <w:rFonts w:ascii="Arial" w:hAnsi="Arial" w:eastAsia="Arial" w:cs="Arial"/>
          <w:sz w:val="24"/>
          <w:szCs w:val="24"/>
        </w:rPr>
        <w:t>Nummelin</w:t>
      </w:r>
      <w:proofErr w:type="spellEnd"/>
      <w:r w:rsidRPr="00F60383">
        <w:rPr>
          <w:rFonts w:ascii="Arial" w:hAnsi="Arial" w:eastAsia="Arial" w:cs="Arial"/>
          <w:sz w:val="24"/>
          <w:szCs w:val="24"/>
        </w:rPr>
        <w:t xml:space="preserve">, M. R. 2018). On the other hand, it may reduce human </w:t>
      </w:r>
      <w:r w:rsidRPr="00F60383" w:rsidR="001F38E2">
        <w:rPr>
          <w:rFonts w:ascii="Arial" w:hAnsi="Arial" w:eastAsia="Arial" w:cs="Arial"/>
          <w:sz w:val="24"/>
          <w:szCs w:val="24"/>
        </w:rPr>
        <w:t>behaviour</w:t>
      </w:r>
      <w:r w:rsidRPr="00F60383">
        <w:rPr>
          <w:rFonts w:ascii="Arial" w:hAnsi="Arial" w:eastAsia="Arial" w:cs="Arial"/>
          <w:sz w:val="24"/>
          <w:szCs w:val="24"/>
        </w:rPr>
        <w:t xml:space="preserve"> into extreme categories. It further presumes that Theory Y is better than theory X, b</w:t>
      </w:r>
      <w:r w:rsidRPr="00F60383">
        <w:rPr>
          <w:rFonts w:ascii="Arial" w:hAnsi="Arial" w:eastAsia="Arial" w:cs="Arial"/>
          <w:sz w:val="24"/>
          <w:szCs w:val="24"/>
        </w:rPr>
        <w:t>ut this may not always be so.</w:t>
      </w:r>
    </w:p>
    <w:p w:rsidRPr="00F60383" w:rsidR="001046F5" w:rsidRDefault="00E37213" w14:paraId="0000001F"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Such theories can supplement each other in offering a broader understanding of leadership. For example, both Blake and Mouton’s Managerial Grid as well Adair’s ACL stress the balance in task orientation with people orientation</w:t>
      </w:r>
      <w:r w:rsidRPr="00F60383">
        <w:rPr>
          <w:rFonts w:ascii="Arial" w:hAnsi="Arial" w:eastAsia="Arial" w:cs="Arial"/>
          <w:sz w:val="24"/>
          <w:szCs w:val="24"/>
        </w:rPr>
        <w:t>. However, they differ in their approach although the Managerial Grid emphasises on a leader’s attitudes, ACL specifies upon a leader’s actions.</w:t>
      </w:r>
    </w:p>
    <w:p w:rsidRPr="00F60383" w:rsidR="001046F5" w:rsidRDefault="00E37213" w14:paraId="00000020" w14:textId="0AED262E">
      <w:pPr>
        <w:spacing w:before="120" w:after="120" w:line="480" w:lineRule="auto"/>
        <w:ind w:firstLine="720"/>
        <w:jc w:val="both"/>
        <w:rPr>
          <w:rFonts w:ascii="Arial" w:hAnsi="Arial" w:eastAsia="Arial" w:cs="Arial"/>
          <w:sz w:val="24"/>
          <w:szCs w:val="24"/>
        </w:rPr>
      </w:pPr>
      <w:r w:rsidRPr="1D828C8C" w:rsidR="1D828C8C">
        <w:rPr>
          <w:rFonts w:ascii="Arial" w:hAnsi="Arial" w:eastAsia="Arial" w:cs="Arial"/>
          <w:sz w:val="24"/>
          <w:szCs w:val="24"/>
        </w:rPr>
        <w:t xml:space="preserve">Additionally, McGregor’s Theory X and Y can support these models by offering information about the fundamental assumptions that might inform a leader’s beliefs or behaviours. However, it is contrary to them by </w:t>
      </w:r>
      <w:r w:rsidRPr="1D828C8C" w:rsidR="1D828C8C">
        <w:rPr>
          <w:rFonts w:ascii="Arial" w:hAnsi="Arial" w:eastAsia="Arial" w:cs="Arial"/>
          <w:sz w:val="24"/>
          <w:szCs w:val="24"/>
        </w:rPr>
        <w:t>stating</w:t>
      </w:r>
      <w:r w:rsidRPr="1D828C8C" w:rsidR="1D828C8C">
        <w:rPr>
          <w:rFonts w:ascii="Arial" w:hAnsi="Arial" w:eastAsia="Arial" w:cs="Arial"/>
          <w:sz w:val="24"/>
          <w:szCs w:val="24"/>
        </w:rPr>
        <w:t xml:space="preserve"> that the Theory Y which is a people-oriented theory </w:t>
      </w:r>
      <w:r w:rsidRPr="1D828C8C" w:rsidR="1D828C8C">
        <w:rPr>
          <w:rFonts w:ascii="Arial" w:hAnsi="Arial" w:eastAsia="Arial" w:cs="Arial"/>
          <w:sz w:val="24"/>
          <w:szCs w:val="24"/>
        </w:rPr>
        <w:t>generally works</w:t>
      </w:r>
      <w:r w:rsidRPr="1D828C8C" w:rsidR="1D828C8C">
        <w:rPr>
          <w:rFonts w:ascii="Arial" w:hAnsi="Arial" w:eastAsia="Arial" w:cs="Arial"/>
          <w:sz w:val="24"/>
          <w:szCs w:val="24"/>
        </w:rPr>
        <w:t xml:space="preserve"> better than the Task Oriented Theory (Theory X). Finally, as each theory delivers </w:t>
      </w:r>
      <w:r w:rsidRPr="1D828C8C" w:rsidR="1D828C8C">
        <w:rPr>
          <w:rFonts w:ascii="Arial" w:hAnsi="Arial" w:eastAsia="Arial" w:cs="Arial"/>
          <w:sz w:val="24"/>
          <w:szCs w:val="24"/>
        </w:rPr>
        <w:t>great value</w:t>
      </w:r>
      <w:r w:rsidRPr="1D828C8C" w:rsidR="1D828C8C">
        <w:rPr>
          <w:rFonts w:ascii="Arial" w:hAnsi="Arial" w:eastAsia="Arial" w:cs="Arial"/>
          <w:sz w:val="24"/>
          <w:szCs w:val="24"/>
        </w:rPr>
        <w:t xml:space="preserve"> </w:t>
      </w:r>
      <w:r w:rsidRPr="1D828C8C" w:rsidR="1D828C8C">
        <w:rPr>
          <w:rFonts w:ascii="Arial" w:hAnsi="Arial" w:eastAsia="Arial" w:cs="Arial"/>
          <w:sz w:val="24"/>
          <w:szCs w:val="24"/>
        </w:rPr>
        <w:t>in regard to</w:t>
      </w:r>
      <w:r w:rsidRPr="1D828C8C" w:rsidR="1D828C8C">
        <w:rPr>
          <w:rFonts w:ascii="Arial" w:hAnsi="Arial" w:eastAsia="Arial" w:cs="Arial"/>
          <w:sz w:val="24"/>
          <w:szCs w:val="24"/>
        </w:rPr>
        <w:t xml:space="preserve"> leadership; they are also bound with certain limitations. Leadership in the hospitality sector is complex, it needs to be considered from several angles and adapted according to context.</w:t>
      </w:r>
    </w:p>
    <w:p w:rsidRPr="00F60383" w:rsidR="001046F5" w:rsidRDefault="00E37213" w14:paraId="00000021"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In the hospitality industry, there can be a</w:t>
      </w:r>
      <w:r w:rsidRPr="00F60383">
        <w:rPr>
          <w:rFonts w:ascii="Arial" w:hAnsi="Arial" w:eastAsia="Arial" w:cs="Arial"/>
          <w:sz w:val="24"/>
          <w:szCs w:val="24"/>
        </w:rPr>
        <w:t xml:space="preserve"> considerable impact of leadership styles on quality service delivery as well as customer and employee satisfaction. Here are some of the preferred managerial styles within the industry.</w:t>
      </w:r>
    </w:p>
    <w:p w:rsidRPr="00F60383" w:rsidR="001046F5" w:rsidRDefault="00E37213" w14:paraId="00000022"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The Team-Oriented Leadership Team leaders focus much on the team, tru</w:t>
      </w:r>
      <w:r w:rsidRPr="00F60383">
        <w:rPr>
          <w:rFonts w:ascii="Arial" w:hAnsi="Arial" w:eastAsia="Arial" w:cs="Arial"/>
          <w:sz w:val="24"/>
          <w:szCs w:val="24"/>
        </w:rPr>
        <w:t>stworthy, and good at communication (Rossberger, R. J., &amp; Krause, D. E. 2015). This style is extremely efficient in the hospitality sector where it takes many different teams to work together towards a quality experience for the customer. For example, a ho</w:t>
      </w:r>
      <w:r w:rsidRPr="00F60383">
        <w:rPr>
          <w:rFonts w:ascii="Arial" w:hAnsi="Arial" w:eastAsia="Arial" w:cs="Arial"/>
          <w:sz w:val="24"/>
          <w:szCs w:val="24"/>
        </w:rPr>
        <w:t>tel manager who practices the team-focused approach would direct his attention to creating an environment of cooperation among co-workers with clear communication between employees and personal judgment on their overall result.</w:t>
      </w:r>
    </w:p>
    <w:p w:rsidRPr="00F60383" w:rsidR="001046F5" w:rsidRDefault="00E37213" w14:paraId="00000023" w14:textId="773058EC">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Hospitality environments are</w:t>
      </w:r>
      <w:r w:rsidRPr="00F60383">
        <w:rPr>
          <w:rFonts w:ascii="Arial" w:hAnsi="Arial" w:eastAsia="Arial" w:cs="Arial"/>
          <w:sz w:val="24"/>
          <w:szCs w:val="24"/>
        </w:rPr>
        <w:t xml:space="preserve"> relatively unpredictable and therefore, entrepreneurial leaders perform effectively in this area. This type of leadership drives innovation, learning and continuous improvement; an ideal practice for turning a problem into golden opportunities (</w:t>
      </w:r>
      <w:proofErr w:type="spellStart"/>
      <w:r w:rsidRPr="00F60383">
        <w:rPr>
          <w:rFonts w:ascii="Arial" w:hAnsi="Arial" w:eastAsia="Arial" w:cs="Arial"/>
          <w:sz w:val="24"/>
          <w:szCs w:val="24"/>
        </w:rPr>
        <w:t>Renko</w:t>
      </w:r>
      <w:proofErr w:type="spellEnd"/>
      <w:r w:rsidRPr="00F60383">
        <w:rPr>
          <w:rFonts w:ascii="Arial" w:hAnsi="Arial" w:eastAsia="Arial" w:cs="Arial"/>
          <w:sz w:val="24"/>
          <w:szCs w:val="24"/>
        </w:rPr>
        <w:t xml:space="preserve">, at </w:t>
      </w:r>
      <w:r w:rsidRPr="00F60383">
        <w:rPr>
          <w:rFonts w:ascii="Arial" w:hAnsi="Arial" w:eastAsia="Arial" w:cs="Arial"/>
          <w:sz w:val="24"/>
          <w:szCs w:val="24"/>
        </w:rPr>
        <w:t>al.</w:t>
      </w:r>
      <w:r w:rsidRPr="00F60383" w:rsidR="001F38E2">
        <w:rPr>
          <w:rFonts w:ascii="Arial" w:hAnsi="Arial" w:eastAsia="Arial" w:cs="Arial"/>
          <w:sz w:val="24"/>
          <w:szCs w:val="24"/>
        </w:rPr>
        <w:t>, 2015</w:t>
      </w:r>
      <w:r w:rsidRPr="00F60383">
        <w:rPr>
          <w:rFonts w:ascii="Arial" w:hAnsi="Arial" w:eastAsia="Arial" w:cs="Arial"/>
          <w:sz w:val="24"/>
          <w:szCs w:val="24"/>
        </w:rPr>
        <w:t>).</w:t>
      </w:r>
    </w:p>
    <w:p w:rsidRPr="00F60383" w:rsidR="001046F5" w:rsidRDefault="00E37213" w14:paraId="00000024"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 For example, a restaurant owner who continually updates the menu according to customer’s input and market shifts might turn potential risks into business opportunities.</w:t>
      </w:r>
    </w:p>
    <w:p w:rsidRPr="00F60383" w:rsidR="001046F5" w:rsidRDefault="00E37213" w14:paraId="00000025"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The hospitality industry is an ideal setting for innovation leaders. They p</w:t>
      </w:r>
      <w:r w:rsidRPr="00F60383">
        <w:rPr>
          <w:rFonts w:ascii="Arial" w:hAnsi="Arial" w:eastAsia="Arial" w:cs="Arial"/>
          <w:sz w:val="24"/>
          <w:szCs w:val="24"/>
        </w:rPr>
        <w:t>romote diverse ways, they stimulate efficiency and welcome innovative suggestions (Kremer, et al., 2019). For instance, the CEO of a hotel chain might create an innovative culture by allowing employees to offer creative solutions that will improve customer</w:t>
      </w:r>
      <w:r w:rsidRPr="00F60383">
        <w:rPr>
          <w:rFonts w:ascii="Arial" w:hAnsi="Arial" w:eastAsia="Arial" w:cs="Arial"/>
          <w:sz w:val="24"/>
          <w:szCs w:val="24"/>
        </w:rPr>
        <w:t xml:space="preserve"> experience.</w:t>
      </w:r>
    </w:p>
    <w:p w:rsidRPr="00F60383" w:rsidR="001046F5" w:rsidRDefault="00E37213" w14:paraId="00000026"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 xml:space="preserve">As such, McDonald’s is a clear illustration of an organisation that even with the variation in its leadership over time has always put profit above everything else – proof </w:t>
      </w:r>
      <w:r w:rsidRPr="00F60383">
        <w:rPr>
          <w:rFonts w:ascii="Arial" w:hAnsi="Arial" w:eastAsia="Arial" w:cs="Arial"/>
          <w:sz w:val="24"/>
          <w:szCs w:val="24"/>
        </w:rPr>
        <w:t>enough for task-oriented leadership. McDonald’s leaders have managed to</w:t>
      </w:r>
      <w:r w:rsidRPr="00F60383">
        <w:rPr>
          <w:rFonts w:ascii="Arial" w:hAnsi="Arial" w:eastAsia="Arial" w:cs="Arial"/>
          <w:sz w:val="24"/>
          <w:szCs w:val="24"/>
        </w:rPr>
        <w:t xml:space="preserve"> put in place efficient systems and processes that contribute continuity towards success.</w:t>
      </w:r>
      <w:r w:rsidRPr="00F60383">
        <w:rPr>
          <w:rFonts w:ascii="Arial" w:hAnsi="Arial" w:eastAsia="Arial" w:cs="Arial"/>
          <w:sz w:val="24"/>
          <w:szCs w:val="24"/>
        </w:rPr>
        <w:br/>
      </w:r>
      <w:r w:rsidRPr="00F60383">
        <w:rPr>
          <w:rFonts w:ascii="Arial" w:hAnsi="Arial" w:eastAsia="Arial" w:cs="Arial"/>
          <w:sz w:val="24"/>
          <w:szCs w:val="24"/>
        </w:rPr>
        <w:t>In contrast, The Royal Savoy Hotel Lausanne has been commended for its human approach to work such as cross-functional collaboration and improving the relations betwe</w:t>
      </w:r>
      <w:r w:rsidRPr="00F60383">
        <w:rPr>
          <w:rFonts w:ascii="Arial" w:hAnsi="Arial" w:eastAsia="Arial" w:cs="Arial"/>
          <w:sz w:val="24"/>
          <w:szCs w:val="24"/>
        </w:rPr>
        <w:t>en management and personnel (</w:t>
      </w:r>
      <w:proofErr w:type="spellStart"/>
      <w:r w:rsidRPr="00F60383">
        <w:rPr>
          <w:rFonts w:ascii="Arial" w:hAnsi="Arial" w:eastAsia="Arial" w:cs="Arial"/>
          <w:sz w:val="24"/>
          <w:szCs w:val="24"/>
        </w:rPr>
        <w:t>ProjectCo</w:t>
      </w:r>
      <w:proofErr w:type="spellEnd"/>
      <w:r w:rsidRPr="00F60383">
        <w:rPr>
          <w:rFonts w:ascii="Arial" w:hAnsi="Arial" w:eastAsia="Arial" w:cs="Arial"/>
          <w:sz w:val="24"/>
          <w:szCs w:val="24"/>
        </w:rPr>
        <w:t>. 2023).</w:t>
      </w:r>
    </w:p>
    <w:p w:rsidRPr="00F60383" w:rsidR="001046F5" w:rsidRDefault="00E37213" w14:paraId="00000027" w14:textId="1691F48B">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 This implies an employee-</w:t>
      </w:r>
      <w:r w:rsidRPr="00F60383" w:rsidR="001F38E2">
        <w:rPr>
          <w:rFonts w:ascii="Arial" w:hAnsi="Arial" w:eastAsia="Arial" w:cs="Arial"/>
          <w:sz w:val="24"/>
          <w:szCs w:val="24"/>
        </w:rPr>
        <w:t>centred</w:t>
      </w:r>
      <w:r w:rsidRPr="00F60383">
        <w:rPr>
          <w:rFonts w:ascii="Arial" w:hAnsi="Arial" w:eastAsia="Arial" w:cs="Arial"/>
          <w:sz w:val="24"/>
          <w:szCs w:val="24"/>
        </w:rPr>
        <w:t xml:space="preserve"> and a democratic style of leadership, where employee involvement is encouraged. Bruce Faber, owner of EHS Hospitality, is an established figure in the hospitality sector. His</w:t>
      </w:r>
      <w:r w:rsidRPr="00F60383">
        <w:rPr>
          <w:rFonts w:ascii="Arial" w:hAnsi="Arial" w:eastAsia="Arial" w:cs="Arial"/>
          <w:sz w:val="24"/>
          <w:szCs w:val="24"/>
        </w:rPr>
        <w:t xml:space="preserve"> leadership approach might be seen as both team-oriented and entrepreneurial at the same time. He started in the hospitality industry at a young age and has developed his business through valuing team development while embracing new opportunities (</w:t>
      </w:r>
      <w:hyperlink r:id="rId5">
        <w:r w:rsidRPr="00F60383">
          <w:rPr>
            <w:rFonts w:ascii="Arial" w:hAnsi="Arial" w:eastAsia="Arial" w:cs="Arial"/>
            <w:sz w:val="24"/>
            <w:szCs w:val="24"/>
          </w:rPr>
          <w:t xml:space="preserve">Dr Stefano </w:t>
        </w:r>
        <w:proofErr w:type="spellStart"/>
        <w:r w:rsidRPr="00F60383">
          <w:rPr>
            <w:rFonts w:ascii="Arial" w:hAnsi="Arial" w:eastAsia="Arial" w:cs="Arial"/>
            <w:sz w:val="24"/>
            <w:szCs w:val="24"/>
          </w:rPr>
          <w:t>Borzillo</w:t>
        </w:r>
        <w:proofErr w:type="spellEnd"/>
      </w:hyperlink>
      <w:r w:rsidRPr="00F60383">
        <w:rPr>
          <w:rFonts w:ascii="Arial" w:hAnsi="Arial" w:eastAsia="Arial" w:cs="Arial"/>
          <w:sz w:val="24"/>
          <w:szCs w:val="24"/>
        </w:rPr>
        <w:t>, 2023).</w:t>
      </w:r>
    </w:p>
    <w:p w:rsidRPr="00F60383" w:rsidR="001046F5" w:rsidRDefault="00E37213" w14:paraId="00000028" w14:textId="7607228C">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Transformational Leadership in Hotels. This leadership approach is considered a critical success factor for the hospitality industry. By means of effective communication and cooperation, this type of leadership encourages workers. In a hotel, such a transf</w:t>
      </w:r>
      <w:r w:rsidRPr="00F60383">
        <w:rPr>
          <w:rFonts w:ascii="Arial" w:hAnsi="Arial" w:eastAsia="Arial" w:cs="Arial"/>
          <w:sz w:val="24"/>
          <w:szCs w:val="24"/>
        </w:rPr>
        <w:t>ormational leader will set challenging goals and expectations on each and every employee that leads to desired results. They readily adopt new methods and encourage others (Les Roches. (</w:t>
      </w:r>
      <w:proofErr w:type="spellStart"/>
      <w:r w:rsidRPr="00F60383">
        <w:rPr>
          <w:rFonts w:ascii="Arial" w:hAnsi="Arial" w:eastAsia="Arial" w:cs="Arial"/>
          <w:sz w:val="24"/>
          <w:szCs w:val="24"/>
        </w:rPr>
        <w:t>n.d</w:t>
      </w:r>
      <w:proofErr w:type="spellEnd"/>
      <w:r w:rsidRPr="00F60383">
        <w:rPr>
          <w:rFonts w:ascii="Arial" w:hAnsi="Arial" w:eastAsia="Arial" w:cs="Arial"/>
          <w:sz w:val="24"/>
          <w:szCs w:val="24"/>
        </w:rPr>
        <w:t xml:space="preserve">). </w:t>
      </w:r>
      <w:r w:rsidRPr="00F60383" w:rsidR="001F38E2">
        <w:rPr>
          <w:rFonts w:ascii="Arial" w:hAnsi="Arial" w:eastAsia="Arial" w:cs="Arial"/>
          <w:sz w:val="24"/>
          <w:szCs w:val="24"/>
        </w:rPr>
        <w:t>such</w:t>
      </w:r>
      <w:r w:rsidRPr="00F60383">
        <w:rPr>
          <w:rFonts w:ascii="Arial" w:hAnsi="Arial" w:eastAsia="Arial" w:cs="Arial"/>
          <w:sz w:val="24"/>
          <w:szCs w:val="24"/>
        </w:rPr>
        <w:t xml:space="preserve"> examples show how various leadership styles can be used eff</w:t>
      </w:r>
      <w:r w:rsidRPr="00F60383">
        <w:rPr>
          <w:rFonts w:ascii="Arial" w:hAnsi="Arial" w:eastAsia="Arial" w:cs="Arial"/>
          <w:sz w:val="24"/>
          <w:szCs w:val="24"/>
        </w:rPr>
        <w:t>ectively in the hospitality sector. In that respect, each leader or organisation may choose a certain mix of styles according to their goals, group dynamics as well as the challenges involved.</w:t>
      </w:r>
    </w:p>
    <w:p w:rsidRPr="00F60383" w:rsidR="001046F5" w:rsidRDefault="00E37213" w14:paraId="00000029" w14:textId="14675273">
      <w:pPr>
        <w:spacing w:before="120" w:after="120" w:line="480" w:lineRule="auto"/>
        <w:ind w:firstLine="720"/>
        <w:jc w:val="both"/>
        <w:rPr>
          <w:rFonts w:ascii="Arial" w:hAnsi="Arial" w:eastAsia="Arial" w:cs="Arial"/>
          <w:sz w:val="24"/>
          <w:szCs w:val="24"/>
        </w:rPr>
      </w:pPr>
      <w:r w:rsidRPr="1D828C8C" w:rsidR="1D828C8C">
        <w:rPr>
          <w:rFonts w:ascii="Arial" w:hAnsi="Arial" w:eastAsia="Arial" w:cs="Arial"/>
          <w:sz w:val="24"/>
          <w:szCs w:val="24"/>
        </w:rPr>
        <w:t xml:space="preserve">In summary, there is a wide range of the preferred management styles across the hospitality </w:t>
      </w:r>
      <w:r w:rsidRPr="1D828C8C" w:rsidR="1D828C8C">
        <w:rPr>
          <w:rFonts w:ascii="Arial" w:hAnsi="Arial" w:eastAsia="Arial" w:cs="Arial"/>
          <w:sz w:val="24"/>
          <w:szCs w:val="24"/>
        </w:rPr>
        <w:t>industry,</w:t>
      </w:r>
      <w:r w:rsidRPr="1D828C8C" w:rsidR="1D828C8C">
        <w:rPr>
          <w:rFonts w:ascii="Arial" w:hAnsi="Arial" w:eastAsia="Arial" w:cs="Arial"/>
          <w:sz w:val="24"/>
          <w:szCs w:val="24"/>
        </w:rPr>
        <w:t xml:space="preserve"> and these are dependent on one’s context. They may be team-oriented, </w:t>
      </w:r>
      <w:r w:rsidRPr="1D828C8C" w:rsidR="1D828C8C">
        <w:rPr>
          <w:rFonts w:ascii="Arial" w:hAnsi="Arial" w:eastAsia="Arial" w:cs="Arial"/>
          <w:sz w:val="24"/>
          <w:szCs w:val="24"/>
        </w:rPr>
        <w:t>entrepreneurial</w:t>
      </w:r>
      <w:r w:rsidRPr="1D828C8C" w:rsidR="1D828C8C">
        <w:rPr>
          <w:rFonts w:ascii="Arial" w:hAnsi="Arial" w:eastAsia="Arial" w:cs="Arial"/>
          <w:sz w:val="24"/>
          <w:szCs w:val="24"/>
        </w:rPr>
        <w:t xml:space="preserve"> or innovative in nature and each type has its special advantages as well as disadvantages (</w:t>
      </w:r>
      <w:hyperlink r:id="R2ebe1675f19740aa">
        <w:r w:rsidRPr="1D828C8C" w:rsidR="1D828C8C">
          <w:rPr>
            <w:rFonts w:ascii="Arial" w:hAnsi="Arial" w:eastAsia="Arial" w:cs="Arial"/>
            <w:sz w:val="24"/>
            <w:szCs w:val="24"/>
          </w:rPr>
          <w:t>SOEG JOBS</w:t>
        </w:r>
      </w:hyperlink>
      <w:r w:rsidRPr="1D828C8C" w:rsidR="1D828C8C">
        <w:rPr>
          <w:rFonts w:ascii="Arial" w:hAnsi="Arial" w:eastAsia="Arial" w:cs="Arial"/>
          <w:sz w:val="24"/>
          <w:szCs w:val="24"/>
        </w:rPr>
        <w:t xml:space="preserve">, 2022). These styles can have a very profound impact on the success or failure of organisations </w:t>
      </w:r>
      <w:r w:rsidRPr="1D828C8C" w:rsidR="1D828C8C">
        <w:rPr>
          <w:rFonts w:ascii="Arial" w:hAnsi="Arial" w:eastAsia="Arial" w:cs="Arial"/>
          <w:sz w:val="24"/>
          <w:szCs w:val="24"/>
        </w:rPr>
        <w:t>operating</w:t>
      </w:r>
      <w:r w:rsidRPr="1D828C8C" w:rsidR="1D828C8C">
        <w:rPr>
          <w:rFonts w:ascii="Arial" w:hAnsi="Arial" w:eastAsia="Arial" w:cs="Arial"/>
          <w:sz w:val="24"/>
          <w:szCs w:val="24"/>
        </w:rPr>
        <w:t xml:space="preserve"> within the hospitality industry.</w:t>
      </w:r>
    </w:p>
    <w:p w:rsidRPr="00F60383" w:rsidR="001046F5" w:rsidRDefault="00E37213" w14:paraId="0000002A"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Leadership approaches efficacy in the hospitality industry can be attributed to a funda</w:t>
      </w:r>
      <w:r w:rsidRPr="00F60383">
        <w:rPr>
          <w:rFonts w:ascii="Arial" w:hAnsi="Arial" w:eastAsia="Arial" w:cs="Arial"/>
          <w:sz w:val="24"/>
          <w:szCs w:val="24"/>
        </w:rPr>
        <w:t>mental function of managerial leadership that creates vision, determines goals and objectives; designs strategies for operationalisation as well as synchronizes organisational activities (</w:t>
      </w:r>
      <w:proofErr w:type="spellStart"/>
      <w:r w:rsidRPr="00F60383">
        <w:rPr>
          <w:rFonts w:ascii="Arial" w:hAnsi="Arial" w:eastAsia="Arial" w:cs="Arial"/>
          <w:sz w:val="24"/>
          <w:szCs w:val="24"/>
        </w:rPr>
        <w:t>Sementelli</w:t>
      </w:r>
      <w:proofErr w:type="spellEnd"/>
      <w:r w:rsidRPr="00F60383">
        <w:rPr>
          <w:rFonts w:ascii="Arial" w:hAnsi="Arial" w:eastAsia="Arial" w:cs="Arial"/>
          <w:sz w:val="24"/>
          <w:szCs w:val="24"/>
        </w:rPr>
        <w:t>, 2016). The three leadership discussions shared above rel</w:t>
      </w:r>
      <w:r w:rsidRPr="00F60383">
        <w:rPr>
          <w:rFonts w:ascii="Arial" w:hAnsi="Arial" w:eastAsia="Arial" w:cs="Arial"/>
          <w:sz w:val="24"/>
          <w:szCs w:val="24"/>
        </w:rPr>
        <w:t>ated to Blake and Mouton’s Managerial Grid, Adair’s Action-Centred Leadership, and McGregor Theory X Y each have specific implications on organisational performance.</w:t>
      </w:r>
    </w:p>
    <w:p w:rsidRPr="00F60383" w:rsidR="001046F5" w:rsidRDefault="00E37213" w14:paraId="0000002B"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According to Blake and Mouton’s Managerial Grid, there is equal concern for people and pro</w:t>
      </w:r>
      <w:r w:rsidRPr="00F60383">
        <w:rPr>
          <w:rFonts w:ascii="Arial" w:hAnsi="Arial" w:eastAsia="Arial" w:cs="Arial"/>
          <w:sz w:val="24"/>
          <w:szCs w:val="24"/>
        </w:rPr>
        <w:t>duction. Thus, the leader who is able to harmonise these two dimensions would help in increasing satisfaction within employees while also improving operational productivity and organisational efficiency (Roy, 2019). But an overstressed dimension may result</w:t>
      </w:r>
      <w:r w:rsidRPr="00F60383">
        <w:rPr>
          <w:rFonts w:ascii="Arial" w:hAnsi="Arial" w:eastAsia="Arial" w:cs="Arial"/>
          <w:sz w:val="24"/>
          <w:szCs w:val="24"/>
        </w:rPr>
        <w:t xml:space="preserve"> in poor morale or lack of productivity. </w:t>
      </w:r>
    </w:p>
    <w:p w:rsidRPr="00F60383" w:rsidR="001046F5" w:rsidRDefault="00E37213" w14:paraId="0000002C"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The Action-Centred Leadership by Adair involves the balancing of task, team and individuals. Proper implementation of this model can result in providing high-quality service, strong team coherence and individual em</w:t>
      </w:r>
      <w:r w:rsidRPr="00F60383">
        <w:rPr>
          <w:rFonts w:ascii="Arial" w:hAnsi="Arial" w:eastAsia="Arial" w:cs="Arial"/>
          <w:sz w:val="24"/>
          <w:szCs w:val="24"/>
        </w:rPr>
        <w:t>ployee development (</w:t>
      </w:r>
      <w:hyperlink r:id="rId7">
        <w:r w:rsidRPr="00F60383">
          <w:rPr>
            <w:rFonts w:ascii="Arial" w:hAnsi="Arial" w:eastAsia="Arial" w:cs="Arial"/>
            <w:sz w:val="24"/>
            <w:szCs w:val="24"/>
          </w:rPr>
          <w:t xml:space="preserve">Dr Stefano </w:t>
        </w:r>
        <w:proofErr w:type="spellStart"/>
        <w:r w:rsidRPr="00F60383">
          <w:rPr>
            <w:rFonts w:ascii="Arial" w:hAnsi="Arial" w:eastAsia="Arial" w:cs="Arial"/>
            <w:sz w:val="24"/>
            <w:szCs w:val="24"/>
          </w:rPr>
          <w:t>Borzillo</w:t>
        </w:r>
        <w:proofErr w:type="spellEnd"/>
      </w:hyperlink>
      <w:r w:rsidRPr="00F60383">
        <w:rPr>
          <w:rFonts w:ascii="Arial" w:hAnsi="Arial" w:eastAsia="Arial" w:cs="Arial"/>
          <w:sz w:val="24"/>
          <w:szCs w:val="24"/>
        </w:rPr>
        <w:t>, 2023). These factors can lead to better customer satisfaction, less employee turnover and excellent organisational performance.</w:t>
      </w:r>
    </w:p>
    <w:p w:rsidRPr="00F60383" w:rsidR="001046F5" w:rsidRDefault="00E37213" w14:paraId="0000002D" w14:textId="22A9A2C0">
      <w:pPr>
        <w:spacing w:before="120" w:after="120" w:line="480" w:lineRule="auto"/>
        <w:ind w:firstLine="720"/>
        <w:jc w:val="both"/>
        <w:rPr>
          <w:rFonts w:ascii="Arial" w:hAnsi="Arial" w:eastAsia="Arial" w:cs="Arial"/>
          <w:sz w:val="24"/>
          <w:szCs w:val="24"/>
        </w:rPr>
      </w:pPr>
      <w:r w:rsidRPr="1D828C8C" w:rsidR="1D828C8C">
        <w:rPr>
          <w:rFonts w:ascii="Arial" w:hAnsi="Arial" w:eastAsia="Arial" w:cs="Arial"/>
          <w:sz w:val="24"/>
          <w:szCs w:val="24"/>
        </w:rPr>
        <w:t xml:space="preserve">One of the most important insights, offered by McGregor’s Theory X and Y is that assumptions a leader has </w:t>
      </w:r>
      <w:r w:rsidRPr="1D828C8C" w:rsidR="1D828C8C">
        <w:rPr>
          <w:rFonts w:ascii="Arial" w:hAnsi="Arial" w:eastAsia="Arial" w:cs="Arial"/>
          <w:sz w:val="24"/>
          <w:szCs w:val="24"/>
        </w:rPr>
        <w:t>regarding</w:t>
      </w:r>
      <w:r w:rsidRPr="1D828C8C" w:rsidR="1D828C8C">
        <w:rPr>
          <w:rFonts w:ascii="Arial" w:hAnsi="Arial" w:eastAsia="Arial" w:cs="Arial"/>
          <w:sz w:val="24"/>
          <w:szCs w:val="24"/>
        </w:rPr>
        <w:t xml:space="preserve"> human nature shall influence their leadership style thereby </w:t>
      </w:r>
      <w:r w:rsidRPr="1D828C8C" w:rsidR="1D828C8C">
        <w:rPr>
          <w:rFonts w:ascii="Arial" w:hAnsi="Arial" w:eastAsia="Arial" w:cs="Arial"/>
          <w:sz w:val="24"/>
          <w:szCs w:val="24"/>
        </w:rPr>
        <w:t>influencing</w:t>
      </w:r>
      <w:r w:rsidRPr="1D828C8C" w:rsidR="1D828C8C">
        <w:rPr>
          <w:rFonts w:ascii="Arial" w:hAnsi="Arial" w:eastAsia="Arial" w:cs="Arial"/>
          <w:sz w:val="24"/>
          <w:szCs w:val="24"/>
        </w:rPr>
        <w:t xml:space="preserve"> organisational culture. A Theory Y approach, which considers employees proud of their work and who can be entrusted with responsibility resulting in a positive environment that motivates the worker to do more (</w:t>
      </w:r>
      <w:r w:rsidRPr="1D828C8C" w:rsidR="1D828C8C">
        <w:rPr>
          <w:rFonts w:ascii="Arial" w:hAnsi="Arial" w:eastAsia="Arial" w:cs="Arial"/>
          <w:sz w:val="24"/>
          <w:szCs w:val="24"/>
        </w:rPr>
        <w:t>Lawter</w:t>
      </w:r>
      <w:r w:rsidRPr="1D828C8C" w:rsidR="1D828C8C">
        <w:rPr>
          <w:rFonts w:ascii="Arial" w:hAnsi="Arial" w:eastAsia="Arial" w:cs="Arial"/>
          <w:sz w:val="24"/>
          <w:szCs w:val="24"/>
        </w:rPr>
        <w:t>, 2015). Nevertheless, a Theory X perspective that presumes employees hate work and must be strictly controlled can create an overbearing organisational environment with lowered creativity and employee happiness.</w:t>
      </w:r>
    </w:p>
    <w:p w:rsidRPr="00F60383" w:rsidR="001046F5" w:rsidRDefault="00E37213" w14:paraId="0000002E"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Within the hospitality industry, leadership styles are essential in determining quality of service provided and satisfaction levels among employees. Fo</w:t>
      </w:r>
      <w:r w:rsidRPr="00F60383">
        <w:rPr>
          <w:rFonts w:ascii="Arial" w:hAnsi="Arial" w:eastAsia="Arial" w:cs="Arial"/>
          <w:sz w:val="24"/>
          <w:szCs w:val="24"/>
        </w:rPr>
        <w:t>r instance, a collaborative style of leadership is exceptionally powerful in an environment that requires numerous teams to work together for the purpose of offering customers with seamless and high-quality services (</w:t>
      </w:r>
      <w:proofErr w:type="spellStart"/>
      <w:r w:rsidRPr="00F60383">
        <w:rPr>
          <w:rFonts w:ascii="Arial" w:hAnsi="Arial" w:eastAsia="Arial" w:cs="Arial"/>
          <w:sz w:val="24"/>
          <w:szCs w:val="24"/>
        </w:rPr>
        <w:t>Ackah</w:t>
      </w:r>
      <w:proofErr w:type="spellEnd"/>
      <w:r w:rsidRPr="00F60383">
        <w:rPr>
          <w:rFonts w:ascii="Arial" w:hAnsi="Arial" w:eastAsia="Arial" w:cs="Arial"/>
          <w:sz w:val="24"/>
          <w:szCs w:val="24"/>
        </w:rPr>
        <w:t>, 2019). Alternatively, a purely v</w:t>
      </w:r>
      <w:r w:rsidRPr="00F60383">
        <w:rPr>
          <w:rFonts w:ascii="Arial" w:hAnsi="Arial" w:eastAsia="Arial" w:cs="Arial"/>
          <w:sz w:val="24"/>
          <w:szCs w:val="24"/>
        </w:rPr>
        <w:t>ertical ‘chain-of command’ style of leadership is unlikely to resonate with the younger generations that demand more engaging and meaningful work.</w:t>
      </w:r>
    </w:p>
    <w:p w:rsidRPr="00F60383" w:rsidR="001046F5" w:rsidRDefault="00E37213" w14:paraId="0000002F"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Overall, such leadership practices are closely related to the fundamental role of managerial leadership and p</w:t>
      </w:r>
      <w:r w:rsidRPr="00F60383">
        <w:rPr>
          <w:rFonts w:ascii="Arial" w:hAnsi="Arial" w:eastAsia="Arial" w:cs="Arial"/>
          <w:sz w:val="24"/>
          <w:szCs w:val="24"/>
        </w:rPr>
        <w:t>lay crucially significant roles in terms of organisational efficiency (</w:t>
      </w:r>
      <w:proofErr w:type="spellStart"/>
      <w:r w:rsidRPr="00F60383">
        <w:rPr>
          <w:rFonts w:ascii="Arial" w:hAnsi="Arial" w:eastAsia="Arial" w:cs="Arial"/>
          <w:sz w:val="24"/>
          <w:szCs w:val="24"/>
        </w:rPr>
        <w:t>Lawter</w:t>
      </w:r>
      <w:proofErr w:type="spellEnd"/>
      <w:r w:rsidRPr="00F60383">
        <w:rPr>
          <w:rFonts w:ascii="Arial" w:hAnsi="Arial" w:eastAsia="Arial" w:cs="Arial"/>
          <w:sz w:val="24"/>
          <w:szCs w:val="24"/>
        </w:rPr>
        <w:t>, 2015). Through knowledge and application of these theories in the right ways, leaders in the hospitality industry would be able to improve their leadership effectiveness thereby</w:t>
      </w:r>
      <w:r w:rsidRPr="00F60383">
        <w:rPr>
          <w:rFonts w:ascii="Arial" w:hAnsi="Arial" w:eastAsia="Arial" w:cs="Arial"/>
          <w:sz w:val="24"/>
          <w:szCs w:val="24"/>
        </w:rPr>
        <w:t xml:space="preserve"> contributing towards organisational performance.</w:t>
      </w:r>
    </w:p>
    <w:p w:rsidRPr="00F60383" w:rsidR="001046F5" w:rsidRDefault="00E37213" w14:paraId="00000030" w14:textId="77777777">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In conclusion, this essay has reviewed various leadership styles and their efficacy in relation to the hospitality industry. We examined different theories on leadership including Managerial Grid by Blake a</w:t>
      </w:r>
      <w:r w:rsidRPr="00F60383">
        <w:rPr>
          <w:rFonts w:ascii="Arial" w:hAnsi="Arial" w:eastAsia="Arial" w:cs="Arial"/>
          <w:sz w:val="24"/>
          <w:szCs w:val="24"/>
        </w:rPr>
        <w:t>nd Mouton, Action-Centred Leadership developed by Adair as well McGregor’s Theory X &amp; Y with each theory having its distinctive approach to the style of leadership used within an organisation in terms of results achieved.</w:t>
      </w:r>
    </w:p>
    <w:p w:rsidRPr="00F60383" w:rsidR="001046F5" w:rsidRDefault="00E37213" w14:paraId="00000031" w14:textId="29B86CB0">
      <w:pPr>
        <w:spacing w:before="120" w:after="120" w:line="480" w:lineRule="auto"/>
        <w:ind w:firstLine="720"/>
        <w:jc w:val="both"/>
        <w:rPr>
          <w:rFonts w:ascii="Arial" w:hAnsi="Arial" w:eastAsia="Arial" w:cs="Arial"/>
          <w:sz w:val="24"/>
          <w:szCs w:val="24"/>
        </w:rPr>
      </w:pPr>
      <w:r w:rsidRPr="00F60383">
        <w:rPr>
          <w:rFonts w:ascii="Arial" w:hAnsi="Arial" w:eastAsia="Arial" w:cs="Arial"/>
          <w:sz w:val="24"/>
          <w:szCs w:val="24"/>
        </w:rPr>
        <w:t xml:space="preserve">In other words, we concluded that </w:t>
      </w:r>
      <w:r w:rsidRPr="00F60383">
        <w:rPr>
          <w:rFonts w:ascii="Arial" w:hAnsi="Arial" w:eastAsia="Arial" w:cs="Arial"/>
          <w:sz w:val="24"/>
          <w:szCs w:val="24"/>
        </w:rPr>
        <w:t xml:space="preserve">effective leadership in the hospitality industry hinges on a combination of task orientation and people-orientation together with an understanding of human nature assumptions underlying specific </w:t>
      </w:r>
      <w:r w:rsidRPr="00F60383" w:rsidR="001F38E2">
        <w:rPr>
          <w:rFonts w:ascii="Arial" w:hAnsi="Arial" w:eastAsia="Arial" w:cs="Arial"/>
          <w:sz w:val="24"/>
          <w:szCs w:val="24"/>
        </w:rPr>
        <w:t>behaviours</w:t>
      </w:r>
      <w:r w:rsidRPr="00F60383">
        <w:rPr>
          <w:rFonts w:ascii="Arial" w:hAnsi="Arial" w:eastAsia="Arial" w:cs="Arial"/>
          <w:sz w:val="24"/>
          <w:szCs w:val="24"/>
        </w:rPr>
        <w:t xml:space="preserve">. In </w:t>
      </w:r>
      <w:r w:rsidRPr="00F60383">
        <w:rPr>
          <w:rFonts w:ascii="Arial" w:hAnsi="Arial" w:eastAsia="Arial" w:cs="Arial"/>
          <w:sz w:val="24"/>
          <w:szCs w:val="24"/>
        </w:rPr>
        <w:t>addition, we touched upon the most effective ma</w:t>
      </w:r>
      <w:r w:rsidRPr="00F60383">
        <w:rPr>
          <w:rFonts w:ascii="Arial" w:hAnsi="Arial" w:eastAsia="Arial" w:cs="Arial"/>
          <w:sz w:val="24"/>
          <w:szCs w:val="24"/>
        </w:rPr>
        <w:t>nagement approaches in this area; team collaboration is one of them together with being enterprising and innovative.</w:t>
      </w:r>
      <w:r w:rsidRPr="00F60383">
        <w:rPr>
          <w:rFonts w:ascii="Arial" w:hAnsi="Arial" w:eastAsia="Arial" w:cs="Arial"/>
          <w:sz w:val="24"/>
          <w:szCs w:val="24"/>
        </w:rPr>
        <w:br/>
      </w:r>
      <w:r w:rsidRPr="00F60383">
        <w:rPr>
          <w:rFonts w:ascii="Arial" w:hAnsi="Arial" w:eastAsia="Arial" w:cs="Arial"/>
          <w:sz w:val="24"/>
          <w:szCs w:val="24"/>
        </w:rPr>
        <w:t>These findings lead to important implications for the hospitality industry. Good leadership can contribute positively to the service qualit</w:t>
      </w:r>
      <w:r w:rsidRPr="00F60383">
        <w:rPr>
          <w:rFonts w:ascii="Arial" w:hAnsi="Arial" w:eastAsia="Arial" w:cs="Arial"/>
          <w:sz w:val="24"/>
          <w:szCs w:val="24"/>
        </w:rPr>
        <w:t>y by increasing employee satisfaction, which would lead to organisational success. Nevertheless, the nature of leadership styles is context-based and requires leaders to respond adequately within their organisation depending on where they are located.</w:t>
      </w:r>
    </w:p>
    <w:p w:rsidR="001046F5" w:rsidRDefault="00E37213" w14:paraId="00000032" w14:textId="77777777">
      <w:pPr>
        <w:spacing w:before="120" w:after="120" w:line="480" w:lineRule="auto"/>
        <w:ind w:firstLine="720"/>
        <w:rPr>
          <w:rFonts w:ascii="Arial" w:hAnsi="Arial" w:eastAsia="Arial" w:cs="Arial"/>
          <w:sz w:val="24"/>
          <w:szCs w:val="24"/>
        </w:rPr>
      </w:pPr>
      <w:r>
        <w:br w:type="page"/>
      </w:r>
    </w:p>
    <w:p w:rsidR="001046F5" w:rsidRDefault="00E37213" w14:paraId="00000033" w14:textId="77777777">
      <w:pPr>
        <w:pStyle w:val="Heading1"/>
        <w:spacing w:before="120" w:after="120" w:line="480" w:lineRule="auto"/>
        <w:rPr>
          <w:rFonts w:ascii="Arial" w:hAnsi="Arial" w:eastAsia="Arial" w:cs="Arial"/>
          <w:b/>
          <w:color w:val="000000"/>
          <w:sz w:val="28"/>
          <w:szCs w:val="28"/>
        </w:rPr>
      </w:pPr>
      <w:r>
        <w:rPr>
          <w:rFonts w:ascii="Arial" w:hAnsi="Arial" w:eastAsia="Arial" w:cs="Arial"/>
          <w:b/>
          <w:color w:val="000000"/>
          <w:sz w:val="28"/>
          <w:szCs w:val="28"/>
        </w:rPr>
        <w:t>Re</w:t>
      </w:r>
      <w:r>
        <w:rPr>
          <w:rFonts w:ascii="Arial" w:hAnsi="Arial" w:eastAsia="Arial" w:cs="Arial"/>
          <w:b/>
          <w:color w:val="000000"/>
          <w:sz w:val="28"/>
          <w:szCs w:val="28"/>
        </w:rPr>
        <w:t>ferences:</w:t>
      </w:r>
    </w:p>
    <w:p w:rsidR="001046F5" w:rsidRDefault="00E37213" w14:paraId="00000034" w14:textId="77777777">
      <w:pPr>
        <w:spacing w:before="120" w:after="120" w:line="480" w:lineRule="auto"/>
        <w:ind w:left="720" w:hanging="720"/>
        <w:rPr>
          <w:rFonts w:ascii="Arial" w:hAnsi="Arial" w:eastAsia="Arial" w:cs="Arial"/>
          <w:b/>
          <w:color w:val="000000"/>
          <w:sz w:val="24"/>
          <w:szCs w:val="24"/>
        </w:rPr>
      </w:pPr>
      <w:proofErr w:type="spellStart"/>
      <w:r>
        <w:rPr>
          <w:rFonts w:ascii="Arial" w:hAnsi="Arial" w:eastAsia="Arial" w:cs="Arial"/>
          <w:color w:val="222222"/>
          <w:sz w:val="24"/>
          <w:szCs w:val="24"/>
          <w:highlight w:val="white"/>
        </w:rPr>
        <w:t>Ackah</w:t>
      </w:r>
      <w:proofErr w:type="spellEnd"/>
      <w:r>
        <w:rPr>
          <w:rFonts w:ascii="Arial" w:hAnsi="Arial" w:eastAsia="Arial" w:cs="Arial"/>
          <w:color w:val="222222"/>
          <w:sz w:val="24"/>
          <w:szCs w:val="24"/>
          <w:highlight w:val="white"/>
        </w:rPr>
        <w:t xml:space="preserve">, D. (2019). "Models of Leadership and Teamwork: </w:t>
      </w:r>
      <w:proofErr w:type="spellStart"/>
      <w:r>
        <w:rPr>
          <w:rFonts w:ascii="Arial" w:hAnsi="Arial" w:eastAsia="Arial" w:cs="Arial"/>
          <w:color w:val="222222"/>
          <w:sz w:val="24"/>
          <w:szCs w:val="24"/>
          <w:highlight w:val="white"/>
        </w:rPr>
        <w:t>Adairs</w:t>
      </w:r>
      <w:proofErr w:type="spellEnd"/>
      <w:r>
        <w:rPr>
          <w:rFonts w:ascii="Arial" w:hAnsi="Arial" w:eastAsia="Arial" w:cs="Arial"/>
          <w:color w:val="222222"/>
          <w:sz w:val="24"/>
          <w:szCs w:val="24"/>
          <w:highlight w:val="white"/>
        </w:rPr>
        <w:t xml:space="preserve"> Action-Centred Leadership Model (1973)." Worldwide Journal of Multi-disciplinary Studies, 1(5), 01-06.</w:t>
      </w:r>
    </w:p>
    <w:p w:rsidR="001046F5" w:rsidRDefault="00E37213" w14:paraId="00000035" w14:textId="77777777">
      <w:pPr>
        <w:spacing w:before="120" w:after="120" w:line="480" w:lineRule="auto"/>
        <w:ind w:left="720" w:hanging="720"/>
        <w:rPr>
          <w:rFonts w:ascii="Arial" w:hAnsi="Arial" w:eastAsia="Arial" w:cs="Arial"/>
          <w:color w:val="222222"/>
          <w:sz w:val="24"/>
          <w:szCs w:val="24"/>
          <w:highlight w:val="white"/>
        </w:rPr>
      </w:pPr>
      <w:proofErr w:type="spellStart"/>
      <w:r>
        <w:rPr>
          <w:rFonts w:ascii="Arial" w:hAnsi="Arial" w:eastAsia="Arial" w:cs="Arial"/>
          <w:color w:val="222222"/>
          <w:sz w:val="24"/>
          <w:szCs w:val="24"/>
          <w:highlight w:val="white"/>
        </w:rPr>
        <w:t>Aithal</w:t>
      </w:r>
      <w:proofErr w:type="spellEnd"/>
      <w:r>
        <w:rPr>
          <w:rFonts w:ascii="Arial" w:hAnsi="Arial" w:eastAsia="Arial" w:cs="Arial"/>
          <w:color w:val="222222"/>
          <w:sz w:val="24"/>
          <w:szCs w:val="24"/>
          <w:highlight w:val="white"/>
        </w:rPr>
        <w:t>, P. S., &amp; Kumar, P. M. (2016). "</w:t>
      </w:r>
      <w:r>
        <w:rPr>
          <w:rFonts w:ascii="Arial" w:hAnsi="Arial" w:eastAsia="Arial" w:cs="Arial"/>
          <w:color w:val="222222"/>
          <w:sz w:val="24"/>
          <w:szCs w:val="24"/>
          <w:highlight w:val="white"/>
        </w:rPr>
        <w:t>Comparative analysis of theory X, theory Y, theory Z, and Theory A for managing people and performance." International Journal of Scientific Research and Modern Education (IJSRME), 1(1), 803-812.</w:t>
      </w:r>
    </w:p>
    <w:p w:rsidR="001046F5" w:rsidRDefault="00E37213" w14:paraId="00000036"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Clayton, M. (2015). "Management Models Pocketbook." Manageme</w:t>
      </w:r>
      <w:r>
        <w:rPr>
          <w:rFonts w:ascii="Arial" w:hAnsi="Arial" w:eastAsia="Arial" w:cs="Arial"/>
          <w:color w:val="222222"/>
          <w:sz w:val="24"/>
          <w:szCs w:val="24"/>
          <w:highlight w:val="white"/>
        </w:rPr>
        <w:t>nt Pocketbooks.</w:t>
      </w:r>
    </w:p>
    <w:p w:rsidR="001046F5" w:rsidRDefault="00E37213" w14:paraId="00000037"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 xml:space="preserve">Dr Stefano </w:t>
      </w:r>
      <w:proofErr w:type="spellStart"/>
      <w:r>
        <w:rPr>
          <w:rFonts w:ascii="Arial" w:hAnsi="Arial" w:eastAsia="Arial" w:cs="Arial"/>
          <w:color w:val="222222"/>
          <w:sz w:val="24"/>
          <w:szCs w:val="24"/>
          <w:highlight w:val="white"/>
        </w:rPr>
        <w:t>Borzillo</w:t>
      </w:r>
      <w:proofErr w:type="spellEnd"/>
      <w:r>
        <w:rPr>
          <w:rFonts w:ascii="Arial" w:hAnsi="Arial" w:eastAsia="Arial" w:cs="Arial"/>
          <w:color w:val="222222"/>
          <w:sz w:val="24"/>
          <w:szCs w:val="24"/>
          <w:highlight w:val="white"/>
        </w:rPr>
        <w:t xml:space="preserve">. (2023). "Reinventing leadership styles in the Hospitality Industry." Available at: </w:t>
      </w:r>
      <w:hyperlink r:id="rId8">
        <w:r>
          <w:rPr>
            <w:rFonts w:ascii="Arial" w:hAnsi="Arial" w:eastAsia="Arial" w:cs="Arial"/>
            <w:color w:val="0000FF"/>
            <w:sz w:val="24"/>
            <w:szCs w:val="24"/>
            <w:highlight w:val="white"/>
            <w:u w:val="single"/>
          </w:rPr>
          <w:t>https://hospitalityinsights.ehl.edu/reinventing-leadership-styles-hospitality-industry</w:t>
        </w:r>
      </w:hyperlink>
    </w:p>
    <w:p w:rsidR="001046F5" w:rsidRDefault="00E37213" w14:paraId="00000038" w14:textId="77777777">
      <w:pPr>
        <w:spacing w:before="120" w:after="120" w:line="480" w:lineRule="auto"/>
        <w:ind w:left="720" w:hanging="720"/>
        <w:rPr>
          <w:rFonts w:ascii="Arial" w:hAnsi="Arial" w:eastAsia="Arial" w:cs="Arial"/>
          <w:color w:val="222222"/>
          <w:sz w:val="24"/>
          <w:szCs w:val="24"/>
          <w:highlight w:val="white"/>
        </w:rPr>
      </w:pPr>
      <w:proofErr w:type="spellStart"/>
      <w:r>
        <w:rPr>
          <w:rFonts w:ascii="Arial" w:hAnsi="Arial" w:eastAsia="Arial" w:cs="Arial"/>
          <w:color w:val="222222"/>
          <w:sz w:val="24"/>
          <w:szCs w:val="24"/>
          <w:highlight w:val="white"/>
        </w:rPr>
        <w:t>Grint</w:t>
      </w:r>
      <w:proofErr w:type="spellEnd"/>
      <w:r>
        <w:rPr>
          <w:rFonts w:ascii="Arial" w:hAnsi="Arial" w:eastAsia="Arial" w:cs="Arial"/>
          <w:color w:val="222222"/>
          <w:sz w:val="24"/>
          <w:szCs w:val="24"/>
          <w:highlight w:val="white"/>
        </w:rPr>
        <w:t xml:space="preserve">, K., Jones, O. S., Holt, C., &amp; Storey, J. (2016). "What is </w:t>
      </w:r>
      <w:proofErr w:type="gramStart"/>
      <w:r>
        <w:rPr>
          <w:rFonts w:ascii="Arial" w:hAnsi="Arial" w:eastAsia="Arial" w:cs="Arial"/>
          <w:color w:val="222222"/>
          <w:sz w:val="24"/>
          <w:szCs w:val="24"/>
          <w:highlight w:val="white"/>
        </w:rPr>
        <w:t>leadership.</w:t>
      </w:r>
      <w:proofErr w:type="gramEnd"/>
      <w:r>
        <w:rPr>
          <w:rFonts w:ascii="Arial" w:hAnsi="Arial" w:eastAsia="Arial" w:cs="Arial"/>
          <w:color w:val="222222"/>
          <w:sz w:val="24"/>
          <w:szCs w:val="24"/>
          <w:highlight w:val="white"/>
        </w:rPr>
        <w:t>" The Routledge companion to leadership, 3-20.</w:t>
      </w:r>
    </w:p>
    <w:p w:rsidR="001046F5" w:rsidRDefault="00E37213" w14:paraId="00000039"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Gardner-</w:t>
      </w:r>
      <w:proofErr w:type="spellStart"/>
      <w:r>
        <w:rPr>
          <w:rFonts w:ascii="Arial" w:hAnsi="Arial" w:eastAsia="Arial" w:cs="Arial"/>
          <w:color w:val="222222"/>
          <w:sz w:val="24"/>
          <w:szCs w:val="24"/>
          <w:highlight w:val="white"/>
        </w:rPr>
        <w:t>Mctaggart</w:t>
      </w:r>
      <w:proofErr w:type="spellEnd"/>
      <w:r>
        <w:rPr>
          <w:rFonts w:ascii="Arial" w:hAnsi="Arial" w:eastAsia="Arial" w:cs="Arial"/>
          <w:color w:val="222222"/>
          <w:sz w:val="24"/>
          <w:szCs w:val="24"/>
          <w:highlight w:val="white"/>
        </w:rPr>
        <w:t xml:space="preserve">, A. (2018). "Action centred </w:t>
      </w:r>
      <w:r>
        <w:rPr>
          <w:rFonts w:ascii="Arial" w:hAnsi="Arial" w:eastAsia="Arial" w:cs="Arial"/>
          <w:color w:val="222222"/>
          <w:sz w:val="24"/>
          <w:szCs w:val="24"/>
          <w:highlight w:val="white"/>
        </w:rPr>
        <w:t xml:space="preserve">leadership in a changing world, a critical review." The Thinking Leader, </w:t>
      </w:r>
      <w:proofErr w:type="gramStart"/>
      <w:r>
        <w:rPr>
          <w:rFonts w:ascii="Arial" w:hAnsi="Arial" w:eastAsia="Arial" w:cs="Arial"/>
          <w:color w:val="222222"/>
          <w:sz w:val="24"/>
          <w:szCs w:val="24"/>
          <w:highlight w:val="white"/>
        </w:rPr>
        <w:t>The</w:t>
      </w:r>
      <w:proofErr w:type="gramEnd"/>
      <w:r>
        <w:rPr>
          <w:rFonts w:ascii="Arial" w:hAnsi="Arial" w:eastAsia="Arial" w:cs="Arial"/>
          <w:color w:val="222222"/>
          <w:sz w:val="24"/>
          <w:szCs w:val="24"/>
          <w:highlight w:val="white"/>
        </w:rPr>
        <w:t xml:space="preserve"> Sandhurst Series on Leadership.</w:t>
      </w:r>
    </w:p>
    <w:p w:rsidR="005470A6" w:rsidP="005470A6" w:rsidRDefault="005470A6" w14:paraId="52A2E42C" w14:textId="03DE6155">
      <w:pPr>
        <w:spacing w:before="120" w:after="120" w:line="480" w:lineRule="auto"/>
        <w:ind w:left="720" w:hanging="720"/>
        <w:jc w:val="both"/>
        <w:rPr>
          <w:rFonts w:ascii="Arial" w:hAnsi="Arial" w:eastAsia="Arial" w:cs="Arial"/>
          <w:color w:val="222222"/>
          <w:sz w:val="24"/>
          <w:szCs w:val="24"/>
          <w:highlight w:val="white"/>
        </w:rPr>
      </w:pPr>
      <w:proofErr w:type="spellStart"/>
      <w:r w:rsidRPr="005470A6">
        <w:rPr>
          <w:rFonts w:ascii="Arial" w:hAnsi="Arial" w:eastAsia="Arial" w:cs="Arial"/>
          <w:color w:val="222222"/>
          <w:sz w:val="24"/>
          <w:szCs w:val="24"/>
          <w:highlight w:val="white"/>
        </w:rPr>
        <w:t>Huertas</w:t>
      </w:r>
      <w:proofErr w:type="spellEnd"/>
      <w:r w:rsidRPr="005470A6">
        <w:rPr>
          <w:rFonts w:ascii="Arial" w:hAnsi="Arial" w:eastAsia="Arial" w:cs="Arial"/>
          <w:color w:val="222222"/>
          <w:sz w:val="24"/>
          <w:szCs w:val="24"/>
          <w:highlight w:val="white"/>
        </w:rPr>
        <w:t xml:space="preserve">-Valdivia, I., González-Torres, T., &amp; </w:t>
      </w:r>
      <w:proofErr w:type="spellStart"/>
      <w:r w:rsidRPr="005470A6">
        <w:rPr>
          <w:rFonts w:ascii="Arial" w:hAnsi="Arial" w:eastAsia="Arial" w:cs="Arial"/>
          <w:color w:val="222222"/>
          <w:sz w:val="24"/>
          <w:szCs w:val="24"/>
          <w:highlight w:val="white"/>
        </w:rPr>
        <w:t>Nájera</w:t>
      </w:r>
      <w:proofErr w:type="spellEnd"/>
      <w:r w:rsidRPr="005470A6">
        <w:rPr>
          <w:rFonts w:ascii="Arial" w:hAnsi="Arial" w:eastAsia="Arial" w:cs="Arial"/>
          <w:color w:val="222222"/>
          <w:sz w:val="24"/>
          <w:szCs w:val="24"/>
          <w:highlight w:val="white"/>
        </w:rPr>
        <w:t>-Sánchez, J. J. (2022). Contemporary lea</w:t>
      </w:r>
      <w:bookmarkStart w:name="_GoBack" w:id="0"/>
      <w:bookmarkEnd w:id="0"/>
      <w:r w:rsidRPr="005470A6">
        <w:rPr>
          <w:rFonts w:ascii="Arial" w:hAnsi="Arial" w:eastAsia="Arial" w:cs="Arial"/>
          <w:color w:val="222222"/>
          <w:sz w:val="24"/>
          <w:szCs w:val="24"/>
          <w:highlight w:val="white"/>
        </w:rPr>
        <w:t>dership in hospitality: a review and research agenda. International Journal of Contemporary Hospitality Management, 34(6), 2399-2422.</w:t>
      </w:r>
    </w:p>
    <w:p w:rsidR="001046F5" w:rsidRDefault="00E37213" w14:paraId="0000003A"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 xml:space="preserve">indeed.com. (2021). "4 Types of Organizational Structures." [Online] Available at: </w:t>
      </w:r>
      <w:hyperlink r:id="rId9">
        <w:r>
          <w:rPr>
            <w:rFonts w:ascii="Arial" w:hAnsi="Arial" w:eastAsia="Arial" w:cs="Arial"/>
            <w:color w:val="0000FF"/>
            <w:sz w:val="24"/>
            <w:szCs w:val="24"/>
            <w:highlight w:val="white"/>
            <w:u w:val="single"/>
          </w:rPr>
          <w:t>https://www.indeed.com/career-advice/career-development/functional-structure</w:t>
        </w:r>
      </w:hyperlink>
    </w:p>
    <w:p w:rsidR="001046F5" w:rsidRDefault="00E37213" w14:paraId="0000003B"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 xml:space="preserve">Kremer, H., </w:t>
      </w:r>
      <w:proofErr w:type="spellStart"/>
      <w:r>
        <w:rPr>
          <w:rFonts w:ascii="Arial" w:hAnsi="Arial" w:eastAsia="Arial" w:cs="Arial"/>
          <w:color w:val="222222"/>
          <w:sz w:val="24"/>
          <w:szCs w:val="24"/>
          <w:highlight w:val="white"/>
        </w:rPr>
        <w:t>Villamor</w:t>
      </w:r>
      <w:proofErr w:type="spellEnd"/>
      <w:r>
        <w:rPr>
          <w:rFonts w:ascii="Arial" w:hAnsi="Arial" w:eastAsia="Arial" w:cs="Arial"/>
          <w:color w:val="222222"/>
          <w:sz w:val="24"/>
          <w:szCs w:val="24"/>
          <w:highlight w:val="white"/>
        </w:rPr>
        <w:t xml:space="preserve">, I., &amp; </w:t>
      </w:r>
      <w:proofErr w:type="spellStart"/>
      <w:r>
        <w:rPr>
          <w:rFonts w:ascii="Arial" w:hAnsi="Arial" w:eastAsia="Arial" w:cs="Arial"/>
          <w:color w:val="222222"/>
          <w:sz w:val="24"/>
          <w:szCs w:val="24"/>
          <w:highlight w:val="white"/>
        </w:rPr>
        <w:t>Aguinis</w:t>
      </w:r>
      <w:proofErr w:type="spellEnd"/>
      <w:r>
        <w:rPr>
          <w:rFonts w:ascii="Arial" w:hAnsi="Arial" w:eastAsia="Arial" w:cs="Arial"/>
          <w:color w:val="222222"/>
          <w:sz w:val="24"/>
          <w:szCs w:val="24"/>
          <w:highlight w:val="white"/>
        </w:rPr>
        <w:t>, H. (2019). "Innovation leadership: Best-practice recommendations for promoting employee creativity, voice, and</w:t>
      </w:r>
      <w:r>
        <w:rPr>
          <w:rFonts w:ascii="Arial" w:hAnsi="Arial" w:eastAsia="Arial" w:cs="Arial"/>
          <w:color w:val="222222"/>
          <w:sz w:val="24"/>
          <w:szCs w:val="24"/>
          <w:highlight w:val="white"/>
        </w:rPr>
        <w:t xml:space="preserve"> knowledge sharing." Business Horizons, 62(1), 65-74.</w:t>
      </w:r>
    </w:p>
    <w:p w:rsidR="001046F5" w:rsidRDefault="00E37213" w14:paraId="0000003C"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 xml:space="preserve">Ling, Q. Dr Stefano </w:t>
      </w:r>
      <w:proofErr w:type="spellStart"/>
      <w:r>
        <w:rPr>
          <w:rFonts w:ascii="Arial" w:hAnsi="Arial" w:eastAsia="Arial" w:cs="Arial"/>
          <w:color w:val="222222"/>
          <w:sz w:val="24"/>
          <w:szCs w:val="24"/>
          <w:highlight w:val="white"/>
        </w:rPr>
        <w:t>Borzillo</w:t>
      </w:r>
      <w:proofErr w:type="spellEnd"/>
      <w:r>
        <w:rPr>
          <w:rFonts w:ascii="Arial" w:hAnsi="Arial" w:eastAsia="Arial" w:cs="Arial"/>
          <w:color w:val="222222"/>
          <w:sz w:val="24"/>
          <w:szCs w:val="24"/>
          <w:highlight w:val="white"/>
        </w:rPr>
        <w:t xml:space="preserve">. (2023). "Reinventing leadership styles in the Hospitality Industry." Available at: </w:t>
      </w:r>
      <w:hyperlink r:id="rId10">
        <w:r>
          <w:rPr>
            <w:rFonts w:ascii="Arial" w:hAnsi="Arial" w:eastAsia="Arial" w:cs="Arial"/>
            <w:color w:val="0000FF"/>
            <w:sz w:val="24"/>
            <w:szCs w:val="24"/>
            <w:highlight w:val="white"/>
            <w:u w:val="single"/>
          </w:rPr>
          <w:t>https://hospitalityinsights.ehl.edu/reinventing-leadership-styles-hospitality-industry</w:t>
        </w:r>
      </w:hyperlink>
    </w:p>
    <w:p w:rsidR="001046F5" w:rsidRDefault="00E37213" w14:paraId="0000003D"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Liu, F., &amp; Wu, X. (2017). "Servant versus authentic leadership: Assessing effectiveness in China’s hospitality industry." Cornell Hospitality Quarterly,</w:t>
      </w:r>
      <w:r>
        <w:rPr>
          <w:rFonts w:ascii="Arial" w:hAnsi="Arial" w:eastAsia="Arial" w:cs="Arial"/>
          <w:color w:val="222222"/>
          <w:sz w:val="24"/>
          <w:szCs w:val="24"/>
          <w:highlight w:val="white"/>
        </w:rPr>
        <w:t xml:space="preserve"> 58(1), 53-68.</w:t>
      </w:r>
    </w:p>
    <w:p w:rsidR="001046F5" w:rsidRDefault="00E37213" w14:paraId="0000003E"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 xml:space="preserve">Lars the Bruin. (2021). "Porter’s Generic Strategies: Differentiation, Cost Leadership and Focus." Available at: </w:t>
      </w:r>
      <w:hyperlink r:id="rId11">
        <w:r>
          <w:rPr>
            <w:rFonts w:ascii="Arial" w:hAnsi="Arial" w:eastAsia="Arial" w:cs="Arial"/>
            <w:color w:val="0000FF"/>
            <w:sz w:val="24"/>
            <w:szCs w:val="24"/>
            <w:highlight w:val="white"/>
            <w:u w:val="single"/>
          </w:rPr>
          <w:t>https://www.</w:t>
        </w:r>
        <w:r>
          <w:rPr>
            <w:rFonts w:ascii="Arial" w:hAnsi="Arial" w:eastAsia="Arial" w:cs="Arial"/>
            <w:color w:val="0000FF"/>
            <w:sz w:val="24"/>
            <w:szCs w:val="24"/>
            <w:highlight w:val="white"/>
            <w:u w:val="single"/>
          </w:rPr>
          <w:t>business-to-you.com/porter-generic-strategies-differentiation-cost-leadership-focus/</w:t>
        </w:r>
      </w:hyperlink>
    </w:p>
    <w:p w:rsidR="001046F5" w:rsidRDefault="00E37213" w14:paraId="0000003F" w14:textId="77777777">
      <w:pPr>
        <w:spacing w:before="120" w:after="120" w:line="480" w:lineRule="auto"/>
        <w:ind w:left="720" w:hanging="720"/>
        <w:rPr>
          <w:rFonts w:ascii="Arial" w:hAnsi="Arial" w:eastAsia="Arial" w:cs="Arial"/>
          <w:color w:val="222222"/>
          <w:sz w:val="24"/>
          <w:szCs w:val="24"/>
          <w:highlight w:val="white"/>
        </w:rPr>
      </w:pPr>
      <w:proofErr w:type="spellStart"/>
      <w:r>
        <w:rPr>
          <w:rFonts w:ascii="Arial" w:hAnsi="Arial" w:eastAsia="Arial" w:cs="Arial"/>
          <w:color w:val="222222"/>
          <w:sz w:val="24"/>
          <w:szCs w:val="24"/>
          <w:highlight w:val="white"/>
        </w:rPr>
        <w:t>Lawter</w:t>
      </w:r>
      <w:proofErr w:type="spellEnd"/>
      <w:r>
        <w:rPr>
          <w:rFonts w:ascii="Arial" w:hAnsi="Arial" w:eastAsia="Arial" w:cs="Arial"/>
          <w:color w:val="222222"/>
          <w:sz w:val="24"/>
          <w:szCs w:val="24"/>
          <w:highlight w:val="white"/>
        </w:rPr>
        <w:t xml:space="preserve">, L., Kopelman, R. E., &amp; </w:t>
      </w:r>
      <w:proofErr w:type="spellStart"/>
      <w:r>
        <w:rPr>
          <w:rFonts w:ascii="Arial" w:hAnsi="Arial" w:eastAsia="Arial" w:cs="Arial"/>
          <w:color w:val="222222"/>
          <w:sz w:val="24"/>
          <w:szCs w:val="24"/>
          <w:highlight w:val="white"/>
        </w:rPr>
        <w:t>Prottas</w:t>
      </w:r>
      <w:proofErr w:type="spellEnd"/>
      <w:r>
        <w:rPr>
          <w:rFonts w:ascii="Arial" w:hAnsi="Arial" w:eastAsia="Arial" w:cs="Arial"/>
          <w:color w:val="222222"/>
          <w:sz w:val="24"/>
          <w:szCs w:val="24"/>
          <w:highlight w:val="white"/>
        </w:rPr>
        <w:t>, D. J. (2015). "McGregor's theory X/Y and job performance: A multilevel, multi-source analysis." Journal of Managerial Issues, 84-10</w:t>
      </w:r>
      <w:r>
        <w:rPr>
          <w:rFonts w:ascii="Arial" w:hAnsi="Arial" w:eastAsia="Arial" w:cs="Arial"/>
          <w:color w:val="222222"/>
          <w:sz w:val="24"/>
          <w:szCs w:val="24"/>
          <w:highlight w:val="white"/>
        </w:rPr>
        <w:t>1.</w:t>
      </w:r>
    </w:p>
    <w:p w:rsidR="001046F5" w:rsidRDefault="00E37213" w14:paraId="00000040"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Les Roches. (</w:t>
      </w:r>
      <w:proofErr w:type="spellStart"/>
      <w:r>
        <w:rPr>
          <w:rFonts w:ascii="Arial" w:hAnsi="Arial" w:eastAsia="Arial" w:cs="Arial"/>
          <w:color w:val="222222"/>
          <w:sz w:val="24"/>
          <w:szCs w:val="24"/>
          <w:highlight w:val="white"/>
        </w:rPr>
        <w:t>n.d.</w:t>
      </w:r>
      <w:proofErr w:type="spellEnd"/>
      <w:r>
        <w:rPr>
          <w:rFonts w:ascii="Arial" w:hAnsi="Arial" w:eastAsia="Arial" w:cs="Arial"/>
          <w:color w:val="222222"/>
          <w:sz w:val="24"/>
          <w:szCs w:val="24"/>
          <w:highlight w:val="white"/>
        </w:rPr>
        <w:t xml:space="preserve">). "Leadership in the Hospitality Industry." Les Roches Blog. Retrieved from </w:t>
      </w:r>
      <w:hyperlink r:id="rId12">
        <w:r>
          <w:rPr>
            <w:rFonts w:ascii="Arial" w:hAnsi="Arial" w:eastAsia="Arial" w:cs="Arial"/>
            <w:color w:val="0000FF"/>
            <w:sz w:val="24"/>
            <w:szCs w:val="24"/>
            <w:highlight w:val="white"/>
            <w:u w:val="single"/>
          </w:rPr>
          <w:t>https://lesroches.edu/blog/leadership-in-the-hospitality-industry/</w:t>
        </w:r>
      </w:hyperlink>
    </w:p>
    <w:p w:rsidR="001046F5" w:rsidRDefault="00E37213" w14:paraId="00000041"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Michel</w:t>
      </w:r>
      <w:r>
        <w:rPr>
          <w:rFonts w:ascii="Arial" w:hAnsi="Arial" w:eastAsia="Arial" w:cs="Arial"/>
          <w:color w:val="222222"/>
          <w:sz w:val="24"/>
          <w:szCs w:val="24"/>
          <w:highlight w:val="white"/>
        </w:rPr>
        <w:t xml:space="preserve">, J. W., </w:t>
      </w:r>
      <w:proofErr w:type="spellStart"/>
      <w:r>
        <w:rPr>
          <w:rFonts w:ascii="Arial" w:hAnsi="Arial" w:eastAsia="Arial" w:cs="Arial"/>
          <w:color w:val="222222"/>
          <w:sz w:val="24"/>
          <w:szCs w:val="24"/>
          <w:highlight w:val="white"/>
        </w:rPr>
        <w:t>Tews</w:t>
      </w:r>
      <w:proofErr w:type="spellEnd"/>
      <w:r>
        <w:rPr>
          <w:rFonts w:ascii="Arial" w:hAnsi="Arial" w:eastAsia="Arial" w:cs="Arial"/>
          <w:color w:val="222222"/>
          <w:sz w:val="24"/>
          <w:szCs w:val="24"/>
          <w:highlight w:val="white"/>
        </w:rPr>
        <w:t xml:space="preserve">, M. J., &amp; Tracey, J. B. (2020). "Validating effective managerial </w:t>
      </w:r>
      <w:proofErr w:type="spellStart"/>
      <w:r>
        <w:rPr>
          <w:rFonts w:ascii="Arial" w:hAnsi="Arial" w:eastAsia="Arial" w:cs="Arial"/>
          <w:color w:val="222222"/>
          <w:sz w:val="24"/>
          <w:szCs w:val="24"/>
          <w:highlight w:val="white"/>
        </w:rPr>
        <w:t>behaviors</w:t>
      </w:r>
      <w:proofErr w:type="spellEnd"/>
      <w:r>
        <w:rPr>
          <w:rFonts w:ascii="Arial" w:hAnsi="Arial" w:eastAsia="Arial" w:cs="Arial"/>
          <w:color w:val="222222"/>
          <w:sz w:val="24"/>
          <w:szCs w:val="24"/>
          <w:highlight w:val="white"/>
        </w:rPr>
        <w:t xml:space="preserve"> for the hospitality industry." International Journal of Contemporary Hospitality Management, 32(6), 2175-2193.</w:t>
      </w:r>
    </w:p>
    <w:p w:rsidR="001046F5" w:rsidRDefault="00E37213" w14:paraId="00000042"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MindTools. (2022). "Herzberg's Motivators and Hygiene Fa</w:t>
      </w:r>
      <w:r>
        <w:rPr>
          <w:rFonts w:ascii="Arial" w:hAnsi="Arial" w:eastAsia="Arial" w:cs="Arial"/>
          <w:color w:val="222222"/>
          <w:sz w:val="24"/>
          <w:szCs w:val="24"/>
          <w:highlight w:val="white"/>
        </w:rPr>
        <w:t xml:space="preserve">ctors Learn How to Motivate Your Team." [Online] Available at: </w:t>
      </w:r>
      <w:hyperlink r:id="rId13">
        <w:r>
          <w:rPr>
            <w:rFonts w:ascii="Arial" w:hAnsi="Arial" w:eastAsia="Arial" w:cs="Arial"/>
            <w:color w:val="0000FF"/>
            <w:sz w:val="24"/>
            <w:szCs w:val="24"/>
            <w:highlight w:val="white"/>
            <w:u w:val="single"/>
          </w:rPr>
          <w:t>https://www.mindtools.com/pages/article/herzberg-motivators-hygiene-factors.htm</w:t>
        </w:r>
      </w:hyperlink>
    </w:p>
    <w:p w:rsidR="001046F5" w:rsidRDefault="00E37213" w14:paraId="00000043" w14:textId="77777777">
      <w:pPr>
        <w:spacing w:before="120" w:after="120" w:line="480" w:lineRule="auto"/>
        <w:ind w:left="720" w:hanging="720"/>
        <w:rPr>
          <w:rFonts w:ascii="Arial" w:hAnsi="Arial" w:eastAsia="Arial" w:cs="Arial"/>
          <w:color w:val="222222"/>
          <w:sz w:val="24"/>
          <w:szCs w:val="24"/>
          <w:highlight w:val="white"/>
        </w:rPr>
      </w:pPr>
      <w:proofErr w:type="spellStart"/>
      <w:r>
        <w:rPr>
          <w:rFonts w:ascii="Arial" w:hAnsi="Arial" w:eastAsia="Arial" w:cs="Arial"/>
          <w:color w:val="222222"/>
          <w:sz w:val="24"/>
          <w:szCs w:val="24"/>
          <w:highlight w:val="white"/>
        </w:rPr>
        <w:t>Prottas</w:t>
      </w:r>
      <w:proofErr w:type="spellEnd"/>
      <w:r>
        <w:rPr>
          <w:rFonts w:ascii="Arial" w:hAnsi="Arial" w:eastAsia="Arial" w:cs="Arial"/>
          <w:color w:val="222222"/>
          <w:sz w:val="24"/>
          <w:szCs w:val="24"/>
          <w:highlight w:val="white"/>
        </w:rPr>
        <w:t>, D. J.</w:t>
      </w:r>
      <w:r>
        <w:rPr>
          <w:rFonts w:ascii="Arial" w:hAnsi="Arial" w:eastAsia="Arial" w:cs="Arial"/>
          <w:color w:val="222222"/>
          <w:sz w:val="24"/>
          <w:szCs w:val="24"/>
          <w:highlight w:val="white"/>
        </w:rPr>
        <w:t xml:space="preserve">, &amp; </w:t>
      </w:r>
      <w:proofErr w:type="spellStart"/>
      <w:r>
        <w:rPr>
          <w:rFonts w:ascii="Arial" w:hAnsi="Arial" w:eastAsia="Arial" w:cs="Arial"/>
          <w:color w:val="222222"/>
          <w:sz w:val="24"/>
          <w:szCs w:val="24"/>
          <w:highlight w:val="white"/>
        </w:rPr>
        <w:t>Nummelin</w:t>
      </w:r>
      <w:proofErr w:type="spellEnd"/>
      <w:r>
        <w:rPr>
          <w:rFonts w:ascii="Arial" w:hAnsi="Arial" w:eastAsia="Arial" w:cs="Arial"/>
          <w:color w:val="222222"/>
          <w:sz w:val="24"/>
          <w:szCs w:val="24"/>
          <w:highlight w:val="white"/>
        </w:rPr>
        <w:t xml:space="preserve">, M. R. (2018). "Theory X/Y in the health care setting: Employee perceptions, attitudes, and </w:t>
      </w:r>
      <w:proofErr w:type="spellStart"/>
      <w:r>
        <w:rPr>
          <w:rFonts w:ascii="Arial" w:hAnsi="Arial" w:eastAsia="Arial" w:cs="Arial"/>
          <w:color w:val="222222"/>
          <w:sz w:val="24"/>
          <w:szCs w:val="24"/>
          <w:highlight w:val="white"/>
        </w:rPr>
        <w:t>behaviors</w:t>
      </w:r>
      <w:proofErr w:type="spellEnd"/>
      <w:r>
        <w:rPr>
          <w:rFonts w:ascii="Arial" w:hAnsi="Arial" w:eastAsia="Arial" w:cs="Arial"/>
          <w:color w:val="222222"/>
          <w:sz w:val="24"/>
          <w:szCs w:val="24"/>
          <w:highlight w:val="white"/>
        </w:rPr>
        <w:t>." The health care manager, 37(2), 109-117.</w:t>
      </w:r>
    </w:p>
    <w:p w:rsidR="001046F5" w:rsidRDefault="00E37213" w14:paraId="00000044"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Roy, D. (2019). "Managerial grid in macroeconomic perspective: An empirical study (2008–2017)." Jo</w:t>
      </w:r>
      <w:r>
        <w:rPr>
          <w:rFonts w:ascii="Arial" w:hAnsi="Arial" w:eastAsia="Arial" w:cs="Arial"/>
          <w:color w:val="222222"/>
          <w:sz w:val="24"/>
          <w:szCs w:val="24"/>
          <w:highlight w:val="white"/>
        </w:rPr>
        <w:t>urnal of Transnational Management, 24(3), 165-184.</w:t>
      </w:r>
    </w:p>
    <w:p w:rsidR="001046F5" w:rsidRDefault="00E37213" w14:paraId="00000045"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 xml:space="preserve">Structures Insider. (2022). "Leadership style (McGregor's Theory X and Y)." Available at: </w:t>
      </w:r>
      <w:hyperlink r:id="rId14">
        <w:r>
          <w:rPr>
            <w:rFonts w:ascii="Arial" w:hAnsi="Arial" w:eastAsia="Arial" w:cs="Arial"/>
            <w:color w:val="0000FF"/>
            <w:sz w:val="24"/>
            <w:szCs w:val="24"/>
            <w:highlight w:val="white"/>
            <w:u w:val="single"/>
          </w:rPr>
          <w:t>https://www.structuresins</w:t>
        </w:r>
        <w:r>
          <w:rPr>
            <w:rFonts w:ascii="Arial" w:hAnsi="Arial" w:eastAsia="Arial" w:cs="Arial"/>
            <w:color w:val="0000FF"/>
            <w:sz w:val="24"/>
            <w:szCs w:val="24"/>
            <w:highlight w:val="white"/>
            <w:u w:val="single"/>
          </w:rPr>
          <w:t>ider.com/post/leadership-style-theory-x-and-y</w:t>
        </w:r>
      </w:hyperlink>
    </w:p>
    <w:p w:rsidR="001046F5" w:rsidRDefault="00E37213" w14:paraId="00000046" w14:textId="77777777">
      <w:pPr>
        <w:spacing w:before="120" w:after="120" w:line="480" w:lineRule="auto"/>
        <w:ind w:left="720" w:hanging="720"/>
        <w:rPr>
          <w:rFonts w:ascii="Arial" w:hAnsi="Arial" w:eastAsia="Arial" w:cs="Arial"/>
          <w:color w:val="222222"/>
          <w:sz w:val="24"/>
          <w:szCs w:val="24"/>
          <w:highlight w:val="white"/>
        </w:rPr>
      </w:pPr>
      <w:proofErr w:type="spellStart"/>
      <w:r>
        <w:rPr>
          <w:rFonts w:ascii="Arial" w:hAnsi="Arial" w:eastAsia="Arial" w:cs="Arial"/>
          <w:color w:val="222222"/>
          <w:sz w:val="24"/>
          <w:szCs w:val="24"/>
          <w:highlight w:val="white"/>
        </w:rPr>
        <w:t>ProjectCo</w:t>
      </w:r>
      <w:proofErr w:type="spellEnd"/>
      <w:r>
        <w:rPr>
          <w:rFonts w:ascii="Arial" w:hAnsi="Arial" w:eastAsia="Arial" w:cs="Arial"/>
          <w:color w:val="222222"/>
          <w:sz w:val="24"/>
          <w:szCs w:val="24"/>
          <w:highlight w:val="white"/>
        </w:rPr>
        <w:t xml:space="preserve">. (2023). "Leadership Styles." Retrieved from </w:t>
      </w:r>
      <w:hyperlink r:id="rId15">
        <w:r>
          <w:rPr>
            <w:rFonts w:ascii="Arial" w:hAnsi="Arial" w:eastAsia="Arial" w:cs="Arial"/>
            <w:color w:val="0000FF"/>
            <w:sz w:val="24"/>
            <w:szCs w:val="24"/>
            <w:highlight w:val="white"/>
            <w:u w:val="single"/>
          </w:rPr>
          <w:t>https://www.project.co/leadership-styles/</w:t>
        </w:r>
      </w:hyperlink>
    </w:p>
    <w:p w:rsidR="001046F5" w:rsidRDefault="00E37213" w14:paraId="00000047"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Rossberger, R. J., &amp; Krause, D. E. (2015). "Particip</w:t>
      </w:r>
      <w:r>
        <w:rPr>
          <w:rFonts w:ascii="Arial" w:hAnsi="Arial" w:eastAsia="Arial" w:cs="Arial"/>
          <w:color w:val="222222"/>
          <w:sz w:val="24"/>
          <w:szCs w:val="24"/>
          <w:highlight w:val="white"/>
        </w:rPr>
        <w:t>ative and team-oriented leadership styles, countries’ education level, and national innovation: the mediating role of economic factors and national cultural practices." Cross-cultural research, 49(1), 20-56.</w:t>
      </w:r>
    </w:p>
    <w:p w:rsidR="001046F5" w:rsidRDefault="00E37213" w14:paraId="00000048" w14:textId="77777777">
      <w:pPr>
        <w:spacing w:before="120" w:after="120" w:line="480" w:lineRule="auto"/>
        <w:ind w:left="720" w:hanging="720"/>
        <w:rPr>
          <w:rFonts w:ascii="Arial" w:hAnsi="Arial" w:eastAsia="Arial" w:cs="Arial"/>
          <w:color w:val="222222"/>
          <w:sz w:val="24"/>
          <w:szCs w:val="24"/>
          <w:highlight w:val="white"/>
        </w:rPr>
      </w:pPr>
      <w:proofErr w:type="spellStart"/>
      <w:r>
        <w:rPr>
          <w:rFonts w:ascii="Arial" w:hAnsi="Arial" w:eastAsia="Arial" w:cs="Arial"/>
          <w:color w:val="222222"/>
          <w:sz w:val="24"/>
          <w:szCs w:val="24"/>
          <w:highlight w:val="white"/>
        </w:rPr>
        <w:t>Renko</w:t>
      </w:r>
      <w:proofErr w:type="spellEnd"/>
      <w:r>
        <w:rPr>
          <w:rFonts w:ascii="Arial" w:hAnsi="Arial" w:eastAsia="Arial" w:cs="Arial"/>
          <w:color w:val="222222"/>
          <w:sz w:val="24"/>
          <w:szCs w:val="24"/>
          <w:highlight w:val="white"/>
        </w:rPr>
        <w:t xml:space="preserve">, M., El </w:t>
      </w:r>
      <w:proofErr w:type="spellStart"/>
      <w:r>
        <w:rPr>
          <w:rFonts w:ascii="Arial" w:hAnsi="Arial" w:eastAsia="Arial" w:cs="Arial"/>
          <w:color w:val="222222"/>
          <w:sz w:val="24"/>
          <w:szCs w:val="24"/>
          <w:highlight w:val="white"/>
        </w:rPr>
        <w:t>Tarabishy</w:t>
      </w:r>
      <w:proofErr w:type="spellEnd"/>
      <w:r>
        <w:rPr>
          <w:rFonts w:ascii="Arial" w:hAnsi="Arial" w:eastAsia="Arial" w:cs="Arial"/>
          <w:color w:val="222222"/>
          <w:sz w:val="24"/>
          <w:szCs w:val="24"/>
          <w:highlight w:val="white"/>
        </w:rPr>
        <w:t xml:space="preserve">, A., </w:t>
      </w:r>
      <w:proofErr w:type="spellStart"/>
      <w:r>
        <w:rPr>
          <w:rFonts w:ascii="Arial" w:hAnsi="Arial" w:eastAsia="Arial" w:cs="Arial"/>
          <w:color w:val="222222"/>
          <w:sz w:val="24"/>
          <w:szCs w:val="24"/>
          <w:highlight w:val="white"/>
        </w:rPr>
        <w:t>Carsrud</w:t>
      </w:r>
      <w:proofErr w:type="spellEnd"/>
      <w:r>
        <w:rPr>
          <w:rFonts w:ascii="Arial" w:hAnsi="Arial" w:eastAsia="Arial" w:cs="Arial"/>
          <w:color w:val="222222"/>
          <w:sz w:val="24"/>
          <w:szCs w:val="24"/>
          <w:highlight w:val="white"/>
        </w:rPr>
        <w:t xml:space="preserve">, A. L., &amp; </w:t>
      </w:r>
      <w:proofErr w:type="spellStart"/>
      <w:r>
        <w:rPr>
          <w:rFonts w:ascii="Arial" w:hAnsi="Arial" w:eastAsia="Arial" w:cs="Arial"/>
          <w:color w:val="222222"/>
          <w:sz w:val="24"/>
          <w:szCs w:val="24"/>
          <w:highlight w:val="white"/>
        </w:rPr>
        <w:t>B</w:t>
      </w:r>
      <w:r>
        <w:rPr>
          <w:rFonts w:ascii="Arial" w:hAnsi="Arial" w:eastAsia="Arial" w:cs="Arial"/>
          <w:color w:val="222222"/>
          <w:sz w:val="24"/>
          <w:szCs w:val="24"/>
          <w:highlight w:val="white"/>
        </w:rPr>
        <w:t>rännback</w:t>
      </w:r>
      <w:proofErr w:type="spellEnd"/>
      <w:r>
        <w:rPr>
          <w:rFonts w:ascii="Arial" w:hAnsi="Arial" w:eastAsia="Arial" w:cs="Arial"/>
          <w:color w:val="222222"/>
          <w:sz w:val="24"/>
          <w:szCs w:val="24"/>
          <w:highlight w:val="white"/>
        </w:rPr>
        <w:t>, M. (2015). "Understanding and measuring entrepreneurial leadership style." Journal of small business Management, 53(1), 54-74.</w:t>
      </w:r>
    </w:p>
    <w:p w:rsidR="001046F5" w:rsidRDefault="00E37213" w14:paraId="00000049" w14:textId="77777777">
      <w:pPr>
        <w:spacing w:before="120" w:after="120" w:line="480" w:lineRule="auto"/>
        <w:ind w:left="720" w:hanging="720"/>
        <w:rPr>
          <w:rFonts w:ascii="Arial" w:hAnsi="Arial" w:eastAsia="Arial" w:cs="Arial"/>
          <w:color w:val="222222"/>
          <w:sz w:val="24"/>
          <w:szCs w:val="24"/>
          <w:highlight w:val="white"/>
        </w:rPr>
      </w:pPr>
      <w:r>
        <w:rPr>
          <w:rFonts w:ascii="Arial" w:hAnsi="Arial" w:eastAsia="Arial" w:cs="Arial"/>
          <w:color w:val="222222"/>
          <w:sz w:val="24"/>
          <w:szCs w:val="24"/>
          <w:highlight w:val="white"/>
        </w:rPr>
        <w:t xml:space="preserve">SOEG JOBS. (2022). "TOP LEADERSHIP STYLES FOR A SUCCESSFUL HOSPITALITY CAREER." Available at: </w:t>
      </w:r>
      <w:hyperlink r:id="rId16">
        <w:r>
          <w:rPr>
            <w:rFonts w:ascii="Arial" w:hAnsi="Arial" w:eastAsia="Arial" w:cs="Arial"/>
            <w:color w:val="0000FF"/>
            <w:sz w:val="24"/>
            <w:szCs w:val="24"/>
            <w:highlight w:val="white"/>
            <w:u w:val="single"/>
          </w:rPr>
          <w:t>HTTPS://WWW.SOEGJOBS.COM/LEADERSHIP-STYLES-SUCCESSFUL-HOSPITALITY-CAREER/</w:t>
        </w:r>
      </w:hyperlink>
    </w:p>
    <w:p w:rsidRPr="001F38E2" w:rsidR="001046F5" w:rsidP="001F38E2" w:rsidRDefault="00E37213" w14:paraId="0000004C" w14:textId="232E60A6">
      <w:pPr>
        <w:spacing w:before="120" w:after="120" w:line="480" w:lineRule="auto"/>
        <w:ind w:left="720" w:hanging="720"/>
        <w:rPr>
          <w:rFonts w:ascii="Arial" w:hAnsi="Arial" w:eastAsia="Arial" w:cs="Arial"/>
          <w:color w:val="222222"/>
          <w:sz w:val="24"/>
          <w:szCs w:val="24"/>
          <w:highlight w:val="white"/>
        </w:rPr>
      </w:pPr>
      <w:proofErr w:type="spellStart"/>
      <w:r>
        <w:rPr>
          <w:rFonts w:ascii="Arial" w:hAnsi="Arial" w:eastAsia="Arial" w:cs="Arial"/>
          <w:color w:val="222222"/>
          <w:sz w:val="24"/>
          <w:szCs w:val="24"/>
          <w:highlight w:val="white"/>
        </w:rPr>
        <w:t>Sementelli</w:t>
      </w:r>
      <w:proofErr w:type="spellEnd"/>
      <w:r>
        <w:rPr>
          <w:rFonts w:ascii="Arial" w:hAnsi="Arial" w:eastAsia="Arial" w:cs="Arial"/>
          <w:color w:val="222222"/>
          <w:sz w:val="24"/>
          <w:szCs w:val="24"/>
          <w:highlight w:val="white"/>
        </w:rPr>
        <w:t>, A.J. (2016). "Managerial Leadership."</w:t>
      </w:r>
      <w:r>
        <w:rPr>
          <w:rFonts w:ascii="Arial" w:hAnsi="Arial" w:eastAsia="Arial" w:cs="Arial"/>
          <w:color w:val="222222"/>
          <w:sz w:val="24"/>
          <w:szCs w:val="24"/>
          <w:highlight w:val="white"/>
        </w:rPr>
        <w:t xml:space="preserve"> In: </w:t>
      </w:r>
      <w:proofErr w:type="spellStart"/>
      <w:r>
        <w:rPr>
          <w:rFonts w:ascii="Arial" w:hAnsi="Arial" w:eastAsia="Arial" w:cs="Arial"/>
          <w:color w:val="222222"/>
          <w:sz w:val="24"/>
          <w:szCs w:val="24"/>
          <w:highlight w:val="white"/>
        </w:rPr>
        <w:t>Farazmand</w:t>
      </w:r>
      <w:proofErr w:type="spellEnd"/>
      <w:r>
        <w:rPr>
          <w:rFonts w:ascii="Arial" w:hAnsi="Arial" w:eastAsia="Arial" w:cs="Arial"/>
          <w:color w:val="222222"/>
          <w:sz w:val="24"/>
          <w:szCs w:val="24"/>
          <w:highlight w:val="white"/>
        </w:rPr>
        <w:t>, A. (</w:t>
      </w:r>
      <w:proofErr w:type="spellStart"/>
      <w:proofErr w:type="gramStart"/>
      <w:r>
        <w:rPr>
          <w:rFonts w:ascii="Arial" w:hAnsi="Arial" w:eastAsia="Arial" w:cs="Arial"/>
          <w:color w:val="222222"/>
          <w:sz w:val="24"/>
          <w:szCs w:val="24"/>
          <w:highlight w:val="white"/>
        </w:rPr>
        <w:t>eds</w:t>
      </w:r>
      <w:proofErr w:type="spellEnd"/>
      <w:proofErr w:type="gramEnd"/>
      <w:r>
        <w:rPr>
          <w:rFonts w:ascii="Arial" w:hAnsi="Arial" w:eastAsia="Arial" w:cs="Arial"/>
          <w:color w:val="222222"/>
          <w:sz w:val="24"/>
          <w:szCs w:val="24"/>
          <w:highlight w:val="white"/>
        </w:rPr>
        <w:t xml:space="preserve">) Global </w:t>
      </w:r>
      <w:proofErr w:type="spellStart"/>
      <w:r>
        <w:rPr>
          <w:rFonts w:ascii="Arial" w:hAnsi="Arial" w:eastAsia="Arial" w:cs="Arial"/>
          <w:color w:val="222222"/>
          <w:sz w:val="24"/>
          <w:szCs w:val="24"/>
          <w:highlight w:val="white"/>
        </w:rPr>
        <w:t>Encyclopedia</w:t>
      </w:r>
      <w:proofErr w:type="spellEnd"/>
      <w:r>
        <w:rPr>
          <w:rFonts w:ascii="Arial" w:hAnsi="Arial" w:eastAsia="Arial" w:cs="Arial"/>
          <w:color w:val="222222"/>
          <w:sz w:val="24"/>
          <w:szCs w:val="24"/>
          <w:highlight w:val="white"/>
        </w:rPr>
        <w:t xml:space="preserve"> of Public Administration, Public Policy, and Governance. Springer, Cham. </w:t>
      </w:r>
      <w:hyperlink r:id="rId17">
        <w:r>
          <w:rPr>
            <w:rFonts w:ascii="Arial" w:hAnsi="Arial" w:eastAsia="Arial" w:cs="Arial"/>
            <w:color w:val="0000FF"/>
            <w:sz w:val="24"/>
            <w:szCs w:val="24"/>
            <w:highlight w:val="white"/>
            <w:u w:val="single"/>
          </w:rPr>
          <w:t>https://doi.org/10.1007/978-3-319-31816-5_1896-1</w:t>
        </w:r>
      </w:hyperlink>
    </w:p>
    <w:p w:rsidR="001046F5" w:rsidRDefault="00E37213" w14:paraId="0000004D" w14:textId="77777777">
      <w:pPr>
        <w:spacing w:before="120" w:after="120" w:line="480" w:lineRule="auto"/>
        <w:jc w:val="both"/>
        <w:rPr>
          <w:rFonts w:ascii="Arial" w:hAnsi="Arial" w:eastAsia="Arial" w:cs="Arial"/>
          <w:sz w:val="24"/>
          <w:szCs w:val="24"/>
        </w:rPr>
      </w:pPr>
      <w:r>
        <w:rPr>
          <w:rFonts w:ascii="Arial" w:hAnsi="Arial" w:eastAsia="Arial" w:cs="Arial"/>
          <w:sz w:val="24"/>
          <w:szCs w:val="24"/>
        </w:rPr>
        <w:br/>
      </w:r>
    </w:p>
    <w:sectPr w:rsidR="001046F5">
      <w:pgSz w:w="11906" w:h="16838" w:orient="portrait"/>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5093D"/>
    <w:rsid w:val="00066B66"/>
    <w:rsid w:val="000D01D8"/>
    <w:rsid w:val="001046F5"/>
    <w:rsid w:val="001F38E2"/>
    <w:rsid w:val="005470A6"/>
    <w:rsid w:val="00E37213"/>
    <w:rsid w:val="00F60383"/>
    <w:rsid w:val="1D828C8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F0919"/>
  <w15:docId w15:val="{0B920F4B-487B-4AD8-B67D-A897D37CD3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val="en-GB"/>
    </w:rPr>
  </w:style>
  <w:style w:type="paragraph" w:styleId="Heading1">
    <w:name w:val="heading 1"/>
    <w:basedOn w:val="Normal"/>
    <w:next w:val="Normal"/>
    <w:link w:val="Heading1Char"/>
    <w:uiPriority w:val="9"/>
    <w:qFormat/>
    <w:rsid w:val="00AA3B82"/>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5F2E00"/>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5F2E00"/>
    <w:rPr>
      <w:b/>
      <w:bCs/>
    </w:rPr>
  </w:style>
  <w:style w:type="character" w:styleId="Hyperlink">
    <w:name w:val="Hyperlink"/>
    <w:basedOn w:val="DefaultParagraphFont"/>
    <w:uiPriority w:val="99"/>
    <w:unhideWhenUsed/>
    <w:rsid w:val="005F2E00"/>
    <w:rPr>
      <w:color w:val="0000FF"/>
      <w:u w:val="single"/>
    </w:rPr>
  </w:style>
  <w:style w:type="character" w:styleId="text-with-replacments" w:customStyle="1">
    <w:name w:val="text-with-replacments"/>
    <w:basedOn w:val="DefaultParagraphFont"/>
    <w:rsid w:val="00141CC4"/>
  </w:style>
  <w:style w:type="paragraph" w:styleId="ListParagraph">
    <w:name w:val="List Paragraph"/>
    <w:basedOn w:val="Normal"/>
    <w:uiPriority w:val="34"/>
    <w:qFormat/>
    <w:rsid w:val="00E73134"/>
    <w:pPr>
      <w:ind w:left="720"/>
      <w:contextualSpacing/>
    </w:pPr>
  </w:style>
  <w:style w:type="character" w:styleId="Heading1Char" w:customStyle="1">
    <w:name w:val="Heading 1 Char"/>
    <w:basedOn w:val="DefaultParagraphFont"/>
    <w:link w:val="Heading1"/>
    <w:uiPriority w:val="9"/>
    <w:rsid w:val="00AA3B82"/>
    <w:rPr>
      <w:rFonts w:asciiTheme="majorHAnsi" w:hAnsiTheme="majorHAnsi" w:eastAsiaTheme="majorEastAsia" w:cstheme="majorBidi"/>
      <w:color w:val="2E74B5" w:themeColor="accent1" w:themeShade="BF"/>
      <w:sz w:val="32"/>
      <w:szCs w:val="32"/>
      <w:lang w:val="en-US"/>
    </w:rPr>
  </w:style>
  <w:style w:type="character" w:styleId="UnresolvedMention" w:customStyle="1">
    <w:name w:val="Unresolved Mention"/>
    <w:basedOn w:val="DefaultParagraphFont"/>
    <w:uiPriority w:val="99"/>
    <w:semiHidden/>
    <w:unhideWhenUsed/>
    <w:rsid w:val="00DB17D4"/>
    <w:rPr>
      <w:color w:val="605E5C"/>
      <w:shd w:val="clear" w:color="auto" w:fill="E1DFDD"/>
    </w:rPr>
  </w:style>
  <w:style w:type="character" w:styleId="tq0q1a" w:customStyle="1">
    <w:name w:val="tq0q1a"/>
    <w:basedOn w:val="DefaultParagraphFont"/>
    <w:rsid w:val="008C28F6"/>
  </w:style>
  <w:style w:type="character" w:styleId="blog-post-title-font" w:customStyle="1">
    <w:name w:val="blog-post-title-font"/>
    <w:basedOn w:val="DefaultParagraphFont"/>
    <w:rsid w:val="008C28F6"/>
  </w:style>
  <w:style w:type="paragraph" w:styleId="mo65v" w:customStyle="1">
    <w:name w:val="mo65v"/>
    <w:basedOn w:val="Normal"/>
    <w:rsid w:val="008C28F6"/>
    <w:pPr>
      <w:spacing w:before="100" w:beforeAutospacing="1" w:after="100" w:afterAutospacing="1" w:line="240" w:lineRule="auto"/>
    </w:pPr>
    <w:rPr>
      <w:rFonts w:ascii="Times New Roman" w:hAnsi="Times New Roman" w:eastAsia="Times New Roman" w:cs="Times New Roman"/>
      <w:sz w:val="24"/>
      <w:szCs w:val="24"/>
    </w:rPr>
  </w:style>
  <w:style w:type="character" w:styleId="o-kfw" w:customStyle="1">
    <w:name w:val="o-kfw"/>
    <w:basedOn w:val="DefaultParagraphFont"/>
    <w:rsid w:val="008C28F6"/>
  </w:style>
  <w:style w:type="character" w:styleId="hscoswrapper" w:customStyle="1">
    <w:name w:val="hs_cos_wrapper"/>
    <w:basedOn w:val="DefaultParagraphFont"/>
    <w:rsid w:val="002115F6"/>
  </w:style>
  <w:style w:type="character" w:styleId="author-name" w:customStyle="1">
    <w:name w:val="author-name"/>
    <w:basedOn w:val="DefaultParagraphFont"/>
    <w:rsid w:val="00E772AA"/>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hyperlink" Target="https://hospitalityinsights.ehl.edu/reinventing-leadership-styles-hospitality-industry" TargetMode="External" Id="rId8" /><Relationship Type="http://schemas.openxmlformats.org/officeDocument/2006/relationships/hyperlink" Target="https://www.mindtools.com/pages/article/herzberg-motivators-hygiene-factors.htm"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hospitalityinsights.ehl.edu/author/stefano-borzillo" TargetMode="External" Id="rId7" /><Relationship Type="http://schemas.openxmlformats.org/officeDocument/2006/relationships/hyperlink" Target="https://lesroches.edu/blog/leadership-in-the-hospitality-industry/" TargetMode="External" Id="rId12" /><Relationship Type="http://schemas.openxmlformats.org/officeDocument/2006/relationships/hyperlink" Target="https://doi.org/10.1007/978-3-319-31816-5_1896-1" TargetMode="External" Id="rId17" /><Relationship Type="http://schemas.openxmlformats.org/officeDocument/2006/relationships/styles" Target="styles.xml" Id="rId2" /><Relationship Type="http://schemas.openxmlformats.org/officeDocument/2006/relationships/hyperlink" Target="https://www.soegjobs.com/LEADERSHIP-STYLES-SUCCESSFUL-HOSPITALITY-CAREER/" TargetMode="External" Id="rId16" /><Relationship Type="http://schemas.openxmlformats.org/officeDocument/2006/relationships/customXml" Target="../customXml/item1.xml" Id="rId1" /><Relationship Type="http://schemas.openxmlformats.org/officeDocument/2006/relationships/hyperlink" Target="https://www.business-to-you.com/porter-generic-strategies-differentiation-cost-leadership-focus/" TargetMode="External" Id="rId11" /><Relationship Type="http://schemas.openxmlformats.org/officeDocument/2006/relationships/hyperlink" Target="https://hospitalityinsights.ehl.edu/author/stefano-borzillo" TargetMode="External" Id="rId5" /><Relationship Type="http://schemas.openxmlformats.org/officeDocument/2006/relationships/hyperlink" Target="https://www.project.co/leadership-styles/" TargetMode="External" Id="rId15" /><Relationship Type="http://schemas.openxmlformats.org/officeDocument/2006/relationships/hyperlink" Target="https://hospitalityinsights.ehl.edu/reinventing-leadership-styles-hospitality-industry"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www.indeed.com/career-advice/career-development/functional-structure" TargetMode="External" Id="rId9" /><Relationship Type="http://schemas.openxmlformats.org/officeDocument/2006/relationships/hyperlink" Target="https://www.structuresinsider.com/post/leadership-style-theory-x-and-y" TargetMode="External" Id="rId14" /><Relationship Type="http://schemas.openxmlformats.org/officeDocument/2006/relationships/hyperlink" Target="https://www.soegjobs.com/author/soeg-jobs/" TargetMode="External" Id="R2ebe1675f19740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fVoV478N3I762AhornXTUZtfuA==">CgMxLjA4AHIhMVNoVUI1bzd3Yl9ibERkYUphZ2otSV8ySGFUZkJDMjh6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Huzaira Shafqat</dc:creator>
  <lastModifiedBy>HUZAIRA SHAFQAT</lastModifiedBy>
  <revision>4</revision>
  <dcterms:created xsi:type="dcterms:W3CDTF">2024-01-30T08:22:00.0000000Z</dcterms:created>
  <dcterms:modified xsi:type="dcterms:W3CDTF">2024-01-30T12:18:00.8408854Z</dcterms:modified>
</coreProperties>
</file>