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1C325B6" w14:textId="117E5970" w:rsidR="00646406" w:rsidRDefault="00C57D61" w:rsidP="00646406">
      <w:pPr>
        <w:jc w:val="center"/>
      </w:pPr>
      <w:r>
        <w:rPr>
          <w:noProof/>
          <w:lang w:val="en-US"/>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646406">
        <w:fldChar w:fldCharType="end"/>
      </w:r>
    </w:p>
    <w:p w14:paraId="6D0C4720" w14:textId="77777777" w:rsidR="00646406" w:rsidRDefault="00646406" w:rsidP="00646406">
      <w:pPr>
        <w:jc w:val="center"/>
      </w:pPr>
    </w:p>
    <w:p w14:paraId="384AD48D" w14:textId="77777777" w:rsidR="00646406" w:rsidRDefault="00646406" w:rsidP="00646406">
      <w:pPr>
        <w:jc w:val="center"/>
      </w:pPr>
    </w:p>
    <w:p w14:paraId="1C4A58E1" w14:textId="77777777" w:rsidR="00646406" w:rsidRDefault="00646406" w:rsidP="00646406">
      <w:pPr>
        <w:jc w:val="center"/>
      </w:pPr>
    </w:p>
    <w:p w14:paraId="21811744" w14:textId="77777777" w:rsidR="00646406" w:rsidRDefault="00646406" w:rsidP="00646406">
      <w:pPr>
        <w:jc w:val="center"/>
      </w:pPr>
    </w:p>
    <w:p w14:paraId="1EC34BAD" w14:textId="77777777" w:rsidR="00646406" w:rsidRDefault="00646406" w:rsidP="00646406">
      <w:pPr>
        <w:jc w:val="center"/>
      </w:pPr>
    </w:p>
    <w:p w14:paraId="020B9CFF" w14:textId="6EF53AF4" w:rsidR="00646406" w:rsidRPr="00646406" w:rsidRDefault="00646406" w:rsidP="00646406">
      <w:pPr>
        <w:jc w:val="center"/>
        <w:rPr>
          <w:rFonts w:ascii="Arial" w:hAnsi="Arial" w:cs="Arial"/>
          <w:b/>
          <w:bCs/>
        </w:rPr>
      </w:pPr>
      <w:r w:rsidRPr="00646406">
        <w:rPr>
          <w:rFonts w:ascii="Arial" w:hAnsi="Arial" w:cs="Arial"/>
          <w:b/>
          <w:bCs/>
        </w:rPr>
        <w:t>Student Name:</w:t>
      </w:r>
      <w:r w:rsidR="008C1E33">
        <w:rPr>
          <w:rFonts w:ascii="Arial" w:hAnsi="Arial" w:cs="Arial"/>
          <w:b/>
          <w:bCs/>
        </w:rPr>
        <w:t xml:space="preserve"> </w:t>
      </w:r>
      <w:proofErr w:type="spellStart"/>
      <w:r w:rsidR="008C1E33" w:rsidRPr="008C1E33">
        <w:rPr>
          <w:rFonts w:ascii="Arial" w:hAnsi="Arial" w:cs="Arial"/>
          <w:b/>
          <w:bCs/>
        </w:rPr>
        <w:t>Miraz</w:t>
      </w:r>
      <w:proofErr w:type="spellEnd"/>
      <w:r w:rsidR="008C1E33" w:rsidRPr="008C1E33">
        <w:rPr>
          <w:rFonts w:ascii="Arial" w:hAnsi="Arial" w:cs="Arial"/>
          <w:b/>
          <w:bCs/>
        </w:rPr>
        <w:t xml:space="preserve"> Mohammad </w:t>
      </w:r>
      <w:proofErr w:type="spellStart"/>
      <w:r w:rsidR="008C1E33" w:rsidRPr="008C1E33">
        <w:rPr>
          <w:rFonts w:ascii="Arial" w:hAnsi="Arial" w:cs="Arial"/>
          <w:b/>
          <w:bCs/>
        </w:rPr>
        <w:t>Emon</w:t>
      </w:r>
      <w:proofErr w:type="spellEnd"/>
    </w:p>
    <w:p w14:paraId="2AAC98E7" w14:textId="77777777" w:rsidR="00646406" w:rsidRPr="00646406" w:rsidRDefault="00646406" w:rsidP="00646406">
      <w:pPr>
        <w:jc w:val="center"/>
        <w:rPr>
          <w:rFonts w:ascii="Arial" w:hAnsi="Arial" w:cs="Arial"/>
          <w:b/>
          <w:bCs/>
        </w:rPr>
      </w:pPr>
    </w:p>
    <w:p w14:paraId="586C6996" w14:textId="0950BE89" w:rsidR="00646406" w:rsidRPr="00646406" w:rsidRDefault="00646406" w:rsidP="00646406">
      <w:pPr>
        <w:jc w:val="center"/>
        <w:rPr>
          <w:rFonts w:ascii="Arial" w:hAnsi="Arial" w:cs="Arial"/>
          <w:b/>
          <w:bCs/>
        </w:rPr>
      </w:pPr>
      <w:r w:rsidRPr="00646406">
        <w:rPr>
          <w:rFonts w:ascii="Arial" w:hAnsi="Arial" w:cs="Arial"/>
          <w:b/>
          <w:bCs/>
        </w:rPr>
        <w:t>Student ID:</w:t>
      </w:r>
      <w:r w:rsidR="008C1E33">
        <w:rPr>
          <w:rFonts w:ascii="Arial" w:hAnsi="Arial" w:cs="Arial"/>
          <w:b/>
          <w:bCs/>
        </w:rPr>
        <w:t xml:space="preserve"> </w:t>
      </w:r>
      <w:r w:rsidR="008C1E33" w:rsidRPr="008C1E33">
        <w:rPr>
          <w:rFonts w:ascii="Arial" w:hAnsi="Arial" w:cs="Arial"/>
          <w:b/>
          <w:bCs/>
        </w:rPr>
        <w:t>2503793</w:t>
      </w:r>
    </w:p>
    <w:p w14:paraId="63080C9E" w14:textId="77777777" w:rsidR="00646406" w:rsidRPr="00646406" w:rsidRDefault="00646406" w:rsidP="00646406">
      <w:pPr>
        <w:jc w:val="center"/>
        <w:rPr>
          <w:rFonts w:ascii="Arial" w:hAnsi="Arial" w:cs="Arial"/>
        </w:rPr>
      </w:pPr>
    </w:p>
    <w:p w14:paraId="3D7751B6" w14:textId="77777777" w:rsidR="00646406" w:rsidRPr="00646406" w:rsidRDefault="00646406" w:rsidP="00646406">
      <w:pPr>
        <w:jc w:val="center"/>
        <w:rPr>
          <w:rFonts w:ascii="Arial" w:hAnsi="Arial" w:cs="Arial"/>
        </w:rPr>
      </w:pPr>
    </w:p>
    <w:p w14:paraId="37F10C9F" w14:textId="2FF0D0FD" w:rsidR="00646406" w:rsidRPr="00646406" w:rsidRDefault="00646406" w:rsidP="00646406">
      <w:pPr>
        <w:jc w:val="center"/>
        <w:rPr>
          <w:rFonts w:ascii="Arial" w:hAnsi="Arial" w:cs="Arial"/>
          <w:b/>
          <w:bCs/>
        </w:rPr>
      </w:pPr>
      <w:r w:rsidRPr="00646406">
        <w:rPr>
          <w:rFonts w:ascii="Arial" w:hAnsi="Arial" w:cs="Arial"/>
          <w:b/>
          <w:bCs/>
        </w:rPr>
        <w:t>Module Name: Marketing Management</w:t>
      </w:r>
    </w:p>
    <w:p w14:paraId="1F614A44" w14:textId="77777777" w:rsidR="00646406" w:rsidRPr="00646406" w:rsidRDefault="00646406" w:rsidP="00646406">
      <w:pPr>
        <w:jc w:val="center"/>
        <w:rPr>
          <w:rFonts w:ascii="Arial" w:hAnsi="Arial" w:cs="Arial"/>
          <w:b/>
          <w:bCs/>
        </w:rPr>
      </w:pPr>
    </w:p>
    <w:p w14:paraId="0794A99E" w14:textId="33486F0B" w:rsidR="00646406" w:rsidRPr="00646406" w:rsidRDefault="00646406" w:rsidP="00646406">
      <w:pPr>
        <w:jc w:val="center"/>
        <w:rPr>
          <w:rFonts w:ascii="Arial" w:hAnsi="Arial" w:cs="Arial"/>
          <w:b/>
          <w:bCs/>
        </w:rPr>
      </w:pPr>
      <w:r w:rsidRPr="00646406">
        <w:rPr>
          <w:rFonts w:ascii="Arial" w:hAnsi="Arial" w:cs="Arial"/>
          <w:b/>
          <w:bCs/>
        </w:rPr>
        <w:t>Module Code: LCMB7024</w:t>
      </w:r>
    </w:p>
    <w:p w14:paraId="242318AB" w14:textId="77777777" w:rsidR="00646406" w:rsidRPr="00646406" w:rsidRDefault="00646406" w:rsidP="00646406">
      <w:pPr>
        <w:jc w:val="center"/>
        <w:rPr>
          <w:rFonts w:ascii="Arial" w:hAnsi="Arial" w:cs="Arial"/>
          <w:b/>
          <w:bCs/>
        </w:rPr>
      </w:pPr>
    </w:p>
    <w:p w14:paraId="5A962802" w14:textId="77777777" w:rsidR="00646406" w:rsidRPr="00646406" w:rsidRDefault="00646406" w:rsidP="00646406">
      <w:pPr>
        <w:jc w:val="center"/>
        <w:rPr>
          <w:rFonts w:ascii="Arial" w:hAnsi="Arial" w:cs="Arial"/>
          <w:b/>
          <w:bCs/>
        </w:rPr>
      </w:pPr>
    </w:p>
    <w:p w14:paraId="38F1A035" w14:textId="77777777" w:rsidR="00646406" w:rsidRPr="00646406" w:rsidRDefault="00646406" w:rsidP="00646406">
      <w:pPr>
        <w:jc w:val="center"/>
        <w:rPr>
          <w:rFonts w:ascii="Arial" w:hAnsi="Arial" w:cs="Arial"/>
          <w:b/>
          <w:bCs/>
        </w:rPr>
      </w:pPr>
    </w:p>
    <w:p w14:paraId="7E74A1F6" w14:textId="77777777" w:rsidR="00646406" w:rsidRPr="00646406" w:rsidRDefault="00646406" w:rsidP="00646406">
      <w:pPr>
        <w:jc w:val="center"/>
        <w:rPr>
          <w:rFonts w:ascii="Arial" w:hAnsi="Arial" w:cs="Arial"/>
          <w:b/>
          <w:bCs/>
        </w:rPr>
      </w:pPr>
    </w:p>
    <w:p w14:paraId="1C05EEAE" w14:textId="2206FB48" w:rsidR="00646406" w:rsidRPr="008C1E33" w:rsidRDefault="00646406" w:rsidP="008C1E33">
      <w:pPr>
        <w:jc w:val="center"/>
        <w:rPr>
          <w:rFonts w:ascii="Arial" w:hAnsi="Arial" w:cs="Arial"/>
          <w:b/>
          <w:bCs/>
        </w:rPr>
      </w:pPr>
      <w:r w:rsidRPr="00646406">
        <w:rPr>
          <w:rFonts w:ascii="Arial" w:hAnsi="Arial" w:cs="Arial"/>
          <w:b/>
          <w:bCs/>
        </w:rPr>
        <w:t>Lecturer’s Name:</w:t>
      </w:r>
      <w:r w:rsidR="008C1E33">
        <w:rPr>
          <w:rFonts w:ascii="Arial" w:hAnsi="Arial" w:cs="Arial"/>
          <w:b/>
          <w:bCs/>
        </w:rPr>
        <w:t xml:space="preserve"> </w:t>
      </w:r>
      <w:r w:rsidR="008C1E33" w:rsidRPr="008C1E33">
        <w:rPr>
          <w:rFonts w:ascii="Arial" w:hAnsi="Arial" w:cs="Arial"/>
          <w:b/>
          <w:bCs/>
        </w:rPr>
        <w:t xml:space="preserve">Dr Laila </w:t>
      </w:r>
      <w:proofErr w:type="spellStart"/>
      <w:r w:rsidR="008C1E33" w:rsidRPr="008C1E33">
        <w:rPr>
          <w:rFonts w:ascii="Arial" w:hAnsi="Arial" w:cs="Arial"/>
          <w:b/>
          <w:bCs/>
        </w:rPr>
        <w:t>Maazouz</w:t>
      </w:r>
      <w:proofErr w:type="spellEnd"/>
      <w:r w:rsidR="008C1E33" w:rsidRPr="008C1E33">
        <w:rPr>
          <w:rFonts w:ascii="Arial" w:hAnsi="Arial" w:cs="Arial"/>
          <w:b/>
          <w:bCs/>
        </w:rPr>
        <w:t xml:space="preserve"> (London)</w:t>
      </w:r>
    </w:p>
    <w:p w14:paraId="2534BC8F" w14:textId="77777777" w:rsidR="00646406" w:rsidRPr="00646406" w:rsidRDefault="00646406" w:rsidP="00646406">
      <w:pPr>
        <w:jc w:val="center"/>
        <w:rPr>
          <w:rFonts w:ascii="Arial" w:hAnsi="Arial" w:cs="Arial"/>
          <w:b/>
          <w:bCs/>
        </w:rPr>
      </w:pPr>
    </w:p>
    <w:p w14:paraId="70E1BD2A" w14:textId="77777777" w:rsidR="00646406" w:rsidRPr="00646406" w:rsidRDefault="00646406" w:rsidP="00646406">
      <w:pPr>
        <w:jc w:val="center"/>
        <w:rPr>
          <w:rFonts w:ascii="Arial" w:hAnsi="Arial" w:cs="Arial"/>
          <w:b/>
          <w:bCs/>
        </w:rPr>
      </w:pPr>
    </w:p>
    <w:p w14:paraId="55B10977" w14:textId="77777777" w:rsidR="00646406" w:rsidRPr="00646406" w:rsidRDefault="00646406" w:rsidP="00646406">
      <w:pPr>
        <w:rPr>
          <w:rFonts w:ascii="Arial" w:hAnsi="Arial" w:cs="Arial"/>
          <w:b/>
          <w:bCs/>
        </w:rPr>
      </w:pPr>
    </w:p>
    <w:p w14:paraId="39FE983B" w14:textId="28CC16C0" w:rsidR="00646406" w:rsidRPr="00646406" w:rsidRDefault="00646406" w:rsidP="00646406">
      <w:pPr>
        <w:jc w:val="center"/>
        <w:rPr>
          <w:rFonts w:ascii="Arial" w:hAnsi="Arial" w:cs="Arial"/>
          <w:b/>
          <w:bCs/>
        </w:rPr>
      </w:pPr>
      <w:r w:rsidRPr="00646406">
        <w:rPr>
          <w:rFonts w:ascii="Arial" w:hAnsi="Arial" w:cs="Arial"/>
          <w:b/>
          <w:bCs/>
        </w:rPr>
        <w:t>Work Count:</w:t>
      </w:r>
      <w:r w:rsidR="008C1E33">
        <w:rPr>
          <w:rFonts w:ascii="Arial" w:hAnsi="Arial" w:cs="Arial"/>
          <w:b/>
          <w:bCs/>
        </w:rPr>
        <w:t xml:space="preserve"> 2595</w:t>
      </w:r>
    </w:p>
    <w:p w14:paraId="2CC2A054" w14:textId="77777777" w:rsidR="00646406" w:rsidRPr="00646406" w:rsidRDefault="00646406" w:rsidP="00646406">
      <w:pPr>
        <w:jc w:val="center"/>
        <w:rPr>
          <w:rFonts w:ascii="Arial" w:hAnsi="Arial" w:cs="Arial"/>
          <w:b/>
          <w:bCs/>
        </w:rPr>
      </w:pPr>
    </w:p>
    <w:p w14:paraId="6A8F56C7" w14:textId="77777777" w:rsidR="00646406" w:rsidRPr="00646406" w:rsidRDefault="00646406" w:rsidP="00646406">
      <w:pPr>
        <w:jc w:val="center"/>
        <w:rPr>
          <w:rFonts w:ascii="Arial" w:hAnsi="Arial" w:cs="Arial"/>
          <w:b/>
          <w:bCs/>
        </w:rPr>
      </w:pPr>
    </w:p>
    <w:p w14:paraId="74532E5F" w14:textId="77777777" w:rsidR="00646406" w:rsidRDefault="00646406" w:rsidP="00646406">
      <w:pPr>
        <w:jc w:val="center"/>
        <w:rPr>
          <w:rFonts w:ascii="Arial" w:hAnsi="Arial" w:cs="Arial"/>
          <w:b/>
          <w:bCs/>
        </w:rPr>
      </w:pPr>
    </w:p>
    <w:p w14:paraId="102B9D5E" w14:textId="77777777" w:rsidR="00646406" w:rsidRDefault="00646406" w:rsidP="00646406">
      <w:pPr>
        <w:jc w:val="center"/>
        <w:rPr>
          <w:rFonts w:ascii="Arial" w:hAnsi="Arial" w:cs="Arial"/>
          <w:b/>
          <w:bCs/>
        </w:rPr>
      </w:pPr>
    </w:p>
    <w:p w14:paraId="76B4AC18" w14:textId="77777777" w:rsidR="00646406" w:rsidRDefault="00646406" w:rsidP="00646406">
      <w:pPr>
        <w:jc w:val="center"/>
        <w:rPr>
          <w:rFonts w:ascii="Arial" w:hAnsi="Arial" w:cs="Arial"/>
          <w:b/>
          <w:bCs/>
        </w:rPr>
      </w:pPr>
    </w:p>
    <w:p w14:paraId="3D7042D2" w14:textId="7440D83E" w:rsidR="00646406" w:rsidRPr="00646406" w:rsidRDefault="00646406" w:rsidP="00646406">
      <w:pPr>
        <w:jc w:val="center"/>
        <w:rPr>
          <w:rFonts w:ascii="Arial" w:hAnsi="Arial" w:cs="Arial"/>
          <w:b/>
          <w:bCs/>
        </w:rPr>
      </w:pPr>
      <w:r w:rsidRPr="00646406">
        <w:rPr>
          <w:rFonts w:ascii="Arial" w:hAnsi="Arial" w:cs="Arial"/>
          <w:b/>
          <w:bCs/>
        </w:rPr>
        <w:t>Term 1</w:t>
      </w:r>
    </w:p>
    <w:p w14:paraId="795BE6E7" w14:textId="16C05007" w:rsidR="00646406" w:rsidRPr="00646406" w:rsidRDefault="00646406">
      <w:pPr>
        <w:rPr>
          <w:b/>
          <w:bCs/>
        </w:rPr>
      </w:pPr>
      <w:r w:rsidRPr="00646406">
        <w:rPr>
          <w:b/>
          <w:bCs/>
        </w:rPr>
        <w:br w:type="page"/>
      </w:r>
    </w:p>
    <w:sdt>
      <w:sdtPr>
        <w:rPr>
          <w:rFonts w:asciiTheme="minorHAnsi" w:eastAsiaTheme="minorHAnsi" w:hAnsiTheme="minorHAnsi" w:cstheme="minorBidi"/>
          <w:b w:val="0"/>
          <w:bCs w:val="0"/>
          <w:color w:val="auto"/>
          <w:kern w:val="2"/>
          <w:sz w:val="24"/>
          <w:szCs w:val="24"/>
          <w:lang w:val="en-GB"/>
          <w14:ligatures w14:val="standardContextual"/>
        </w:rPr>
        <w:id w:val="-29875851"/>
        <w:docPartObj>
          <w:docPartGallery w:val="Table of Contents"/>
          <w:docPartUnique/>
        </w:docPartObj>
      </w:sdtPr>
      <w:sdtEndPr>
        <w:rPr>
          <w:noProof/>
        </w:rPr>
      </w:sdtEndPr>
      <w:sdtContent>
        <w:p w14:paraId="098D9430" w14:textId="59ED492B" w:rsidR="00325A3E" w:rsidRDefault="00325A3E">
          <w:pPr>
            <w:pStyle w:val="TOCHeading"/>
          </w:pPr>
          <w:r>
            <w:t>Table of Contents</w:t>
          </w:r>
        </w:p>
        <w:p w14:paraId="2EEF4174" w14:textId="74D7A6D5" w:rsidR="008C1E33" w:rsidRDefault="00325A3E">
          <w:pPr>
            <w:pStyle w:val="TOC1"/>
            <w:tabs>
              <w:tab w:val="right" w:leader="dot" w:pos="9016"/>
            </w:tabs>
            <w:rPr>
              <w:rFonts w:eastAsiaTheme="minorEastAsia"/>
              <w:b w:val="0"/>
              <w:bCs w:val="0"/>
              <w:caps w:val="0"/>
              <w:noProof/>
              <w:kern w:val="0"/>
              <w:sz w:val="22"/>
              <w:szCs w:val="22"/>
              <w:lang w:eastAsia="en-GB"/>
              <w14:ligatures w14:val="none"/>
            </w:rPr>
          </w:pPr>
          <w:r>
            <w:rPr>
              <w:b w:val="0"/>
              <w:bCs w:val="0"/>
            </w:rPr>
            <w:fldChar w:fldCharType="begin"/>
          </w:r>
          <w:r>
            <w:instrText xml:space="preserve"> TOC \o "1-3" \h \z \u </w:instrText>
          </w:r>
          <w:r>
            <w:rPr>
              <w:b w:val="0"/>
              <w:bCs w:val="0"/>
            </w:rPr>
            <w:fldChar w:fldCharType="separate"/>
          </w:r>
          <w:hyperlink w:anchor="_Toc214495197" w:history="1">
            <w:r w:rsidR="008C1E33" w:rsidRPr="003B3BD2">
              <w:rPr>
                <w:rStyle w:val="Hyperlink"/>
                <w:noProof/>
              </w:rPr>
              <w:t>1. Introduction</w:t>
            </w:r>
            <w:r w:rsidR="008C1E33">
              <w:rPr>
                <w:noProof/>
                <w:webHidden/>
              </w:rPr>
              <w:tab/>
            </w:r>
            <w:r w:rsidR="008C1E33">
              <w:rPr>
                <w:noProof/>
                <w:webHidden/>
              </w:rPr>
              <w:fldChar w:fldCharType="begin"/>
            </w:r>
            <w:r w:rsidR="008C1E33">
              <w:rPr>
                <w:noProof/>
                <w:webHidden/>
              </w:rPr>
              <w:instrText xml:space="preserve"> PAGEREF _Toc214495197 \h </w:instrText>
            </w:r>
            <w:r w:rsidR="008C1E33">
              <w:rPr>
                <w:noProof/>
                <w:webHidden/>
              </w:rPr>
            </w:r>
            <w:r w:rsidR="008C1E33">
              <w:rPr>
                <w:noProof/>
                <w:webHidden/>
              </w:rPr>
              <w:fldChar w:fldCharType="separate"/>
            </w:r>
            <w:r w:rsidR="008C1E33">
              <w:rPr>
                <w:noProof/>
                <w:webHidden/>
              </w:rPr>
              <w:t>3</w:t>
            </w:r>
            <w:r w:rsidR="008C1E33">
              <w:rPr>
                <w:noProof/>
                <w:webHidden/>
              </w:rPr>
              <w:fldChar w:fldCharType="end"/>
            </w:r>
          </w:hyperlink>
        </w:p>
        <w:p w14:paraId="2BAEBFF5" w14:textId="765563EC" w:rsidR="008C1E33" w:rsidRDefault="00F215CF">
          <w:pPr>
            <w:pStyle w:val="TOC1"/>
            <w:tabs>
              <w:tab w:val="right" w:leader="dot" w:pos="9016"/>
            </w:tabs>
            <w:rPr>
              <w:rFonts w:eastAsiaTheme="minorEastAsia"/>
              <w:b w:val="0"/>
              <w:bCs w:val="0"/>
              <w:caps w:val="0"/>
              <w:noProof/>
              <w:kern w:val="0"/>
              <w:sz w:val="22"/>
              <w:szCs w:val="22"/>
              <w:lang w:eastAsia="en-GB"/>
              <w14:ligatures w14:val="none"/>
            </w:rPr>
          </w:pPr>
          <w:hyperlink w:anchor="_Toc214495198" w:history="1">
            <w:r w:rsidR="008C1E33" w:rsidRPr="003B3BD2">
              <w:rPr>
                <w:rStyle w:val="Hyperlink"/>
                <w:noProof/>
              </w:rPr>
              <w:t>2. Task 1: Critical Analysis of the Macro Marketing Environment</w:t>
            </w:r>
            <w:r w:rsidR="008C1E33">
              <w:rPr>
                <w:noProof/>
                <w:webHidden/>
              </w:rPr>
              <w:tab/>
            </w:r>
            <w:r w:rsidR="008C1E33">
              <w:rPr>
                <w:noProof/>
                <w:webHidden/>
              </w:rPr>
              <w:fldChar w:fldCharType="begin"/>
            </w:r>
            <w:r w:rsidR="008C1E33">
              <w:rPr>
                <w:noProof/>
                <w:webHidden/>
              </w:rPr>
              <w:instrText xml:space="preserve"> PAGEREF _Toc214495198 \h </w:instrText>
            </w:r>
            <w:r w:rsidR="008C1E33">
              <w:rPr>
                <w:noProof/>
                <w:webHidden/>
              </w:rPr>
            </w:r>
            <w:r w:rsidR="008C1E33">
              <w:rPr>
                <w:noProof/>
                <w:webHidden/>
              </w:rPr>
              <w:fldChar w:fldCharType="separate"/>
            </w:r>
            <w:r w:rsidR="008C1E33">
              <w:rPr>
                <w:noProof/>
                <w:webHidden/>
              </w:rPr>
              <w:t>4</w:t>
            </w:r>
            <w:r w:rsidR="008C1E33">
              <w:rPr>
                <w:noProof/>
                <w:webHidden/>
              </w:rPr>
              <w:fldChar w:fldCharType="end"/>
            </w:r>
          </w:hyperlink>
        </w:p>
        <w:p w14:paraId="6A06D20C" w14:textId="1006614A" w:rsidR="008C1E33" w:rsidRDefault="00F215CF">
          <w:pPr>
            <w:pStyle w:val="TOC2"/>
            <w:tabs>
              <w:tab w:val="right" w:leader="dot" w:pos="9016"/>
            </w:tabs>
            <w:rPr>
              <w:rFonts w:eastAsiaTheme="minorEastAsia"/>
              <w:smallCaps w:val="0"/>
              <w:noProof/>
              <w:kern w:val="0"/>
              <w:sz w:val="22"/>
              <w:szCs w:val="22"/>
              <w:lang w:eastAsia="en-GB"/>
              <w14:ligatures w14:val="none"/>
            </w:rPr>
          </w:pPr>
          <w:hyperlink w:anchor="_Toc214495199" w:history="1">
            <w:r w:rsidR="008C1E33" w:rsidRPr="003B3BD2">
              <w:rPr>
                <w:rStyle w:val="Hyperlink"/>
                <w:rFonts w:asciiTheme="minorBidi" w:hAnsiTheme="minorBidi"/>
                <w:b/>
                <w:bCs/>
                <w:noProof/>
              </w:rPr>
              <w:t xml:space="preserve">2.1 </w:t>
            </w:r>
            <w:r w:rsidR="008C1E33" w:rsidRPr="003B3BD2">
              <w:rPr>
                <w:rStyle w:val="Hyperlink"/>
                <w:b/>
                <w:bCs/>
                <w:noProof/>
              </w:rPr>
              <w:t>Overview of the Macro Marketing Environment</w:t>
            </w:r>
            <w:r w:rsidR="008C1E33">
              <w:rPr>
                <w:noProof/>
                <w:webHidden/>
              </w:rPr>
              <w:tab/>
            </w:r>
            <w:r w:rsidR="008C1E33">
              <w:rPr>
                <w:noProof/>
                <w:webHidden/>
              </w:rPr>
              <w:fldChar w:fldCharType="begin"/>
            </w:r>
            <w:r w:rsidR="008C1E33">
              <w:rPr>
                <w:noProof/>
                <w:webHidden/>
              </w:rPr>
              <w:instrText xml:space="preserve"> PAGEREF _Toc214495199 \h </w:instrText>
            </w:r>
            <w:r w:rsidR="008C1E33">
              <w:rPr>
                <w:noProof/>
                <w:webHidden/>
              </w:rPr>
            </w:r>
            <w:r w:rsidR="008C1E33">
              <w:rPr>
                <w:noProof/>
                <w:webHidden/>
              </w:rPr>
              <w:fldChar w:fldCharType="separate"/>
            </w:r>
            <w:r w:rsidR="008C1E33">
              <w:rPr>
                <w:noProof/>
                <w:webHidden/>
              </w:rPr>
              <w:t>4</w:t>
            </w:r>
            <w:r w:rsidR="008C1E33">
              <w:rPr>
                <w:noProof/>
                <w:webHidden/>
              </w:rPr>
              <w:fldChar w:fldCharType="end"/>
            </w:r>
          </w:hyperlink>
        </w:p>
        <w:p w14:paraId="22B51178" w14:textId="06C2CE36" w:rsidR="008C1E33" w:rsidRDefault="00F215CF">
          <w:pPr>
            <w:pStyle w:val="TOC2"/>
            <w:tabs>
              <w:tab w:val="right" w:leader="dot" w:pos="9016"/>
            </w:tabs>
            <w:rPr>
              <w:rFonts w:eastAsiaTheme="minorEastAsia"/>
              <w:smallCaps w:val="0"/>
              <w:noProof/>
              <w:kern w:val="0"/>
              <w:sz w:val="22"/>
              <w:szCs w:val="22"/>
              <w:lang w:eastAsia="en-GB"/>
              <w14:ligatures w14:val="none"/>
            </w:rPr>
          </w:pPr>
          <w:hyperlink w:anchor="_Toc214495200" w:history="1">
            <w:r w:rsidR="008C1E33" w:rsidRPr="003B3BD2">
              <w:rPr>
                <w:rStyle w:val="Hyperlink"/>
                <w:rFonts w:asciiTheme="minorBidi" w:hAnsiTheme="minorBidi"/>
                <w:b/>
                <w:bCs/>
                <w:noProof/>
              </w:rPr>
              <w:t>2.2 Selection of Two External Macro Marketing Actors</w:t>
            </w:r>
            <w:r w:rsidR="008C1E33">
              <w:rPr>
                <w:noProof/>
                <w:webHidden/>
              </w:rPr>
              <w:tab/>
            </w:r>
            <w:r w:rsidR="008C1E33">
              <w:rPr>
                <w:noProof/>
                <w:webHidden/>
              </w:rPr>
              <w:fldChar w:fldCharType="begin"/>
            </w:r>
            <w:r w:rsidR="008C1E33">
              <w:rPr>
                <w:noProof/>
                <w:webHidden/>
              </w:rPr>
              <w:instrText xml:space="preserve"> PAGEREF _Toc214495200 \h </w:instrText>
            </w:r>
            <w:r w:rsidR="008C1E33">
              <w:rPr>
                <w:noProof/>
                <w:webHidden/>
              </w:rPr>
            </w:r>
            <w:r w:rsidR="008C1E33">
              <w:rPr>
                <w:noProof/>
                <w:webHidden/>
              </w:rPr>
              <w:fldChar w:fldCharType="separate"/>
            </w:r>
            <w:r w:rsidR="008C1E33">
              <w:rPr>
                <w:noProof/>
                <w:webHidden/>
              </w:rPr>
              <w:t>5</w:t>
            </w:r>
            <w:r w:rsidR="008C1E33">
              <w:rPr>
                <w:noProof/>
                <w:webHidden/>
              </w:rPr>
              <w:fldChar w:fldCharType="end"/>
            </w:r>
          </w:hyperlink>
        </w:p>
        <w:p w14:paraId="176BECC8" w14:textId="22C58346" w:rsidR="008C1E33" w:rsidRDefault="00F215CF">
          <w:pPr>
            <w:pStyle w:val="TOC2"/>
            <w:tabs>
              <w:tab w:val="right" w:leader="dot" w:pos="9016"/>
            </w:tabs>
            <w:rPr>
              <w:rFonts w:eastAsiaTheme="minorEastAsia"/>
              <w:smallCaps w:val="0"/>
              <w:noProof/>
              <w:kern w:val="0"/>
              <w:sz w:val="22"/>
              <w:szCs w:val="22"/>
              <w:lang w:eastAsia="en-GB"/>
              <w14:ligatures w14:val="none"/>
            </w:rPr>
          </w:pPr>
          <w:hyperlink w:anchor="_Toc214495201" w:history="1">
            <w:r w:rsidR="008C1E33" w:rsidRPr="003B3BD2">
              <w:rPr>
                <w:rStyle w:val="Hyperlink"/>
                <w:rFonts w:asciiTheme="minorBidi" w:hAnsiTheme="minorBidi"/>
                <w:b/>
                <w:bCs/>
                <w:noProof/>
              </w:rPr>
              <w:t>2.3 Critical Analysis of Each Actor</w:t>
            </w:r>
            <w:r w:rsidR="008C1E33">
              <w:rPr>
                <w:noProof/>
                <w:webHidden/>
              </w:rPr>
              <w:tab/>
            </w:r>
            <w:r w:rsidR="008C1E33">
              <w:rPr>
                <w:noProof/>
                <w:webHidden/>
              </w:rPr>
              <w:fldChar w:fldCharType="begin"/>
            </w:r>
            <w:r w:rsidR="008C1E33">
              <w:rPr>
                <w:noProof/>
                <w:webHidden/>
              </w:rPr>
              <w:instrText xml:space="preserve"> PAGEREF _Toc214495201 \h </w:instrText>
            </w:r>
            <w:r w:rsidR="008C1E33">
              <w:rPr>
                <w:noProof/>
                <w:webHidden/>
              </w:rPr>
            </w:r>
            <w:r w:rsidR="008C1E33">
              <w:rPr>
                <w:noProof/>
                <w:webHidden/>
              </w:rPr>
              <w:fldChar w:fldCharType="separate"/>
            </w:r>
            <w:r w:rsidR="008C1E33">
              <w:rPr>
                <w:noProof/>
                <w:webHidden/>
              </w:rPr>
              <w:t>7</w:t>
            </w:r>
            <w:r w:rsidR="008C1E33">
              <w:rPr>
                <w:noProof/>
                <w:webHidden/>
              </w:rPr>
              <w:fldChar w:fldCharType="end"/>
            </w:r>
          </w:hyperlink>
        </w:p>
        <w:p w14:paraId="22677360" w14:textId="50B3E367" w:rsidR="008C1E33" w:rsidRDefault="00F215CF">
          <w:pPr>
            <w:pStyle w:val="TOC1"/>
            <w:tabs>
              <w:tab w:val="right" w:leader="dot" w:pos="9016"/>
            </w:tabs>
            <w:rPr>
              <w:rFonts w:eastAsiaTheme="minorEastAsia"/>
              <w:b w:val="0"/>
              <w:bCs w:val="0"/>
              <w:caps w:val="0"/>
              <w:noProof/>
              <w:kern w:val="0"/>
              <w:sz w:val="22"/>
              <w:szCs w:val="22"/>
              <w:lang w:eastAsia="en-GB"/>
              <w14:ligatures w14:val="none"/>
            </w:rPr>
          </w:pPr>
          <w:hyperlink w:anchor="_Toc214495202" w:history="1">
            <w:r w:rsidR="008C1E33" w:rsidRPr="003B3BD2">
              <w:rPr>
                <w:rStyle w:val="Hyperlink"/>
                <w:noProof/>
              </w:rPr>
              <w:t>3. Task 2: Strategic Responses of Pioneering and Follower Organisations</w:t>
            </w:r>
            <w:r w:rsidR="008C1E33">
              <w:rPr>
                <w:noProof/>
                <w:webHidden/>
              </w:rPr>
              <w:tab/>
            </w:r>
            <w:r w:rsidR="008C1E33">
              <w:rPr>
                <w:noProof/>
                <w:webHidden/>
              </w:rPr>
              <w:fldChar w:fldCharType="begin"/>
            </w:r>
            <w:r w:rsidR="008C1E33">
              <w:rPr>
                <w:noProof/>
                <w:webHidden/>
              </w:rPr>
              <w:instrText xml:space="preserve"> PAGEREF _Toc214495202 \h </w:instrText>
            </w:r>
            <w:r w:rsidR="008C1E33">
              <w:rPr>
                <w:noProof/>
                <w:webHidden/>
              </w:rPr>
            </w:r>
            <w:r w:rsidR="008C1E33">
              <w:rPr>
                <w:noProof/>
                <w:webHidden/>
              </w:rPr>
              <w:fldChar w:fldCharType="separate"/>
            </w:r>
            <w:r w:rsidR="008C1E33">
              <w:rPr>
                <w:noProof/>
                <w:webHidden/>
              </w:rPr>
              <w:t>9</w:t>
            </w:r>
            <w:r w:rsidR="008C1E33">
              <w:rPr>
                <w:noProof/>
                <w:webHidden/>
              </w:rPr>
              <w:fldChar w:fldCharType="end"/>
            </w:r>
          </w:hyperlink>
        </w:p>
        <w:p w14:paraId="75C1DE9F" w14:textId="6CABEBBF" w:rsidR="008C1E33" w:rsidRDefault="00F215CF">
          <w:pPr>
            <w:pStyle w:val="TOC2"/>
            <w:tabs>
              <w:tab w:val="right" w:leader="dot" w:pos="9016"/>
            </w:tabs>
            <w:rPr>
              <w:rFonts w:eastAsiaTheme="minorEastAsia"/>
              <w:smallCaps w:val="0"/>
              <w:noProof/>
              <w:kern w:val="0"/>
              <w:sz w:val="22"/>
              <w:szCs w:val="22"/>
              <w:lang w:eastAsia="en-GB"/>
              <w14:ligatures w14:val="none"/>
            </w:rPr>
          </w:pPr>
          <w:hyperlink w:anchor="_Toc214495203" w:history="1">
            <w:r w:rsidR="008C1E33" w:rsidRPr="003B3BD2">
              <w:rPr>
                <w:rStyle w:val="Hyperlink"/>
                <w:rFonts w:asciiTheme="minorBidi" w:hAnsiTheme="minorBidi"/>
                <w:b/>
                <w:bCs/>
                <w:noProof/>
              </w:rPr>
              <w:t>3.1 Pioneering Organisations’ Strategic Responses</w:t>
            </w:r>
            <w:r w:rsidR="008C1E33">
              <w:rPr>
                <w:noProof/>
                <w:webHidden/>
              </w:rPr>
              <w:tab/>
            </w:r>
            <w:r w:rsidR="008C1E33">
              <w:rPr>
                <w:noProof/>
                <w:webHidden/>
              </w:rPr>
              <w:fldChar w:fldCharType="begin"/>
            </w:r>
            <w:r w:rsidR="008C1E33">
              <w:rPr>
                <w:noProof/>
                <w:webHidden/>
              </w:rPr>
              <w:instrText xml:space="preserve"> PAGEREF _Toc214495203 \h </w:instrText>
            </w:r>
            <w:r w:rsidR="008C1E33">
              <w:rPr>
                <w:noProof/>
                <w:webHidden/>
              </w:rPr>
            </w:r>
            <w:r w:rsidR="008C1E33">
              <w:rPr>
                <w:noProof/>
                <w:webHidden/>
              </w:rPr>
              <w:fldChar w:fldCharType="separate"/>
            </w:r>
            <w:r w:rsidR="008C1E33">
              <w:rPr>
                <w:noProof/>
                <w:webHidden/>
              </w:rPr>
              <w:t>9</w:t>
            </w:r>
            <w:r w:rsidR="008C1E33">
              <w:rPr>
                <w:noProof/>
                <w:webHidden/>
              </w:rPr>
              <w:fldChar w:fldCharType="end"/>
            </w:r>
          </w:hyperlink>
        </w:p>
        <w:p w14:paraId="2986752C" w14:textId="4CE440AA" w:rsidR="008C1E33" w:rsidRDefault="00F215CF">
          <w:pPr>
            <w:pStyle w:val="TOC2"/>
            <w:tabs>
              <w:tab w:val="right" w:leader="dot" w:pos="9016"/>
            </w:tabs>
            <w:rPr>
              <w:rFonts w:eastAsiaTheme="minorEastAsia"/>
              <w:smallCaps w:val="0"/>
              <w:noProof/>
              <w:kern w:val="0"/>
              <w:sz w:val="22"/>
              <w:szCs w:val="22"/>
              <w:lang w:eastAsia="en-GB"/>
              <w14:ligatures w14:val="none"/>
            </w:rPr>
          </w:pPr>
          <w:hyperlink w:anchor="_Toc214495204" w:history="1">
            <w:r w:rsidR="008C1E33" w:rsidRPr="003B3BD2">
              <w:rPr>
                <w:rStyle w:val="Hyperlink"/>
                <w:rFonts w:asciiTheme="minorBidi" w:hAnsiTheme="minorBidi"/>
                <w:b/>
                <w:bCs/>
                <w:noProof/>
              </w:rPr>
              <w:t>3.3 Follower Organisations’ Strategic Responses</w:t>
            </w:r>
            <w:r w:rsidR="008C1E33">
              <w:rPr>
                <w:noProof/>
                <w:webHidden/>
              </w:rPr>
              <w:tab/>
            </w:r>
            <w:r w:rsidR="008C1E33">
              <w:rPr>
                <w:noProof/>
                <w:webHidden/>
              </w:rPr>
              <w:fldChar w:fldCharType="begin"/>
            </w:r>
            <w:r w:rsidR="008C1E33">
              <w:rPr>
                <w:noProof/>
                <w:webHidden/>
              </w:rPr>
              <w:instrText xml:space="preserve"> PAGEREF _Toc214495204 \h </w:instrText>
            </w:r>
            <w:r w:rsidR="008C1E33">
              <w:rPr>
                <w:noProof/>
                <w:webHidden/>
              </w:rPr>
            </w:r>
            <w:r w:rsidR="008C1E33">
              <w:rPr>
                <w:noProof/>
                <w:webHidden/>
              </w:rPr>
              <w:fldChar w:fldCharType="separate"/>
            </w:r>
            <w:r w:rsidR="008C1E33">
              <w:rPr>
                <w:noProof/>
                <w:webHidden/>
              </w:rPr>
              <w:t>11</w:t>
            </w:r>
            <w:r w:rsidR="008C1E33">
              <w:rPr>
                <w:noProof/>
                <w:webHidden/>
              </w:rPr>
              <w:fldChar w:fldCharType="end"/>
            </w:r>
          </w:hyperlink>
        </w:p>
        <w:p w14:paraId="2649D2C2" w14:textId="1A9F0805" w:rsidR="008C1E33" w:rsidRDefault="00F215CF">
          <w:pPr>
            <w:pStyle w:val="TOC1"/>
            <w:tabs>
              <w:tab w:val="right" w:leader="dot" w:pos="9016"/>
            </w:tabs>
            <w:rPr>
              <w:rFonts w:eastAsiaTheme="minorEastAsia"/>
              <w:b w:val="0"/>
              <w:bCs w:val="0"/>
              <w:caps w:val="0"/>
              <w:noProof/>
              <w:kern w:val="0"/>
              <w:sz w:val="22"/>
              <w:szCs w:val="22"/>
              <w:lang w:eastAsia="en-GB"/>
              <w14:ligatures w14:val="none"/>
            </w:rPr>
          </w:pPr>
          <w:hyperlink w:anchor="_Toc214495205" w:history="1">
            <w:r w:rsidR="008C1E33" w:rsidRPr="003B3BD2">
              <w:rPr>
                <w:rStyle w:val="Hyperlink"/>
                <w:rFonts w:asciiTheme="minorBidi" w:hAnsiTheme="minorBidi"/>
                <w:noProof/>
              </w:rPr>
              <w:t xml:space="preserve">4. </w:t>
            </w:r>
            <w:r w:rsidR="008C1E33" w:rsidRPr="003B3BD2">
              <w:rPr>
                <w:rStyle w:val="Hyperlink"/>
                <w:noProof/>
              </w:rPr>
              <w:t>Conclusion</w:t>
            </w:r>
            <w:r w:rsidR="008C1E33">
              <w:rPr>
                <w:noProof/>
                <w:webHidden/>
              </w:rPr>
              <w:tab/>
            </w:r>
            <w:r w:rsidR="008C1E33">
              <w:rPr>
                <w:noProof/>
                <w:webHidden/>
              </w:rPr>
              <w:fldChar w:fldCharType="begin"/>
            </w:r>
            <w:r w:rsidR="008C1E33">
              <w:rPr>
                <w:noProof/>
                <w:webHidden/>
              </w:rPr>
              <w:instrText xml:space="preserve"> PAGEREF _Toc214495205 \h </w:instrText>
            </w:r>
            <w:r w:rsidR="008C1E33">
              <w:rPr>
                <w:noProof/>
                <w:webHidden/>
              </w:rPr>
            </w:r>
            <w:r w:rsidR="008C1E33">
              <w:rPr>
                <w:noProof/>
                <w:webHidden/>
              </w:rPr>
              <w:fldChar w:fldCharType="separate"/>
            </w:r>
            <w:r w:rsidR="008C1E33">
              <w:rPr>
                <w:noProof/>
                <w:webHidden/>
              </w:rPr>
              <w:t>14</w:t>
            </w:r>
            <w:r w:rsidR="008C1E33">
              <w:rPr>
                <w:noProof/>
                <w:webHidden/>
              </w:rPr>
              <w:fldChar w:fldCharType="end"/>
            </w:r>
          </w:hyperlink>
        </w:p>
        <w:p w14:paraId="792711AC" w14:textId="7FDE6ED9" w:rsidR="008C1E33" w:rsidRDefault="00F215CF">
          <w:pPr>
            <w:pStyle w:val="TOC1"/>
            <w:tabs>
              <w:tab w:val="right" w:leader="dot" w:pos="9016"/>
            </w:tabs>
            <w:rPr>
              <w:rFonts w:eastAsiaTheme="minorEastAsia"/>
              <w:b w:val="0"/>
              <w:bCs w:val="0"/>
              <w:caps w:val="0"/>
              <w:noProof/>
              <w:kern w:val="0"/>
              <w:sz w:val="22"/>
              <w:szCs w:val="22"/>
              <w:lang w:eastAsia="en-GB"/>
              <w14:ligatures w14:val="none"/>
            </w:rPr>
          </w:pPr>
          <w:hyperlink w:anchor="_Toc214495206" w:history="1">
            <w:r w:rsidR="008C1E33" w:rsidRPr="003B3BD2">
              <w:rPr>
                <w:rStyle w:val="Hyperlink"/>
                <w:rFonts w:asciiTheme="minorBidi" w:hAnsiTheme="minorBidi"/>
                <w:noProof/>
              </w:rPr>
              <w:t>5. References</w:t>
            </w:r>
            <w:r w:rsidR="008C1E33">
              <w:rPr>
                <w:noProof/>
                <w:webHidden/>
              </w:rPr>
              <w:tab/>
            </w:r>
            <w:r w:rsidR="008C1E33">
              <w:rPr>
                <w:noProof/>
                <w:webHidden/>
              </w:rPr>
              <w:fldChar w:fldCharType="begin"/>
            </w:r>
            <w:r w:rsidR="008C1E33">
              <w:rPr>
                <w:noProof/>
                <w:webHidden/>
              </w:rPr>
              <w:instrText xml:space="preserve"> PAGEREF _Toc214495206 \h </w:instrText>
            </w:r>
            <w:r w:rsidR="008C1E33">
              <w:rPr>
                <w:noProof/>
                <w:webHidden/>
              </w:rPr>
            </w:r>
            <w:r w:rsidR="008C1E33">
              <w:rPr>
                <w:noProof/>
                <w:webHidden/>
              </w:rPr>
              <w:fldChar w:fldCharType="separate"/>
            </w:r>
            <w:r w:rsidR="008C1E33">
              <w:rPr>
                <w:noProof/>
                <w:webHidden/>
              </w:rPr>
              <w:t>15</w:t>
            </w:r>
            <w:r w:rsidR="008C1E33">
              <w:rPr>
                <w:noProof/>
                <w:webHidden/>
              </w:rPr>
              <w:fldChar w:fldCharType="end"/>
            </w:r>
          </w:hyperlink>
        </w:p>
        <w:p w14:paraId="177A9E47" w14:textId="0B3FF038" w:rsidR="00325A3E" w:rsidRDefault="00325A3E">
          <w:r>
            <w:rPr>
              <w:b/>
              <w:bCs/>
              <w:noProof/>
            </w:rPr>
            <w:fldChar w:fldCharType="end"/>
          </w:r>
        </w:p>
      </w:sdtContent>
    </w:sdt>
    <w:p w14:paraId="2DCCDEE9" w14:textId="0AA2534E" w:rsidR="00CB01F0" w:rsidRDefault="00CB01F0" w:rsidP="00DE5D5B">
      <w:pPr>
        <w:pStyle w:val="TOCHeading"/>
      </w:pPr>
    </w:p>
    <w:p w14:paraId="14B123F0" w14:textId="0998C570" w:rsidR="00DE5D5B" w:rsidRPr="00325A3E" w:rsidRDefault="00CB01F0" w:rsidP="00325A3E">
      <w:pPr>
        <w:pStyle w:val="Heading1"/>
        <w:rPr>
          <w:rFonts w:asciiTheme="minorBidi" w:hAnsiTheme="minorBidi" w:cstheme="minorBidi"/>
          <w:b/>
          <w:bCs/>
          <w:color w:val="000000" w:themeColor="text1"/>
          <w:sz w:val="21"/>
          <w:szCs w:val="21"/>
        </w:rPr>
      </w:pPr>
      <w:r>
        <w:rPr>
          <w:rFonts w:ascii="Arial" w:hAnsi="Arial" w:cs="Arial"/>
          <w:highlight w:val="yellow"/>
        </w:rPr>
        <w:br w:type="page"/>
      </w:r>
      <w:bookmarkStart w:id="0" w:name="_Toc214495197"/>
      <w:bookmarkStart w:id="1" w:name="_GoBack"/>
      <w:bookmarkEnd w:id="1"/>
      <w:r w:rsidR="00DE5D5B" w:rsidRPr="00325A3E">
        <w:rPr>
          <w:rStyle w:val="Heading1Char"/>
          <w:b/>
          <w:bCs/>
          <w:color w:val="000000" w:themeColor="text1"/>
          <w:sz w:val="32"/>
          <w:szCs w:val="32"/>
        </w:rPr>
        <w:lastRenderedPageBreak/>
        <w:t>1. Introduction</w:t>
      </w:r>
      <w:bookmarkEnd w:id="0"/>
      <w:r w:rsidR="00DE5D5B" w:rsidRPr="00325A3E">
        <w:rPr>
          <w:rStyle w:val="Heading1Char"/>
          <w:b/>
          <w:bCs/>
          <w:color w:val="000000" w:themeColor="text1"/>
          <w:sz w:val="32"/>
          <w:szCs w:val="32"/>
        </w:rPr>
        <w:t xml:space="preserve"> </w:t>
      </w:r>
    </w:p>
    <w:p w14:paraId="09BCA6DB" w14:textId="1B9C5097" w:rsidR="009F7222" w:rsidRPr="009F7222" w:rsidRDefault="000166BE" w:rsidP="009F7222">
      <w:pPr>
        <w:spacing w:before="240" w:after="240" w:line="360" w:lineRule="auto"/>
        <w:jc w:val="both"/>
        <w:rPr>
          <w:rFonts w:asciiTheme="minorBidi" w:eastAsiaTheme="majorEastAsia" w:hAnsiTheme="minorBidi"/>
        </w:rPr>
      </w:pPr>
      <w:r w:rsidRPr="000166BE">
        <w:rPr>
          <w:rFonts w:asciiTheme="minorBidi" w:eastAsiaTheme="majorEastAsia" w:hAnsiTheme="minorBidi"/>
        </w:rPr>
        <w:t xml:space="preserve">The cause of this report is to basically observe the important thing promoting environment of the social media industry, centring on spearheading and supporter associations, especially fb and </w:t>
      </w:r>
      <w:proofErr w:type="spellStart"/>
      <w:r w:rsidRPr="000166BE">
        <w:rPr>
          <w:rFonts w:asciiTheme="minorBidi" w:eastAsiaTheme="majorEastAsia" w:hAnsiTheme="minorBidi"/>
        </w:rPr>
        <w:t>TikTok</w:t>
      </w:r>
      <w:proofErr w:type="spellEnd"/>
      <w:r w:rsidR="009F7222" w:rsidRPr="009F7222">
        <w:rPr>
          <w:rFonts w:asciiTheme="minorBidi" w:eastAsiaTheme="majorEastAsia" w:hAnsiTheme="minorBidi"/>
        </w:rPr>
        <w:t>. Key marketing management requires associations to evaluate outside impacts, recognise openings, moderate dangers, and adjust inside capabilities with adva</w:t>
      </w:r>
      <w:r w:rsidR="00F215CF">
        <w:rPr>
          <w:rFonts w:asciiTheme="minorBidi" w:eastAsiaTheme="majorEastAsia" w:hAnsiTheme="minorBidi"/>
        </w:rPr>
        <w:t xml:space="preserve">ncing shopper requests (Kotler </w:t>
      </w:r>
      <w:r w:rsidR="009F7222" w:rsidRPr="009F7222">
        <w:rPr>
          <w:rFonts w:asciiTheme="minorBidi" w:eastAsiaTheme="majorEastAsia" w:hAnsiTheme="minorBidi"/>
        </w:rPr>
        <w:t>et al., 2021). Social media stages work in a profoundly energetic biological system characterised by fast mechanical development, changing client inclinations, and strongly competition, making vital premonition b</w:t>
      </w:r>
      <w:r w:rsidR="006914DA">
        <w:rPr>
          <w:rFonts w:asciiTheme="minorBidi" w:eastAsiaTheme="majorEastAsia" w:hAnsiTheme="minorBidi"/>
        </w:rPr>
        <w:t>asic for supported development.</w:t>
      </w:r>
    </w:p>
    <w:p w14:paraId="041B59C3" w14:textId="7C7F2809" w:rsidR="009F7222" w:rsidRPr="009F7222" w:rsidRDefault="009F7222" w:rsidP="009F7222">
      <w:pPr>
        <w:spacing w:before="240" w:after="240" w:line="360" w:lineRule="auto"/>
        <w:jc w:val="both"/>
        <w:rPr>
          <w:rFonts w:asciiTheme="minorBidi" w:eastAsiaTheme="majorEastAsia" w:hAnsiTheme="minorBidi"/>
        </w:rPr>
      </w:pPr>
      <w:r w:rsidRPr="009F7222">
        <w:rPr>
          <w:rFonts w:asciiTheme="minorBidi" w:eastAsiaTheme="majorEastAsia" w:hAnsiTheme="minorBidi"/>
        </w:rPr>
        <w:t>Analysing the macro marketing environment is crucial for understanding how political, financial, social, mechanical, natural, and lawful components (PESTEL) shape showcase elements and impact authorit</w:t>
      </w:r>
      <w:r w:rsidR="00F215CF">
        <w:rPr>
          <w:rFonts w:asciiTheme="minorBidi" w:eastAsiaTheme="majorEastAsia" w:hAnsiTheme="minorBidi"/>
        </w:rPr>
        <w:t xml:space="preserve">ative decision-making (Johnson </w:t>
      </w:r>
      <w:r w:rsidRPr="009F7222">
        <w:rPr>
          <w:rFonts w:asciiTheme="minorBidi" w:eastAsiaTheme="majorEastAsia" w:hAnsiTheme="minorBidi"/>
        </w:rPr>
        <w:t>et al., 2020). For occurrence, administrative weights, protection concerns, and algorithmic developments essentially influence client engagement, publicising procedures, and substance conveyance for both pioneers and adherents. By conducting a nitty gritty natural examination, firms can expect showcase shifts, enhance asset assignment, and</w:t>
      </w:r>
      <w:r w:rsidR="006914DA">
        <w:rPr>
          <w:rFonts w:asciiTheme="minorBidi" w:eastAsiaTheme="majorEastAsia" w:hAnsiTheme="minorBidi"/>
        </w:rPr>
        <w:t xml:space="preserve"> upgrade competitive situating.</w:t>
      </w:r>
    </w:p>
    <w:p w14:paraId="61B9C8FD" w14:textId="65E367AA" w:rsidR="00DE5D5B" w:rsidRDefault="009F7222" w:rsidP="009F7222">
      <w:pPr>
        <w:spacing w:before="240" w:after="240" w:line="360" w:lineRule="auto"/>
        <w:jc w:val="both"/>
        <w:rPr>
          <w:rFonts w:asciiTheme="minorBidi" w:eastAsiaTheme="majorEastAsia" w:hAnsiTheme="minorBidi"/>
        </w:rPr>
      </w:pPr>
      <w:r w:rsidRPr="009F7222">
        <w:rPr>
          <w:rFonts w:asciiTheme="minorBidi" w:eastAsiaTheme="majorEastAsia" w:hAnsiTheme="minorBidi"/>
        </w:rPr>
        <w:t xml:space="preserve">This report is structured into several key sections. To begin with, it gives </w:t>
      </w:r>
      <w:r w:rsidR="006914DA" w:rsidRPr="009F7222">
        <w:rPr>
          <w:rFonts w:asciiTheme="minorBidi" w:eastAsiaTheme="majorEastAsia" w:hAnsiTheme="minorBidi"/>
        </w:rPr>
        <w:t>a</w:t>
      </w:r>
      <w:r w:rsidRPr="009F7222">
        <w:rPr>
          <w:rFonts w:asciiTheme="minorBidi" w:eastAsiaTheme="majorEastAsia" w:hAnsiTheme="minorBidi"/>
        </w:rPr>
        <w:t xml:space="preserve"> diagram of the large scale promoting environment and recognises two basic outside performing artists impacting the social media industry. </w:t>
      </w:r>
      <w:r w:rsidR="00FA1596">
        <w:rPr>
          <w:rFonts w:asciiTheme="minorBidi" w:eastAsiaTheme="majorEastAsia" w:hAnsiTheme="minorBidi"/>
        </w:rPr>
        <w:t>E</w:t>
      </w:r>
      <w:r w:rsidR="00FA1596" w:rsidRPr="00FA1596">
        <w:rPr>
          <w:rFonts w:asciiTheme="minorBidi" w:eastAsiaTheme="majorEastAsia" w:hAnsiTheme="minorBidi"/>
        </w:rPr>
        <w:t xml:space="preserve">very other, it essentially examinations the effect of those performing artists on Facebook and </w:t>
      </w:r>
      <w:proofErr w:type="spellStart"/>
      <w:r w:rsidR="00FA1596" w:rsidRPr="00FA1596">
        <w:rPr>
          <w:rFonts w:asciiTheme="minorBidi" w:eastAsiaTheme="majorEastAsia" w:hAnsiTheme="minorBidi"/>
        </w:rPr>
        <w:t>TikTok</w:t>
      </w:r>
      <w:proofErr w:type="spellEnd"/>
      <w:r w:rsidR="00FA1596" w:rsidRPr="00FA1596">
        <w:rPr>
          <w:rFonts w:asciiTheme="minorBidi" w:eastAsiaTheme="majorEastAsia" w:hAnsiTheme="minorBidi"/>
        </w:rPr>
        <w:t xml:space="preserve">, highlighting associated openings and dangers. Taking after this, the document analyses the important reactions of both spearheading and devotee associations, applying systems which includes </w:t>
      </w:r>
      <w:proofErr w:type="spellStart"/>
      <w:r w:rsidR="00FA1596" w:rsidRPr="00FA1596">
        <w:rPr>
          <w:rFonts w:asciiTheme="minorBidi" w:eastAsiaTheme="majorEastAsia" w:hAnsiTheme="minorBidi"/>
        </w:rPr>
        <w:t>Ansoff’s</w:t>
      </w:r>
      <w:proofErr w:type="spellEnd"/>
      <w:r w:rsidR="00FA1596" w:rsidRPr="00FA1596">
        <w:rPr>
          <w:rFonts w:asciiTheme="minorBidi" w:eastAsiaTheme="majorEastAsia" w:hAnsiTheme="minorBidi"/>
        </w:rPr>
        <w:t xml:space="preserve"> improvement Framework and Porter’s Nonexclusive techniques. At remaining, the document concludes with key experiences and the centrality of versatile showcasing in retaining up competitiveness</w:t>
      </w:r>
      <w:r w:rsidRPr="009F7222">
        <w:rPr>
          <w:rFonts w:asciiTheme="minorBidi" w:eastAsiaTheme="majorEastAsia" w:hAnsiTheme="minorBidi"/>
        </w:rPr>
        <w:t xml:space="preserve">. </w:t>
      </w:r>
    </w:p>
    <w:p w14:paraId="0CD8A064" w14:textId="6D8DD6B2" w:rsidR="006914DA" w:rsidRDefault="006914DA" w:rsidP="009F7222">
      <w:pPr>
        <w:spacing w:before="240" w:after="240" w:line="360" w:lineRule="auto"/>
        <w:jc w:val="both"/>
        <w:rPr>
          <w:rFonts w:asciiTheme="minorBidi" w:eastAsiaTheme="majorEastAsia" w:hAnsiTheme="minorBidi"/>
        </w:rPr>
      </w:pPr>
    </w:p>
    <w:p w14:paraId="7572579B" w14:textId="77777777" w:rsidR="006914DA" w:rsidRDefault="006914DA" w:rsidP="009F7222">
      <w:pPr>
        <w:spacing w:before="240" w:after="240" w:line="360" w:lineRule="auto"/>
        <w:jc w:val="both"/>
        <w:rPr>
          <w:rFonts w:asciiTheme="minorBidi" w:eastAsiaTheme="majorEastAsia" w:hAnsiTheme="minorBidi"/>
        </w:rPr>
      </w:pPr>
    </w:p>
    <w:p w14:paraId="6CBC9FA5" w14:textId="77777777" w:rsidR="006914DA" w:rsidRPr="00DE5D5B" w:rsidRDefault="006914DA" w:rsidP="009F7222">
      <w:pPr>
        <w:spacing w:before="240" w:after="240" w:line="360" w:lineRule="auto"/>
        <w:jc w:val="both"/>
        <w:rPr>
          <w:rFonts w:asciiTheme="minorBidi" w:eastAsiaTheme="majorEastAsia" w:hAnsiTheme="minorBidi"/>
        </w:rPr>
      </w:pPr>
    </w:p>
    <w:p w14:paraId="2F6078B7" w14:textId="47ABCE86" w:rsidR="00DE5D5B" w:rsidRPr="00DE5D5B" w:rsidRDefault="00DE5D5B" w:rsidP="006914DA">
      <w:pPr>
        <w:spacing w:line="360" w:lineRule="auto"/>
        <w:jc w:val="both"/>
        <w:rPr>
          <w:rStyle w:val="Heading1Char"/>
          <w:b/>
          <w:bCs/>
          <w:color w:val="000000" w:themeColor="text1"/>
          <w:sz w:val="32"/>
          <w:szCs w:val="32"/>
        </w:rPr>
      </w:pPr>
      <w:bookmarkStart w:id="2" w:name="_Toc214495198"/>
      <w:r w:rsidRPr="00DE5D5B">
        <w:rPr>
          <w:rStyle w:val="Heading1Char"/>
          <w:b/>
          <w:bCs/>
          <w:color w:val="000000" w:themeColor="text1"/>
          <w:sz w:val="32"/>
          <w:szCs w:val="32"/>
        </w:rPr>
        <w:lastRenderedPageBreak/>
        <w:t>2.</w:t>
      </w:r>
      <w:r w:rsidRPr="00325A3E">
        <w:rPr>
          <w:rStyle w:val="Heading1Char"/>
          <w:b/>
          <w:bCs/>
          <w:color w:val="000000" w:themeColor="text1"/>
          <w:sz w:val="32"/>
          <w:szCs w:val="32"/>
        </w:rPr>
        <w:t xml:space="preserve"> </w:t>
      </w:r>
      <w:r w:rsidRPr="00DE5D5B">
        <w:rPr>
          <w:rStyle w:val="Heading1Char"/>
          <w:b/>
          <w:bCs/>
          <w:color w:val="000000" w:themeColor="text1"/>
          <w:sz w:val="32"/>
          <w:szCs w:val="32"/>
        </w:rPr>
        <w:t>Task 1: Critical Analysis of the Macro Marketing Environment</w:t>
      </w:r>
      <w:bookmarkEnd w:id="2"/>
      <w:r w:rsidRPr="00DE5D5B">
        <w:rPr>
          <w:rStyle w:val="Heading1Char"/>
          <w:b/>
          <w:bCs/>
          <w:color w:val="000000" w:themeColor="text1"/>
          <w:sz w:val="32"/>
          <w:szCs w:val="32"/>
        </w:rPr>
        <w:t xml:space="preserve"> </w:t>
      </w:r>
    </w:p>
    <w:p w14:paraId="2303C00D" w14:textId="6C09438B" w:rsidR="00DE5D5B" w:rsidRPr="00325A3E" w:rsidRDefault="00DE5D5B" w:rsidP="00325A3E">
      <w:pPr>
        <w:pStyle w:val="Heading2"/>
        <w:rPr>
          <w:rFonts w:asciiTheme="minorBidi" w:hAnsiTheme="minorBidi"/>
          <w:b/>
          <w:bCs/>
          <w:color w:val="000000" w:themeColor="text1"/>
          <w:sz w:val="28"/>
          <w:szCs w:val="28"/>
        </w:rPr>
      </w:pPr>
      <w:bookmarkStart w:id="3" w:name="_Toc214495199"/>
      <w:r w:rsidRPr="00325A3E">
        <w:rPr>
          <w:rFonts w:asciiTheme="minorBidi" w:hAnsiTheme="minorBidi"/>
          <w:b/>
          <w:bCs/>
          <w:color w:val="000000" w:themeColor="text1"/>
          <w:sz w:val="28"/>
          <w:szCs w:val="28"/>
        </w:rPr>
        <w:t xml:space="preserve">2.1 </w:t>
      </w:r>
      <w:r w:rsidRPr="00325A3E">
        <w:rPr>
          <w:b/>
          <w:bCs/>
          <w:color w:val="000000" w:themeColor="text1"/>
          <w:sz w:val="28"/>
          <w:szCs w:val="28"/>
        </w:rPr>
        <w:t>Overview of the Macro Marketing Environment</w:t>
      </w:r>
      <w:bookmarkEnd w:id="3"/>
    </w:p>
    <w:p w14:paraId="58BAE3C8" w14:textId="08B8D2FB" w:rsidR="008B5BF2" w:rsidRDefault="0044117F" w:rsidP="008B5BF2">
      <w:pPr>
        <w:spacing w:before="240" w:after="240" w:line="360" w:lineRule="auto"/>
        <w:jc w:val="both"/>
        <w:rPr>
          <w:rFonts w:asciiTheme="minorBidi" w:eastAsiaTheme="majorEastAsia" w:hAnsiTheme="minorBidi"/>
        </w:rPr>
      </w:pPr>
      <w:r w:rsidRPr="0044117F">
        <w:rPr>
          <w:rFonts w:asciiTheme="minorBidi" w:eastAsiaTheme="majorEastAsia" w:hAnsiTheme="minorBidi"/>
        </w:rPr>
        <w:t>The macro advertising environment encompasses out of doors powers that effect an employer’s selling methodology and usually execution</w:t>
      </w:r>
      <w:r w:rsidR="008B5BF2" w:rsidRPr="008B5BF2">
        <w:rPr>
          <w:rFonts w:asciiTheme="minorBidi" w:eastAsiaTheme="majorEastAsia" w:hAnsiTheme="minorBidi"/>
        </w:rPr>
        <w:t xml:space="preserve">. Within the social media industry, stages such as Facebook and </w:t>
      </w:r>
      <w:proofErr w:type="spellStart"/>
      <w:r w:rsidR="008B5BF2" w:rsidRPr="008B5BF2">
        <w:rPr>
          <w:rFonts w:asciiTheme="minorBidi" w:eastAsiaTheme="majorEastAsia" w:hAnsiTheme="minorBidi"/>
        </w:rPr>
        <w:t>TikTok</w:t>
      </w:r>
      <w:proofErr w:type="spellEnd"/>
      <w:r w:rsidR="008B5BF2" w:rsidRPr="008B5BF2">
        <w:rPr>
          <w:rFonts w:asciiTheme="minorBidi" w:eastAsiaTheme="majorEastAsia" w:hAnsiTheme="minorBidi"/>
        </w:rPr>
        <w:t xml:space="preserve"> work in a profoundly energetic environment, where changes in innovation, direction, social patterns, and financial conditions specifically influence client engagement, publicising income,</w:t>
      </w:r>
      <w:r w:rsidR="00F215CF">
        <w:rPr>
          <w:rFonts w:asciiTheme="minorBidi" w:eastAsiaTheme="majorEastAsia" w:hAnsiTheme="minorBidi"/>
        </w:rPr>
        <w:t xml:space="preserve"> and stage development (Kotler </w:t>
      </w:r>
      <w:r w:rsidR="008B5BF2" w:rsidRPr="008B5BF2">
        <w:rPr>
          <w:rFonts w:asciiTheme="minorBidi" w:eastAsiaTheme="majorEastAsia" w:hAnsiTheme="minorBidi"/>
        </w:rPr>
        <w:t>et al., 2021). Understanding these outside variables is basic for vital decision-making, permitting firms to expect dangers, misuse open</w:t>
      </w:r>
      <w:r w:rsidR="00305C0E">
        <w:rPr>
          <w:rFonts w:asciiTheme="minorBidi" w:eastAsiaTheme="majorEastAsia" w:hAnsiTheme="minorBidi"/>
        </w:rPr>
        <w:t>ings, and adjust assets viably.</w:t>
      </w:r>
    </w:p>
    <w:p w14:paraId="5A853B89" w14:textId="16101897" w:rsidR="00DE4843" w:rsidRDefault="00DE4843" w:rsidP="008B5BF2">
      <w:pPr>
        <w:spacing w:before="240" w:after="240" w:line="360" w:lineRule="auto"/>
        <w:jc w:val="both"/>
        <w:rPr>
          <w:rFonts w:asciiTheme="minorBidi" w:eastAsiaTheme="majorEastAsia" w:hAnsiTheme="minorBidi"/>
        </w:rPr>
      </w:pPr>
      <w:r>
        <w:rPr>
          <w:rFonts w:asciiTheme="minorBidi" w:eastAsiaTheme="majorEastAsia" w:hAnsiTheme="minorBidi"/>
          <w:noProof/>
          <w:lang w:val="en-US"/>
        </w:rPr>
        <w:drawing>
          <wp:inline distT="0" distB="0" distL="0" distR="0" wp14:anchorId="65E2DCB0" wp14:editId="4981DD35">
            <wp:extent cx="5731510" cy="35820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eature-image.jpg"/>
                    <pic:cNvPicPr/>
                  </pic:nvPicPr>
                  <pic:blipFill>
                    <a:blip r:embed="rId7">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28C26A3" w14:textId="704924C3" w:rsidR="00DE4843" w:rsidRPr="008B5BF2" w:rsidRDefault="00DE4843" w:rsidP="00DE4843">
      <w:pPr>
        <w:spacing w:before="240" w:after="240" w:line="360" w:lineRule="auto"/>
        <w:jc w:val="center"/>
        <w:rPr>
          <w:rFonts w:asciiTheme="minorBidi" w:eastAsiaTheme="majorEastAsia" w:hAnsiTheme="minorBidi"/>
        </w:rPr>
      </w:pPr>
      <w:r>
        <w:rPr>
          <w:rFonts w:asciiTheme="minorBidi" w:eastAsiaTheme="majorEastAsia" w:hAnsiTheme="minorBidi"/>
        </w:rPr>
        <w:t>Sources-</w:t>
      </w:r>
      <w:r w:rsidRPr="00DE4843">
        <w:t xml:space="preserve"> </w:t>
      </w:r>
      <w:hyperlink r:id="rId8" w:history="1">
        <w:r w:rsidRPr="00DE4843">
          <w:rPr>
            <w:rStyle w:val="Hyperlink"/>
            <w:rFonts w:asciiTheme="minorBidi" w:eastAsiaTheme="majorEastAsia" w:hAnsiTheme="minorBidi"/>
          </w:rPr>
          <w:t>crowjack.com</w:t>
        </w:r>
      </w:hyperlink>
    </w:p>
    <w:p w14:paraId="259FB15E" w14:textId="6F79AB4C" w:rsidR="006914DA" w:rsidRPr="008B5BF2" w:rsidRDefault="008B5BF2" w:rsidP="008B5BF2">
      <w:pPr>
        <w:spacing w:before="240" w:after="240" w:line="360" w:lineRule="auto"/>
        <w:jc w:val="both"/>
        <w:rPr>
          <w:rFonts w:asciiTheme="minorBidi" w:eastAsiaTheme="majorEastAsia" w:hAnsiTheme="minorBidi"/>
        </w:rPr>
      </w:pPr>
      <w:r w:rsidRPr="008B5BF2">
        <w:rPr>
          <w:rFonts w:asciiTheme="minorBidi" w:eastAsiaTheme="majorEastAsia" w:hAnsiTheme="minorBidi"/>
        </w:rPr>
        <w:t xml:space="preserve">A broadly used framework for examining the large scale environment is PESTEL, which analyses Political, Financial, Social, Innovative, Natural, and Lawful variables. Political components incorporate government directions, information security laws, and substance balance arrangements that can essentially affect stage operations. </w:t>
      </w:r>
      <w:r w:rsidRPr="008B5BF2">
        <w:rPr>
          <w:rFonts w:asciiTheme="minorBidi" w:eastAsiaTheme="majorEastAsia" w:hAnsiTheme="minorBidi"/>
        </w:rPr>
        <w:lastRenderedPageBreak/>
        <w:t>Financial components such as worldwide promoting budgets, shopper obtaining control, and showcase development influence income streams. Social variables envelop advancing client practises, socioeconomics, and social patterns, which impact stage selection and engagement. Innovative components, counting AI calculations, increased reality, and substance conveyance advancements, decide competitive advantage and client encounter. Natural variables, in spite of the fact that less coordinate, relate to maintainability and moral duty, whereas Legitimate components centre on compliance with directions like GDPR and copyrigh</w:t>
      </w:r>
      <w:r w:rsidR="00F215CF">
        <w:rPr>
          <w:rFonts w:asciiTheme="minorBidi" w:eastAsiaTheme="majorEastAsia" w:hAnsiTheme="minorBidi"/>
        </w:rPr>
        <w:t xml:space="preserve">t laws (Johnson </w:t>
      </w:r>
      <w:r w:rsidR="00305C0E">
        <w:rPr>
          <w:rFonts w:asciiTheme="minorBidi" w:eastAsiaTheme="majorEastAsia" w:hAnsiTheme="minorBidi"/>
        </w:rPr>
        <w:t>et al., 2020).</w:t>
      </w:r>
    </w:p>
    <w:p w14:paraId="6C181148" w14:textId="74AC8037" w:rsidR="00DE5D5B" w:rsidRDefault="00DE5D5B" w:rsidP="00325A3E">
      <w:pPr>
        <w:pStyle w:val="Heading2"/>
        <w:rPr>
          <w:rFonts w:asciiTheme="minorBidi" w:hAnsiTheme="minorBidi"/>
          <w:b/>
          <w:bCs/>
          <w:color w:val="000000" w:themeColor="text1"/>
          <w:sz w:val="28"/>
          <w:szCs w:val="28"/>
        </w:rPr>
      </w:pPr>
      <w:bookmarkStart w:id="4" w:name="_Toc214495200"/>
      <w:r w:rsidRPr="00DE5D5B">
        <w:rPr>
          <w:rFonts w:asciiTheme="minorBidi" w:hAnsiTheme="minorBidi"/>
          <w:b/>
          <w:bCs/>
          <w:color w:val="000000" w:themeColor="text1"/>
          <w:sz w:val="24"/>
          <w:szCs w:val="24"/>
        </w:rPr>
        <w:t xml:space="preserve">2.2 </w:t>
      </w:r>
      <w:r w:rsidRPr="00DE5D5B">
        <w:rPr>
          <w:rFonts w:asciiTheme="minorBidi" w:hAnsiTheme="minorBidi"/>
          <w:b/>
          <w:bCs/>
          <w:color w:val="000000" w:themeColor="text1"/>
          <w:sz w:val="28"/>
          <w:szCs w:val="28"/>
        </w:rPr>
        <w:t>Selection of Two External Macro Marketing Actors</w:t>
      </w:r>
      <w:bookmarkEnd w:id="4"/>
    </w:p>
    <w:p w14:paraId="5D81365F" w14:textId="6EECB0F7" w:rsidR="00E10D34" w:rsidRPr="00E10D34" w:rsidRDefault="00E10D34" w:rsidP="00E10D34">
      <w:pPr>
        <w:spacing w:before="240" w:after="240" w:line="360" w:lineRule="auto"/>
        <w:jc w:val="both"/>
        <w:rPr>
          <w:rFonts w:ascii="Arial" w:hAnsi="Arial" w:cs="Arial"/>
        </w:rPr>
      </w:pPr>
      <w:r w:rsidRPr="00E10D34">
        <w:rPr>
          <w:rFonts w:ascii="Arial" w:hAnsi="Arial" w:cs="Arial"/>
        </w:rPr>
        <w:t>In dissecting the social media industry, two basic outside macro-environmental on-screen characters chosen are Innovative and Administrative (Political/Legal) components. These performing artists essentially impact stage operations, client engagement, and key decision-making for both spearhe</w:t>
      </w:r>
      <w:r w:rsidR="006914DA">
        <w:rPr>
          <w:rFonts w:ascii="Arial" w:hAnsi="Arial" w:cs="Arial"/>
        </w:rPr>
        <w:t>ading and devotee associations.</w:t>
      </w:r>
    </w:p>
    <w:p w14:paraId="149A7A72" w14:textId="4B245DF5" w:rsidR="00E10D34" w:rsidRDefault="006914DA" w:rsidP="00E10D34">
      <w:pPr>
        <w:spacing w:before="240" w:after="240" w:line="360" w:lineRule="auto"/>
        <w:jc w:val="both"/>
        <w:rPr>
          <w:rFonts w:ascii="Arial" w:hAnsi="Arial" w:cs="Arial"/>
          <w:b/>
        </w:rPr>
      </w:pPr>
      <w:r w:rsidRPr="006914DA">
        <w:rPr>
          <w:rFonts w:ascii="Arial" w:hAnsi="Arial" w:cs="Arial"/>
          <w:b/>
        </w:rPr>
        <w:t>1. Technological Actor</w:t>
      </w:r>
    </w:p>
    <w:p w14:paraId="4D355B57" w14:textId="4B6D90E4" w:rsidR="00A73C19" w:rsidRDefault="00A73C19" w:rsidP="00A73C19">
      <w:pPr>
        <w:spacing w:before="240" w:after="240" w:line="360" w:lineRule="auto"/>
        <w:jc w:val="center"/>
        <w:rPr>
          <w:rFonts w:ascii="Arial" w:hAnsi="Arial" w:cs="Arial"/>
          <w:b/>
        </w:rPr>
      </w:pPr>
      <w:r>
        <w:rPr>
          <w:rFonts w:ascii="Arial" w:hAnsi="Arial" w:cs="Arial"/>
          <w:b/>
          <w:noProof/>
          <w:lang w:val="en-US"/>
        </w:rPr>
        <w:drawing>
          <wp:inline distT="0" distB="0" distL="0" distR="0" wp14:anchorId="708C8A13" wp14:editId="1D7FD07A">
            <wp:extent cx="2076450" cy="116797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737946661972.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86409" cy="1173576"/>
                    </a:xfrm>
                    <a:prstGeom prst="rect">
                      <a:avLst/>
                    </a:prstGeom>
                  </pic:spPr>
                </pic:pic>
              </a:graphicData>
            </a:graphic>
          </wp:inline>
        </w:drawing>
      </w:r>
    </w:p>
    <w:p w14:paraId="455C59FD" w14:textId="595D3B7C" w:rsidR="00A73C19" w:rsidRPr="006914DA" w:rsidRDefault="00A73C19" w:rsidP="00A73C19">
      <w:pPr>
        <w:spacing w:before="240" w:after="240" w:line="360" w:lineRule="auto"/>
        <w:jc w:val="center"/>
        <w:rPr>
          <w:rFonts w:ascii="Arial" w:hAnsi="Arial" w:cs="Arial"/>
          <w:b/>
        </w:rPr>
      </w:pPr>
      <w:r>
        <w:rPr>
          <w:rFonts w:ascii="Arial" w:hAnsi="Arial" w:cs="Arial"/>
          <w:b/>
        </w:rPr>
        <w:t xml:space="preserve">Sources- </w:t>
      </w:r>
      <w:hyperlink r:id="rId10" w:history="1">
        <w:r w:rsidRPr="00A73C19">
          <w:rPr>
            <w:rStyle w:val="Hyperlink"/>
            <w:rFonts w:ascii="Arial" w:hAnsi="Arial" w:cs="Arial"/>
            <w:b/>
          </w:rPr>
          <w:t>Stanley Russel,2025</w:t>
        </w:r>
      </w:hyperlink>
    </w:p>
    <w:p w14:paraId="1ABCC79F" w14:textId="77777777" w:rsidR="002F7274" w:rsidRPr="002F7274" w:rsidRDefault="006914DA" w:rsidP="002F7274">
      <w:pPr>
        <w:spacing w:before="240" w:after="240" w:line="360" w:lineRule="auto"/>
        <w:jc w:val="both"/>
        <w:rPr>
          <w:rFonts w:ascii="Arial" w:hAnsi="Arial" w:cs="Arial"/>
        </w:rPr>
      </w:pPr>
      <w:r>
        <w:rPr>
          <w:rFonts w:ascii="Arial" w:hAnsi="Arial" w:cs="Arial"/>
          <w:b/>
        </w:rPr>
        <w:t xml:space="preserve">Justification of Selection: </w:t>
      </w:r>
      <w:r w:rsidR="002F7274" w:rsidRPr="002F7274">
        <w:rPr>
          <w:rFonts w:ascii="Arial" w:hAnsi="Arial" w:cs="Arial"/>
        </w:rPr>
        <w:t xml:space="preserve">Mechanical progressions are critical to the aggressive drift of the social media section. ranges consisting of </w:t>
      </w:r>
      <w:proofErr w:type="spellStart"/>
      <w:r w:rsidR="002F7274" w:rsidRPr="002F7274">
        <w:rPr>
          <w:rFonts w:ascii="Arial" w:hAnsi="Arial" w:cs="Arial"/>
        </w:rPr>
        <w:t>facebook</w:t>
      </w:r>
      <w:proofErr w:type="spellEnd"/>
      <w:r w:rsidR="002F7274" w:rsidRPr="002F7274">
        <w:rPr>
          <w:rFonts w:ascii="Arial" w:hAnsi="Arial" w:cs="Arial"/>
        </w:rPr>
        <w:t xml:space="preserve"> and </w:t>
      </w:r>
      <w:proofErr w:type="spellStart"/>
      <w:r w:rsidR="002F7274" w:rsidRPr="002F7274">
        <w:rPr>
          <w:rFonts w:ascii="Arial" w:hAnsi="Arial" w:cs="Arial"/>
        </w:rPr>
        <w:t>TikTok</w:t>
      </w:r>
      <w:proofErr w:type="spellEnd"/>
      <w:r w:rsidR="002F7274" w:rsidRPr="002F7274">
        <w:rPr>
          <w:rFonts w:ascii="Arial" w:hAnsi="Arial" w:cs="Arial"/>
        </w:rPr>
        <w:t xml:space="preserve"> rely intensely on algorithmic substance conveyance, synthetic insights (AI), increased reality (AR), and device learning to improve purchaser engagement and personalize encounters (</w:t>
      </w:r>
      <w:proofErr w:type="spellStart"/>
      <w:r w:rsidR="002F7274" w:rsidRPr="002F7274">
        <w:rPr>
          <w:rFonts w:ascii="Arial" w:hAnsi="Arial" w:cs="Arial"/>
        </w:rPr>
        <w:t>Hollensen</w:t>
      </w:r>
      <w:proofErr w:type="spellEnd"/>
      <w:r w:rsidR="002F7274" w:rsidRPr="002F7274">
        <w:rPr>
          <w:rFonts w:ascii="Arial" w:hAnsi="Arial" w:cs="Arial"/>
        </w:rPr>
        <w:t>, 2022). brief modern development shapes stage usefulness, consumer preservation, and selling effectiveness, making it a simple discern for system detailing.</w:t>
      </w:r>
    </w:p>
    <w:p w14:paraId="5E35CC90" w14:textId="72386B44" w:rsidR="00E10D34" w:rsidRPr="006914DA" w:rsidRDefault="002F7274" w:rsidP="002F7274">
      <w:pPr>
        <w:spacing w:before="240" w:after="240" w:line="360" w:lineRule="auto"/>
        <w:jc w:val="both"/>
        <w:rPr>
          <w:rFonts w:ascii="Arial" w:hAnsi="Arial" w:cs="Arial"/>
          <w:b/>
        </w:rPr>
      </w:pPr>
      <w:r w:rsidRPr="002F7274">
        <w:rPr>
          <w:rFonts w:ascii="Arial" w:hAnsi="Arial" w:cs="Arial"/>
          <w:b/>
        </w:rPr>
        <w:t>Relevance and have an impact on:</w:t>
      </w:r>
      <w:r w:rsidRPr="002F7274">
        <w:rPr>
          <w:rFonts w:ascii="Arial" w:hAnsi="Arial" w:cs="Arial"/>
        </w:rPr>
        <w:t xml:space="preserve"> Mechanical changes decide the velocity at which tiers can gift contemporary highlights and regulate to purchaser dispositions. </w:t>
      </w:r>
      <w:r w:rsidRPr="002F7274">
        <w:rPr>
          <w:rFonts w:ascii="Arial" w:hAnsi="Arial" w:cs="Arial"/>
        </w:rPr>
        <w:lastRenderedPageBreak/>
        <w:t xml:space="preserve">Facebook proceeds to contribute in AI-pushed inspiration frameworks and digital fact encounters via sports like Meta’s Skyline Universes, pointing to maintain engagement over differing groups of onlookers (allow, 2021). </w:t>
      </w:r>
      <w:proofErr w:type="spellStart"/>
      <w:r w:rsidRPr="002F7274">
        <w:rPr>
          <w:rFonts w:ascii="Arial" w:hAnsi="Arial" w:cs="Arial"/>
        </w:rPr>
        <w:t>TikTok</w:t>
      </w:r>
      <w:proofErr w:type="spellEnd"/>
      <w:r w:rsidRPr="002F7274">
        <w:rPr>
          <w:rFonts w:ascii="Arial" w:hAnsi="Arial" w:cs="Arial"/>
        </w:rPr>
        <w:t>, as a devotee, leverages advanced AI calculations for substance revelation, empowering relatively customized quick-shape recordings that pressure brief consumer improvement all inclusive. those mechanical abilities moreover impact monetisation techniques, as focused on promoting depends on superior statistics analytics and machine getting to know models</w:t>
      </w:r>
      <w:r w:rsidR="00E10D34" w:rsidRPr="00E10D34">
        <w:rPr>
          <w:rFonts w:ascii="Arial" w:hAnsi="Arial" w:cs="Arial"/>
        </w:rPr>
        <w:t>.</w:t>
      </w:r>
    </w:p>
    <w:p w14:paraId="7B849501" w14:textId="3D1A98A3" w:rsidR="00E10D34" w:rsidRPr="006914DA" w:rsidRDefault="00E10D34" w:rsidP="00E10D34">
      <w:pPr>
        <w:spacing w:before="240" w:after="240" w:line="360" w:lineRule="auto"/>
        <w:jc w:val="both"/>
        <w:rPr>
          <w:rFonts w:ascii="Arial" w:hAnsi="Arial" w:cs="Arial"/>
          <w:b/>
        </w:rPr>
      </w:pPr>
      <w:r w:rsidRPr="006914DA">
        <w:rPr>
          <w:rFonts w:ascii="Arial" w:hAnsi="Arial" w:cs="Arial"/>
          <w:b/>
        </w:rPr>
        <w:t>2. Reg</w:t>
      </w:r>
      <w:r w:rsidR="006914DA">
        <w:rPr>
          <w:rFonts w:ascii="Arial" w:hAnsi="Arial" w:cs="Arial"/>
          <w:b/>
        </w:rPr>
        <w:t>ulatory (Political/Legal) Actor</w:t>
      </w:r>
    </w:p>
    <w:p w14:paraId="5866AFC6" w14:textId="77777777" w:rsidR="004A6F46" w:rsidRPr="004A6F46" w:rsidRDefault="006914DA" w:rsidP="004A6F46">
      <w:pPr>
        <w:spacing w:before="240" w:after="240" w:line="360" w:lineRule="auto"/>
        <w:jc w:val="both"/>
        <w:rPr>
          <w:rFonts w:ascii="Arial" w:hAnsi="Arial" w:cs="Arial"/>
        </w:rPr>
      </w:pPr>
      <w:r>
        <w:rPr>
          <w:rFonts w:ascii="Arial" w:hAnsi="Arial" w:cs="Arial"/>
          <w:b/>
        </w:rPr>
        <w:t xml:space="preserve">Justification of Selection: </w:t>
      </w:r>
      <w:r w:rsidR="004A6F46" w:rsidRPr="004A6F46">
        <w:rPr>
          <w:rFonts w:ascii="Arial" w:hAnsi="Arial" w:cs="Arial"/>
        </w:rPr>
        <w:t>Political and lawful components, mainly statistics security instructions, substance stability laws, and antitrust preparations, are progressively crucial in forming social media technique. Governments around the sector are forcing stricter guidelines on data collection, customer safety, and deception administration, influencing operational adaptability for each pioneers and devotees (Kotler et al., 2021).</w:t>
      </w:r>
    </w:p>
    <w:p w14:paraId="4BFAC7D2" w14:textId="76722AF9" w:rsidR="00E10D34" w:rsidRPr="006914DA" w:rsidRDefault="004A6F46" w:rsidP="004A6F46">
      <w:pPr>
        <w:spacing w:before="240" w:after="240" w:line="360" w:lineRule="auto"/>
        <w:jc w:val="both"/>
        <w:rPr>
          <w:rFonts w:ascii="Arial" w:hAnsi="Arial" w:cs="Arial"/>
          <w:b/>
        </w:rPr>
      </w:pPr>
      <w:r w:rsidRPr="004A6F46">
        <w:rPr>
          <w:rFonts w:ascii="Arial" w:hAnsi="Arial" w:cs="Arial"/>
          <w:b/>
        </w:rPr>
        <w:t>Relevance and affect:</w:t>
      </w:r>
      <w:r w:rsidRPr="004A6F46">
        <w:rPr>
          <w:rFonts w:ascii="Arial" w:hAnsi="Arial" w:cs="Arial"/>
        </w:rPr>
        <w:t xml:space="preserve"> Compliance with instructions together with GDPR in Europe and evolving safety enactment in the US impacts how fb and </w:t>
      </w:r>
      <w:proofErr w:type="spellStart"/>
      <w:r w:rsidRPr="004A6F46">
        <w:rPr>
          <w:rFonts w:ascii="Arial" w:hAnsi="Arial" w:cs="Arial"/>
        </w:rPr>
        <w:t>TikTok</w:t>
      </w:r>
      <w:proofErr w:type="spellEnd"/>
      <w:r w:rsidRPr="004A6F46">
        <w:rPr>
          <w:rFonts w:ascii="Arial" w:hAnsi="Arial" w:cs="Arial"/>
        </w:rPr>
        <w:t xml:space="preserve"> oversee customer information and promoting hones</w:t>
      </w:r>
      <w:r w:rsidR="00E10D34" w:rsidRPr="00E10D34">
        <w:rPr>
          <w:rFonts w:ascii="Arial" w:hAnsi="Arial" w:cs="Arial"/>
        </w:rPr>
        <w:t xml:space="preserve">. Facebook faces challenges in adjusting data-driven advertisement income with protection compliance, whereas </w:t>
      </w:r>
      <w:proofErr w:type="spellStart"/>
      <w:r w:rsidR="00E10D34" w:rsidRPr="00E10D34">
        <w:rPr>
          <w:rFonts w:ascii="Arial" w:hAnsi="Arial" w:cs="Arial"/>
        </w:rPr>
        <w:t>TikTok</w:t>
      </w:r>
      <w:proofErr w:type="spellEnd"/>
      <w:r w:rsidR="00E10D34" w:rsidRPr="00E10D34">
        <w:rPr>
          <w:rFonts w:ascii="Arial" w:hAnsi="Arial" w:cs="Arial"/>
        </w:rPr>
        <w:t xml:space="preserve">, as a more up to date participant, must set up believe and validity with controllers and clients alike. Administrative weights can </w:t>
      </w:r>
      <w:r w:rsidR="006914DA" w:rsidRPr="00E10D34">
        <w:rPr>
          <w:rFonts w:ascii="Arial" w:hAnsi="Arial" w:cs="Arial"/>
        </w:rPr>
        <w:t>to</w:t>
      </w:r>
      <w:r w:rsidR="00E10D34" w:rsidRPr="00E10D34">
        <w:rPr>
          <w:rFonts w:ascii="Arial" w:hAnsi="Arial" w:cs="Arial"/>
        </w:rPr>
        <w:t xml:space="preserve"> make openings for separation, as stages that guarantee strong compliance may pick up competitive advantage and client dependability. Lawful examination assist incentivises stages to enhance mindfully, especially in AI-driven substance control and shielding computerized prosperity (Johnson et al., 2020).</w:t>
      </w:r>
    </w:p>
    <w:p w14:paraId="18BFB3D8" w14:textId="28FFB91D" w:rsidR="00E10D34" w:rsidRPr="00E10D34" w:rsidRDefault="00E10D34" w:rsidP="00E10D34">
      <w:pPr>
        <w:spacing w:before="240" w:after="240" w:line="360" w:lineRule="auto"/>
        <w:jc w:val="both"/>
        <w:rPr>
          <w:rFonts w:ascii="Arial" w:hAnsi="Arial" w:cs="Arial"/>
        </w:rPr>
      </w:pPr>
      <w:r w:rsidRPr="00E10D34">
        <w:rPr>
          <w:rFonts w:ascii="Arial" w:hAnsi="Arial" w:cs="Arial"/>
        </w:rPr>
        <w:t xml:space="preserve">Mechanical and administrative variables are significant macro-environmental performing artists that shape key needs for Facebook and </w:t>
      </w:r>
      <w:proofErr w:type="spellStart"/>
      <w:r w:rsidRPr="00E10D34">
        <w:rPr>
          <w:rFonts w:ascii="Arial" w:hAnsi="Arial" w:cs="Arial"/>
        </w:rPr>
        <w:t>TikTok</w:t>
      </w:r>
      <w:proofErr w:type="spellEnd"/>
      <w:r w:rsidRPr="00E10D34">
        <w:rPr>
          <w:rFonts w:ascii="Arial" w:hAnsi="Arial" w:cs="Arial"/>
        </w:rPr>
        <w:t>. Whereas innovation drives advancement, client engagement, and income era, administrative components force operational boundaries that influence market techniques, chance administration, and long-term competitiveness within the social media industry.</w:t>
      </w:r>
    </w:p>
    <w:p w14:paraId="57B3FFCC" w14:textId="77777777" w:rsidR="00DE5D5B" w:rsidRPr="00DE5D5B" w:rsidRDefault="00DE5D5B" w:rsidP="00325A3E">
      <w:pPr>
        <w:pStyle w:val="Heading2"/>
        <w:rPr>
          <w:rFonts w:asciiTheme="minorBidi" w:hAnsiTheme="minorBidi"/>
          <w:b/>
          <w:bCs/>
          <w:color w:val="000000" w:themeColor="text1"/>
          <w:sz w:val="24"/>
          <w:szCs w:val="24"/>
        </w:rPr>
      </w:pPr>
      <w:bookmarkStart w:id="5" w:name="_Toc214495201"/>
      <w:r w:rsidRPr="00DE5D5B">
        <w:rPr>
          <w:rFonts w:asciiTheme="minorBidi" w:hAnsiTheme="minorBidi"/>
          <w:b/>
          <w:bCs/>
          <w:color w:val="000000" w:themeColor="text1"/>
          <w:sz w:val="24"/>
          <w:szCs w:val="24"/>
        </w:rPr>
        <w:lastRenderedPageBreak/>
        <w:t>2.3 Critical Analysis of Each Actor</w:t>
      </w:r>
      <w:bookmarkEnd w:id="5"/>
    </w:p>
    <w:p w14:paraId="51BE05F7" w14:textId="66D2DA80" w:rsidR="00DF67C1" w:rsidRPr="00DF67C1" w:rsidRDefault="00DF67C1" w:rsidP="00DF67C1">
      <w:pPr>
        <w:spacing w:before="240" w:after="240" w:line="360" w:lineRule="auto"/>
        <w:jc w:val="both"/>
        <w:rPr>
          <w:rFonts w:asciiTheme="minorBidi" w:eastAsiaTheme="majorEastAsia" w:hAnsiTheme="minorBidi"/>
        </w:rPr>
      </w:pPr>
      <w:r w:rsidRPr="00DF67C1">
        <w:rPr>
          <w:rFonts w:asciiTheme="minorBidi" w:eastAsiaTheme="majorEastAsia" w:hAnsiTheme="minorBidi"/>
        </w:rPr>
        <w:t>The sele</w:t>
      </w:r>
      <w:r w:rsidR="006914DA">
        <w:rPr>
          <w:rFonts w:asciiTheme="minorBidi" w:eastAsiaTheme="majorEastAsia" w:hAnsiTheme="minorBidi"/>
        </w:rPr>
        <w:t xml:space="preserve">cted macro-environmental actors </w:t>
      </w:r>
      <w:r w:rsidRPr="00DF67C1">
        <w:rPr>
          <w:rFonts w:asciiTheme="minorBidi" w:eastAsiaTheme="majorEastAsia" w:hAnsiTheme="minorBidi"/>
        </w:rPr>
        <w:t>technological and regulatory (political/legal)</w:t>
      </w:r>
      <w:r w:rsidR="006914DA">
        <w:rPr>
          <w:rFonts w:ascii="Arial" w:eastAsiaTheme="majorEastAsia" w:hAnsi="Arial" w:cs="Arial"/>
        </w:rPr>
        <w:t xml:space="preserve"> </w:t>
      </w:r>
      <w:r w:rsidRPr="00DF67C1">
        <w:rPr>
          <w:rFonts w:asciiTheme="minorBidi" w:eastAsiaTheme="majorEastAsia" w:hAnsiTheme="minorBidi"/>
        </w:rPr>
        <w:t>impact pioneering and follower associations in an unexpected way within the social media industry, forming op</w:t>
      </w:r>
      <w:r w:rsidR="006914DA">
        <w:rPr>
          <w:rFonts w:asciiTheme="minorBidi" w:eastAsiaTheme="majorEastAsia" w:hAnsiTheme="minorBidi"/>
        </w:rPr>
        <w:t>enings, dangers, and key needs.</w:t>
      </w:r>
    </w:p>
    <w:p w14:paraId="15CE6A44" w14:textId="42154428" w:rsidR="00DF67C1" w:rsidRPr="006914DA" w:rsidRDefault="006914DA" w:rsidP="00DF67C1">
      <w:pPr>
        <w:spacing w:before="240" w:after="240" w:line="360" w:lineRule="auto"/>
        <w:jc w:val="both"/>
        <w:rPr>
          <w:rFonts w:asciiTheme="minorBidi" w:eastAsiaTheme="majorEastAsia" w:hAnsiTheme="minorBidi"/>
          <w:b/>
        </w:rPr>
      </w:pPr>
      <w:r w:rsidRPr="006914DA">
        <w:rPr>
          <w:rFonts w:asciiTheme="minorBidi" w:eastAsiaTheme="majorEastAsia" w:hAnsiTheme="minorBidi"/>
          <w:b/>
        </w:rPr>
        <w:t>1. Technological Actor</w:t>
      </w:r>
    </w:p>
    <w:p w14:paraId="73280905" w14:textId="79F17651" w:rsidR="00DF67C1" w:rsidRDefault="006914DA" w:rsidP="00DF67C1">
      <w:pPr>
        <w:spacing w:before="240" w:after="240" w:line="360" w:lineRule="auto"/>
        <w:jc w:val="both"/>
        <w:rPr>
          <w:rFonts w:asciiTheme="minorBidi" w:eastAsiaTheme="majorEastAsia" w:hAnsiTheme="minorBidi"/>
        </w:rPr>
      </w:pPr>
      <w:r>
        <w:rPr>
          <w:rFonts w:asciiTheme="minorBidi" w:eastAsiaTheme="majorEastAsia" w:hAnsiTheme="minorBidi"/>
          <w:b/>
        </w:rPr>
        <w:t xml:space="preserve">Impact on Pioneers (Facebook): </w:t>
      </w:r>
      <w:r w:rsidR="00DF67C1" w:rsidRPr="00DF67C1">
        <w:rPr>
          <w:rFonts w:asciiTheme="minorBidi" w:eastAsiaTheme="majorEastAsia" w:hAnsiTheme="minorBidi"/>
        </w:rPr>
        <w:t>As a pioneer, Facebook has generally relied on innovative advancement to preserve showcase authority. Progressed AI calculations for customised substance, AR and VR encounters, and prescient analytics are indispensably to holding client engagement and publicising income (</w:t>
      </w:r>
      <w:proofErr w:type="spellStart"/>
      <w:r w:rsidR="00DF67C1" w:rsidRPr="00DF67C1">
        <w:rPr>
          <w:rFonts w:asciiTheme="minorBidi" w:eastAsiaTheme="majorEastAsia" w:hAnsiTheme="minorBidi"/>
        </w:rPr>
        <w:t>Hollensen</w:t>
      </w:r>
      <w:proofErr w:type="spellEnd"/>
      <w:r w:rsidR="00DF67C1" w:rsidRPr="00DF67C1">
        <w:rPr>
          <w:rFonts w:asciiTheme="minorBidi" w:eastAsiaTheme="majorEastAsia" w:hAnsiTheme="minorBidi"/>
        </w:rPr>
        <w:t xml:space="preserve">, 2022). Be that as it may, fast innovative shifts display dangers, such as the development of </w:t>
      </w:r>
      <w:r w:rsidRPr="00DF67C1">
        <w:rPr>
          <w:rFonts w:asciiTheme="minorBidi" w:eastAsiaTheme="majorEastAsia" w:hAnsiTheme="minorBidi"/>
        </w:rPr>
        <w:t>spryer</w:t>
      </w:r>
      <w:r w:rsidR="00DF67C1" w:rsidRPr="00DF67C1">
        <w:rPr>
          <w:rFonts w:asciiTheme="minorBidi" w:eastAsiaTheme="majorEastAsia" w:hAnsiTheme="minorBidi"/>
        </w:rPr>
        <w:t xml:space="preserve"> competitors like </w:t>
      </w:r>
      <w:proofErr w:type="spellStart"/>
      <w:r w:rsidR="00DF67C1" w:rsidRPr="00DF67C1">
        <w:rPr>
          <w:rFonts w:asciiTheme="minorBidi" w:eastAsiaTheme="majorEastAsia" w:hAnsiTheme="minorBidi"/>
        </w:rPr>
        <w:t>TikTok</w:t>
      </w:r>
      <w:proofErr w:type="spellEnd"/>
      <w:r w:rsidR="00DF67C1" w:rsidRPr="00DF67C1">
        <w:rPr>
          <w:rFonts w:asciiTheme="minorBidi" w:eastAsiaTheme="majorEastAsia" w:hAnsiTheme="minorBidi"/>
        </w:rPr>
        <w:t xml:space="preserve">, which exploit algorithm-driven </w:t>
      </w:r>
      <w:r w:rsidR="00AC749B" w:rsidRPr="00DF67C1">
        <w:rPr>
          <w:rFonts w:asciiTheme="minorBidi" w:eastAsiaTheme="majorEastAsia" w:hAnsiTheme="minorBidi"/>
        </w:rPr>
        <w:t>virility</w:t>
      </w:r>
      <w:r w:rsidR="00DF67C1" w:rsidRPr="00DF67C1">
        <w:rPr>
          <w:rFonts w:asciiTheme="minorBidi" w:eastAsiaTheme="majorEastAsia" w:hAnsiTheme="minorBidi"/>
        </w:rPr>
        <w:t xml:space="preserve"> to capture more youthful socioeconomics. The ought to ceaselessly contribute in rising advances increments operational costs and increases chance, especially on the off chance that developments come up short to resound with clients (Give, 2021).</w:t>
      </w:r>
    </w:p>
    <w:p w14:paraId="61EEF1C3" w14:textId="396063EE" w:rsidR="00DF67C1" w:rsidRPr="00AC749B" w:rsidRDefault="00AC749B" w:rsidP="00AC749B">
      <w:pPr>
        <w:spacing w:before="240" w:after="240" w:line="360" w:lineRule="auto"/>
        <w:jc w:val="center"/>
        <w:rPr>
          <w:rFonts w:asciiTheme="minorBidi" w:eastAsiaTheme="majorEastAsia" w:hAnsiTheme="minorBidi"/>
          <w:b/>
        </w:rPr>
      </w:pPr>
      <w:r>
        <w:rPr>
          <w:rFonts w:asciiTheme="minorBidi" w:eastAsiaTheme="majorEastAsia" w:hAnsiTheme="minorBidi"/>
          <w:b/>
          <w:noProof/>
          <w:lang w:val="en-US"/>
        </w:rPr>
        <w:drawing>
          <wp:inline distT="0" distB="0" distL="0" distR="0" wp14:anchorId="4B9DCA0C" wp14:editId="7FB9B420">
            <wp:extent cx="1884589" cy="1238250"/>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acebook.jpg"/>
                    <pic:cNvPicPr/>
                  </pic:nvPicPr>
                  <pic:blipFill>
                    <a:blip r:embed="rId11">
                      <a:extLst>
                        <a:ext uri="{28A0092B-C50C-407E-A947-70E740481C1C}">
                          <a14:useLocalDpi xmlns:a14="http://schemas.microsoft.com/office/drawing/2010/main" val="0"/>
                        </a:ext>
                      </a:extLst>
                    </a:blip>
                    <a:stretch>
                      <a:fillRect/>
                    </a:stretch>
                  </pic:blipFill>
                  <pic:spPr>
                    <a:xfrm>
                      <a:off x="0" y="0"/>
                      <a:ext cx="1896478" cy="1246062"/>
                    </a:xfrm>
                    <a:prstGeom prst="rect">
                      <a:avLst/>
                    </a:prstGeom>
                  </pic:spPr>
                </pic:pic>
              </a:graphicData>
            </a:graphic>
          </wp:inline>
        </w:drawing>
      </w:r>
    </w:p>
    <w:p w14:paraId="67D38C5E" w14:textId="7BF9CB59" w:rsidR="00DF67C1" w:rsidRDefault="006914DA" w:rsidP="00DF67C1">
      <w:pPr>
        <w:spacing w:before="240" w:after="240" w:line="360" w:lineRule="auto"/>
        <w:jc w:val="both"/>
        <w:rPr>
          <w:rFonts w:asciiTheme="minorBidi" w:eastAsiaTheme="majorEastAsia" w:hAnsiTheme="minorBidi"/>
        </w:rPr>
      </w:pPr>
      <w:r>
        <w:rPr>
          <w:rFonts w:asciiTheme="minorBidi" w:eastAsiaTheme="majorEastAsia" w:hAnsiTheme="minorBidi"/>
          <w:b/>
        </w:rPr>
        <w:t>Impact on Followers (</w:t>
      </w:r>
      <w:proofErr w:type="spellStart"/>
      <w:r>
        <w:rPr>
          <w:rFonts w:asciiTheme="minorBidi" w:eastAsiaTheme="majorEastAsia" w:hAnsiTheme="minorBidi"/>
          <w:b/>
        </w:rPr>
        <w:t>TikTok</w:t>
      </w:r>
      <w:proofErr w:type="spellEnd"/>
      <w:r>
        <w:rPr>
          <w:rFonts w:asciiTheme="minorBidi" w:eastAsiaTheme="majorEastAsia" w:hAnsiTheme="minorBidi"/>
          <w:b/>
        </w:rPr>
        <w:t xml:space="preserve">): </w:t>
      </w:r>
      <w:r w:rsidR="00DF67C1" w:rsidRPr="00DF67C1">
        <w:rPr>
          <w:rFonts w:asciiTheme="minorBidi" w:eastAsiaTheme="majorEastAsia" w:hAnsiTheme="minorBidi"/>
        </w:rPr>
        <w:t xml:space="preserve">Devotees like </w:t>
      </w:r>
      <w:proofErr w:type="spellStart"/>
      <w:r w:rsidR="00DF67C1" w:rsidRPr="00DF67C1">
        <w:rPr>
          <w:rFonts w:asciiTheme="minorBidi" w:eastAsiaTheme="majorEastAsia" w:hAnsiTheme="minorBidi"/>
        </w:rPr>
        <w:t>TikTok</w:t>
      </w:r>
      <w:proofErr w:type="spellEnd"/>
      <w:r w:rsidR="00DF67C1" w:rsidRPr="00DF67C1">
        <w:rPr>
          <w:rFonts w:asciiTheme="minorBidi" w:eastAsiaTheme="majorEastAsia" w:hAnsiTheme="minorBidi"/>
        </w:rPr>
        <w:t xml:space="preserve"> can deliberately receive and advance existing mechanical patterns </w:t>
      </w:r>
      <w:r>
        <w:rPr>
          <w:rFonts w:asciiTheme="minorBidi" w:eastAsiaTheme="majorEastAsia" w:hAnsiTheme="minorBidi"/>
        </w:rPr>
        <w:t xml:space="preserve">spearheaded by Facebook. </w:t>
      </w:r>
      <w:proofErr w:type="spellStart"/>
      <w:r>
        <w:rPr>
          <w:rFonts w:asciiTheme="minorBidi" w:eastAsiaTheme="majorEastAsia" w:hAnsiTheme="minorBidi"/>
        </w:rPr>
        <w:t>TikTok’</w:t>
      </w:r>
      <w:r w:rsidR="00DF67C1" w:rsidRPr="00DF67C1">
        <w:rPr>
          <w:rFonts w:asciiTheme="minorBidi" w:eastAsiaTheme="majorEastAsia" w:hAnsiTheme="minorBidi"/>
        </w:rPr>
        <w:t>s</w:t>
      </w:r>
      <w:proofErr w:type="spellEnd"/>
      <w:r w:rsidR="00DF67C1" w:rsidRPr="00DF67C1">
        <w:rPr>
          <w:rFonts w:asciiTheme="minorBidi" w:eastAsiaTheme="majorEastAsia" w:hAnsiTheme="minorBidi"/>
        </w:rPr>
        <w:t xml:space="preserve"> short-form video calculation and AI-based substance suggestion permit quick versatility and client selection, turning innovative advancement into a competitive advantage without bearing the </w:t>
      </w:r>
      <w:r w:rsidR="00F215CF">
        <w:rPr>
          <w:rFonts w:asciiTheme="minorBidi" w:eastAsiaTheme="majorEastAsia" w:hAnsiTheme="minorBidi"/>
        </w:rPr>
        <w:t xml:space="preserve">early-stage R&amp;D hazard (Kotler </w:t>
      </w:r>
      <w:r w:rsidR="00DF67C1" w:rsidRPr="00DF67C1">
        <w:rPr>
          <w:rFonts w:asciiTheme="minorBidi" w:eastAsiaTheme="majorEastAsia" w:hAnsiTheme="minorBidi"/>
        </w:rPr>
        <w:t xml:space="preserve">et al., 2021). Be that as it may, dependence on set up innovation too uncovered </w:t>
      </w:r>
      <w:proofErr w:type="spellStart"/>
      <w:r w:rsidR="00DF67C1" w:rsidRPr="00DF67C1">
        <w:rPr>
          <w:rFonts w:asciiTheme="minorBidi" w:eastAsiaTheme="majorEastAsia" w:hAnsiTheme="minorBidi"/>
        </w:rPr>
        <w:t>TikTok</w:t>
      </w:r>
      <w:proofErr w:type="spellEnd"/>
      <w:r w:rsidR="00DF67C1" w:rsidRPr="00DF67C1">
        <w:rPr>
          <w:rFonts w:asciiTheme="minorBidi" w:eastAsiaTheme="majorEastAsia" w:hAnsiTheme="minorBidi"/>
        </w:rPr>
        <w:t xml:space="preserve"> to impersonation and limits separation in the event that pioneers</w:t>
      </w:r>
      <w:r>
        <w:rPr>
          <w:rFonts w:asciiTheme="minorBidi" w:eastAsiaTheme="majorEastAsia" w:hAnsiTheme="minorBidi"/>
        </w:rPr>
        <w:t xml:space="preserve"> adjust comparative highlights.</w:t>
      </w:r>
    </w:p>
    <w:p w14:paraId="410DA57E" w14:textId="6D706F25" w:rsidR="00AC749B" w:rsidRDefault="00AC749B" w:rsidP="00AC749B">
      <w:pPr>
        <w:spacing w:before="240" w:after="240" w:line="360" w:lineRule="auto"/>
        <w:jc w:val="center"/>
        <w:rPr>
          <w:rFonts w:asciiTheme="minorBidi" w:eastAsiaTheme="majorEastAsia" w:hAnsiTheme="minorBidi"/>
        </w:rPr>
      </w:pPr>
      <w:r>
        <w:rPr>
          <w:rFonts w:asciiTheme="minorBidi" w:eastAsiaTheme="majorEastAsia" w:hAnsiTheme="minorBidi"/>
          <w:noProof/>
          <w:lang w:val="en-US"/>
        </w:rPr>
        <w:drawing>
          <wp:inline distT="0" distB="0" distL="0" distR="0" wp14:anchorId="0D64C672" wp14:editId="78E66B5E">
            <wp:extent cx="2419350" cy="11620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named.png"/>
                    <pic:cNvPicPr/>
                  </pic:nvPicPr>
                  <pic:blipFill>
                    <a:blip r:embed="rId12">
                      <a:extLst>
                        <a:ext uri="{28A0092B-C50C-407E-A947-70E740481C1C}">
                          <a14:useLocalDpi xmlns:a14="http://schemas.microsoft.com/office/drawing/2010/main" val="0"/>
                        </a:ext>
                      </a:extLst>
                    </a:blip>
                    <a:stretch>
                      <a:fillRect/>
                    </a:stretch>
                  </pic:blipFill>
                  <pic:spPr>
                    <a:xfrm>
                      <a:off x="0" y="0"/>
                      <a:ext cx="2419350" cy="1162050"/>
                    </a:xfrm>
                    <a:prstGeom prst="rect">
                      <a:avLst/>
                    </a:prstGeom>
                  </pic:spPr>
                </pic:pic>
              </a:graphicData>
            </a:graphic>
          </wp:inline>
        </w:drawing>
      </w:r>
    </w:p>
    <w:p w14:paraId="3E635531" w14:textId="77777777" w:rsidR="00AC749B" w:rsidRPr="006914DA" w:rsidRDefault="00AC749B" w:rsidP="00DF67C1">
      <w:pPr>
        <w:spacing w:before="240" w:after="240" w:line="360" w:lineRule="auto"/>
        <w:jc w:val="both"/>
        <w:rPr>
          <w:rFonts w:asciiTheme="minorBidi" w:eastAsiaTheme="majorEastAsia" w:hAnsiTheme="minorBidi"/>
          <w:b/>
        </w:rPr>
      </w:pPr>
    </w:p>
    <w:p w14:paraId="08CF33DB" w14:textId="131A07B9" w:rsidR="00DF67C1" w:rsidRPr="006914DA" w:rsidRDefault="00DF67C1" w:rsidP="00DF67C1">
      <w:pPr>
        <w:spacing w:before="240" w:after="240" w:line="360" w:lineRule="auto"/>
        <w:jc w:val="both"/>
        <w:rPr>
          <w:rFonts w:asciiTheme="minorBidi" w:eastAsiaTheme="majorEastAsia" w:hAnsiTheme="minorBidi"/>
          <w:b/>
        </w:rPr>
      </w:pPr>
      <w:r w:rsidRPr="006914DA">
        <w:rPr>
          <w:rFonts w:asciiTheme="minorBidi" w:eastAsiaTheme="majorEastAsia" w:hAnsiTheme="minorBidi"/>
          <w:b/>
        </w:rPr>
        <w:t>Strategic Implications</w:t>
      </w:r>
      <w:r w:rsidR="006914DA">
        <w:rPr>
          <w:rFonts w:asciiTheme="minorBidi" w:eastAsiaTheme="majorEastAsia" w:hAnsiTheme="minorBidi"/>
          <w:b/>
        </w:rPr>
        <w:t xml:space="preserve">: </w:t>
      </w:r>
      <w:r w:rsidRPr="00DF67C1">
        <w:rPr>
          <w:rFonts w:asciiTheme="minorBidi" w:eastAsiaTheme="majorEastAsia" w:hAnsiTheme="minorBidi"/>
        </w:rPr>
        <w:t xml:space="preserve">For Facebook, mechanical administration requires ceaseless advancement, R&amp;D speculation, and broadening into unused encounters such as virtual reality. For </w:t>
      </w:r>
      <w:proofErr w:type="spellStart"/>
      <w:r w:rsidRPr="00DF67C1">
        <w:rPr>
          <w:rFonts w:asciiTheme="minorBidi" w:eastAsiaTheme="majorEastAsia" w:hAnsiTheme="minorBidi"/>
        </w:rPr>
        <w:t>TikTok</w:t>
      </w:r>
      <w:proofErr w:type="spellEnd"/>
      <w:r w:rsidRPr="00DF67C1">
        <w:rPr>
          <w:rFonts w:asciiTheme="minorBidi" w:eastAsiaTheme="majorEastAsia" w:hAnsiTheme="minorBidi"/>
        </w:rPr>
        <w:t xml:space="preserve">, vital centre lies in dexterity, quick appropriation of developing devices, and leveraging AI-driven </w:t>
      </w:r>
      <w:r w:rsidR="006914DA" w:rsidRPr="00DF67C1">
        <w:rPr>
          <w:rFonts w:asciiTheme="minorBidi" w:eastAsiaTheme="majorEastAsia" w:hAnsiTheme="minorBidi"/>
        </w:rPr>
        <w:t>virility</w:t>
      </w:r>
      <w:r w:rsidRPr="00DF67C1">
        <w:rPr>
          <w:rFonts w:asciiTheme="minorBidi" w:eastAsiaTheme="majorEastAsia" w:hAnsiTheme="minorBidi"/>
        </w:rPr>
        <w:t xml:space="preserve"> to grow client </w:t>
      </w:r>
      <w:r w:rsidR="006914DA">
        <w:rPr>
          <w:rFonts w:asciiTheme="minorBidi" w:eastAsiaTheme="majorEastAsia" w:hAnsiTheme="minorBidi"/>
        </w:rPr>
        <w:t>base and monetisation openings.</w:t>
      </w:r>
    </w:p>
    <w:p w14:paraId="2C32CC60" w14:textId="08512960" w:rsidR="00DF67C1" w:rsidRPr="006914DA" w:rsidRDefault="00DF67C1" w:rsidP="00DF67C1">
      <w:pPr>
        <w:spacing w:before="240" w:after="240" w:line="360" w:lineRule="auto"/>
        <w:jc w:val="both"/>
        <w:rPr>
          <w:rFonts w:asciiTheme="minorBidi" w:eastAsiaTheme="majorEastAsia" w:hAnsiTheme="minorBidi"/>
          <w:b/>
        </w:rPr>
      </w:pPr>
      <w:r w:rsidRPr="006914DA">
        <w:rPr>
          <w:rFonts w:asciiTheme="minorBidi" w:eastAsiaTheme="majorEastAsia" w:hAnsiTheme="minorBidi"/>
          <w:b/>
        </w:rPr>
        <w:t>2. Reg</w:t>
      </w:r>
      <w:r w:rsidR="006914DA">
        <w:rPr>
          <w:rFonts w:asciiTheme="minorBidi" w:eastAsiaTheme="majorEastAsia" w:hAnsiTheme="minorBidi"/>
          <w:b/>
        </w:rPr>
        <w:t>ulatory (Political/Legal) Actor</w:t>
      </w:r>
    </w:p>
    <w:p w14:paraId="3A52D5EE" w14:textId="1511081A" w:rsidR="00936783" w:rsidRPr="00936783" w:rsidRDefault="006914DA" w:rsidP="00936783">
      <w:pPr>
        <w:spacing w:before="240" w:after="240" w:line="360" w:lineRule="auto"/>
        <w:jc w:val="both"/>
        <w:rPr>
          <w:rFonts w:asciiTheme="minorBidi" w:eastAsiaTheme="majorEastAsia" w:hAnsiTheme="minorBidi"/>
        </w:rPr>
      </w:pPr>
      <w:r>
        <w:rPr>
          <w:rFonts w:asciiTheme="minorBidi" w:eastAsiaTheme="majorEastAsia" w:hAnsiTheme="minorBidi"/>
          <w:b/>
        </w:rPr>
        <w:t xml:space="preserve">Impact on Pioneers (Facebook): </w:t>
      </w:r>
      <w:r w:rsidR="00936783" w:rsidRPr="00936783">
        <w:rPr>
          <w:rFonts w:asciiTheme="minorBidi" w:eastAsiaTheme="majorEastAsia" w:hAnsiTheme="minorBidi"/>
        </w:rPr>
        <w:t>Administrative weights have expanded investigation on Facebooks statistics handling, safety hones, and substance stability. Compliance with legal guidelines along with GDPR and advancing US security enactment obliges information-pushed publicising models, decreases operational adaptability, and increme</w:t>
      </w:r>
      <w:r w:rsidR="00F215CF">
        <w:rPr>
          <w:rFonts w:asciiTheme="minorBidi" w:eastAsiaTheme="majorEastAsia" w:hAnsiTheme="minorBidi"/>
        </w:rPr>
        <w:t xml:space="preserve">nts legitimate chance (Johnson </w:t>
      </w:r>
      <w:r w:rsidR="00936783" w:rsidRPr="00936783">
        <w:rPr>
          <w:rFonts w:asciiTheme="minorBidi" w:eastAsiaTheme="majorEastAsia" w:hAnsiTheme="minorBidi"/>
        </w:rPr>
        <w:t>et al., 2020). by means of the by using, proactive compliance can give a boost to consumer agree with and emblem validity, marketing openings to preserve competitive benefit over less compliant opponents.</w:t>
      </w:r>
    </w:p>
    <w:p w14:paraId="16E5E5D4" w14:textId="50969A9A" w:rsidR="00936783" w:rsidRPr="00936783" w:rsidRDefault="00936783" w:rsidP="00936783">
      <w:pPr>
        <w:spacing w:before="240" w:after="240" w:line="360" w:lineRule="auto"/>
        <w:jc w:val="both"/>
        <w:rPr>
          <w:rFonts w:asciiTheme="minorBidi" w:eastAsiaTheme="majorEastAsia" w:hAnsiTheme="minorBidi"/>
        </w:rPr>
      </w:pPr>
      <w:r>
        <w:rPr>
          <w:rFonts w:asciiTheme="minorBidi" w:eastAsiaTheme="majorEastAsia" w:hAnsiTheme="minorBidi"/>
        </w:rPr>
        <w:t>I</w:t>
      </w:r>
      <w:r w:rsidRPr="00936783">
        <w:rPr>
          <w:rFonts w:asciiTheme="minorBidi" w:eastAsiaTheme="majorEastAsia" w:hAnsiTheme="minorBidi"/>
        </w:rPr>
        <w:t>mpact on followers (</w:t>
      </w:r>
      <w:proofErr w:type="spellStart"/>
      <w:r w:rsidRPr="00936783">
        <w:rPr>
          <w:rFonts w:asciiTheme="minorBidi" w:eastAsiaTheme="majorEastAsia" w:hAnsiTheme="minorBidi"/>
        </w:rPr>
        <w:t>TikTok</w:t>
      </w:r>
      <w:proofErr w:type="spellEnd"/>
      <w:r w:rsidRPr="00936783">
        <w:rPr>
          <w:rFonts w:asciiTheme="minorBidi" w:eastAsiaTheme="majorEastAsia" w:hAnsiTheme="minorBidi"/>
        </w:rPr>
        <w:t xml:space="preserve">): For </w:t>
      </w:r>
      <w:proofErr w:type="spellStart"/>
      <w:r w:rsidRPr="00936783">
        <w:rPr>
          <w:rFonts w:asciiTheme="minorBidi" w:eastAsiaTheme="majorEastAsia" w:hAnsiTheme="minorBidi"/>
        </w:rPr>
        <w:t>TikTok</w:t>
      </w:r>
      <w:proofErr w:type="spellEnd"/>
      <w:r w:rsidRPr="00936783">
        <w:rPr>
          <w:rFonts w:asciiTheme="minorBidi" w:eastAsiaTheme="majorEastAsia" w:hAnsiTheme="minorBidi"/>
        </w:rPr>
        <w:t xml:space="preserve">, administrative compliance is each a venture and a possibility. As an extra cutting-edge participant, </w:t>
      </w:r>
      <w:proofErr w:type="spellStart"/>
      <w:r w:rsidRPr="00936783">
        <w:rPr>
          <w:rFonts w:asciiTheme="minorBidi" w:eastAsiaTheme="majorEastAsia" w:hAnsiTheme="minorBidi"/>
        </w:rPr>
        <w:t>TikTok</w:t>
      </w:r>
      <w:proofErr w:type="spellEnd"/>
      <w:r w:rsidRPr="00936783">
        <w:rPr>
          <w:rFonts w:asciiTheme="minorBidi" w:eastAsiaTheme="majorEastAsia" w:hAnsiTheme="minorBidi"/>
        </w:rPr>
        <w:t xml:space="preserve"> need to explore safety concerns, political exam, and national safety instructions, especially given international worries with appreciate to far flung proprietorship (supply, 2021). successfully overseeing these risks can enhance validity, pull in sponsors, and quicken familiar development. Alternately, administrative slips can bring about fines, bans, or reputational harm.</w:t>
      </w:r>
    </w:p>
    <w:p w14:paraId="18146AFF" w14:textId="0CAEABBE" w:rsidR="00DF67C1" w:rsidRPr="006914DA" w:rsidRDefault="00936783" w:rsidP="00936783">
      <w:pPr>
        <w:spacing w:before="240" w:after="240" w:line="360" w:lineRule="auto"/>
        <w:jc w:val="both"/>
        <w:rPr>
          <w:rFonts w:asciiTheme="minorBidi" w:eastAsiaTheme="majorEastAsia" w:hAnsiTheme="minorBidi"/>
          <w:b/>
        </w:rPr>
      </w:pPr>
      <w:r w:rsidRPr="00936783">
        <w:rPr>
          <w:rFonts w:asciiTheme="minorBidi" w:eastAsiaTheme="majorEastAsia" w:hAnsiTheme="minorBidi"/>
          <w:b/>
        </w:rPr>
        <w:t>Strategic Implications:</w:t>
      </w:r>
      <w:r w:rsidRPr="00936783">
        <w:rPr>
          <w:rFonts w:asciiTheme="minorBidi" w:eastAsiaTheme="majorEastAsia" w:hAnsiTheme="minorBidi"/>
        </w:rPr>
        <w:t xml:space="preserve"> fb ought to organise strong administration systems, truthful statistics hones, and ethical AI preparations to moderate administrative threat. </w:t>
      </w:r>
      <w:proofErr w:type="spellStart"/>
      <w:r w:rsidRPr="00936783">
        <w:rPr>
          <w:rFonts w:asciiTheme="minorBidi" w:eastAsiaTheme="majorEastAsia" w:hAnsiTheme="minorBidi"/>
        </w:rPr>
        <w:t>TikTok’s</w:t>
      </w:r>
      <w:proofErr w:type="spellEnd"/>
      <w:r w:rsidRPr="00936783">
        <w:rPr>
          <w:rFonts w:asciiTheme="minorBidi" w:eastAsiaTheme="majorEastAsia" w:hAnsiTheme="minorBidi"/>
        </w:rPr>
        <w:t xml:space="preserve"> critical response includes constructing up stable compliance programmes, locks in with controllers, and embracing privacy-focused item highlights</w:t>
      </w:r>
      <w:r w:rsidR="00DF67C1" w:rsidRPr="00DF67C1">
        <w:rPr>
          <w:rFonts w:asciiTheme="minorBidi" w:eastAsiaTheme="majorEastAsia" w:hAnsiTheme="minorBidi"/>
        </w:rPr>
        <w:t>. Both firms can use administrative arrangement as a separation device to upgrade customer believe and brand dependability.</w:t>
      </w:r>
    </w:p>
    <w:p w14:paraId="29EBA86A" w14:textId="75A99A31" w:rsidR="0037258D" w:rsidRDefault="00DF67C1" w:rsidP="0037258D">
      <w:pPr>
        <w:spacing w:before="240" w:after="240" w:line="360" w:lineRule="auto"/>
        <w:jc w:val="both"/>
        <w:rPr>
          <w:rFonts w:asciiTheme="minorBidi" w:eastAsiaTheme="majorEastAsia" w:hAnsiTheme="minorBidi"/>
        </w:rPr>
      </w:pPr>
      <w:r w:rsidRPr="00DF67C1">
        <w:rPr>
          <w:rFonts w:asciiTheme="minorBidi" w:eastAsiaTheme="majorEastAsia" w:hAnsiTheme="minorBidi"/>
        </w:rPr>
        <w:t>Mechanical and administrative variables make particular openings and dang</w:t>
      </w:r>
      <w:r w:rsidR="0037258D">
        <w:rPr>
          <w:rFonts w:asciiTheme="minorBidi" w:eastAsiaTheme="majorEastAsia" w:hAnsiTheme="minorBidi"/>
        </w:rPr>
        <w:t>ers for pioneers and supporters</w:t>
      </w:r>
      <w:r w:rsidR="00DE5D5B">
        <w:rPr>
          <w:rFonts w:asciiTheme="minorBidi" w:eastAsiaTheme="majorEastAsia" w:hAnsiTheme="minorBidi"/>
        </w:rPr>
        <w:t>.</w:t>
      </w:r>
    </w:p>
    <w:p w14:paraId="79A80A99" w14:textId="5888170B" w:rsidR="00DE5D5B" w:rsidRPr="00DE5D5B" w:rsidRDefault="0037258D" w:rsidP="0037258D">
      <w:pPr>
        <w:spacing w:before="240" w:after="240" w:line="360" w:lineRule="auto"/>
        <w:jc w:val="both"/>
        <w:rPr>
          <w:rStyle w:val="Heading1Char"/>
          <w:b/>
          <w:bCs/>
          <w:color w:val="000000" w:themeColor="text1"/>
          <w:sz w:val="32"/>
          <w:szCs w:val="32"/>
        </w:rPr>
      </w:pPr>
      <w:r w:rsidRPr="00DE5D5B">
        <w:rPr>
          <w:rStyle w:val="Heading1Char"/>
          <w:b/>
          <w:bCs/>
          <w:color w:val="000000" w:themeColor="text1"/>
          <w:sz w:val="32"/>
          <w:szCs w:val="32"/>
        </w:rPr>
        <w:lastRenderedPageBreak/>
        <w:t xml:space="preserve"> </w:t>
      </w:r>
      <w:bookmarkStart w:id="6" w:name="_Toc214495202"/>
      <w:r w:rsidR="00DE5D5B" w:rsidRPr="00DE5D5B">
        <w:rPr>
          <w:rStyle w:val="Heading1Char"/>
          <w:b/>
          <w:bCs/>
          <w:color w:val="000000" w:themeColor="text1"/>
          <w:sz w:val="32"/>
          <w:szCs w:val="32"/>
        </w:rPr>
        <w:t>3. Task 2: Strategic Responses of Pioneering and Follower Organisations</w:t>
      </w:r>
      <w:bookmarkEnd w:id="6"/>
      <w:r w:rsidR="00DE5D5B" w:rsidRPr="00DE5D5B">
        <w:rPr>
          <w:rStyle w:val="Heading1Char"/>
          <w:b/>
          <w:bCs/>
          <w:color w:val="000000" w:themeColor="text1"/>
          <w:sz w:val="32"/>
          <w:szCs w:val="32"/>
        </w:rPr>
        <w:t xml:space="preserve"> </w:t>
      </w:r>
    </w:p>
    <w:p w14:paraId="3EC8095B" w14:textId="614ACF16" w:rsidR="00DE5D5B" w:rsidRPr="00DE5D5B" w:rsidRDefault="00DE5D5B" w:rsidP="00325A3E">
      <w:pPr>
        <w:pStyle w:val="Heading2"/>
        <w:rPr>
          <w:rFonts w:asciiTheme="minorBidi" w:hAnsiTheme="minorBidi"/>
          <w:b/>
          <w:bCs/>
          <w:color w:val="000000" w:themeColor="text1"/>
          <w:sz w:val="24"/>
          <w:szCs w:val="24"/>
        </w:rPr>
      </w:pPr>
      <w:bookmarkStart w:id="7" w:name="_Toc214495203"/>
      <w:r w:rsidRPr="00DE5D5B">
        <w:rPr>
          <w:rFonts w:asciiTheme="minorBidi" w:hAnsiTheme="minorBidi"/>
          <w:b/>
          <w:bCs/>
          <w:color w:val="000000" w:themeColor="text1"/>
          <w:sz w:val="24"/>
          <w:szCs w:val="24"/>
        </w:rPr>
        <w:t>3.1 Pioneering Organisations’ Strategic Responses</w:t>
      </w:r>
      <w:bookmarkEnd w:id="7"/>
    </w:p>
    <w:p w14:paraId="2B278656" w14:textId="7C00500D" w:rsidR="003F3646" w:rsidRPr="003F3646" w:rsidRDefault="003F3646" w:rsidP="003F3646">
      <w:pPr>
        <w:spacing w:before="240" w:after="240" w:line="360" w:lineRule="auto"/>
        <w:jc w:val="both"/>
        <w:rPr>
          <w:rFonts w:asciiTheme="minorBidi" w:eastAsiaTheme="majorEastAsia" w:hAnsiTheme="minorBidi"/>
        </w:rPr>
      </w:pPr>
      <w:r w:rsidRPr="003F3646">
        <w:rPr>
          <w:rFonts w:asciiTheme="minorBidi" w:eastAsiaTheme="majorEastAsia" w:hAnsiTheme="minorBidi"/>
        </w:rPr>
        <w:t xml:space="preserve">Pioneering organisations in the social media industry, such as Facebook, react to outside challenges and openings through proactive development, advertise adjustment, and key expansion. As a pioneer, Facebook faces the double weight of supporting client engagement whereas exploring innovative advancements and administrative constraints. To preserve competitive advantage, Facebook utilises key systems such </w:t>
      </w:r>
      <w:r w:rsidR="008A6B26">
        <w:rPr>
          <w:rFonts w:asciiTheme="minorBidi" w:eastAsiaTheme="majorEastAsia" w:hAnsiTheme="minorBidi"/>
        </w:rPr>
        <w:t xml:space="preserve">as </w:t>
      </w:r>
      <w:proofErr w:type="spellStart"/>
      <w:r w:rsidR="008A6B26">
        <w:rPr>
          <w:rFonts w:asciiTheme="minorBidi" w:eastAsiaTheme="majorEastAsia" w:hAnsiTheme="minorBidi"/>
        </w:rPr>
        <w:t>Ansoff’</w:t>
      </w:r>
      <w:r w:rsidRPr="003F3646">
        <w:rPr>
          <w:rFonts w:asciiTheme="minorBidi" w:eastAsiaTheme="majorEastAsia" w:hAnsiTheme="minorBidi"/>
        </w:rPr>
        <w:t>s</w:t>
      </w:r>
      <w:proofErr w:type="spellEnd"/>
      <w:r w:rsidRPr="003F3646">
        <w:rPr>
          <w:rFonts w:asciiTheme="minorBidi" w:eastAsiaTheme="majorEastAsia" w:hAnsiTheme="minorBidi"/>
        </w:rPr>
        <w:t xml:space="preserve"> Development Framework and Porter</w:t>
      </w:r>
      <w:r w:rsidR="008A6B26">
        <w:rPr>
          <w:rFonts w:ascii="Arial" w:eastAsiaTheme="majorEastAsia" w:hAnsi="Arial" w:cs="Arial"/>
        </w:rPr>
        <w:t>’</w:t>
      </w:r>
      <w:r w:rsidRPr="003F3646">
        <w:rPr>
          <w:rFonts w:asciiTheme="minorBidi" w:eastAsiaTheme="majorEastAsia" w:hAnsiTheme="minorBidi"/>
        </w:rPr>
        <w:t>s Nonexclusive Techniques to direct development, expansion, and separation in a quickly advancing s</w:t>
      </w:r>
      <w:r w:rsidR="00F215CF">
        <w:rPr>
          <w:rFonts w:asciiTheme="minorBidi" w:eastAsiaTheme="majorEastAsia" w:hAnsiTheme="minorBidi"/>
        </w:rPr>
        <w:t xml:space="preserve">howcase (Kotler </w:t>
      </w:r>
      <w:r w:rsidR="008A6B26">
        <w:rPr>
          <w:rFonts w:asciiTheme="minorBidi" w:eastAsiaTheme="majorEastAsia" w:hAnsiTheme="minorBidi"/>
        </w:rPr>
        <w:t>et al., 2021).</w:t>
      </w:r>
    </w:p>
    <w:p w14:paraId="4F533F84" w14:textId="3AD242AB" w:rsidR="003F3646" w:rsidRDefault="008A6B26" w:rsidP="003F3646">
      <w:pPr>
        <w:spacing w:before="240" w:after="240" w:line="360" w:lineRule="auto"/>
        <w:jc w:val="both"/>
        <w:rPr>
          <w:rFonts w:asciiTheme="minorBidi" w:eastAsiaTheme="majorEastAsia" w:hAnsiTheme="minorBidi"/>
          <w:b/>
        </w:rPr>
      </w:pPr>
      <w:r w:rsidRPr="008A6B26">
        <w:rPr>
          <w:rFonts w:asciiTheme="minorBidi" w:eastAsiaTheme="majorEastAsia" w:hAnsiTheme="minorBidi"/>
          <w:b/>
        </w:rPr>
        <w:t xml:space="preserve">1. </w:t>
      </w:r>
      <w:proofErr w:type="spellStart"/>
      <w:r w:rsidRPr="008A6B26">
        <w:rPr>
          <w:rFonts w:asciiTheme="minorBidi" w:eastAsiaTheme="majorEastAsia" w:hAnsiTheme="minorBidi"/>
          <w:b/>
        </w:rPr>
        <w:t>Ansoff’</w:t>
      </w:r>
      <w:r>
        <w:rPr>
          <w:rFonts w:asciiTheme="minorBidi" w:eastAsiaTheme="majorEastAsia" w:hAnsiTheme="minorBidi"/>
          <w:b/>
        </w:rPr>
        <w:t>s</w:t>
      </w:r>
      <w:proofErr w:type="spellEnd"/>
      <w:r>
        <w:rPr>
          <w:rFonts w:asciiTheme="minorBidi" w:eastAsiaTheme="majorEastAsia" w:hAnsiTheme="minorBidi"/>
          <w:b/>
        </w:rPr>
        <w:t xml:space="preserve"> Growth Matrix</w:t>
      </w:r>
    </w:p>
    <w:p w14:paraId="2F546F04" w14:textId="593C4126" w:rsidR="00F15C5B" w:rsidRDefault="00F15C5B" w:rsidP="00F15C5B">
      <w:pPr>
        <w:spacing w:before="240" w:after="240" w:line="360" w:lineRule="auto"/>
        <w:jc w:val="center"/>
        <w:rPr>
          <w:rFonts w:asciiTheme="minorBidi" w:eastAsiaTheme="majorEastAsia" w:hAnsiTheme="minorBidi"/>
          <w:b/>
        </w:rPr>
      </w:pPr>
      <w:r>
        <w:rPr>
          <w:rFonts w:asciiTheme="minorBidi" w:eastAsiaTheme="majorEastAsia" w:hAnsiTheme="minorBidi"/>
          <w:b/>
          <w:noProof/>
          <w:lang w:val="en-US"/>
        </w:rPr>
        <w:drawing>
          <wp:inline distT="0" distB="0" distL="0" distR="0" wp14:anchorId="1D9B0FDA" wp14:editId="3F4F1DEF">
            <wp:extent cx="1935415" cy="1924050"/>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nsoff-matrix.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40403" cy="1929009"/>
                    </a:xfrm>
                    <a:prstGeom prst="rect">
                      <a:avLst/>
                    </a:prstGeom>
                  </pic:spPr>
                </pic:pic>
              </a:graphicData>
            </a:graphic>
          </wp:inline>
        </w:drawing>
      </w:r>
    </w:p>
    <w:p w14:paraId="779C3B26" w14:textId="44727DE5" w:rsidR="00F15C5B" w:rsidRPr="00F15C5B" w:rsidRDefault="00F15C5B" w:rsidP="00F15C5B">
      <w:pPr>
        <w:spacing w:before="240" w:after="240" w:line="360" w:lineRule="auto"/>
        <w:jc w:val="center"/>
      </w:pPr>
      <w:r>
        <w:rPr>
          <w:rFonts w:asciiTheme="minorBidi" w:eastAsiaTheme="majorEastAsia" w:hAnsiTheme="minorBidi"/>
          <w:b/>
        </w:rPr>
        <w:t>Sources-</w:t>
      </w:r>
      <w:r w:rsidRPr="00F15C5B">
        <w:t xml:space="preserve"> </w:t>
      </w:r>
      <w:hyperlink r:id="rId14" w:history="1">
        <w:r w:rsidRPr="00F15C5B">
          <w:rPr>
            <w:rStyle w:val="Hyperlink"/>
          </w:rPr>
          <w:t>Annmarie Hanlon,2021</w:t>
        </w:r>
      </w:hyperlink>
    </w:p>
    <w:p w14:paraId="720D79BA" w14:textId="6752EE16" w:rsidR="003F3646" w:rsidRPr="008A6B26" w:rsidRDefault="008A6B26" w:rsidP="003F3646">
      <w:pPr>
        <w:spacing w:before="240" w:after="240" w:line="360" w:lineRule="auto"/>
        <w:jc w:val="both"/>
        <w:rPr>
          <w:rFonts w:asciiTheme="minorBidi" w:eastAsiaTheme="majorEastAsia" w:hAnsiTheme="minorBidi"/>
          <w:b/>
        </w:rPr>
      </w:pPr>
      <w:r>
        <w:rPr>
          <w:rFonts w:asciiTheme="minorBidi" w:eastAsiaTheme="majorEastAsia" w:hAnsiTheme="minorBidi"/>
          <w:b/>
        </w:rPr>
        <w:t xml:space="preserve">Market Penetration: </w:t>
      </w:r>
      <w:r w:rsidR="003F3646" w:rsidRPr="003F3646">
        <w:rPr>
          <w:rFonts w:asciiTheme="minorBidi" w:eastAsiaTheme="majorEastAsia" w:hAnsiTheme="minorBidi"/>
        </w:rPr>
        <w:t xml:space="preserve">Facebook centres on expanding engagement inside its existing client base by persistently refining its stage highlights, making strides substance pertinence through AI-driven calculations, and extending promoting devices. Activities such as Facebook Reels and improved community engagement highlights are pointed at holding clients and empowering longer time went through on the stage (Allow, 2021). </w:t>
      </w:r>
    </w:p>
    <w:p w14:paraId="074B6160" w14:textId="6C1E8F31" w:rsidR="003F3646" w:rsidRPr="00EA7634" w:rsidRDefault="008A6B26" w:rsidP="003F3646">
      <w:pPr>
        <w:spacing w:before="240" w:after="240" w:line="360" w:lineRule="auto"/>
        <w:jc w:val="both"/>
        <w:rPr>
          <w:rFonts w:asciiTheme="minorBidi" w:eastAsiaTheme="majorEastAsia" w:hAnsiTheme="minorBidi"/>
          <w:b/>
        </w:rPr>
      </w:pPr>
      <w:r>
        <w:rPr>
          <w:rFonts w:asciiTheme="minorBidi" w:eastAsiaTheme="majorEastAsia" w:hAnsiTheme="minorBidi"/>
          <w:b/>
        </w:rPr>
        <w:t xml:space="preserve">Market Development: </w:t>
      </w:r>
      <w:r w:rsidR="00481DE0">
        <w:rPr>
          <w:rFonts w:asciiTheme="minorBidi" w:eastAsiaTheme="majorEastAsia" w:hAnsiTheme="minorBidi"/>
        </w:rPr>
        <w:t>Facebook</w:t>
      </w:r>
      <w:r w:rsidR="00481DE0" w:rsidRPr="00481DE0">
        <w:rPr>
          <w:rFonts w:asciiTheme="minorBidi" w:eastAsiaTheme="majorEastAsia" w:hAnsiTheme="minorBidi"/>
        </w:rPr>
        <w:t xml:space="preserve"> grows into rising markets and modern socioeconomics thru localisation, dialect lower back, and affordable community sports, consisting of associations with telecom providers in Asia and Africa. This technique </w:t>
      </w:r>
      <w:r w:rsidR="00481DE0" w:rsidRPr="00481DE0">
        <w:rPr>
          <w:rFonts w:asciiTheme="minorBidi" w:eastAsiaTheme="majorEastAsia" w:hAnsiTheme="minorBidi"/>
        </w:rPr>
        <w:lastRenderedPageBreak/>
        <w:t xml:space="preserve">empowers fb to get to undiscovered gatherings of human beings whereas moderating immersion in develop markets </w:t>
      </w:r>
      <w:r w:rsidR="00F215CF">
        <w:rPr>
          <w:rFonts w:asciiTheme="minorBidi" w:eastAsiaTheme="majorEastAsia" w:hAnsiTheme="minorBidi"/>
        </w:rPr>
        <w:t xml:space="preserve">(Johnson </w:t>
      </w:r>
      <w:r w:rsidR="00481DE0" w:rsidRPr="00481DE0">
        <w:rPr>
          <w:rFonts w:asciiTheme="minorBidi" w:eastAsiaTheme="majorEastAsia" w:hAnsiTheme="minorBidi"/>
        </w:rPr>
        <w:t>et al., 2020).</w:t>
      </w:r>
    </w:p>
    <w:p w14:paraId="5B0AD000" w14:textId="1EF44289" w:rsidR="003F3646" w:rsidRPr="008A6B26" w:rsidRDefault="008A6B26" w:rsidP="003F3646">
      <w:pPr>
        <w:spacing w:before="240" w:after="240" w:line="360" w:lineRule="auto"/>
        <w:jc w:val="both"/>
        <w:rPr>
          <w:rFonts w:asciiTheme="minorBidi" w:eastAsiaTheme="majorEastAsia" w:hAnsiTheme="minorBidi"/>
          <w:b/>
        </w:rPr>
      </w:pPr>
      <w:r>
        <w:rPr>
          <w:rFonts w:asciiTheme="minorBidi" w:eastAsiaTheme="majorEastAsia" w:hAnsiTheme="minorBidi"/>
          <w:b/>
        </w:rPr>
        <w:t xml:space="preserve">Product Development: </w:t>
      </w:r>
      <w:r w:rsidR="003F3646" w:rsidRPr="003F3646">
        <w:rPr>
          <w:rFonts w:asciiTheme="minorBidi" w:eastAsiaTheme="majorEastAsia" w:hAnsiTheme="minorBidi"/>
        </w:rPr>
        <w:t>Facebook contributes intensely in item advancement, counting virtual real</w:t>
      </w:r>
      <w:r>
        <w:rPr>
          <w:rFonts w:asciiTheme="minorBidi" w:eastAsiaTheme="majorEastAsia" w:hAnsiTheme="minorBidi"/>
        </w:rPr>
        <w:t xml:space="preserve">ity encounters by means of Meta </w:t>
      </w:r>
      <w:r w:rsidRPr="003F3646">
        <w:rPr>
          <w:rFonts w:asciiTheme="minorBidi" w:eastAsiaTheme="majorEastAsia" w:hAnsiTheme="minorBidi"/>
        </w:rPr>
        <w:t>Skyline</w:t>
      </w:r>
      <w:r w:rsidR="003F3646" w:rsidRPr="003F3646">
        <w:rPr>
          <w:rFonts w:asciiTheme="minorBidi" w:eastAsiaTheme="majorEastAsia" w:hAnsiTheme="minorBidi"/>
        </w:rPr>
        <w:t xml:space="preserve"> Universes, AI-driven substance curation, and shopping integrative on its stage. These advancements upgrade client involvement, increment engagement, and open unused monetisation roads, guaranteeing Facebook remains at the bleeding edge of mechanical progression.</w:t>
      </w:r>
    </w:p>
    <w:p w14:paraId="6817B1FA" w14:textId="466C580C" w:rsidR="003F3646" w:rsidRPr="008A6B26" w:rsidRDefault="008A6B26" w:rsidP="003F3646">
      <w:pPr>
        <w:spacing w:before="240" w:after="240" w:line="360" w:lineRule="auto"/>
        <w:jc w:val="both"/>
        <w:rPr>
          <w:rFonts w:asciiTheme="minorBidi" w:eastAsiaTheme="majorEastAsia" w:hAnsiTheme="minorBidi"/>
          <w:b/>
        </w:rPr>
      </w:pPr>
      <w:r>
        <w:rPr>
          <w:rFonts w:asciiTheme="minorBidi" w:eastAsiaTheme="majorEastAsia" w:hAnsiTheme="minorBidi"/>
          <w:b/>
        </w:rPr>
        <w:t xml:space="preserve">Diversification: </w:t>
      </w:r>
      <w:r w:rsidR="003F3646" w:rsidRPr="003F3646">
        <w:rPr>
          <w:rFonts w:asciiTheme="minorBidi" w:eastAsiaTheme="majorEastAsia" w:hAnsiTheme="minorBidi"/>
        </w:rPr>
        <w:t>Facebook seeks after broadening by obtaining complementary stages and advances, such as Instagram and WhatsApp, as well as contributing in AR/VR and AI-driven activities. Expansion decreases dependence on a single item line, spreads chance, and makes synergies over stages.</w:t>
      </w:r>
    </w:p>
    <w:p w14:paraId="3E688D7A" w14:textId="21D5C421" w:rsidR="003F3646" w:rsidRPr="008A6B26" w:rsidRDefault="008A6B26" w:rsidP="003F3646">
      <w:pPr>
        <w:spacing w:before="240" w:after="240" w:line="360" w:lineRule="auto"/>
        <w:jc w:val="both"/>
        <w:rPr>
          <w:rFonts w:asciiTheme="minorBidi" w:eastAsiaTheme="majorEastAsia" w:hAnsiTheme="minorBidi"/>
          <w:b/>
        </w:rPr>
      </w:pPr>
      <w:r w:rsidRPr="008A6B26">
        <w:rPr>
          <w:rFonts w:asciiTheme="minorBidi" w:eastAsiaTheme="majorEastAsia" w:hAnsiTheme="minorBidi"/>
          <w:b/>
        </w:rPr>
        <w:t>2. Porter’</w:t>
      </w:r>
      <w:r>
        <w:rPr>
          <w:rFonts w:asciiTheme="minorBidi" w:eastAsiaTheme="majorEastAsia" w:hAnsiTheme="minorBidi"/>
          <w:b/>
        </w:rPr>
        <w:t>s Generic Strategies</w:t>
      </w:r>
    </w:p>
    <w:p w14:paraId="4947D970" w14:textId="7872DDE8" w:rsidR="003F3646" w:rsidRPr="008A6B26" w:rsidRDefault="008A6B26" w:rsidP="003F3646">
      <w:pPr>
        <w:spacing w:before="240" w:after="240" w:line="360" w:lineRule="auto"/>
        <w:jc w:val="both"/>
        <w:rPr>
          <w:rFonts w:asciiTheme="minorBidi" w:eastAsiaTheme="majorEastAsia" w:hAnsiTheme="minorBidi"/>
          <w:b/>
        </w:rPr>
      </w:pPr>
      <w:r>
        <w:rPr>
          <w:rFonts w:asciiTheme="minorBidi" w:eastAsiaTheme="majorEastAsia" w:hAnsiTheme="minorBidi"/>
          <w:b/>
        </w:rPr>
        <w:t xml:space="preserve">Differentiation Strategy: </w:t>
      </w:r>
      <w:r w:rsidR="003F3646" w:rsidRPr="003F3646">
        <w:rPr>
          <w:rFonts w:asciiTheme="minorBidi" w:eastAsiaTheme="majorEastAsia" w:hAnsiTheme="minorBidi"/>
        </w:rPr>
        <w:t xml:space="preserve">Facebook separates itself through mechanical development, broad client information analytics, and coordinates stage biological systems. Its capacity to offer focused on publicising, immersive encounters, and consistent network over numerous stages (Facebook, Instagram, WhatsApp) recognises it from competitors and supporters such as </w:t>
      </w:r>
      <w:proofErr w:type="spellStart"/>
      <w:r w:rsidR="003F3646" w:rsidRPr="003F3646">
        <w:rPr>
          <w:rFonts w:asciiTheme="minorBidi" w:eastAsiaTheme="majorEastAsia" w:hAnsiTheme="minorBidi"/>
        </w:rPr>
        <w:t>TikTok</w:t>
      </w:r>
      <w:proofErr w:type="spellEnd"/>
      <w:r w:rsidR="003F3646" w:rsidRPr="003F3646">
        <w:rPr>
          <w:rFonts w:asciiTheme="minorBidi" w:eastAsiaTheme="majorEastAsia" w:hAnsiTheme="minorBidi"/>
        </w:rPr>
        <w:t xml:space="preserve"> (</w:t>
      </w:r>
      <w:proofErr w:type="spellStart"/>
      <w:r w:rsidR="003F3646" w:rsidRPr="003F3646">
        <w:rPr>
          <w:rFonts w:asciiTheme="minorBidi" w:eastAsiaTheme="majorEastAsia" w:hAnsiTheme="minorBidi"/>
        </w:rPr>
        <w:t>Hollensen</w:t>
      </w:r>
      <w:proofErr w:type="spellEnd"/>
      <w:r w:rsidR="003F3646" w:rsidRPr="003F3646">
        <w:rPr>
          <w:rFonts w:asciiTheme="minorBidi" w:eastAsiaTheme="majorEastAsia" w:hAnsiTheme="minorBidi"/>
        </w:rPr>
        <w:t>, 2022).</w:t>
      </w:r>
    </w:p>
    <w:p w14:paraId="61346B98" w14:textId="2F045AC2" w:rsidR="003F3646" w:rsidRPr="008A6B26" w:rsidRDefault="008A6B26" w:rsidP="003F3646">
      <w:pPr>
        <w:spacing w:before="240" w:after="240" w:line="360" w:lineRule="auto"/>
        <w:jc w:val="both"/>
        <w:rPr>
          <w:rFonts w:asciiTheme="minorBidi" w:eastAsiaTheme="majorEastAsia" w:hAnsiTheme="minorBidi"/>
          <w:b/>
        </w:rPr>
      </w:pPr>
      <w:r>
        <w:rPr>
          <w:rFonts w:asciiTheme="minorBidi" w:eastAsiaTheme="majorEastAsia" w:hAnsiTheme="minorBidi"/>
          <w:b/>
        </w:rPr>
        <w:t xml:space="preserve">Cost Leadership Strategy: </w:t>
      </w:r>
      <w:r w:rsidR="003F3646" w:rsidRPr="003F3646">
        <w:rPr>
          <w:rFonts w:asciiTheme="minorBidi" w:eastAsiaTheme="majorEastAsia" w:hAnsiTheme="minorBidi"/>
        </w:rPr>
        <w:t>Whereas separation is central, Facebook too executes cost-effective foundation procedures. Economies of scale in server operations and promoting conveyance diminish operational costs, permitting competitive estimating for promoters and expanding ROI.</w:t>
      </w:r>
    </w:p>
    <w:p w14:paraId="6E5A0C33" w14:textId="44A0C940" w:rsidR="003F3646" w:rsidRDefault="008A6B26" w:rsidP="003F3646">
      <w:pPr>
        <w:spacing w:before="240" w:after="240" w:line="360" w:lineRule="auto"/>
        <w:jc w:val="both"/>
        <w:rPr>
          <w:rFonts w:asciiTheme="minorBidi" w:eastAsiaTheme="majorEastAsia" w:hAnsiTheme="minorBidi"/>
        </w:rPr>
      </w:pPr>
      <w:r>
        <w:rPr>
          <w:rFonts w:asciiTheme="minorBidi" w:eastAsiaTheme="majorEastAsia" w:hAnsiTheme="minorBidi"/>
          <w:b/>
        </w:rPr>
        <w:t xml:space="preserve">Focus Strategy: </w:t>
      </w:r>
      <w:r w:rsidR="003F3646" w:rsidRPr="003F3646">
        <w:rPr>
          <w:rFonts w:asciiTheme="minorBidi" w:eastAsiaTheme="majorEastAsia" w:hAnsiTheme="minorBidi"/>
        </w:rPr>
        <w:t>Facebook utilises a centred separation methodology for particular sections, such as businesses and substance makers, by giving custom fitted advertisement arrangements, monetisation instruments, and analytics dashboards. This focused on approach reinforces dependability and positions Facebook as a basic accomplice for advanced promoting.</w:t>
      </w:r>
    </w:p>
    <w:p w14:paraId="67558320" w14:textId="77777777" w:rsidR="00E155E7" w:rsidRDefault="00E155E7" w:rsidP="003F3646">
      <w:pPr>
        <w:spacing w:before="240" w:after="240" w:line="360" w:lineRule="auto"/>
        <w:jc w:val="both"/>
        <w:rPr>
          <w:rFonts w:asciiTheme="minorBidi" w:eastAsiaTheme="majorEastAsia" w:hAnsiTheme="minorBidi"/>
        </w:rPr>
      </w:pPr>
    </w:p>
    <w:p w14:paraId="6F6069DA" w14:textId="77777777" w:rsidR="00EA7634" w:rsidRPr="008A6B26" w:rsidRDefault="00EA7634" w:rsidP="003F3646">
      <w:pPr>
        <w:spacing w:before="240" w:after="240" w:line="360" w:lineRule="auto"/>
        <w:jc w:val="both"/>
        <w:rPr>
          <w:rFonts w:asciiTheme="minorBidi" w:eastAsiaTheme="majorEastAsia" w:hAnsiTheme="minorBidi"/>
          <w:b/>
        </w:rPr>
      </w:pPr>
    </w:p>
    <w:p w14:paraId="14FA5E69" w14:textId="154C4A5C" w:rsidR="003F3646" w:rsidRPr="008A6B26" w:rsidRDefault="008A6B26" w:rsidP="003F3646">
      <w:pPr>
        <w:spacing w:before="240" w:after="240" w:line="360" w:lineRule="auto"/>
        <w:jc w:val="both"/>
        <w:rPr>
          <w:rFonts w:asciiTheme="minorBidi" w:eastAsiaTheme="majorEastAsia" w:hAnsiTheme="minorBidi"/>
          <w:b/>
        </w:rPr>
      </w:pPr>
      <w:r>
        <w:rPr>
          <w:rFonts w:asciiTheme="minorBidi" w:eastAsiaTheme="majorEastAsia" w:hAnsiTheme="minorBidi"/>
          <w:b/>
        </w:rPr>
        <w:lastRenderedPageBreak/>
        <w:t>3. Industry Examples</w:t>
      </w:r>
    </w:p>
    <w:p w14:paraId="1D85769A" w14:textId="25EEF603" w:rsidR="003F3646" w:rsidRPr="008A6B26" w:rsidRDefault="003F3646" w:rsidP="008A6B26">
      <w:pPr>
        <w:pStyle w:val="ListParagraph"/>
        <w:numPr>
          <w:ilvl w:val="0"/>
          <w:numId w:val="29"/>
        </w:numPr>
        <w:spacing w:before="240" w:after="240" w:line="360" w:lineRule="auto"/>
        <w:jc w:val="both"/>
        <w:rPr>
          <w:rFonts w:asciiTheme="minorBidi" w:eastAsiaTheme="majorEastAsia" w:hAnsiTheme="minorBidi"/>
        </w:rPr>
      </w:pPr>
      <w:r w:rsidRPr="008A6B26">
        <w:rPr>
          <w:rFonts w:asciiTheme="minorBidi" w:eastAsiaTheme="majorEastAsia" w:hAnsiTheme="minorBidi"/>
          <w:b/>
        </w:rPr>
        <w:t>AI Integration:</w:t>
      </w:r>
      <w:r w:rsidRPr="008A6B26">
        <w:rPr>
          <w:rFonts w:asciiTheme="minorBidi" w:eastAsiaTheme="majorEastAsia" w:hAnsiTheme="minorBidi"/>
        </w:rPr>
        <w:t xml:space="preserve"> AI-driven substance proposal calculations improve client enga</w:t>
      </w:r>
      <w:r w:rsidR="008A6B26" w:rsidRPr="008A6B26">
        <w:rPr>
          <w:rFonts w:asciiTheme="minorBidi" w:eastAsiaTheme="majorEastAsia" w:hAnsiTheme="minorBidi"/>
        </w:rPr>
        <w:t>gement and sponsor focusing on.</w:t>
      </w:r>
    </w:p>
    <w:p w14:paraId="08F2365D" w14:textId="2106DDA2" w:rsidR="003F3646" w:rsidRPr="008A6B26" w:rsidRDefault="003F3646" w:rsidP="008A6B26">
      <w:pPr>
        <w:pStyle w:val="ListParagraph"/>
        <w:numPr>
          <w:ilvl w:val="0"/>
          <w:numId w:val="29"/>
        </w:numPr>
        <w:spacing w:before="240" w:after="240" w:line="360" w:lineRule="auto"/>
        <w:jc w:val="both"/>
        <w:rPr>
          <w:rFonts w:asciiTheme="minorBidi" w:eastAsiaTheme="majorEastAsia" w:hAnsiTheme="minorBidi"/>
        </w:rPr>
      </w:pPr>
      <w:r w:rsidRPr="008A6B26">
        <w:rPr>
          <w:rFonts w:asciiTheme="minorBidi" w:eastAsiaTheme="majorEastAsia" w:hAnsiTheme="minorBidi"/>
          <w:b/>
        </w:rPr>
        <w:t>Virtual Reality:</w:t>
      </w:r>
      <w:r w:rsidRPr="008A6B26">
        <w:rPr>
          <w:rFonts w:asciiTheme="minorBidi" w:eastAsiaTheme="majorEastAsia" w:hAnsiTheme="minorBidi"/>
        </w:rPr>
        <w:t xml:space="preserve"> Skyline Universes speaks to expansion into immersive encounters.</w:t>
      </w:r>
    </w:p>
    <w:p w14:paraId="4F1C4562" w14:textId="77777777" w:rsidR="003F3646" w:rsidRPr="008A6B26" w:rsidRDefault="003F3646" w:rsidP="008A6B26">
      <w:pPr>
        <w:pStyle w:val="ListParagraph"/>
        <w:numPr>
          <w:ilvl w:val="0"/>
          <w:numId w:val="29"/>
        </w:numPr>
        <w:spacing w:before="240" w:after="240" w:line="360" w:lineRule="auto"/>
        <w:jc w:val="both"/>
        <w:rPr>
          <w:rFonts w:asciiTheme="minorBidi" w:eastAsiaTheme="majorEastAsia" w:hAnsiTheme="minorBidi"/>
        </w:rPr>
      </w:pPr>
      <w:r w:rsidRPr="008A6B26">
        <w:rPr>
          <w:rFonts w:asciiTheme="minorBidi" w:eastAsiaTheme="majorEastAsia" w:hAnsiTheme="minorBidi"/>
          <w:b/>
        </w:rPr>
        <w:t>Acquisitions:</w:t>
      </w:r>
      <w:r w:rsidRPr="008A6B26">
        <w:rPr>
          <w:rFonts w:asciiTheme="minorBidi" w:eastAsiaTheme="majorEastAsia" w:hAnsiTheme="minorBidi"/>
        </w:rPr>
        <w:t xml:space="preserve"> Instagram and WhatsApp acquisitions extended showcase reach and client engagement over socioeconomics.</w:t>
      </w:r>
    </w:p>
    <w:p w14:paraId="1591D62D" w14:textId="449AED14" w:rsidR="00E155E7" w:rsidRPr="00E155E7" w:rsidRDefault="008A6B26" w:rsidP="00E155E7">
      <w:pPr>
        <w:spacing w:before="240" w:after="240" w:line="360" w:lineRule="auto"/>
        <w:jc w:val="both"/>
        <w:rPr>
          <w:rFonts w:asciiTheme="minorBidi" w:eastAsiaTheme="majorEastAsia" w:hAnsiTheme="minorBidi"/>
        </w:rPr>
      </w:pPr>
      <w:r>
        <w:rPr>
          <w:rFonts w:asciiTheme="minorBidi" w:eastAsiaTheme="majorEastAsia" w:hAnsiTheme="minorBidi"/>
        </w:rPr>
        <w:t>Facebook’</w:t>
      </w:r>
      <w:r w:rsidR="003F3646" w:rsidRPr="003F3646">
        <w:rPr>
          <w:rFonts w:asciiTheme="minorBidi" w:eastAsiaTheme="majorEastAsia" w:hAnsiTheme="minorBidi"/>
        </w:rPr>
        <w:t xml:space="preserve">s key reactions represent how spearheading associations use development, showcase extension, </w:t>
      </w:r>
      <w:r w:rsidRPr="003F3646">
        <w:rPr>
          <w:rFonts w:asciiTheme="minorBidi" w:eastAsiaTheme="majorEastAsia" w:hAnsiTheme="minorBidi"/>
        </w:rPr>
        <w:t>and separation</w:t>
      </w:r>
      <w:r w:rsidR="003F3646" w:rsidRPr="003F3646">
        <w:rPr>
          <w:rFonts w:asciiTheme="minorBidi" w:eastAsiaTheme="majorEastAsia" w:hAnsiTheme="minorBidi"/>
        </w:rPr>
        <w:t xml:space="preserve"> to sustain comp</w:t>
      </w:r>
      <w:r>
        <w:rPr>
          <w:rFonts w:asciiTheme="minorBidi" w:eastAsiaTheme="majorEastAsia" w:hAnsiTheme="minorBidi"/>
        </w:rPr>
        <w:t xml:space="preserve">etitiveness. </w:t>
      </w:r>
      <w:r w:rsidR="00E155E7">
        <w:rPr>
          <w:rFonts w:asciiTheme="minorBidi" w:eastAsiaTheme="majorEastAsia" w:hAnsiTheme="minorBidi"/>
        </w:rPr>
        <w:t>B</w:t>
      </w:r>
      <w:r w:rsidR="00E155E7" w:rsidRPr="00E155E7">
        <w:rPr>
          <w:rFonts w:asciiTheme="minorBidi" w:eastAsiaTheme="majorEastAsia" w:hAnsiTheme="minorBidi"/>
        </w:rPr>
        <w:t xml:space="preserve">y applying </w:t>
      </w:r>
      <w:proofErr w:type="spellStart"/>
      <w:r w:rsidR="00E155E7" w:rsidRPr="00E155E7">
        <w:rPr>
          <w:rFonts w:asciiTheme="minorBidi" w:eastAsiaTheme="majorEastAsia" w:hAnsiTheme="minorBidi"/>
        </w:rPr>
        <w:t>Ansoff’s</w:t>
      </w:r>
      <w:proofErr w:type="spellEnd"/>
      <w:r w:rsidR="00E155E7" w:rsidRPr="00E155E7">
        <w:rPr>
          <w:rFonts w:asciiTheme="minorBidi" w:eastAsiaTheme="majorEastAsia" w:hAnsiTheme="minorBidi"/>
        </w:rPr>
        <w:t xml:space="preserve"> improvement Lattice and Porter’s Bland techniques, fb proactively adjusts to mechanical, administrative, and social shifts, fortifying its authority in the social media industry. </w:t>
      </w:r>
    </w:p>
    <w:p w14:paraId="16D233BA" w14:textId="77777777" w:rsidR="00E155E7" w:rsidRPr="0006343B" w:rsidRDefault="00E155E7" w:rsidP="00E155E7">
      <w:pPr>
        <w:pStyle w:val="Heading2"/>
        <w:rPr>
          <w:b/>
          <w:color w:val="000000" w:themeColor="text1"/>
        </w:rPr>
      </w:pPr>
      <w:r w:rsidRPr="0006343B">
        <w:rPr>
          <w:b/>
          <w:color w:val="000000" w:themeColor="text1"/>
        </w:rPr>
        <w:t>3.3 Follower organisations’ Strategic Responses</w:t>
      </w:r>
    </w:p>
    <w:p w14:paraId="1917139B" w14:textId="0894262B" w:rsidR="00E155E7" w:rsidRPr="00E155E7" w:rsidRDefault="00E155E7" w:rsidP="00E155E7">
      <w:pPr>
        <w:spacing w:before="240" w:after="240" w:line="360" w:lineRule="auto"/>
        <w:jc w:val="both"/>
        <w:rPr>
          <w:rFonts w:asciiTheme="minorBidi" w:eastAsiaTheme="majorEastAsia" w:hAnsiTheme="minorBidi"/>
        </w:rPr>
      </w:pPr>
      <w:r w:rsidRPr="00E155E7">
        <w:rPr>
          <w:rFonts w:asciiTheme="minorBidi" w:eastAsiaTheme="majorEastAsia" w:hAnsiTheme="minorBidi"/>
        </w:rPr>
        <w:t xml:space="preserve">Follower companies in the social media industry, including </w:t>
      </w:r>
      <w:proofErr w:type="spellStart"/>
      <w:r w:rsidRPr="00E155E7">
        <w:rPr>
          <w:rFonts w:asciiTheme="minorBidi" w:eastAsiaTheme="majorEastAsia" w:hAnsiTheme="minorBidi"/>
        </w:rPr>
        <w:t>TikTok</w:t>
      </w:r>
      <w:proofErr w:type="spellEnd"/>
      <w:r w:rsidRPr="00E155E7">
        <w:rPr>
          <w:rFonts w:asciiTheme="minorBidi" w:eastAsiaTheme="majorEastAsia" w:hAnsiTheme="minorBidi"/>
        </w:rPr>
        <w:t xml:space="preserve">, react to outside demanding situations and possibilities by using leveraging agility, rapid appropriation of growing styles, and consumer-centric improvement. As an adherent, </w:t>
      </w:r>
      <w:proofErr w:type="spellStart"/>
      <w:r w:rsidRPr="00E155E7">
        <w:rPr>
          <w:rFonts w:asciiTheme="minorBidi" w:eastAsiaTheme="majorEastAsia" w:hAnsiTheme="minorBidi"/>
        </w:rPr>
        <w:t>TikTok</w:t>
      </w:r>
      <w:proofErr w:type="spellEnd"/>
      <w:r w:rsidRPr="00E155E7">
        <w:rPr>
          <w:rFonts w:asciiTheme="minorBidi" w:eastAsiaTheme="majorEastAsia" w:hAnsiTheme="minorBidi"/>
        </w:rPr>
        <w:t xml:space="preserve"> works in </w:t>
      </w:r>
      <w:r w:rsidR="0006343B" w:rsidRPr="00E155E7">
        <w:rPr>
          <w:rFonts w:asciiTheme="minorBidi" w:eastAsiaTheme="majorEastAsia" w:hAnsiTheme="minorBidi"/>
        </w:rPr>
        <w:t>some competitive surroundings</w:t>
      </w:r>
      <w:r w:rsidRPr="00E155E7">
        <w:rPr>
          <w:rFonts w:asciiTheme="minorBidi" w:eastAsiaTheme="majorEastAsia" w:hAnsiTheme="minorBidi"/>
        </w:rPr>
        <w:t xml:space="preserve"> ruled by pioneers like fb, requiring flexible techniques to seize showcase proportion, maintain purchaser improvement, and improve monetisation. </w:t>
      </w:r>
      <w:r w:rsidR="00F215CF" w:rsidRPr="00E155E7">
        <w:rPr>
          <w:rFonts w:asciiTheme="minorBidi" w:eastAsiaTheme="majorEastAsia" w:hAnsiTheme="minorBidi"/>
        </w:rPr>
        <w:t>Essential</w:t>
      </w:r>
      <w:r w:rsidRPr="00E155E7">
        <w:rPr>
          <w:rFonts w:asciiTheme="minorBidi" w:eastAsiaTheme="majorEastAsia" w:hAnsiTheme="minorBidi"/>
        </w:rPr>
        <w:t xml:space="preserve"> systems along with </w:t>
      </w:r>
      <w:proofErr w:type="spellStart"/>
      <w:r w:rsidRPr="00E155E7">
        <w:rPr>
          <w:rFonts w:asciiTheme="minorBidi" w:eastAsiaTheme="majorEastAsia" w:hAnsiTheme="minorBidi"/>
        </w:rPr>
        <w:t>Ansoff’s</w:t>
      </w:r>
      <w:proofErr w:type="spellEnd"/>
      <w:r w:rsidRPr="00E155E7">
        <w:rPr>
          <w:rFonts w:asciiTheme="minorBidi" w:eastAsiaTheme="majorEastAsia" w:hAnsiTheme="minorBidi"/>
        </w:rPr>
        <w:t xml:space="preserve"> improvement network and Porter’s Bland Methodologies direct </w:t>
      </w:r>
      <w:proofErr w:type="spellStart"/>
      <w:r w:rsidRPr="00E155E7">
        <w:rPr>
          <w:rFonts w:asciiTheme="minorBidi" w:eastAsiaTheme="majorEastAsia" w:hAnsiTheme="minorBidi"/>
        </w:rPr>
        <w:t>TikTok’s</w:t>
      </w:r>
      <w:proofErr w:type="spellEnd"/>
      <w:r w:rsidRPr="00E155E7">
        <w:rPr>
          <w:rFonts w:asciiTheme="minorBidi" w:eastAsiaTheme="majorEastAsia" w:hAnsiTheme="minorBidi"/>
        </w:rPr>
        <w:t xml:space="preserve"> technique to development, separation, and </w:t>
      </w:r>
      <w:r w:rsidR="00F215CF">
        <w:rPr>
          <w:rFonts w:asciiTheme="minorBidi" w:eastAsiaTheme="majorEastAsia" w:hAnsiTheme="minorBidi"/>
        </w:rPr>
        <w:t xml:space="preserve">aggressive situating (Kotler </w:t>
      </w:r>
      <w:r w:rsidRPr="00E155E7">
        <w:rPr>
          <w:rFonts w:asciiTheme="minorBidi" w:eastAsiaTheme="majorEastAsia" w:hAnsiTheme="minorBidi"/>
        </w:rPr>
        <w:t>et al., 2021).</w:t>
      </w:r>
    </w:p>
    <w:p w14:paraId="2557DB28" w14:textId="77777777" w:rsidR="00E155E7" w:rsidRPr="0006343B" w:rsidRDefault="00E155E7" w:rsidP="00E155E7">
      <w:pPr>
        <w:spacing w:before="240" w:after="240" w:line="360" w:lineRule="auto"/>
        <w:jc w:val="both"/>
        <w:rPr>
          <w:rFonts w:asciiTheme="minorBidi" w:eastAsiaTheme="majorEastAsia" w:hAnsiTheme="minorBidi"/>
          <w:b/>
        </w:rPr>
      </w:pPr>
      <w:r w:rsidRPr="0006343B">
        <w:rPr>
          <w:rFonts w:asciiTheme="minorBidi" w:eastAsiaTheme="majorEastAsia" w:hAnsiTheme="minorBidi"/>
          <w:b/>
        </w:rPr>
        <w:t xml:space="preserve">1. </w:t>
      </w:r>
      <w:proofErr w:type="spellStart"/>
      <w:r w:rsidRPr="0006343B">
        <w:rPr>
          <w:rFonts w:asciiTheme="minorBidi" w:eastAsiaTheme="majorEastAsia" w:hAnsiTheme="minorBidi"/>
          <w:b/>
        </w:rPr>
        <w:t>Ansoff’s</w:t>
      </w:r>
      <w:proofErr w:type="spellEnd"/>
      <w:r w:rsidRPr="0006343B">
        <w:rPr>
          <w:rFonts w:asciiTheme="minorBidi" w:eastAsiaTheme="majorEastAsia" w:hAnsiTheme="minorBidi"/>
          <w:b/>
        </w:rPr>
        <w:t xml:space="preserve"> growth Matrix</w:t>
      </w:r>
    </w:p>
    <w:p w14:paraId="367F49B3" w14:textId="3A572AE9" w:rsidR="00E155E7" w:rsidRPr="00E155E7" w:rsidRDefault="0006343B" w:rsidP="00E155E7">
      <w:pPr>
        <w:spacing w:before="240" w:after="240" w:line="360" w:lineRule="auto"/>
        <w:jc w:val="both"/>
        <w:rPr>
          <w:rFonts w:asciiTheme="minorBidi" w:eastAsiaTheme="majorEastAsia" w:hAnsiTheme="minorBidi"/>
        </w:rPr>
      </w:pPr>
      <w:r w:rsidRPr="0006343B">
        <w:rPr>
          <w:rFonts w:asciiTheme="minorBidi" w:eastAsiaTheme="majorEastAsia" w:hAnsiTheme="minorBidi"/>
          <w:b/>
        </w:rPr>
        <w:t>M</w:t>
      </w:r>
      <w:r w:rsidR="00E155E7" w:rsidRPr="0006343B">
        <w:rPr>
          <w:rFonts w:asciiTheme="minorBidi" w:eastAsiaTheme="majorEastAsia" w:hAnsiTheme="minorBidi"/>
          <w:b/>
        </w:rPr>
        <w:t>arket Penetration:</w:t>
      </w:r>
      <w:r w:rsidR="00E155E7" w:rsidRPr="00E155E7">
        <w:rPr>
          <w:rFonts w:asciiTheme="minorBidi" w:eastAsiaTheme="majorEastAsia" w:hAnsiTheme="minorBidi"/>
        </w:rPr>
        <w:t xml:space="preserve"> </w:t>
      </w:r>
      <w:proofErr w:type="spellStart"/>
      <w:r w:rsidR="00E155E7" w:rsidRPr="00E155E7">
        <w:rPr>
          <w:rFonts w:asciiTheme="minorBidi" w:eastAsiaTheme="majorEastAsia" w:hAnsiTheme="minorBidi"/>
        </w:rPr>
        <w:t>TikTok</w:t>
      </w:r>
      <w:proofErr w:type="spellEnd"/>
      <w:r w:rsidR="00E155E7" w:rsidRPr="00E155E7">
        <w:rPr>
          <w:rFonts w:asciiTheme="minorBidi" w:eastAsiaTheme="majorEastAsia" w:hAnsiTheme="minorBidi"/>
        </w:rPr>
        <w:t xml:space="preserve"> centres on forces engagement internal its existing purchaser base via addictive, AI-pushed substance nourishes, viral demanding situations, and gamified highlights. This approach increments client time went through at the app and drives publicising income, empowering </w:t>
      </w:r>
      <w:proofErr w:type="spellStart"/>
      <w:r w:rsidR="00E155E7" w:rsidRPr="00E155E7">
        <w:rPr>
          <w:rFonts w:asciiTheme="minorBidi" w:eastAsiaTheme="majorEastAsia" w:hAnsiTheme="minorBidi"/>
        </w:rPr>
        <w:t>TikTok</w:t>
      </w:r>
      <w:proofErr w:type="spellEnd"/>
      <w:r w:rsidR="00E155E7" w:rsidRPr="00E155E7">
        <w:rPr>
          <w:rFonts w:asciiTheme="minorBidi" w:eastAsiaTheme="majorEastAsia" w:hAnsiTheme="minorBidi"/>
        </w:rPr>
        <w:t xml:space="preserve"> to compete correctly with </w:t>
      </w:r>
      <w:r w:rsidRPr="00E155E7">
        <w:rPr>
          <w:rFonts w:asciiTheme="minorBidi" w:eastAsiaTheme="majorEastAsia" w:hAnsiTheme="minorBidi"/>
        </w:rPr>
        <w:t>Facebooks</w:t>
      </w:r>
      <w:r w:rsidR="00E155E7" w:rsidRPr="00E155E7">
        <w:rPr>
          <w:rFonts w:asciiTheme="minorBidi" w:eastAsiaTheme="majorEastAsia" w:hAnsiTheme="minorBidi"/>
        </w:rPr>
        <w:t xml:space="preserve"> installation degrees (permit, 2021).</w:t>
      </w:r>
    </w:p>
    <w:p w14:paraId="4C3B2C65" w14:textId="3EC8F8EB" w:rsidR="00E155E7" w:rsidRPr="00E155E7" w:rsidRDefault="0006343B" w:rsidP="00E155E7">
      <w:pPr>
        <w:spacing w:before="240" w:after="240" w:line="360" w:lineRule="auto"/>
        <w:jc w:val="both"/>
        <w:rPr>
          <w:rFonts w:asciiTheme="minorBidi" w:eastAsiaTheme="majorEastAsia" w:hAnsiTheme="minorBidi"/>
        </w:rPr>
      </w:pPr>
      <w:r>
        <w:rPr>
          <w:rFonts w:asciiTheme="minorBidi" w:eastAsiaTheme="majorEastAsia" w:hAnsiTheme="minorBidi"/>
          <w:b/>
        </w:rPr>
        <w:t>M</w:t>
      </w:r>
      <w:r w:rsidR="00E155E7" w:rsidRPr="0006343B">
        <w:rPr>
          <w:rFonts w:asciiTheme="minorBidi" w:eastAsiaTheme="majorEastAsia" w:hAnsiTheme="minorBidi"/>
          <w:b/>
        </w:rPr>
        <w:t>arket development:</w:t>
      </w:r>
      <w:r w:rsidR="00E155E7" w:rsidRPr="00E155E7">
        <w:rPr>
          <w:rFonts w:asciiTheme="minorBidi" w:eastAsiaTheme="majorEastAsia" w:hAnsiTheme="minorBidi"/>
        </w:rPr>
        <w:t xml:space="preserve"> </w:t>
      </w:r>
      <w:proofErr w:type="spellStart"/>
      <w:r w:rsidR="00E155E7" w:rsidRPr="00E155E7">
        <w:rPr>
          <w:rFonts w:asciiTheme="minorBidi" w:eastAsiaTheme="majorEastAsia" w:hAnsiTheme="minorBidi"/>
        </w:rPr>
        <w:t>TikTok</w:t>
      </w:r>
      <w:proofErr w:type="spellEnd"/>
      <w:r w:rsidR="00E155E7" w:rsidRPr="00E155E7">
        <w:rPr>
          <w:rFonts w:asciiTheme="minorBidi" w:eastAsiaTheme="majorEastAsia" w:hAnsiTheme="minorBidi"/>
        </w:rPr>
        <w:t xml:space="preserve"> forcefully extends into present day geological markets, counting rising economies in Asia, Latin </w:t>
      </w:r>
      <w:r w:rsidR="00F215CF" w:rsidRPr="00E155E7">
        <w:rPr>
          <w:rFonts w:asciiTheme="minorBidi" w:eastAsiaTheme="majorEastAsia" w:hAnsiTheme="minorBidi"/>
        </w:rPr>
        <w:t>America</w:t>
      </w:r>
      <w:r w:rsidR="00E155E7" w:rsidRPr="00E155E7">
        <w:rPr>
          <w:rFonts w:asciiTheme="minorBidi" w:eastAsiaTheme="majorEastAsia" w:hAnsiTheme="minorBidi"/>
        </w:rPr>
        <w:t xml:space="preserve">, and Africa. </w:t>
      </w:r>
      <w:r w:rsidR="00F215CF" w:rsidRPr="00E155E7">
        <w:rPr>
          <w:rFonts w:asciiTheme="minorBidi" w:eastAsiaTheme="majorEastAsia" w:hAnsiTheme="minorBidi"/>
        </w:rPr>
        <w:t>By</w:t>
      </w:r>
      <w:r w:rsidR="00E155E7" w:rsidRPr="00E155E7">
        <w:rPr>
          <w:rFonts w:asciiTheme="minorBidi" w:eastAsiaTheme="majorEastAsia" w:hAnsiTheme="minorBidi"/>
        </w:rPr>
        <w:t xml:space="preserve"> means of becoming </w:t>
      </w:r>
      <w:r w:rsidR="00E155E7" w:rsidRPr="00E155E7">
        <w:rPr>
          <w:rFonts w:asciiTheme="minorBidi" w:eastAsiaTheme="majorEastAsia" w:hAnsiTheme="minorBidi"/>
        </w:rPr>
        <w:lastRenderedPageBreak/>
        <w:t xml:space="preserve">substance to neighbourhood dialects and societies, </w:t>
      </w:r>
      <w:proofErr w:type="spellStart"/>
      <w:r w:rsidR="00E155E7" w:rsidRPr="00E155E7">
        <w:rPr>
          <w:rFonts w:asciiTheme="minorBidi" w:eastAsiaTheme="majorEastAsia" w:hAnsiTheme="minorBidi"/>
        </w:rPr>
        <w:t>TikTok</w:t>
      </w:r>
      <w:proofErr w:type="spellEnd"/>
      <w:r w:rsidR="00E155E7" w:rsidRPr="00E155E7">
        <w:rPr>
          <w:rFonts w:asciiTheme="minorBidi" w:eastAsiaTheme="majorEastAsia" w:hAnsiTheme="minorBidi"/>
        </w:rPr>
        <w:t xml:space="preserve"> effectively increments customer appropriation and engagement in locales wherein </w:t>
      </w:r>
      <w:proofErr w:type="spellStart"/>
      <w:r w:rsidR="00E155E7" w:rsidRPr="00E155E7">
        <w:rPr>
          <w:rFonts w:asciiTheme="minorBidi" w:eastAsiaTheme="majorEastAsia" w:hAnsiTheme="minorBidi"/>
        </w:rPr>
        <w:t>fac</w:t>
      </w:r>
      <w:r w:rsidR="00F215CF">
        <w:rPr>
          <w:rFonts w:asciiTheme="minorBidi" w:eastAsiaTheme="majorEastAsia" w:hAnsiTheme="minorBidi"/>
        </w:rPr>
        <w:t>ebook</w:t>
      </w:r>
      <w:proofErr w:type="spellEnd"/>
      <w:r w:rsidR="00F215CF">
        <w:rPr>
          <w:rFonts w:asciiTheme="minorBidi" w:eastAsiaTheme="majorEastAsia" w:hAnsiTheme="minorBidi"/>
        </w:rPr>
        <w:t xml:space="preserve"> faces immersion (Johnson </w:t>
      </w:r>
      <w:r w:rsidR="00E155E7" w:rsidRPr="00E155E7">
        <w:rPr>
          <w:rFonts w:asciiTheme="minorBidi" w:eastAsiaTheme="majorEastAsia" w:hAnsiTheme="minorBidi"/>
        </w:rPr>
        <w:t>et al., 2020).</w:t>
      </w:r>
    </w:p>
    <w:p w14:paraId="3553F319" w14:textId="15230CC4" w:rsidR="00F61D34" w:rsidRPr="00A41AA9" w:rsidRDefault="00E155E7" w:rsidP="00E155E7">
      <w:pPr>
        <w:spacing w:before="240" w:after="240" w:line="360" w:lineRule="auto"/>
        <w:jc w:val="both"/>
        <w:rPr>
          <w:rFonts w:asciiTheme="minorBidi" w:eastAsiaTheme="majorEastAsia" w:hAnsiTheme="minorBidi"/>
          <w:b/>
        </w:rPr>
      </w:pPr>
      <w:r w:rsidRPr="0006343B">
        <w:rPr>
          <w:rFonts w:asciiTheme="minorBidi" w:eastAsiaTheme="majorEastAsia" w:hAnsiTheme="minorBidi"/>
          <w:b/>
        </w:rPr>
        <w:t>Product development:</w:t>
      </w:r>
      <w:r w:rsidRPr="00E155E7">
        <w:rPr>
          <w:rFonts w:asciiTheme="minorBidi" w:eastAsiaTheme="majorEastAsia" w:hAnsiTheme="minorBidi"/>
        </w:rPr>
        <w:t xml:space="preserve"> </w:t>
      </w:r>
      <w:proofErr w:type="spellStart"/>
      <w:r w:rsidRPr="00E155E7">
        <w:rPr>
          <w:rFonts w:asciiTheme="minorBidi" w:eastAsiaTheme="majorEastAsia" w:hAnsiTheme="minorBidi"/>
        </w:rPr>
        <w:t>TikTok</w:t>
      </w:r>
      <w:proofErr w:type="spellEnd"/>
      <w:r w:rsidRPr="00E155E7">
        <w:rPr>
          <w:rFonts w:asciiTheme="minorBidi" w:eastAsiaTheme="majorEastAsia" w:hAnsiTheme="minorBidi"/>
        </w:rPr>
        <w:t xml:space="preserve"> persistently innovates its highlights, counting elevated truth channels, in-app e-commerce integration, stay-streaming abilities, and music institutions. those improvements upgrade purchaser involvement, domesticate substance creation, and beef up monetisation channels. object development too incorporates improving algorithmic thought frameworks, that are imperative to </w:t>
      </w:r>
      <w:proofErr w:type="spellStart"/>
      <w:r w:rsidRPr="00E155E7">
        <w:rPr>
          <w:rFonts w:asciiTheme="minorBidi" w:eastAsiaTheme="majorEastAsia" w:hAnsiTheme="minorBidi"/>
        </w:rPr>
        <w:t>TikTok’s</w:t>
      </w:r>
      <w:proofErr w:type="spellEnd"/>
      <w:r w:rsidRPr="00E155E7">
        <w:rPr>
          <w:rFonts w:asciiTheme="minorBidi" w:eastAsiaTheme="majorEastAsia" w:hAnsiTheme="minorBidi"/>
        </w:rPr>
        <w:t xml:space="preserve"> aggressive area</w:t>
      </w:r>
      <w:r w:rsidR="00F61D34" w:rsidRPr="00F61D34">
        <w:rPr>
          <w:rFonts w:asciiTheme="minorBidi" w:eastAsiaTheme="majorEastAsia" w:hAnsiTheme="minorBidi"/>
        </w:rPr>
        <w:t>.</w:t>
      </w:r>
    </w:p>
    <w:p w14:paraId="4F55E048" w14:textId="5D62C721" w:rsidR="00F61D34" w:rsidRPr="00A41AA9" w:rsidRDefault="00A41AA9" w:rsidP="00F61D34">
      <w:pPr>
        <w:spacing w:before="240" w:after="240" w:line="360" w:lineRule="auto"/>
        <w:jc w:val="both"/>
        <w:rPr>
          <w:rFonts w:asciiTheme="minorBidi" w:eastAsiaTheme="majorEastAsia" w:hAnsiTheme="minorBidi"/>
          <w:b/>
        </w:rPr>
      </w:pPr>
      <w:r>
        <w:rPr>
          <w:rFonts w:asciiTheme="minorBidi" w:eastAsiaTheme="majorEastAsia" w:hAnsiTheme="minorBidi"/>
          <w:b/>
        </w:rPr>
        <w:t xml:space="preserve">Diversification: </w:t>
      </w:r>
      <w:proofErr w:type="spellStart"/>
      <w:r w:rsidR="00F61D34" w:rsidRPr="00F61D34">
        <w:rPr>
          <w:rFonts w:asciiTheme="minorBidi" w:eastAsiaTheme="majorEastAsia" w:hAnsiTheme="minorBidi"/>
        </w:rPr>
        <w:t>TikTok</w:t>
      </w:r>
      <w:proofErr w:type="spellEnd"/>
      <w:r w:rsidR="00F61D34" w:rsidRPr="00F61D34">
        <w:rPr>
          <w:rFonts w:asciiTheme="minorBidi" w:eastAsiaTheme="majorEastAsia" w:hAnsiTheme="minorBidi"/>
        </w:rPr>
        <w:t xml:space="preserve"> expands its income streams by presenting maker reserves, live commerce, and brand organisation programmes. These activities decrease reliance on conventional publicising income and reinforce its environment by incentivising substance makers and drawing in trade accomplices.</w:t>
      </w:r>
    </w:p>
    <w:p w14:paraId="4979D4C3" w14:textId="7F404784" w:rsidR="00F61D34" w:rsidRPr="00A41AA9" w:rsidRDefault="00F61D34" w:rsidP="00F61D34">
      <w:pPr>
        <w:spacing w:before="240" w:after="240" w:line="360" w:lineRule="auto"/>
        <w:jc w:val="both"/>
        <w:rPr>
          <w:rFonts w:asciiTheme="minorBidi" w:eastAsiaTheme="majorEastAsia" w:hAnsiTheme="minorBidi"/>
          <w:b/>
        </w:rPr>
      </w:pPr>
      <w:r w:rsidRPr="00A41AA9">
        <w:rPr>
          <w:rFonts w:asciiTheme="minorBidi" w:eastAsiaTheme="majorEastAsia" w:hAnsiTheme="minorBidi"/>
          <w:b/>
        </w:rPr>
        <w:t>2. Por</w:t>
      </w:r>
      <w:r w:rsidR="00A41AA9" w:rsidRPr="00A41AA9">
        <w:rPr>
          <w:rFonts w:asciiTheme="minorBidi" w:eastAsiaTheme="majorEastAsia" w:hAnsiTheme="minorBidi"/>
          <w:b/>
        </w:rPr>
        <w:t>ter’</w:t>
      </w:r>
      <w:r w:rsidR="00A41AA9">
        <w:rPr>
          <w:rFonts w:asciiTheme="minorBidi" w:eastAsiaTheme="majorEastAsia" w:hAnsiTheme="minorBidi"/>
          <w:b/>
        </w:rPr>
        <w:t>s Generic Strategies</w:t>
      </w:r>
    </w:p>
    <w:p w14:paraId="61E4091D" w14:textId="77777777" w:rsidR="00F61D34" w:rsidRPr="00A41AA9" w:rsidRDefault="00F61D34" w:rsidP="00F61D34">
      <w:pPr>
        <w:spacing w:before="240" w:after="240" w:line="360" w:lineRule="auto"/>
        <w:jc w:val="both"/>
        <w:rPr>
          <w:rFonts w:asciiTheme="minorBidi" w:eastAsiaTheme="majorEastAsia" w:hAnsiTheme="minorBidi"/>
          <w:b/>
        </w:rPr>
      </w:pPr>
      <w:r w:rsidRPr="00A41AA9">
        <w:rPr>
          <w:rFonts w:asciiTheme="minorBidi" w:eastAsiaTheme="majorEastAsia" w:hAnsiTheme="minorBidi"/>
          <w:b/>
        </w:rPr>
        <w:t>Differentiation Strategy:</w:t>
      </w:r>
    </w:p>
    <w:p w14:paraId="70B1F347" w14:textId="325277E3" w:rsidR="00F61D34" w:rsidRPr="00F61D34" w:rsidRDefault="00F61D34" w:rsidP="00F61D34">
      <w:pPr>
        <w:spacing w:before="240" w:after="240" w:line="360" w:lineRule="auto"/>
        <w:jc w:val="both"/>
        <w:rPr>
          <w:rFonts w:asciiTheme="minorBidi" w:eastAsiaTheme="majorEastAsia" w:hAnsiTheme="minorBidi"/>
        </w:rPr>
      </w:pPr>
      <w:proofErr w:type="spellStart"/>
      <w:r w:rsidRPr="00F61D34">
        <w:rPr>
          <w:rFonts w:asciiTheme="minorBidi" w:eastAsiaTheme="majorEastAsia" w:hAnsiTheme="minorBidi"/>
        </w:rPr>
        <w:t>TikTok</w:t>
      </w:r>
      <w:proofErr w:type="spellEnd"/>
      <w:r w:rsidRPr="00F61D34">
        <w:rPr>
          <w:rFonts w:asciiTheme="minorBidi" w:eastAsiaTheme="majorEastAsia" w:hAnsiTheme="minorBidi"/>
        </w:rPr>
        <w:t xml:space="preserve"> separates itself by advertising special short-form video substance driven by profoundly customised AI calculations. N</w:t>
      </w:r>
      <w:r w:rsidR="00A41AA9">
        <w:rPr>
          <w:rFonts w:asciiTheme="minorBidi" w:eastAsiaTheme="majorEastAsia" w:hAnsiTheme="minorBidi"/>
        </w:rPr>
        <w:t xml:space="preserve">ot at all like Facebook, </w:t>
      </w:r>
      <w:proofErr w:type="spellStart"/>
      <w:r w:rsidR="00A41AA9">
        <w:rPr>
          <w:rFonts w:asciiTheme="minorBidi" w:eastAsiaTheme="majorEastAsia" w:hAnsiTheme="minorBidi"/>
        </w:rPr>
        <w:t>TikTok</w:t>
      </w:r>
      <w:proofErr w:type="spellEnd"/>
      <w:r w:rsidRPr="00F61D34">
        <w:rPr>
          <w:rFonts w:asciiTheme="minorBidi" w:eastAsiaTheme="majorEastAsia" w:hAnsiTheme="minorBidi"/>
        </w:rPr>
        <w:t xml:space="preserve"> accentuation on inventiveness, excitement, and </w:t>
      </w:r>
      <w:proofErr w:type="spellStart"/>
      <w:r w:rsidRPr="00F61D34">
        <w:rPr>
          <w:rFonts w:asciiTheme="minorBidi" w:eastAsiaTheme="majorEastAsia" w:hAnsiTheme="minorBidi"/>
        </w:rPr>
        <w:t>virality</w:t>
      </w:r>
      <w:proofErr w:type="spellEnd"/>
      <w:r w:rsidRPr="00F61D34">
        <w:rPr>
          <w:rFonts w:asciiTheme="minorBidi" w:eastAsiaTheme="majorEastAsia" w:hAnsiTheme="minorBidi"/>
        </w:rPr>
        <w:t xml:space="preserve"> draws in more youthful socioeconomics and cultivates quick worldwide a</w:t>
      </w:r>
      <w:r w:rsidR="00A41AA9">
        <w:rPr>
          <w:rFonts w:asciiTheme="minorBidi" w:eastAsiaTheme="majorEastAsia" w:hAnsiTheme="minorBidi"/>
        </w:rPr>
        <w:t>ppropriation (</w:t>
      </w:r>
      <w:proofErr w:type="spellStart"/>
      <w:r w:rsidR="00A41AA9">
        <w:rPr>
          <w:rFonts w:asciiTheme="minorBidi" w:eastAsiaTheme="majorEastAsia" w:hAnsiTheme="minorBidi"/>
        </w:rPr>
        <w:t>Hollensen</w:t>
      </w:r>
      <w:proofErr w:type="spellEnd"/>
      <w:r w:rsidR="00A41AA9">
        <w:rPr>
          <w:rFonts w:asciiTheme="minorBidi" w:eastAsiaTheme="majorEastAsia" w:hAnsiTheme="minorBidi"/>
        </w:rPr>
        <w:t>, 2022).</w:t>
      </w:r>
    </w:p>
    <w:p w14:paraId="66264DF8" w14:textId="0A8762D4" w:rsidR="00F61D34" w:rsidRPr="00A41AA9" w:rsidRDefault="00A41AA9" w:rsidP="00F61D34">
      <w:pPr>
        <w:spacing w:before="240" w:after="240" w:line="360" w:lineRule="auto"/>
        <w:jc w:val="both"/>
        <w:rPr>
          <w:rFonts w:asciiTheme="minorBidi" w:eastAsiaTheme="majorEastAsia" w:hAnsiTheme="minorBidi"/>
          <w:b/>
        </w:rPr>
      </w:pPr>
      <w:r>
        <w:rPr>
          <w:rFonts w:asciiTheme="minorBidi" w:eastAsiaTheme="majorEastAsia" w:hAnsiTheme="minorBidi"/>
          <w:b/>
        </w:rPr>
        <w:t xml:space="preserve">Focus Strategy: </w:t>
      </w:r>
      <w:proofErr w:type="spellStart"/>
      <w:r w:rsidR="00F61D34" w:rsidRPr="00F61D34">
        <w:rPr>
          <w:rFonts w:asciiTheme="minorBidi" w:eastAsiaTheme="majorEastAsia" w:hAnsiTheme="minorBidi"/>
        </w:rPr>
        <w:t>TikTok</w:t>
      </w:r>
      <w:proofErr w:type="spellEnd"/>
      <w:r w:rsidR="00F61D34" w:rsidRPr="00F61D34">
        <w:rPr>
          <w:rFonts w:asciiTheme="minorBidi" w:eastAsiaTheme="majorEastAsia" w:hAnsiTheme="minorBidi"/>
        </w:rPr>
        <w:t xml:space="preserve"> applies a centred separation methodology focusing on Gen Z and Millennial groups of onlookers. By fitting substance, highlights, and showcasing campaigns to these portions, </w:t>
      </w:r>
      <w:proofErr w:type="spellStart"/>
      <w:r w:rsidR="00F61D34" w:rsidRPr="00F61D34">
        <w:rPr>
          <w:rFonts w:asciiTheme="minorBidi" w:eastAsiaTheme="majorEastAsia" w:hAnsiTheme="minorBidi"/>
        </w:rPr>
        <w:t>TikTok</w:t>
      </w:r>
      <w:proofErr w:type="spellEnd"/>
      <w:r w:rsidR="00F61D34" w:rsidRPr="00F61D34">
        <w:rPr>
          <w:rFonts w:asciiTheme="minorBidi" w:eastAsiaTheme="majorEastAsia" w:hAnsiTheme="minorBidi"/>
        </w:rPr>
        <w:t xml:space="preserve"> expands client engagement and fortifies brand dependability.</w:t>
      </w:r>
    </w:p>
    <w:p w14:paraId="365C8605" w14:textId="5F968279" w:rsidR="00F61D34" w:rsidRDefault="00F61D34" w:rsidP="00F61D34">
      <w:pPr>
        <w:spacing w:before="240" w:after="240" w:line="360" w:lineRule="auto"/>
        <w:jc w:val="both"/>
        <w:rPr>
          <w:rFonts w:asciiTheme="minorBidi" w:eastAsiaTheme="majorEastAsia" w:hAnsiTheme="minorBidi"/>
        </w:rPr>
      </w:pPr>
      <w:r w:rsidRPr="00A41AA9">
        <w:rPr>
          <w:rFonts w:asciiTheme="minorBidi" w:eastAsiaTheme="majorEastAsia" w:hAnsiTheme="minorBidi"/>
          <w:b/>
        </w:rPr>
        <w:t>Cost Le</w:t>
      </w:r>
      <w:r w:rsidR="00A41AA9">
        <w:rPr>
          <w:rFonts w:asciiTheme="minorBidi" w:eastAsiaTheme="majorEastAsia" w:hAnsiTheme="minorBidi"/>
          <w:b/>
        </w:rPr>
        <w:t xml:space="preserve">adership Strategy: </w:t>
      </w:r>
      <w:r w:rsidR="00A41AA9">
        <w:rPr>
          <w:rFonts w:asciiTheme="minorBidi" w:eastAsiaTheme="majorEastAsia" w:hAnsiTheme="minorBidi"/>
        </w:rPr>
        <w:t xml:space="preserve">Whereas separation is </w:t>
      </w:r>
      <w:proofErr w:type="spellStart"/>
      <w:r w:rsidR="00A41AA9">
        <w:rPr>
          <w:rFonts w:asciiTheme="minorBidi" w:eastAsiaTheme="majorEastAsia" w:hAnsiTheme="minorBidi"/>
        </w:rPr>
        <w:t>TikTok</w:t>
      </w:r>
      <w:r w:rsidRPr="00F61D34">
        <w:rPr>
          <w:rFonts w:asciiTheme="minorBidi" w:eastAsiaTheme="majorEastAsia" w:hAnsiTheme="minorBidi"/>
        </w:rPr>
        <w:t>s</w:t>
      </w:r>
      <w:proofErr w:type="spellEnd"/>
      <w:r w:rsidRPr="00F61D34">
        <w:rPr>
          <w:rFonts w:asciiTheme="minorBidi" w:eastAsiaTheme="majorEastAsia" w:hAnsiTheme="minorBidi"/>
        </w:rPr>
        <w:t xml:space="preserve"> essential technique, cost-effective substance conveyance and cloud framework permit it to scale operations universally without critical increments in operational use. This bolsters quick showcase section and stage development.</w:t>
      </w:r>
    </w:p>
    <w:p w14:paraId="2C184562" w14:textId="3A2A89E2" w:rsidR="00EA7634" w:rsidRDefault="00EA7634" w:rsidP="00F61D34">
      <w:pPr>
        <w:spacing w:before="240" w:after="240" w:line="360" w:lineRule="auto"/>
        <w:jc w:val="both"/>
        <w:rPr>
          <w:rFonts w:asciiTheme="minorBidi" w:eastAsiaTheme="majorEastAsia" w:hAnsiTheme="minorBidi"/>
        </w:rPr>
      </w:pPr>
    </w:p>
    <w:p w14:paraId="0CF86F4F" w14:textId="77777777" w:rsidR="00EA7634" w:rsidRPr="00A41AA9" w:rsidRDefault="00EA7634" w:rsidP="00F61D34">
      <w:pPr>
        <w:spacing w:before="240" w:after="240" w:line="360" w:lineRule="auto"/>
        <w:jc w:val="both"/>
        <w:rPr>
          <w:rFonts w:asciiTheme="minorBidi" w:eastAsiaTheme="majorEastAsia" w:hAnsiTheme="minorBidi"/>
          <w:b/>
        </w:rPr>
      </w:pPr>
    </w:p>
    <w:p w14:paraId="6A34D727" w14:textId="31A8AA86" w:rsidR="00F61D34" w:rsidRPr="00A41AA9" w:rsidRDefault="00A41AA9" w:rsidP="00F61D34">
      <w:pPr>
        <w:spacing w:before="240" w:after="240" w:line="360" w:lineRule="auto"/>
        <w:jc w:val="both"/>
        <w:rPr>
          <w:rFonts w:asciiTheme="minorBidi" w:eastAsiaTheme="majorEastAsia" w:hAnsiTheme="minorBidi"/>
          <w:b/>
        </w:rPr>
      </w:pPr>
      <w:r>
        <w:rPr>
          <w:rFonts w:asciiTheme="minorBidi" w:eastAsiaTheme="majorEastAsia" w:hAnsiTheme="minorBidi"/>
          <w:b/>
        </w:rPr>
        <w:t>3. Industry Examples</w:t>
      </w:r>
    </w:p>
    <w:p w14:paraId="07674CCC" w14:textId="30E500CD" w:rsidR="00F61D34" w:rsidRPr="00A41AA9" w:rsidRDefault="00F61D34" w:rsidP="00A41AA9">
      <w:pPr>
        <w:pStyle w:val="ListParagraph"/>
        <w:numPr>
          <w:ilvl w:val="0"/>
          <w:numId w:val="30"/>
        </w:numPr>
        <w:spacing w:before="240" w:after="240" w:line="360" w:lineRule="auto"/>
        <w:jc w:val="both"/>
        <w:rPr>
          <w:rFonts w:asciiTheme="minorBidi" w:eastAsiaTheme="majorEastAsia" w:hAnsiTheme="minorBidi"/>
        </w:rPr>
      </w:pPr>
      <w:r w:rsidRPr="00A41AA9">
        <w:rPr>
          <w:rFonts w:asciiTheme="minorBidi" w:eastAsiaTheme="majorEastAsia" w:hAnsiTheme="minorBidi"/>
          <w:b/>
        </w:rPr>
        <w:t>Algorithmic Personalisation:</w:t>
      </w:r>
      <w:r w:rsidRPr="00A41AA9">
        <w:rPr>
          <w:rFonts w:asciiTheme="minorBidi" w:eastAsiaTheme="majorEastAsia" w:hAnsiTheme="minorBidi"/>
        </w:rPr>
        <w:t xml:space="preserve"> AI-driven bolster suggestions maintain engagement and upg</w:t>
      </w:r>
      <w:r w:rsidR="00A41AA9" w:rsidRPr="00A41AA9">
        <w:rPr>
          <w:rFonts w:asciiTheme="minorBidi" w:eastAsiaTheme="majorEastAsia" w:hAnsiTheme="minorBidi"/>
        </w:rPr>
        <w:t>rade advertisement focusing on.</w:t>
      </w:r>
    </w:p>
    <w:p w14:paraId="2E587D44" w14:textId="6620DBD6" w:rsidR="00F61D34" w:rsidRPr="00A41AA9" w:rsidRDefault="00F61D34" w:rsidP="00A41AA9">
      <w:pPr>
        <w:pStyle w:val="ListParagraph"/>
        <w:numPr>
          <w:ilvl w:val="0"/>
          <w:numId w:val="30"/>
        </w:numPr>
        <w:spacing w:before="240" w:after="240" w:line="360" w:lineRule="auto"/>
        <w:jc w:val="both"/>
        <w:rPr>
          <w:rFonts w:asciiTheme="minorBidi" w:eastAsiaTheme="majorEastAsia" w:hAnsiTheme="minorBidi"/>
        </w:rPr>
      </w:pPr>
      <w:r w:rsidRPr="00A41AA9">
        <w:rPr>
          <w:rFonts w:asciiTheme="minorBidi" w:eastAsiaTheme="majorEastAsia" w:hAnsiTheme="minorBidi"/>
          <w:b/>
        </w:rPr>
        <w:t>E-commerce Integration:</w:t>
      </w:r>
      <w:r w:rsidRPr="00A41AA9">
        <w:rPr>
          <w:rFonts w:asciiTheme="minorBidi" w:eastAsiaTheme="majorEastAsia" w:hAnsiTheme="minorBidi"/>
        </w:rPr>
        <w:t xml:space="preserve"> </w:t>
      </w:r>
      <w:proofErr w:type="spellStart"/>
      <w:r w:rsidRPr="00A41AA9">
        <w:rPr>
          <w:rFonts w:asciiTheme="minorBidi" w:eastAsiaTheme="majorEastAsia" w:hAnsiTheme="minorBidi"/>
        </w:rPr>
        <w:t>TikTok</w:t>
      </w:r>
      <w:proofErr w:type="spellEnd"/>
      <w:r w:rsidRPr="00A41AA9">
        <w:rPr>
          <w:rFonts w:asciiTheme="minorBidi" w:eastAsiaTheme="majorEastAsia" w:hAnsiTheme="minorBidi"/>
        </w:rPr>
        <w:t xml:space="preserve"> Shop empowers makers and brands to monetise substance succes</w:t>
      </w:r>
      <w:r w:rsidR="00A41AA9" w:rsidRPr="00A41AA9">
        <w:rPr>
          <w:rFonts w:asciiTheme="minorBidi" w:eastAsiaTheme="majorEastAsia" w:hAnsiTheme="minorBidi"/>
        </w:rPr>
        <w:t>sfully.</w:t>
      </w:r>
    </w:p>
    <w:p w14:paraId="595AA62F" w14:textId="7F13124B" w:rsidR="00F61D34" w:rsidRPr="00A41AA9" w:rsidRDefault="00F61D34" w:rsidP="00A41AA9">
      <w:pPr>
        <w:pStyle w:val="ListParagraph"/>
        <w:numPr>
          <w:ilvl w:val="0"/>
          <w:numId w:val="30"/>
        </w:numPr>
        <w:spacing w:before="240" w:after="240" w:line="360" w:lineRule="auto"/>
        <w:jc w:val="both"/>
        <w:rPr>
          <w:rFonts w:asciiTheme="minorBidi" w:eastAsiaTheme="majorEastAsia" w:hAnsiTheme="minorBidi"/>
        </w:rPr>
      </w:pPr>
      <w:r w:rsidRPr="00A41AA9">
        <w:rPr>
          <w:rFonts w:asciiTheme="minorBidi" w:eastAsiaTheme="majorEastAsia" w:hAnsiTheme="minorBidi"/>
          <w:b/>
        </w:rPr>
        <w:t>Global Expansion:</w:t>
      </w:r>
      <w:r w:rsidRPr="00A41AA9">
        <w:rPr>
          <w:rFonts w:asciiTheme="minorBidi" w:eastAsiaTheme="majorEastAsia" w:hAnsiTheme="minorBidi"/>
        </w:rPr>
        <w:t xml:space="preserve"> Limited substance procedures encourage advertise infi</w:t>
      </w:r>
      <w:r w:rsidR="00A41AA9" w:rsidRPr="00A41AA9">
        <w:rPr>
          <w:rFonts w:asciiTheme="minorBidi" w:eastAsiaTheme="majorEastAsia" w:hAnsiTheme="minorBidi"/>
        </w:rPr>
        <w:t>ltration in assorted districts.</w:t>
      </w:r>
    </w:p>
    <w:p w14:paraId="55100043" w14:textId="1B364197" w:rsidR="00F61D34" w:rsidRPr="00A41AA9" w:rsidRDefault="00F61D34" w:rsidP="00F61D34">
      <w:pPr>
        <w:pStyle w:val="ListParagraph"/>
        <w:numPr>
          <w:ilvl w:val="0"/>
          <w:numId w:val="30"/>
        </w:numPr>
        <w:spacing w:before="240" w:after="240" w:line="360" w:lineRule="auto"/>
        <w:jc w:val="both"/>
        <w:rPr>
          <w:rFonts w:asciiTheme="minorBidi" w:eastAsiaTheme="majorEastAsia" w:hAnsiTheme="minorBidi"/>
        </w:rPr>
      </w:pPr>
      <w:r w:rsidRPr="00A41AA9">
        <w:rPr>
          <w:rFonts w:asciiTheme="minorBidi" w:eastAsiaTheme="majorEastAsia" w:hAnsiTheme="minorBidi"/>
          <w:b/>
        </w:rPr>
        <w:t>Creative Partnerships:</w:t>
      </w:r>
      <w:r w:rsidRPr="00A41AA9">
        <w:rPr>
          <w:rFonts w:asciiTheme="minorBidi" w:eastAsiaTheme="majorEastAsia" w:hAnsiTheme="minorBidi"/>
        </w:rPr>
        <w:t xml:space="preserve"> Collaborations with craftsmen, influencers, and brands upgrade stage offer.</w:t>
      </w:r>
    </w:p>
    <w:p w14:paraId="36187671" w14:textId="57866DD5" w:rsidR="00DE5D5B" w:rsidRDefault="00A41AA9" w:rsidP="00F61D34">
      <w:pPr>
        <w:spacing w:before="240" w:after="240" w:line="360" w:lineRule="auto"/>
        <w:jc w:val="both"/>
        <w:rPr>
          <w:rFonts w:asciiTheme="minorBidi" w:eastAsiaTheme="majorEastAsia" w:hAnsiTheme="minorBidi"/>
        </w:rPr>
      </w:pPr>
      <w:proofErr w:type="spellStart"/>
      <w:r>
        <w:rPr>
          <w:rFonts w:asciiTheme="minorBidi" w:eastAsiaTheme="majorEastAsia" w:hAnsiTheme="minorBidi"/>
        </w:rPr>
        <w:t>TikTok’</w:t>
      </w:r>
      <w:r w:rsidR="00F61D34" w:rsidRPr="00F61D34">
        <w:rPr>
          <w:rFonts w:asciiTheme="minorBidi" w:eastAsiaTheme="majorEastAsia" w:hAnsiTheme="minorBidi"/>
        </w:rPr>
        <w:t>s</w:t>
      </w:r>
      <w:proofErr w:type="spellEnd"/>
      <w:r w:rsidR="00F61D34" w:rsidRPr="00F61D34">
        <w:rPr>
          <w:rFonts w:asciiTheme="minorBidi" w:eastAsiaTheme="majorEastAsia" w:hAnsiTheme="minorBidi"/>
        </w:rPr>
        <w:t xml:space="preserve"> vital reactions highlight how adherent associations use dexterity, development, and advertise responsiveness to maintain comp</w:t>
      </w:r>
      <w:r>
        <w:rPr>
          <w:rFonts w:asciiTheme="minorBidi" w:eastAsiaTheme="majorEastAsia" w:hAnsiTheme="minorBidi"/>
        </w:rPr>
        <w:t xml:space="preserve">etitiveness. </w:t>
      </w:r>
      <w:r w:rsidR="00D709F7">
        <w:rPr>
          <w:rFonts w:asciiTheme="minorBidi" w:eastAsiaTheme="majorEastAsia" w:hAnsiTheme="minorBidi"/>
        </w:rPr>
        <w:t>V</w:t>
      </w:r>
      <w:r w:rsidR="00D709F7" w:rsidRPr="00D709F7">
        <w:rPr>
          <w:rFonts w:asciiTheme="minorBidi" w:eastAsiaTheme="majorEastAsia" w:hAnsiTheme="minorBidi"/>
        </w:rPr>
        <w:t xml:space="preserve">ia making use of </w:t>
      </w:r>
      <w:proofErr w:type="spellStart"/>
      <w:r w:rsidR="00D709F7" w:rsidRPr="00D709F7">
        <w:rPr>
          <w:rFonts w:asciiTheme="minorBidi" w:eastAsiaTheme="majorEastAsia" w:hAnsiTheme="minorBidi"/>
        </w:rPr>
        <w:t>Ansoff’s</w:t>
      </w:r>
      <w:proofErr w:type="spellEnd"/>
      <w:r w:rsidR="00D709F7" w:rsidRPr="00D709F7">
        <w:rPr>
          <w:rFonts w:asciiTheme="minorBidi" w:eastAsiaTheme="majorEastAsia" w:hAnsiTheme="minorBidi"/>
        </w:rPr>
        <w:t xml:space="preserve"> development Framework and Porter’s Nonexclusive Methodologies, </w:t>
      </w:r>
      <w:proofErr w:type="spellStart"/>
      <w:r w:rsidR="00D709F7" w:rsidRPr="00D709F7">
        <w:rPr>
          <w:rFonts w:asciiTheme="minorBidi" w:eastAsiaTheme="majorEastAsia" w:hAnsiTheme="minorBidi"/>
        </w:rPr>
        <w:t>TikTok</w:t>
      </w:r>
      <w:proofErr w:type="spellEnd"/>
      <w:r w:rsidR="00D709F7" w:rsidRPr="00D709F7">
        <w:rPr>
          <w:rFonts w:asciiTheme="minorBidi" w:eastAsiaTheme="majorEastAsia" w:hAnsiTheme="minorBidi"/>
        </w:rPr>
        <w:t xml:space="preserve"> misuses mechanical headways, speedy adjusts to customer dispositions, and separates its marketing to capture marketplace share from built up pioneers like Facebook</w:t>
      </w:r>
      <w:r w:rsidR="00F61D34" w:rsidRPr="00F61D34">
        <w:rPr>
          <w:rFonts w:asciiTheme="minorBidi" w:eastAsiaTheme="majorEastAsia" w:hAnsiTheme="minorBidi"/>
        </w:rPr>
        <w:t>.</w:t>
      </w:r>
    </w:p>
    <w:p w14:paraId="2A679280" w14:textId="626BFC02" w:rsidR="00A41AA9" w:rsidRDefault="00A41AA9" w:rsidP="00F61D34">
      <w:pPr>
        <w:spacing w:before="240" w:after="240" w:line="360" w:lineRule="auto"/>
        <w:jc w:val="both"/>
        <w:rPr>
          <w:rFonts w:asciiTheme="minorBidi" w:eastAsiaTheme="majorEastAsia" w:hAnsiTheme="minorBidi"/>
        </w:rPr>
      </w:pPr>
    </w:p>
    <w:p w14:paraId="63AFCBD1" w14:textId="6A2AEAC3" w:rsidR="00A41AA9" w:rsidRDefault="00A41AA9" w:rsidP="00F61D34">
      <w:pPr>
        <w:spacing w:before="240" w:after="240" w:line="360" w:lineRule="auto"/>
        <w:jc w:val="both"/>
        <w:rPr>
          <w:rFonts w:asciiTheme="minorBidi" w:eastAsiaTheme="majorEastAsia" w:hAnsiTheme="minorBidi"/>
        </w:rPr>
      </w:pPr>
    </w:p>
    <w:p w14:paraId="0B7D32E1" w14:textId="5D1594C3" w:rsidR="00A41AA9" w:rsidRDefault="00A41AA9" w:rsidP="00F61D34">
      <w:pPr>
        <w:spacing w:before="240" w:after="240" w:line="360" w:lineRule="auto"/>
        <w:jc w:val="both"/>
        <w:rPr>
          <w:rFonts w:asciiTheme="minorBidi" w:eastAsiaTheme="majorEastAsia" w:hAnsiTheme="minorBidi"/>
        </w:rPr>
      </w:pPr>
    </w:p>
    <w:p w14:paraId="1FF8F16E" w14:textId="2C52D4B7" w:rsidR="00A41AA9" w:rsidRDefault="00A41AA9" w:rsidP="00F61D34">
      <w:pPr>
        <w:spacing w:before="240" w:after="240" w:line="360" w:lineRule="auto"/>
        <w:jc w:val="both"/>
        <w:rPr>
          <w:rFonts w:asciiTheme="minorBidi" w:eastAsiaTheme="majorEastAsia" w:hAnsiTheme="minorBidi"/>
        </w:rPr>
      </w:pPr>
    </w:p>
    <w:p w14:paraId="00B73C76" w14:textId="10973564" w:rsidR="00A41AA9" w:rsidRDefault="00A41AA9" w:rsidP="00F61D34">
      <w:pPr>
        <w:spacing w:before="240" w:after="240" w:line="360" w:lineRule="auto"/>
        <w:jc w:val="both"/>
        <w:rPr>
          <w:rFonts w:asciiTheme="minorBidi" w:eastAsiaTheme="majorEastAsia" w:hAnsiTheme="minorBidi"/>
        </w:rPr>
      </w:pPr>
    </w:p>
    <w:p w14:paraId="13E7EB7D" w14:textId="4341D531" w:rsidR="00A41AA9" w:rsidRDefault="00A41AA9" w:rsidP="00F61D34">
      <w:pPr>
        <w:spacing w:before="240" w:after="240" w:line="360" w:lineRule="auto"/>
        <w:jc w:val="both"/>
        <w:rPr>
          <w:rFonts w:asciiTheme="minorBidi" w:eastAsiaTheme="majorEastAsia" w:hAnsiTheme="minorBidi"/>
        </w:rPr>
      </w:pPr>
    </w:p>
    <w:p w14:paraId="4F9C9287" w14:textId="44AE1F68" w:rsidR="00A41AA9" w:rsidRDefault="00A41AA9" w:rsidP="00F61D34">
      <w:pPr>
        <w:spacing w:before="240" w:after="240" w:line="360" w:lineRule="auto"/>
        <w:jc w:val="both"/>
        <w:rPr>
          <w:rFonts w:asciiTheme="minorBidi" w:eastAsiaTheme="majorEastAsia" w:hAnsiTheme="minorBidi"/>
        </w:rPr>
      </w:pPr>
    </w:p>
    <w:p w14:paraId="66F7B4DE" w14:textId="6C8E56C9" w:rsidR="00A41AA9" w:rsidRDefault="00A41AA9" w:rsidP="00F61D34">
      <w:pPr>
        <w:spacing w:before="240" w:after="240" w:line="360" w:lineRule="auto"/>
        <w:jc w:val="both"/>
        <w:rPr>
          <w:rFonts w:asciiTheme="minorBidi" w:eastAsiaTheme="majorEastAsia" w:hAnsiTheme="minorBidi"/>
        </w:rPr>
      </w:pPr>
    </w:p>
    <w:p w14:paraId="2BA45894" w14:textId="5AE6ED78" w:rsidR="00A41AA9" w:rsidRDefault="00A41AA9" w:rsidP="00F61D34">
      <w:pPr>
        <w:spacing w:before="240" w:after="240" w:line="360" w:lineRule="auto"/>
        <w:jc w:val="both"/>
        <w:rPr>
          <w:rFonts w:asciiTheme="minorBidi" w:eastAsiaTheme="majorEastAsia" w:hAnsiTheme="minorBidi"/>
        </w:rPr>
      </w:pPr>
    </w:p>
    <w:p w14:paraId="149944F9" w14:textId="7F48CAE2" w:rsidR="00A41AA9" w:rsidRPr="00DE5D5B" w:rsidRDefault="00A41AA9" w:rsidP="00F61D34">
      <w:pPr>
        <w:spacing w:before="240" w:after="240" w:line="360" w:lineRule="auto"/>
        <w:jc w:val="both"/>
        <w:rPr>
          <w:rFonts w:asciiTheme="minorBidi" w:eastAsiaTheme="majorEastAsia" w:hAnsiTheme="minorBidi"/>
        </w:rPr>
      </w:pPr>
    </w:p>
    <w:p w14:paraId="08D9FCE9" w14:textId="269C4374" w:rsidR="00DE5D5B" w:rsidRPr="00325A3E" w:rsidRDefault="00DE5D5B" w:rsidP="00325A3E">
      <w:pPr>
        <w:pStyle w:val="Heading1"/>
        <w:rPr>
          <w:rFonts w:asciiTheme="minorBidi" w:hAnsiTheme="minorBidi"/>
          <w:b/>
          <w:bCs/>
          <w:color w:val="000000" w:themeColor="text1"/>
          <w:sz w:val="32"/>
          <w:szCs w:val="32"/>
        </w:rPr>
      </w:pPr>
      <w:bookmarkStart w:id="8" w:name="_Toc214495205"/>
      <w:r w:rsidRPr="00325A3E">
        <w:rPr>
          <w:rFonts w:asciiTheme="minorBidi" w:hAnsiTheme="minorBidi"/>
          <w:b/>
          <w:bCs/>
          <w:color w:val="000000" w:themeColor="text1"/>
          <w:sz w:val="32"/>
          <w:szCs w:val="32"/>
        </w:rPr>
        <w:lastRenderedPageBreak/>
        <w:t xml:space="preserve">4. </w:t>
      </w:r>
      <w:r w:rsidRPr="00325A3E">
        <w:rPr>
          <w:b/>
          <w:bCs/>
          <w:color w:val="000000" w:themeColor="text1"/>
          <w:sz w:val="32"/>
          <w:szCs w:val="32"/>
        </w:rPr>
        <w:t>Conclusion</w:t>
      </w:r>
      <w:bookmarkEnd w:id="8"/>
      <w:r w:rsidRPr="00325A3E">
        <w:rPr>
          <w:b/>
          <w:bCs/>
          <w:color w:val="000000" w:themeColor="text1"/>
          <w:sz w:val="32"/>
          <w:szCs w:val="32"/>
        </w:rPr>
        <w:t xml:space="preserve"> </w:t>
      </w:r>
    </w:p>
    <w:p w14:paraId="5FB6AEC7" w14:textId="2BAAB2C4" w:rsidR="00DE5D5B" w:rsidRDefault="009C44C1" w:rsidP="0048011A">
      <w:pPr>
        <w:spacing w:before="240" w:after="240" w:line="360" w:lineRule="auto"/>
        <w:jc w:val="both"/>
        <w:rPr>
          <w:rFonts w:asciiTheme="minorBidi" w:eastAsiaTheme="majorEastAsia" w:hAnsiTheme="minorBidi"/>
        </w:rPr>
      </w:pPr>
      <w:r w:rsidRPr="009C44C1">
        <w:rPr>
          <w:rFonts w:asciiTheme="minorBidi" w:eastAsiaTheme="majorEastAsia" w:hAnsiTheme="minorBidi"/>
        </w:rPr>
        <w:t xml:space="preserve">This file has basically examined the important thing showcasing environment of the social media enterprise, centring on spearheading and devotee associations, specifically </w:t>
      </w:r>
      <w:r w:rsidR="00907000" w:rsidRPr="009C44C1">
        <w:rPr>
          <w:rFonts w:asciiTheme="minorBidi" w:eastAsiaTheme="majorEastAsia" w:hAnsiTheme="minorBidi"/>
        </w:rPr>
        <w:t>Facebook</w:t>
      </w:r>
      <w:r w:rsidRPr="009C44C1">
        <w:rPr>
          <w:rFonts w:asciiTheme="minorBidi" w:eastAsiaTheme="majorEastAsia" w:hAnsiTheme="minorBidi"/>
        </w:rPr>
        <w:t xml:space="preserve"> and </w:t>
      </w:r>
      <w:proofErr w:type="spellStart"/>
      <w:r w:rsidRPr="009C44C1">
        <w:rPr>
          <w:rFonts w:asciiTheme="minorBidi" w:eastAsiaTheme="majorEastAsia" w:hAnsiTheme="minorBidi"/>
        </w:rPr>
        <w:t>TikTok</w:t>
      </w:r>
      <w:proofErr w:type="spellEnd"/>
      <w:r w:rsidRPr="009C44C1">
        <w:rPr>
          <w:rFonts w:asciiTheme="minorBidi" w:eastAsiaTheme="majorEastAsia" w:hAnsiTheme="minorBidi"/>
        </w:rPr>
        <w:t xml:space="preserve">. The macro-environmental examination regarded revolutionary and administrative (political/criminal) variables as the most effective out of doors appearing artists forming the industry. modern progressions, together with AI-pushed substance calculations, accelerated reality, and customized customer encounters, provide each openings and challenges for put it up for sale pioneers and adherents. Administrative weights, counting statistics protection legal guidelines and substance control instructions, pressure operational boundaries but moreover incentivise associations to embrace moral and compliant hones. For pioneers like fb, the important thing critical suggestions encompass helping modern management, improving object offerings, and navigating administrative complexities to preserve aggressive advantage. </w:t>
      </w:r>
      <w:r w:rsidR="00907000" w:rsidRPr="009C44C1">
        <w:rPr>
          <w:rFonts w:asciiTheme="minorBidi" w:eastAsiaTheme="majorEastAsia" w:hAnsiTheme="minorBidi"/>
        </w:rPr>
        <w:t>face book</w:t>
      </w:r>
      <w:r w:rsidRPr="009C44C1">
        <w:rPr>
          <w:rFonts w:asciiTheme="minorBidi" w:eastAsiaTheme="majorEastAsia" w:hAnsiTheme="minorBidi"/>
        </w:rPr>
        <w:t xml:space="preserve"> utilises systems inclusive of </w:t>
      </w:r>
      <w:proofErr w:type="spellStart"/>
      <w:r w:rsidRPr="009C44C1">
        <w:rPr>
          <w:rFonts w:asciiTheme="minorBidi" w:eastAsiaTheme="majorEastAsia" w:hAnsiTheme="minorBidi"/>
        </w:rPr>
        <w:t>Ansoff’s</w:t>
      </w:r>
      <w:proofErr w:type="spellEnd"/>
      <w:r w:rsidRPr="009C44C1">
        <w:rPr>
          <w:rFonts w:asciiTheme="minorBidi" w:eastAsiaTheme="majorEastAsia" w:hAnsiTheme="minorBidi"/>
        </w:rPr>
        <w:t xml:space="preserve"> improvement Framework and Porter’s Bland Methodologies to extend its put it on the market, differentiate objects, and separate its administrations, ensuring proceeded pertinence regardless of rising competitors. Supporters like </w:t>
      </w:r>
      <w:proofErr w:type="spellStart"/>
      <w:r w:rsidRPr="009C44C1">
        <w:rPr>
          <w:rFonts w:asciiTheme="minorBidi" w:eastAsiaTheme="majorEastAsia" w:hAnsiTheme="minorBidi"/>
        </w:rPr>
        <w:t>TikTok</w:t>
      </w:r>
      <w:proofErr w:type="spellEnd"/>
      <w:r w:rsidRPr="009C44C1">
        <w:rPr>
          <w:rFonts w:asciiTheme="minorBidi" w:eastAsiaTheme="majorEastAsia" w:hAnsiTheme="minorBidi"/>
        </w:rPr>
        <w:t xml:space="preserve"> deliberately use dexterity, quick innovation choice, and consumer-centric development to capture put it up for sale percentage. </w:t>
      </w:r>
      <w:proofErr w:type="spellStart"/>
      <w:r w:rsidRPr="009C44C1">
        <w:rPr>
          <w:rFonts w:asciiTheme="minorBidi" w:eastAsiaTheme="majorEastAsia" w:hAnsiTheme="minorBidi"/>
        </w:rPr>
        <w:t>TikTok</w:t>
      </w:r>
      <w:proofErr w:type="spellEnd"/>
      <w:r w:rsidRPr="009C44C1">
        <w:rPr>
          <w:rFonts w:asciiTheme="minorBidi" w:eastAsiaTheme="majorEastAsia" w:hAnsiTheme="minorBidi"/>
        </w:rPr>
        <w:t xml:space="preserve"> application of improvement and separation techniques empowers it to compete efficaciously in opposition to constructed up levels, whereas on the identical time reacting to administrative challenges with compliance-</w:t>
      </w:r>
      <w:r w:rsidR="00907000" w:rsidRPr="009C44C1">
        <w:rPr>
          <w:rFonts w:asciiTheme="minorBidi" w:eastAsiaTheme="majorEastAsia" w:hAnsiTheme="minorBidi"/>
        </w:rPr>
        <w:t>cantered</w:t>
      </w:r>
      <w:r w:rsidRPr="009C44C1">
        <w:rPr>
          <w:rFonts w:asciiTheme="minorBidi" w:eastAsiaTheme="majorEastAsia" w:hAnsiTheme="minorBidi"/>
        </w:rPr>
        <w:t xml:space="preserve"> activities. The exam highlights the essential importance of natural filtering and versatile selling reactions. by means of incessantly checking macro-environmental variables, associations can anticipate show off shifts, relieve dangers, and capitalise on growing openings. In an incredibly dynamic and competitive social media enterprise, the capability to reply proactively to mechanical modifications and administrative weights is basic for assisting development, engagement, and productivity</w:t>
      </w:r>
      <w:r w:rsidR="0048011A" w:rsidRPr="0048011A">
        <w:rPr>
          <w:rFonts w:asciiTheme="minorBidi" w:eastAsiaTheme="majorEastAsia" w:hAnsiTheme="minorBidi"/>
        </w:rPr>
        <w:t>. By and large, the discoveries emphasise the significance of coordination macro-environmental experiences into vital arranging for both spearheading and suppor</w:t>
      </w:r>
      <w:r w:rsidR="0048011A">
        <w:rPr>
          <w:rFonts w:asciiTheme="minorBidi" w:eastAsiaTheme="majorEastAsia" w:hAnsiTheme="minorBidi"/>
        </w:rPr>
        <w:t>ter associations</w:t>
      </w:r>
      <w:r w:rsidR="00DE5D5B" w:rsidRPr="00DE5D5B">
        <w:rPr>
          <w:rFonts w:asciiTheme="minorBidi" w:eastAsiaTheme="majorEastAsia" w:hAnsiTheme="minorBidi"/>
        </w:rPr>
        <w:t>.</w:t>
      </w:r>
    </w:p>
    <w:p w14:paraId="44C5751B" w14:textId="662A7794" w:rsidR="0048011A" w:rsidRDefault="0048011A" w:rsidP="0048011A">
      <w:pPr>
        <w:spacing w:before="240" w:after="240" w:line="360" w:lineRule="auto"/>
        <w:jc w:val="both"/>
        <w:rPr>
          <w:rFonts w:asciiTheme="minorBidi" w:eastAsiaTheme="majorEastAsia" w:hAnsiTheme="minorBidi"/>
        </w:rPr>
      </w:pPr>
    </w:p>
    <w:p w14:paraId="4163BAAB" w14:textId="279CC6A7" w:rsidR="0048011A" w:rsidRPr="00DE5D5B" w:rsidRDefault="0048011A" w:rsidP="0048011A">
      <w:pPr>
        <w:spacing w:before="240" w:after="240" w:line="360" w:lineRule="auto"/>
        <w:jc w:val="both"/>
        <w:rPr>
          <w:rFonts w:asciiTheme="minorBidi" w:eastAsiaTheme="majorEastAsia" w:hAnsiTheme="minorBidi"/>
        </w:rPr>
      </w:pPr>
    </w:p>
    <w:p w14:paraId="7E5BE2F4" w14:textId="29394679" w:rsidR="00DE5D5B" w:rsidRPr="00DE5D5B" w:rsidRDefault="00DE5D5B" w:rsidP="00325A3E">
      <w:pPr>
        <w:pStyle w:val="Heading1"/>
        <w:rPr>
          <w:rFonts w:asciiTheme="minorBidi" w:hAnsiTheme="minorBidi"/>
          <w:b/>
          <w:bCs/>
          <w:color w:val="000000" w:themeColor="text1"/>
          <w:sz w:val="32"/>
          <w:szCs w:val="32"/>
        </w:rPr>
      </w:pPr>
      <w:bookmarkStart w:id="9" w:name="_Toc214495206"/>
      <w:r w:rsidRPr="00DE5D5B">
        <w:rPr>
          <w:rFonts w:asciiTheme="minorBidi" w:hAnsiTheme="minorBidi"/>
          <w:b/>
          <w:bCs/>
          <w:color w:val="000000" w:themeColor="text1"/>
          <w:sz w:val="32"/>
          <w:szCs w:val="32"/>
        </w:rPr>
        <w:lastRenderedPageBreak/>
        <w:t>5. References</w:t>
      </w:r>
      <w:bookmarkEnd w:id="9"/>
      <w:r w:rsidR="00EC7DED">
        <w:rPr>
          <w:rFonts w:asciiTheme="minorBidi" w:hAnsiTheme="minorBidi"/>
          <w:b/>
          <w:bCs/>
          <w:color w:val="000000" w:themeColor="text1"/>
          <w:sz w:val="32"/>
          <w:szCs w:val="32"/>
        </w:rPr>
        <w:t xml:space="preserve"> </w:t>
      </w:r>
      <w:r w:rsidRPr="00325A3E">
        <w:rPr>
          <w:rFonts w:asciiTheme="minorBidi" w:hAnsiTheme="minorBidi"/>
          <w:b/>
          <w:bCs/>
          <w:color w:val="000000" w:themeColor="text1"/>
          <w:sz w:val="32"/>
          <w:szCs w:val="32"/>
        </w:rPr>
        <w:t xml:space="preserve"> </w:t>
      </w:r>
    </w:p>
    <w:p w14:paraId="0566F408" w14:textId="77777777" w:rsidR="00EC7DED" w:rsidRPr="00EC7DED" w:rsidRDefault="00EC7DED" w:rsidP="00EC7DED">
      <w:pPr>
        <w:spacing w:before="240" w:after="240" w:line="360" w:lineRule="auto"/>
        <w:jc w:val="both"/>
        <w:rPr>
          <w:rFonts w:asciiTheme="minorBidi" w:eastAsiaTheme="majorEastAsia" w:hAnsiTheme="minorBidi"/>
        </w:rPr>
      </w:pPr>
      <w:r w:rsidRPr="00EC7DED">
        <w:rPr>
          <w:rFonts w:asciiTheme="minorBidi" w:eastAsiaTheme="majorEastAsia" w:hAnsiTheme="minorBidi"/>
        </w:rPr>
        <w:t xml:space="preserve">Kotler, P., Keller, K.L., </w:t>
      </w:r>
      <w:proofErr w:type="spellStart"/>
      <w:r w:rsidRPr="00EC7DED">
        <w:rPr>
          <w:rFonts w:asciiTheme="minorBidi" w:eastAsiaTheme="majorEastAsia" w:hAnsiTheme="minorBidi"/>
        </w:rPr>
        <w:t>Ancarani</w:t>
      </w:r>
      <w:proofErr w:type="spellEnd"/>
      <w:r w:rsidRPr="00EC7DED">
        <w:rPr>
          <w:rFonts w:asciiTheme="minorBidi" w:eastAsiaTheme="majorEastAsia" w:hAnsiTheme="minorBidi"/>
        </w:rPr>
        <w:t xml:space="preserve">, F. and </w:t>
      </w:r>
      <w:proofErr w:type="spellStart"/>
      <w:r w:rsidRPr="00EC7DED">
        <w:rPr>
          <w:rFonts w:asciiTheme="minorBidi" w:eastAsiaTheme="majorEastAsia" w:hAnsiTheme="minorBidi"/>
        </w:rPr>
        <w:t>Costabile</w:t>
      </w:r>
      <w:proofErr w:type="spellEnd"/>
      <w:r w:rsidRPr="00EC7DED">
        <w:rPr>
          <w:rFonts w:asciiTheme="minorBidi" w:eastAsiaTheme="majorEastAsia" w:hAnsiTheme="minorBidi"/>
        </w:rPr>
        <w:t>, M. (2021) Marketing Management, 16th edition. Harlow: Pearson.</w:t>
      </w:r>
    </w:p>
    <w:p w14:paraId="59AC96F8" w14:textId="77777777" w:rsidR="00EC7DED" w:rsidRPr="00EC7DED" w:rsidRDefault="00EC7DED" w:rsidP="00EC7DED">
      <w:pPr>
        <w:spacing w:before="240" w:after="240" w:line="360" w:lineRule="auto"/>
        <w:jc w:val="both"/>
        <w:rPr>
          <w:rFonts w:asciiTheme="minorBidi" w:eastAsiaTheme="majorEastAsia" w:hAnsiTheme="minorBidi"/>
        </w:rPr>
      </w:pPr>
      <w:r w:rsidRPr="00EC7DED">
        <w:rPr>
          <w:rFonts w:asciiTheme="minorBidi" w:eastAsiaTheme="majorEastAsia" w:hAnsiTheme="minorBidi"/>
        </w:rPr>
        <w:t>Johnson, G., Scholes, K. and Whittington, R. (2020) Exploring Strategy: Text and Cases, 12th edition. London: Pearson.</w:t>
      </w:r>
    </w:p>
    <w:p w14:paraId="4D288D8C" w14:textId="77777777" w:rsidR="00EC7DED" w:rsidRPr="00EC7DED" w:rsidRDefault="00EC7DED" w:rsidP="00EC7DED">
      <w:pPr>
        <w:spacing w:before="240" w:after="240" w:line="360" w:lineRule="auto"/>
        <w:jc w:val="both"/>
        <w:rPr>
          <w:rFonts w:asciiTheme="minorBidi" w:eastAsiaTheme="majorEastAsia" w:hAnsiTheme="minorBidi"/>
        </w:rPr>
      </w:pPr>
      <w:proofErr w:type="spellStart"/>
      <w:r w:rsidRPr="00EC7DED">
        <w:rPr>
          <w:rFonts w:asciiTheme="minorBidi" w:eastAsiaTheme="majorEastAsia" w:hAnsiTheme="minorBidi"/>
        </w:rPr>
        <w:t>Hollensen</w:t>
      </w:r>
      <w:proofErr w:type="spellEnd"/>
      <w:r w:rsidRPr="00EC7DED">
        <w:rPr>
          <w:rFonts w:asciiTheme="minorBidi" w:eastAsiaTheme="majorEastAsia" w:hAnsiTheme="minorBidi"/>
        </w:rPr>
        <w:t>, S. (2022) Global Marketing, 9th edition. London: Pearson.</w:t>
      </w:r>
    </w:p>
    <w:p w14:paraId="27CB0B74" w14:textId="77777777" w:rsidR="00EC7DED" w:rsidRPr="00EC7DED" w:rsidRDefault="00EC7DED" w:rsidP="00EC7DED">
      <w:pPr>
        <w:spacing w:before="240" w:after="240" w:line="360" w:lineRule="auto"/>
        <w:jc w:val="both"/>
        <w:rPr>
          <w:rFonts w:asciiTheme="minorBidi" w:eastAsiaTheme="majorEastAsia" w:hAnsiTheme="minorBidi"/>
        </w:rPr>
      </w:pPr>
      <w:r w:rsidRPr="00EC7DED">
        <w:rPr>
          <w:rFonts w:asciiTheme="minorBidi" w:eastAsiaTheme="majorEastAsia" w:hAnsiTheme="minorBidi"/>
        </w:rPr>
        <w:t>Grant, R.M. (2021) Contemporary Strategy Analysis: Text and Cases, 10th edition. Hoboken: Wiley.</w:t>
      </w:r>
    </w:p>
    <w:p w14:paraId="33832194" w14:textId="23F3F60A" w:rsidR="00EC7DED" w:rsidRPr="00EC7DED" w:rsidRDefault="00EC7DED" w:rsidP="00EC7DED">
      <w:pPr>
        <w:spacing w:before="240" w:after="240" w:line="360" w:lineRule="auto"/>
        <w:jc w:val="both"/>
        <w:rPr>
          <w:rFonts w:asciiTheme="minorBidi" w:eastAsiaTheme="majorEastAsia" w:hAnsiTheme="minorBidi"/>
        </w:rPr>
      </w:pPr>
      <w:r w:rsidRPr="00EC7DED">
        <w:rPr>
          <w:rFonts w:asciiTheme="minorBidi" w:eastAsiaTheme="majorEastAsia" w:hAnsiTheme="minorBidi"/>
        </w:rPr>
        <w:t xml:space="preserve">Statista (2024) Number of monthly active users of Facebook worldwide 2008-2024. Available at: </w:t>
      </w:r>
      <w:hyperlink r:id="rId15" w:history="1">
        <w:r w:rsidRPr="0053314D">
          <w:rPr>
            <w:rStyle w:val="Hyperlink"/>
            <w:rFonts w:asciiTheme="minorBidi" w:eastAsiaTheme="majorEastAsia" w:hAnsiTheme="minorBidi"/>
          </w:rPr>
          <w:t>https://www.statista.com/statistics/264810/number-of-monthly-active-facebook-users-worldwide/</w:t>
        </w:r>
      </w:hyperlink>
      <w:r>
        <w:rPr>
          <w:rFonts w:asciiTheme="minorBidi" w:eastAsiaTheme="majorEastAsia" w:hAnsiTheme="minorBidi"/>
        </w:rPr>
        <w:t xml:space="preserve"> </w:t>
      </w:r>
      <w:r w:rsidRPr="00EC7DED">
        <w:rPr>
          <w:rFonts w:asciiTheme="minorBidi" w:eastAsiaTheme="majorEastAsia" w:hAnsiTheme="minorBidi"/>
        </w:rPr>
        <w:t xml:space="preserve"> (Accessed: 17 November 2025).</w:t>
      </w:r>
    </w:p>
    <w:p w14:paraId="48AC0CB2" w14:textId="6383DAD7" w:rsidR="00EC7DED" w:rsidRPr="00EC7DED" w:rsidRDefault="00EC7DED" w:rsidP="00EC7DED">
      <w:pPr>
        <w:spacing w:before="240" w:after="240" w:line="360" w:lineRule="auto"/>
        <w:jc w:val="both"/>
        <w:rPr>
          <w:rFonts w:asciiTheme="minorBidi" w:eastAsiaTheme="majorEastAsia" w:hAnsiTheme="minorBidi"/>
        </w:rPr>
      </w:pPr>
      <w:r w:rsidRPr="00EC7DED">
        <w:rPr>
          <w:rFonts w:asciiTheme="minorBidi" w:eastAsiaTheme="majorEastAsia" w:hAnsiTheme="minorBidi"/>
        </w:rPr>
        <w:t xml:space="preserve">Statista (2024) Number of monthly active users of </w:t>
      </w:r>
      <w:proofErr w:type="spellStart"/>
      <w:r w:rsidRPr="00EC7DED">
        <w:rPr>
          <w:rFonts w:asciiTheme="minorBidi" w:eastAsiaTheme="majorEastAsia" w:hAnsiTheme="minorBidi"/>
        </w:rPr>
        <w:t>TikTok</w:t>
      </w:r>
      <w:proofErr w:type="spellEnd"/>
      <w:r w:rsidRPr="00EC7DED">
        <w:rPr>
          <w:rFonts w:asciiTheme="minorBidi" w:eastAsiaTheme="majorEastAsia" w:hAnsiTheme="minorBidi"/>
        </w:rPr>
        <w:t xml:space="preserve"> worldwide 2018-2024. Available at: </w:t>
      </w:r>
      <w:hyperlink r:id="rId16" w:history="1">
        <w:r w:rsidRPr="0053314D">
          <w:rPr>
            <w:rStyle w:val="Hyperlink"/>
            <w:rFonts w:asciiTheme="minorBidi" w:eastAsiaTheme="majorEastAsia" w:hAnsiTheme="minorBidi"/>
          </w:rPr>
          <w:t>https://www.statista.com/statistics/1095186/tiktok-us-users/</w:t>
        </w:r>
      </w:hyperlink>
      <w:r>
        <w:rPr>
          <w:rFonts w:asciiTheme="minorBidi" w:eastAsiaTheme="majorEastAsia" w:hAnsiTheme="minorBidi"/>
        </w:rPr>
        <w:t xml:space="preserve"> </w:t>
      </w:r>
      <w:r w:rsidRPr="00EC7DED">
        <w:rPr>
          <w:rFonts w:asciiTheme="minorBidi" w:eastAsiaTheme="majorEastAsia" w:hAnsiTheme="minorBidi"/>
        </w:rPr>
        <w:t xml:space="preserve"> (Accessed: 17 November 2025).</w:t>
      </w:r>
    </w:p>
    <w:p w14:paraId="0B6FF204" w14:textId="3587F982" w:rsidR="00EC7DED" w:rsidRPr="00EC7DED" w:rsidRDefault="00EC7DED" w:rsidP="00EC7DED">
      <w:pPr>
        <w:spacing w:before="240" w:after="240" w:line="360" w:lineRule="auto"/>
        <w:jc w:val="both"/>
        <w:rPr>
          <w:rFonts w:asciiTheme="minorBidi" w:eastAsiaTheme="majorEastAsia" w:hAnsiTheme="minorBidi"/>
        </w:rPr>
      </w:pPr>
      <w:proofErr w:type="spellStart"/>
      <w:r w:rsidRPr="00EC7DED">
        <w:rPr>
          <w:rFonts w:asciiTheme="minorBidi" w:eastAsiaTheme="majorEastAsia" w:hAnsiTheme="minorBidi"/>
        </w:rPr>
        <w:t>eMarketer</w:t>
      </w:r>
      <w:proofErr w:type="spellEnd"/>
      <w:r w:rsidRPr="00EC7DED">
        <w:rPr>
          <w:rFonts w:asciiTheme="minorBidi" w:eastAsiaTheme="majorEastAsia" w:hAnsiTheme="minorBidi"/>
        </w:rPr>
        <w:t xml:space="preserve"> (2023) Global social media ad spending 2023. Available at: </w:t>
      </w:r>
      <w:hyperlink r:id="rId17" w:history="1">
        <w:r w:rsidRPr="0053314D">
          <w:rPr>
            <w:rStyle w:val="Hyperlink"/>
            <w:rFonts w:asciiTheme="minorBidi" w:eastAsiaTheme="majorEastAsia" w:hAnsiTheme="minorBidi"/>
          </w:rPr>
          <w:t>https://www.emarketer.com/content/global-social-media-ad-spending-2023</w:t>
        </w:r>
      </w:hyperlink>
      <w:r>
        <w:rPr>
          <w:rFonts w:asciiTheme="minorBidi" w:eastAsiaTheme="majorEastAsia" w:hAnsiTheme="minorBidi"/>
        </w:rPr>
        <w:t xml:space="preserve"> </w:t>
      </w:r>
      <w:r w:rsidRPr="00EC7DED">
        <w:rPr>
          <w:rFonts w:asciiTheme="minorBidi" w:eastAsiaTheme="majorEastAsia" w:hAnsiTheme="minorBidi"/>
        </w:rPr>
        <w:t xml:space="preserve"> (Accessed: 17 November 2025).</w:t>
      </w:r>
    </w:p>
    <w:p w14:paraId="60A445C3" w14:textId="77777777" w:rsidR="00EC7DED" w:rsidRPr="00EC7DED" w:rsidRDefault="00EC7DED" w:rsidP="00EC7DED">
      <w:pPr>
        <w:spacing w:before="240" w:after="240" w:line="360" w:lineRule="auto"/>
        <w:jc w:val="both"/>
        <w:rPr>
          <w:rFonts w:asciiTheme="minorBidi" w:eastAsiaTheme="majorEastAsia" w:hAnsiTheme="minorBidi"/>
        </w:rPr>
      </w:pPr>
      <w:r w:rsidRPr="00EC7DED">
        <w:rPr>
          <w:rFonts w:asciiTheme="minorBidi" w:eastAsiaTheme="majorEastAsia" w:hAnsiTheme="minorBidi"/>
        </w:rPr>
        <w:t>Smith, A. and Anderson, M. (2020) ‘Social media use in 2020: Trends and implications’, Journal of Digital Marketing, 12(3), pp. 45-59.</w:t>
      </w:r>
    </w:p>
    <w:p w14:paraId="19154087" w14:textId="77777777" w:rsidR="00EC7DED" w:rsidRPr="00EC7DED" w:rsidRDefault="00EC7DED" w:rsidP="00EC7DED">
      <w:pPr>
        <w:spacing w:before="240" w:after="240" w:line="360" w:lineRule="auto"/>
        <w:jc w:val="both"/>
        <w:rPr>
          <w:rFonts w:asciiTheme="minorBidi" w:eastAsiaTheme="majorEastAsia" w:hAnsiTheme="minorBidi"/>
        </w:rPr>
      </w:pPr>
      <w:r w:rsidRPr="00EC7DED">
        <w:rPr>
          <w:rFonts w:asciiTheme="minorBidi" w:eastAsiaTheme="majorEastAsia" w:hAnsiTheme="minorBidi"/>
        </w:rPr>
        <w:t xml:space="preserve">Kaplan, A.M. and </w:t>
      </w:r>
      <w:proofErr w:type="spellStart"/>
      <w:r w:rsidRPr="00EC7DED">
        <w:rPr>
          <w:rFonts w:asciiTheme="minorBidi" w:eastAsiaTheme="majorEastAsia" w:hAnsiTheme="minorBidi"/>
        </w:rPr>
        <w:t>Haenlein</w:t>
      </w:r>
      <w:proofErr w:type="spellEnd"/>
      <w:r w:rsidRPr="00EC7DED">
        <w:rPr>
          <w:rFonts w:asciiTheme="minorBidi" w:eastAsiaTheme="majorEastAsia" w:hAnsiTheme="minorBidi"/>
        </w:rPr>
        <w:t>, M. (2020) ‘The impact of social media on marketing strategy: A review’, International Journal of Information Management, 50, pp. 234-246.</w:t>
      </w:r>
    </w:p>
    <w:p w14:paraId="5F594A17" w14:textId="77777777" w:rsidR="00EC7DED" w:rsidRPr="00EC7DED" w:rsidRDefault="00EC7DED" w:rsidP="00EC7DED">
      <w:pPr>
        <w:spacing w:before="240" w:after="240" w:line="360" w:lineRule="auto"/>
        <w:jc w:val="both"/>
        <w:rPr>
          <w:rFonts w:asciiTheme="minorBidi" w:eastAsiaTheme="majorEastAsia" w:hAnsiTheme="minorBidi"/>
        </w:rPr>
      </w:pPr>
      <w:r w:rsidRPr="00EC7DED">
        <w:rPr>
          <w:rFonts w:asciiTheme="minorBidi" w:eastAsiaTheme="majorEastAsia" w:hAnsiTheme="minorBidi"/>
        </w:rPr>
        <w:t>Chen, J., Wang, H. and Zhang, T. (2021) ‘AI-driven content recommendation in social media platforms’, Journal of Interactive Marketing, 56, pp. 102-115.</w:t>
      </w:r>
    </w:p>
    <w:p w14:paraId="7F7C4665" w14:textId="43CF9D97" w:rsidR="00EC7DED" w:rsidRPr="00EC7DED" w:rsidRDefault="00EC7DED" w:rsidP="00EC7DED">
      <w:pPr>
        <w:spacing w:before="240" w:after="240" w:line="360" w:lineRule="auto"/>
        <w:jc w:val="both"/>
        <w:rPr>
          <w:rFonts w:asciiTheme="minorBidi" w:eastAsiaTheme="majorEastAsia" w:hAnsiTheme="minorBidi"/>
        </w:rPr>
      </w:pPr>
      <w:r w:rsidRPr="00EC7DED">
        <w:rPr>
          <w:rFonts w:asciiTheme="minorBidi" w:eastAsiaTheme="majorEastAsia" w:hAnsiTheme="minorBidi"/>
        </w:rPr>
        <w:t xml:space="preserve">PwC (2022) Global entertainment and media outlook 2022-2026. Available at: </w:t>
      </w:r>
      <w:hyperlink r:id="rId18" w:history="1">
        <w:r w:rsidRPr="0053314D">
          <w:rPr>
            <w:rStyle w:val="Hyperlink"/>
            <w:rFonts w:asciiTheme="minorBidi" w:eastAsiaTheme="majorEastAsia" w:hAnsiTheme="minorBidi"/>
          </w:rPr>
          <w:t>https://www.pwc.com/gx/en/industries/entertainment-media/outlook.html</w:t>
        </w:r>
      </w:hyperlink>
      <w:r>
        <w:rPr>
          <w:rFonts w:asciiTheme="minorBidi" w:eastAsiaTheme="majorEastAsia" w:hAnsiTheme="minorBidi"/>
        </w:rPr>
        <w:t xml:space="preserve"> </w:t>
      </w:r>
      <w:r w:rsidRPr="00EC7DED">
        <w:rPr>
          <w:rFonts w:asciiTheme="minorBidi" w:eastAsiaTheme="majorEastAsia" w:hAnsiTheme="minorBidi"/>
        </w:rPr>
        <w:t xml:space="preserve"> (Accessed: 17 November 2025).</w:t>
      </w:r>
    </w:p>
    <w:p w14:paraId="5DA57C10" w14:textId="51DD2CB8" w:rsidR="00EC7DED" w:rsidRPr="00EC7DED" w:rsidRDefault="00EC7DED" w:rsidP="00EC7DED">
      <w:pPr>
        <w:spacing w:before="240" w:after="240" w:line="360" w:lineRule="auto"/>
        <w:jc w:val="both"/>
        <w:rPr>
          <w:rFonts w:asciiTheme="minorBidi" w:eastAsiaTheme="majorEastAsia" w:hAnsiTheme="minorBidi"/>
        </w:rPr>
      </w:pPr>
      <w:r w:rsidRPr="00EC7DED">
        <w:rPr>
          <w:rFonts w:asciiTheme="minorBidi" w:eastAsiaTheme="majorEastAsia" w:hAnsiTheme="minorBidi"/>
        </w:rPr>
        <w:lastRenderedPageBreak/>
        <w:t xml:space="preserve">Deloitte (2023) Digital media trends survey 17th edition. Available at: </w:t>
      </w:r>
      <w:hyperlink r:id="rId19" w:history="1">
        <w:r w:rsidRPr="0053314D">
          <w:rPr>
            <w:rStyle w:val="Hyperlink"/>
            <w:rFonts w:asciiTheme="minorBidi" w:eastAsiaTheme="majorEastAsia" w:hAnsiTheme="minorBidi"/>
          </w:rPr>
          <w:t>https://www2.deloitte.com/us/en/pages/technology-media-and-telecommunications/articles/digital-media-trends-consumption-habits.html</w:t>
        </w:r>
      </w:hyperlink>
      <w:r>
        <w:rPr>
          <w:rFonts w:asciiTheme="minorBidi" w:eastAsiaTheme="majorEastAsia" w:hAnsiTheme="minorBidi"/>
        </w:rPr>
        <w:t xml:space="preserve"> </w:t>
      </w:r>
      <w:r w:rsidRPr="00EC7DED">
        <w:rPr>
          <w:rFonts w:asciiTheme="minorBidi" w:eastAsiaTheme="majorEastAsia" w:hAnsiTheme="minorBidi"/>
        </w:rPr>
        <w:t xml:space="preserve"> (Accessed: 17 November 2025).</w:t>
      </w:r>
    </w:p>
    <w:p w14:paraId="309556E4" w14:textId="18D29810" w:rsidR="00EC7DED" w:rsidRPr="00EC7DED" w:rsidRDefault="00EC7DED" w:rsidP="00EC7DED">
      <w:pPr>
        <w:spacing w:before="240" w:after="240" w:line="360" w:lineRule="auto"/>
        <w:jc w:val="both"/>
        <w:rPr>
          <w:rFonts w:asciiTheme="minorBidi" w:eastAsiaTheme="majorEastAsia" w:hAnsiTheme="minorBidi"/>
        </w:rPr>
      </w:pPr>
      <w:r w:rsidRPr="00EC7DED">
        <w:rPr>
          <w:rFonts w:asciiTheme="minorBidi" w:eastAsiaTheme="majorEastAsia" w:hAnsiTheme="minorBidi"/>
        </w:rPr>
        <w:t xml:space="preserve">Statista (2023) Advertising revenue of Facebook 2010-2023. Available at: </w:t>
      </w:r>
      <w:hyperlink r:id="rId20" w:history="1">
        <w:r w:rsidRPr="0053314D">
          <w:rPr>
            <w:rStyle w:val="Hyperlink"/>
            <w:rFonts w:asciiTheme="minorBidi" w:eastAsiaTheme="majorEastAsia" w:hAnsiTheme="minorBidi"/>
          </w:rPr>
          <w:t>https://www.statista.com/statistics/268604/advertising-revenue-of-facebook/</w:t>
        </w:r>
      </w:hyperlink>
      <w:r>
        <w:rPr>
          <w:rFonts w:asciiTheme="minorBidi" w:eastAsiaTheme="majorEastAsia" w:hAnsiTheme="minorBidi"/>
        </w:rPr>
        <w:t xml:space="preserve"> </w:t>
      </w:r>
      <w:r w:rsidRPr="00EC7DED">
        <w:rPr>
          <w:rFonts w:asciiTheme="minorBidi" w:eastAsiaTheme="majorEastAsia" w:hAnsiTheme="minorBidi"/>
        </w:rPr>
        <w:t xml:space="preserve"> (Accessed: 17 November 2025).</w:t>
      </w:r>
    </w:p>
    <w:p w14:paraId="6C3343F0" w14:textId="76E9DA99" w:rsidR="00EC7DED" w:rsidRPr="00EC7DED" w:rsidRDefault="00EC7DED" w:rsidP="00EC7DED">
      <w:pPr>
        <w:spacing w:before="240" w:after="240" w:line="360" w:lineRule="auto"/>
        <w:jc w:val="both"/>
        <w:rPr>
          <w:rFonts w:asciiTheme="minorBidi" w:eastAsiaTheme="majorEastAsia" w:hAnsiTheme="minorBidi"/>
        </w:rPr>
      </w:pPr>
      <w:r w:rsidRPr="00EC7DED">
        <w:rPr>
          <w:rFonts w:asciiTheme="minorBidi" w:eastAsiaTheme="majorEastAsia" w:hAnsiTheme="minorBidi"/>
        </w:rPr>
        <w:t xml:space="preserve">Statista (2023) Advertising revenue of </w:t>
      </w:r>
      <w:proofErr w:type="spellStart"/>
      <w:r w:rsidRPr="00EC7DED">
        <w:rPr>
          <w:rFonts w:asciiTheme="minorBidi" w:eastAsiaTheme="majorEastAsia" w:hAnsiTheme="minorBidi"/>
        </w:rPr>
        <w:t>TikTok</w:t>
      </w:r>
      <w:proofErr w:type="spellEnd"/>
      <w:r w:rsidRPr="00EC7DED">
        <w:rPr>
          <w:rFonts w:asciiTheme="minorBidi" w:eastAsiaTheme="majorEastAsia" w:hAnsiTheme="minorBidi"/>
        </w:rPr>
        <w:t xml:space="preserve"> 2018-2023. Available at: </w:t>
      </w:r>
      <w:hyperlink r:id="rId21" w:history="1">
        <w:r w:rsidRPr="0053314D">
          <w:rPr>
            <w:rStyle w:val="Hyperlink"/>
            <w:rFonts w:asciiTheme="minorBidi" w:eastAsiaTheme="majorEastAsia" w:hAnsiTheme="minorBidi"/>
          </w:rPr>
          <w:t>https://www.statista.com/statistics/1219060/tiktok-advertising-revenue/</w:t>
        </w:r>
      </w:hyperlink>
      <w:r>
        <w:rPr>
          <w:rFonts w:asciiTheme="minorBidi" w:eastAsiaTheme="majorEastAsia" w:hAnsiTheme="minorBidi"/>
        </w:rPr>
        <w:t xml:space="preserve"> </w:t>
      </w:r>
      <w:r w:rsidRPr="00EC7DED">
        <w:rPr>
          <w:rFonts w:asciiTheme="minorBidi" w:eastAsiaTheme="majorEastAsia" w:hAnsiTheme="minorBidi"/>
        </w:rPr>
        <w:t xml:space="preserve"> (Accessed: 17 November 2025).</w:t>
      </w:r>
    </w:p>
    <w:p w14:paraId="05C24999" w14:textId="77777777" w:rsidR="00EC7DED" w:rsidRPr="00EC7DED" w:rsidRDefault="00EC7DED" w:rsidP="00EC7DED">
      <w:pPr>
        <w:spacing w:before="240" w:after="240" w:line="360" w:lineRule="auto"/>
        <w:jc w:val="both"/>
        <w:rPr>
          <w:rFonts w:asciiTheme="minorBidi" w:eastAsiaTheme="majorEastAsia" w:hAnsiTheme="minorBidi"/>
        </w:rPr>
      </w:pPr>
      <w:r w:rsidRPr="00EC7DED">
        <w:rPr>
          <w:rFonts w:asciiTheme="minorBidi" w:eastAsiaTheme="majorEastAsia" w:hAnsiTheme="minorBidi"/>
        </w:rPr>
        <w:t>Smith, K.T. (2021) ‘Social media regulatory challenges and compliance’, Journal of Business Ethics, 168, pp. 21-34.</w:t>
      </w:r>
    </w:p>
    <w:p w14:paraId="098E2C5B" w14:textId="77777777" w:rsidR="00EC7DED" w:rsidRPr="00EC7DED" w:rsidRDefault="00EC7DED" w:rsidP="00EC7DED">
      <w:pPr>
        <w:spacing w:before="240" w:after="240" w:line="360" w:lineRule="auto"/>
        <w:jc w:val="both"/>
        <w:rPr>
          <w:rFonts w:asciiTheme="minorBidi" w:eastAsiaTheme="majorEastAsia" w:hAnsiTheme="minorBidi"/>
        </w:rPr>
      </w:pPr>
      <w:r w:rsidRPr="00EC7DED">
        <w:rPr>
          <w:rFonts w:asciiTheme="minorBidi" w:eastAsiaTheme="majorEastAsia" w:hAnsiTheme="minorBidi"/>
        </w:rPr>
        <w:t>Nguyen, T.H., Chen, P. and Lee, S. (2022) ‘Privacy and data protection in social media platforms’, Information &amp; Management, 59(7), pp. 103-112.</w:t>
      </w:r>
    </w:p>
    <w:p w14:paraId="2E485442" w14:textId="77777777" w:rsidR="00EC7DED" w:rsidRPr="00EC7DED" w:rsidRDefault="00EC7DED" w:rsidP="00EC7DED">
      <w:pPr>
        <w:spacing w:before="240" w:after="240" w:line="360" w:lineRule="auto"/>
        <w:jc w:val="both"/>
        <w:rPr>
          <w:rFonts w:asciiTheme="minorBidi" w:eastAsiaTheme="majorEastAsia" w:hAnsiTheme="minorBidi"/>
        </w:rPr>
      </w:pPr>
      <w:r w:rsidRPr="00EC7DED">
        <w:rPr>
          <w:rFonts w:asciiTheme="minorBidi" w:eastAsiaTheme="majorEastAsia" w:hAnsiTheme="minorBidi"/>
        </w:rPr>
        <w:t>Brown, A. and Green, D. (2021) ‘Short-form video platforms: Competitive strategies and adoption patterns’, Journal of Media Business Studies, 18(4), pp. 321-339.</w:t>
      </w:r>
    </w:p>
    <w:p w14:paraId="27D54078" w14:textId="49AC4F0F" w:rsidR="00EC7DED" w:rsidRPr="00EC7DED" w:rsidRDefault="00EC7DED" w:rsidP="00EC7DED">
      <w:pPr>
        <w:spacing w:before="240" w:after="240" w:line="360" w:lineRule="auto"/>
        <w:jc w:val="both"/>
        <w:rPr>
          <w:rFonts w:asciiTheme="minorBidi" w:eastAsiaTheme="majorEastAsia" w:hAnsiTheme="minorBidi"/>
        </w:rPr>
      </w:pPr>
      <w:r w:rsidRPr="00EC7DED">
        <w:rPr>
          <w:rFonts w:asciiTheme="minorBidi" w:eastAsiaTheme="majorEastAsia" w:hAnsiTheme="minorBidi"/>
        </w:rPr>
        <w:t xml:space="preserve">PwC (2023) Social media global market trends 2023. Available at: </w:t>
      </w:r>
      <w:hyperlink r:id="rId22" w:history="1">
        <w:r w:rsidRPr="0053314D">
          <w:rPr>
            <w:rStyle w:val="Hyperlink"/>
            <w:rFonts w:asciiTheme="minorBidi" w:eastAsiaTheme="majorEastAsia" w:hAnsiTheme="minorBidi"/>
          </w:rPr>
          <w:t>https://www.pwc.com/gx/en/industries/entertainment-media/outlook/social-media-market.html</w:t>
        </w:r>
      </w:hyperlink>
      <w:r>
        <w:rPr>
          <w:rFonts w:asciiTheme="minorBidi" w:eastAsiaTheme="majorEastAsia" w:hAnsiTheme="minorBidi"/>
        </w:rPr>
        <w:t xml:space="preserve"> </w:t>
      </w:r>
      <w:r w:rsidRPr="00EC7DED">
        <w:rPr>
          <w:rFonts w:asciiTheme="minorBidi" w:eastAsiaTheme="majorEastAsia" w:hAnsiTheme="minorBidi"/>
        </w:rPr>
        <w:t xml:space="preserve"> (Accessed: 17 November 2025).</w:t>
      </w:r>
    </w:p>
    <w:p w14:paraId="3B1702ED" w14:textId="62DEA3F5" w:rsidR="00EC7DED" w:rsidRPr="00EC7DED" w:rsidRDefault="00EC7DED" w:rsidP="00EC7DED">
      <w:pPr>
        <w:spacing w:before="240" w:after="240" w:line="360" w:lineRule="auto"/>
        <w:jc w:val="both"/>
        <w:rPr>
          <w:rFonts w:asciiTheme="minorBidi" w:eastAsiaTheme="majorEastAsia" w:hAnsiTheme="minorBidi"/>
        </w:rPr>
      </w:pPr>
      <w:r w:rsidRPr="00EC7DED">
        <w:rPr>
          <w:rFonts w:asciiTheme="minorBidi" w:eastAsiaTheme="majorEastAsia" w:hAnsiTheme="minorBidi"/>
        </w:rPr>
        <w:t xml:space="preserve">Deloitte Insights (2022) ‘Future of social media and marketing strategy’, Deloitte Reports, 15 June. Available at: </w:t>
      </w:r>
      <w:hyperlink r:id="rId23" w:history="1">
        <w:r w:rsidRPr="0053314D">
          <w:rPr>
            <w:rStyle w:val="Hyperlink"/>
            <w:rFonts w:asciiTheme="minorBidi" w:eastAsiaTheme="majorEastAsia" w:hAnsiTheme="minorBidi"/>
          </w:rPr>
          <w:t>https://www2.deloitte.com/insights/us/en/industry/technology/future-of-social-media.html</w:t>
        </w:r>
      </w:hyperlink>
      <w:r>
        <w:rPr>
          <w:rFonts w:asciiTheme="minorBidi" w:eastAsiaTheme="majorEastAsia" w:hAnsiTheme="minorBidi"/>
        </w:rPr>
        <w:t xml:space="preserve"> </w:t>
      </w:r>
      <w:r w:rsidRPr="00EC7DED">
        <w:rPr>
          <w:rFonts w:asciiTheme="minorBidi" w:eastAsiaTheme="majorEastAsia" w:hAnsiTheme="minorBidi"/>
        </w:rPr>
        <w:t xml:space="preserve"> (Accessed: 17 November 2025).</w:t>
      </w:r>
    </w:p>
    <w:p w14:paraId="7D18DBD4" w14:textId="7CD814F0" w:rsidR="00646406" w:rsidRPr="00617CF1" w:rsidRDefault="00EC7DED" w:rsidP="00EC7DED">
      <w:pPr>
        <w:spacing w:before="240" w:after="240" w:line="360" w:lineRule="auto"/>
        <w:jc w:val="both"/>
        <w:rPr>
          <w:rFonts w:asciiTheme="minorBidi" w:hAnsiTheme="minorBidi"/>
        </w:rPr>
      </w:pPr>
      <w:proofErr w:type="spellStart"/>
      <w:r w:rsidRPr="00EC7DED">
        <w:rPr>
          <w:rFonts w:asciiTheme="minorBidi" w:eastAsiaTheme="majorEastAsia" w:hAnsiTheme="minorBidi"/>
        </w:rPr>
        <w:t>Kietzmann</w:t>
      </w:r>
      <w:proofErr w:type="spellEnd"/>
      <w:r w:rsidRPr="00EC7DED">
        <w:rPr>
          <w:rFonts w:asciiTheme="minorBidi" w:eastAsiaTheme="majorEastAsia" w:hAnsiTheme="minorBidi"/>
        </w:rPr>
        <w:t xml:space="preserve">, J.H., </w:t>
      </w:r>
      <w:proofErr w:type="spellStart"/>
      <w:r w:rsidRPr="00EC7DED">
        <w:rPr>
          <w:rFonts w:asciiTheme="minorBidi" w:eastAsiaTheme="majorEastAsia" w:hAnsiTheme="minorBidi"/>
        </w:rPr>
        <w:t>Hermkens</w:t>
      </w:r>
      <w:proofErr w:type="spellEnd"/>
      <w:r w:rsidRPr="00EC7DED">
        <w:rPr>
          <w:rFonts w:asciiTheme="minorBidi" w:eastAsiaTheme="majorEastAsia" w:hAnsiTheme="minorBidi"/>
        </w:rPr>
        <w:t>, K., McCarthy, I.P. and Silvestre, B.S. (2020) ‘Social media? Get serious! Understanding the functional building blocks of social media’, Business Horizons, 54(3), pp. 241-251.</w:t>
      </w:r>
    </w:p>
    <w:sectPr w:rsidR="00646406" w:rsidRPr="00617C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等线 Light">
    <w:panose1 w:val="00000000000000000000"/>
    <w:charset w:val="80"/>
    <w:family w:val="roman"/>
    <w:notTrueType/>
    <w:pitch w:val="default"/>
  </w:font>
  <w:font w:name="等线">
    <w:panose1 w:val="00000000000000000000"/>
    <w:charset w:val="80"/>
    <w:family w:val="roman"/>
    <w:notTrueType/>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9B1534B"/>
    <w:multiLevelType w:val="hybridMultilevel"/>
    <w:tmpl w:val="42BCB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F715B65"/>
    <w:multiLevelType w:val="hybridMultilevel"/>
    <w:tmpl w:val="1A906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3"/>
  </w:num>
  <w:num w:numId="3">
    <w:abstractNumId w:val="24"/>
  </w:num>
  <w:num w:numId="4">
    <w:abstractNumId w:val="25"/>
  </w:num>
  <w:num w:numId="5">
    <w:abstractNumId w:val="26"/>
  </w:num>
  <w:num w:numId="6">
    <w:abstractNumId w:val="15"/>
  </w:num>
  <w:num w:numId="7">
    <w:abstractNumId w:val="0"/>
  </w:num>
  <w:num w:numId="8">
    <w:abstractNumId w:val="19"/>
  </w:num>
  <w:num w:numId="9">
    <w:abstractNumId w:val="28"/>
  </w:num>
  <w:num w:numId="10">
    <w:abstractNumId w:val="27"/>
  </w:num>
  <w:num w:numId="11">
    <w:abstractNumId w:val="3"/>
  </w:num>
  <w:num w:numId="12">
    <w:abstractNumId w:val="21"/>
  </w:num>
  <w:num w:numId="13">
    <w:abstractNumId w:val="20"/>
  </w:num>
  <w:num w:numId="14">
    <w:abstractNumId w:val="1"/>
  </w:num>
  <w:num w:numId="15">
    <w:abstractNumId w:val="29"/>
  </w:num>
  <w:num w:numId="16">
    <w:abstractNumId w:val="16"/>
  </w:num>
  <w:num w:numId="17">
    <w:abstractNumId w:val="14"/>
  </w:num>
  <w:num w:numId="18">
    <w:abstractNumId w:val="22"/>
  </w:num>
  <w:num w:numId="19">
    <w:abstractNumId w:val="7"/>
  </w:num>
  <w:num w:numId="20">
    <w:abstractNumId w:val="23"/>
  </w:num>
  <w:num w:numId="21">
    <w:abstractNumId w:val="12"/>
  </w:num>
  <w:num w:numId="22">
    <w:abstractNumId w:val="11"/>
  </w:num>
  <w:num w:numId="23">
    <w:abstractNumId w:val="8"/>
  </w:num>
  <w:num w:numId="24">
    <w:abstractNumId w:val="10"/>
  </w:num>
  <w:num w:numId="25">
    <w:abstractNumId w:val="2"/>
  </w:num>
  <w:num w:numId="26">
    <w:abstractNumId w:val="17"/>
  </w:num>
  <w:num w:numId="27">
    <w:abstractNumId w:val="5"/>
  </w:num>
  <w:num w:numId="28">
    <w:abstractNumId w:val="18"/>
  </w:num>
  <w:num w:numId="29">
    <w:abstractNumId w:val="6"/>
  </w:num>
  <w:num w:numId="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6406"/>
    <w:rsid w:val="000166BE"/>
    <w:rsid w:val="0006343B"/>
    <w:rsid w:val="001003E8"/>
    <w:rsid w:val="00136289"/>
    <w:rsid w:val="001B6CB9"/>
    <w:rsid w:val="001E194A"/>
    <w:rsid w:val="002F7274"/>
    <w:rsid w:val="00305C0E"/>
    <w:rsid w:val="00325A3E"/>
    <w:rsid w:val="0037258D"/>
    <w:rsid w:val="003E03BF"/>
    <w:rsid w:val="003F3646"/>
    <w:rsid w:val="0044117F"/>
    <w:rsid w:val="0048011A"/>
    <w:rsid w:val="00481DE0"/>
    <w:rsid w:val="004A6F46"/>
    <w:rsid w:val="004F2663"/>
    <w:rsid w:val="005A570C"/>
    <w:rsid w:val="00617CF1"/>
    <w:rsid w:val="00630816"/>
    <w:rsid w:val="00646406"/>
    <w:rsid w:val="00675F02"/>
    <w:rsid w:val="006914DA"/>
    <w:rsid w:val="0073681E"/>
    <w:rsid w:val="008A6B26"/>
    <w:rsid w:val="008B5BF2"/>
    <w:rsid w:val="008C1E33"/>
    <w:rsid w:val="00907000"/>
    <w:rsid w:val="00936783"/>
    <w:rsid w:val="009C44C1"/>
    <w:rsid w:val="009E58AF"/>
    <w:rsid w:val="009F7222"/>
    <w:rsid w:val="00A41AA9"/>
    <w:rsid w:val="00A73C19"/>
    <w:rsid w:val="00AC749B"/>
    <w:rsid w:val="00C57D61"/>
    <w:rsid w:val="00CB01F0"/>
    <w:rsid w:val="00D709F7"/>
    <w:rsid w:val="00DE4843"/>
    <w:rsid w:val="00DE5D5B"/>
    <w:rsid w:val="00DF67C1"/>
    <w:rsid w:val="00E10D34"/>
    <w:rsid w:val="00E155E7"/>
    <w:rsid w:val="00EA7634"/>
    <w:rsid w:val="00EC6978"/>
    <w:rsid w:val="00EC7DED"/>
    <w:rsid w:val="00F15C5B"/>
    <w:rsid w:val="00F215CF"/>
    <w:rsid w:val="00F61D34"/>
    <w:rsid w:val="00FA1596"/>
    <w:rsid w:val="00FF01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semiHidden/>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owjack.com/blog/strategy/macro-environment" TargetMode="External"/><Relationship Id="rId13" Type="http://schemas.openxmlformats.org/officeDocument/2006/relationships/image" Target="media/image6.png"/><Relationship Id="rId18" Type="http://schemas.openxmlformats.org/officeDocument/2006/relationships/hyperlink" Target="https://www.pwc.com/gx/en/industries/entertainment-media/outlook.html" TargetMode="External"/><Relationship Id="rId3" Type="http://schemas.openxmlformats.org/officeDocument/2006/relationships/styles" Target="styles.xml"/><Relationship Id="rId21" Type="http://schemas.openxmlformats.org/officeDocument/2006/relationships/hyperlink" Target="https://www.statista.com/statistics/1219060/tiktok-advertising-revenue/" TargetMode="External"/><Relationship Id="rId7" Type="http://schemas.openxmlformats.org/officeDocument/2006/relationships/image" Target="media/image2.jpg"/><Relationship Id="rId12" Type="http://schemas.openxmlformats.org/officeDocument/2006/relationships/image" Target="media/image5.png"/><Relationship Id="rId17" Type="http://schemas.openxmlformats.org/officeDocument/2006/relationships/hyperlink" Target="https://www.emarketer.com/content/global-social-media-ad-spending-2023"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tatista.com/statistics/1095186/tiktok-us-users/" TargetMode="External"/><Relationship Id="rId20" Type="http://schemas.openxmlformats.org/officeDocument/2006/relationships/hyperlink" Target="https://www.statista.com/statistics/268604/advertising-revenue-of-faceboo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jp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tatista.com/statistics/264810/number-of-monthly-active-facebook-users-worldwide/" TargetMode="External"/><Relationship Id="rId23" Type="http://schemas.openxmlformats.org/officeDocument/2006/relationships/hyperlink" Target="https://www2.deloitte.com/insights/us/en/industry/technology/future-of-social-media.html" TargetMode="External"/><Relationship Id="rId10" Type="http://schemas.openxmlformats.org/officeDocument/2006/relationships/hyperlink" Target="https://www.linkedin.com/pulse/ai-can-now-replace-any-actor-film-stanley-russel-jh1oc" TargetMode="External"/><Relationship Id="rId19" Type="http://schemas.openxmlformats.org/officeDocument/2006/relationships/hyperlink" Target="https://www2.deloitte.com/us/en/pages/technology-media-and-telecommunications/articles/digital-media-trends-consumption-habits.html"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smartinsights.com/marketing-planning/create-a-marketing-plan/ansoff-model/" TargetMode="External"/><Relationship Id="rId22" Type="http://schemas.openxmlformats.org/officeDocument/2006/relationships/hyperlink" Target="https://www.pwc.com/gx/en/industries/entertainment-media/outlook/social-media-marke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47945-5884-4436-9F3C-D35DFDE7F1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16</Pages>
  <Words>3992</Words>
  <Characters>22757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15</cp:revision>
  <dcterms:created xsi:type="dcterms:W3CDTF">2025-11-19T19:41:00Z</dcterms:created>
  <dcterms:modified xsi:type="dcterms:W3CDTF">2025-11-20T04:59:00Z</dcterms:modified>
</cp:coreProperties>
</file>