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51972574"/>
        <w:docPartObj>
          <w:docPartGallery w:val="Cover Pages"/>
          <w:docPartUnique/>
        </w:docPartObj>
      </w:sdtPr>
      <w:sdtEndPr>
        <w:rPr>
          <w:bCs/>
          <w:sz w:val="26"/>
          <w:szCs w:val="28"/>
        </w:rPr>
      </w:sdtEndPr>
      <w:sdtContent>
        <w:p w14:paraId="5F585C5C" w14:textId="178D155D" w:rsidR="00107A02" w:rsidRDefault="00107A02">
          <w:r>
            <w:rPr>
              <w:noProof/>
            </w:rPr>
            <mc:AlternateContent>
              <mc:Choice Requires="wpg">
                <w:drawing>
                  <wp:anchor distT="0" distB="0" distL="114300" distR="114300" simplePos="0" relativeHeight="251653632" behindDoc="0" locked="0" layoutInCell="1" allowOverlap="1" wp14:anchorId="5BDC1D59" wp14:editId="3C308E0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FC6B03" id="Group 157" o:spid="_x0000_s1026" style="position:absolute;margin-left:0;margin-top:0;width:8in;height:95.7pt;z-index:2516536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14:paraId="75F9AC49" w14:textId="632FA6B7" w:rsidR="00107A02" w:rsidRDefault="000D6FDA">
          <w:pPr>
            <w:rPr>
              <w:rFonts w:asciiTheme="majorHAnsi" w:eastAsiaTheme="majorEastAsia" w:hAnsiTheme="majorHAnsi" w:cstheme="majorBidi"/>
              <w:b/>
              <w:bCs/>
              <w:color w:val="163D74"/>
              <w:sz w:val="26"/>
              <w:szCs w:val="28"/>
            </w:rPr>
          </w:pPr>
          <w:r>
            <w:rPr>
              <w:noProof/>
            </w:rPr>
            <mc:AlternateContent>
              <mc:Choice Requires="wps">
                <w:drawing>
                  <wp:anchor distT="0" distB="0" distL="114300" distR="114300" simplePos="0" relativeHeight="251665920" behindDoc="0" locked="0" layoutInCell="1" allowOverlap="1" wp14:anchorId="1F682790" wp14:editId="4B48300D">
                    <wp:simplePos x="0" y="0"/>
                    <wp:positionH relativeFrom="page">
                      <wp:posOffset>2137410</wp:posOffset>
                    </wp:positionH>
                    <wp:positionV relativeFrom="page">
                      <wp:posOffset>7721600</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D01BB3" w14:textId="7284F05D" w:rsidR="002A6F27" w:rsidRPr="00076FB0" w:rsidRDefault="002A6F27" w:rsidP="00076FB0">
                                <w:pPr>
                                  <w:spacing w:after="40" w:line="240" w:lineRule="auto"/>
                                  <w:jc w:val="center"/>
                                </w:pPr>
                                <w:r w:rsidRPr="00076FB0">
                                  <w:rPr>
                                    <w:rFonts w:cs="Calibri"/>
                                    <w:b/>
                                    <w:bCs/>
                                    <w:color w:val="595959" w:themeColor="text1" w:themeTint="A6"/>
                                    <w:sz w:val="24"/>
                                    <w:szCs w:val="24"/>
                                    <w:lang w:val="en-GB"/>
                                  </w:rPr>
                                  <w:t>Student: Federico Mossa</w:t>
                                </w:r>
                                <w:r w:rsidRPr="00076FB0">
                                  <w:rPr>
                                    <w:rFonts w:cs="Calibri"/>
                                    <w:b/>
                                    <w:bCs/>
                                    <w:color w:val="595959" w:themeColor="text1" w:themeTint="A6"/>
                                    <w:sz w:val="24"/>
                                    <w:szCs w:val="24"/>
                                    <w:lang w:val="en-GB"/>
                                  </w:rPr>
                                  <w:br/>
                                  <w:t>ID:2314622</w:t>
                                </w:r>
                                <w:r w:rsidR="00076FB0" w:rsidRPr="00076FB0">
                                  <w:rPr>
                                    <w:rFonts w:cs="Calibri"/>
                                    <w:b/>
                                    <w:bCs/>
                                    <w:color w:val="595959" w:themeColor="text1" w:themeTint="A6"/>
                                    <w:sz w:val="24"/>
                                    <w:szCs w:val="24"/>
                                    <w:lang w:val="en-GB"/>
                                  </w:rPr>
                                  <w:br/>
                                </w:r>
                                <w:r w:rsidR="00076FB0" w:rsidRPr="006B26B9">
                                  <w:rPr>
                                    <w:rFonts w:cs="Calibri"/>
                                    <w:b/>
                                    <w:bCs/>
                                    <w:color w:val="595959" w:themeColor="text1" w:themeTint="A6"/>
                                    <w:sz w:val="24"/>
                                    <w:szCs w:val="24"/>
                                    <w:lang w:val="en-GB"/>
                                  </w:rPr>
                                  <w:t>Programme: BSc (Hons) Computing Science</w:t>
                                </w:r>
                                <w:r w:rsidRPr="00076FB0">
                                  <w:rPr>
                                    <w:rFonts w:cs="Calibri"/>
                                    <w:b/>
                                    <w:bCs/>
                                    <w:color w:val="595959" w:themeColor="text1" w:themeTint="A6"/>
                                    <w:sz w:val="24"/>
                                    <w:szCs w:val="24"/>
                                    <w:lang w:val="en-GB"/>
                                  </w:rPr>
                                  <w:br/>
                                </w:r>
                                <w:r w:rsidR="00A265C2" w:rsidRPr="006B26B9">
                                  <w:rPr>
                                    <w:rFonts w:cs="Calibri"/>
                                    <w:b/>
                                    <w:bCs/>
                                    <w:color w:val="595959" w:themeColor="text1" w:themeTint="A6"/>
                                    <w:sz w:val="24"/>
                                    <w:szCs w:val="24"/>
                                    <w:lang w:val="en-GB"/>
                                  </w:rPr>
                                  <w:t>Supervisor</w:t>
                                </w:r>
                                <w:r w:rsidRPr="006B26B9">
                                  <w:rPr>
                                    <w:rFonts w:cs="Calibri"/>
                                    <w:b/>
                                    <w:bCs/>
                                    <w:color w:val="595959" w:themeColor="text1" w:themeTint="A6"/>
                                    <w:sz w:val="24"/>
                                    <w:szCs w:val="24"/>
                                    <w:lang w:val="en-GB"/>
                                  </w:rPr>
                                  <w:t xml:space="preserve">: </w:t>
                                </w:r>
                                <w:r w:rsidR="000E7CAC" w:rsidRPr="006B26B9">
                                  <w:rPr>
                                    <w:rFonts w:cs="Calibri"/>
                                    <w:b/>
                                    <w:bCs/>
                                    <w:color w:val="595959" w:themeColor="text1" w:themeTint="A6"/>
                                    <w:sz w:val="24"/>
                                    <w:szCs w:val="24"/>
                                    <w:lang w:val="en-GB"/>
                                  </w:rPr>
                                  <w:t>Dr. Alireza Esfahani</w:t>
                                </w:r>
                              </w:p>
                              <w:p w14:paraId="6CC352CE" w14:textId="77777777" w:rsidR="002A6F27" w:rsidRDefault="002A6F27" w:rsidP="002A6F27">
                                <w:pPr>
                                  <w:pStyle w:val="NoSpacing"/>
                                  <w:jc w:val="center"/>
                                  <w:rPr>
                                    <w:color w:val="4F81BD" w:themeColor="accent1"/>
                                    <w:sz w:val="26"/>
                                    <w:szCs w:val="26"/>
                                  </w:rPr>
                                </w:pPr>
                                <w:r w:rsidRPr="006F6F5F">
                                  <w:rPr>
                                    <w:rFonts w:ascii="Calibri" w:hAnsi="Calibri" w:cs="Calibri"/>
                                    <w:b/>
                                    <w:bCs/>
                                    <w:color w:val="595959" w:themeColor="text1" w:themeTint="A6"/>
                                    <w:sz w:val="24"/>
                                    <w:szCs w:val="24"/>
                                  </w:rPr>
                                  <w:t>University of Wales, Trinity Saint David</w:t>
                                </w:r>
                                <w:r>
                                  <w:rPr>
                                    <w:b/>
                                    <w:bCs/>
                                  </w:rPr>
                                  <w:br/>
                                </w:r>
                              </w:p>
                              <w:p w14:paraId="1C4C8C32" w14:textId="77777777" w:rsidR="002A6F27" w:rsidRDefault="00000000" w:rsidP="002A6F27">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A6F27">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F682790" id="_x0000_t202" coordsize="21600,21600" o:spt="202" path="m,l,21600r21600,l21600,xe">
                    <v:stroke joinstyle="miter"/>
                    <v:path gradientshapeok="t" o:connecttype="rect"/>
                  </v:shapetype>
                  <v:shape id="Text Box 2" o:spid="_x0000_s1026" type="#_x0000_t202" style="position:absolute;margin-left:168.3pt;margin-top:608pt;width:4in;height:28.8pt;z-index:25166592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" filled="f" stroked="f" strokeweight=".5pt">
                    <v:textbox style="mso-fit-shape-to-text:t" inset="0,0,0,0">
                      <w:txbxContent>
                        <w:p w14:paraId="0AD01BB3" w14:textId="7284F05D" w:rsidR="002A6F27" w:rsidRPr="00076FB0" w:rsidRDefault="002A6F27" w:rsidP="00076FB0">
                          <w:pPr>
                            <w:spacing w:after="40" w:line="240" w:lineRule="auto"/>
                            <w:jc w:val="center"/>
                          </w:pPr>
                          <w:r w:rsidRPr="00076FB0">
                            <w:rPr>
                              <w:rFonts w:cs="Calibri"/>
                              <w:b/>
                              <w:bCs/>
                              <w:color w:val="595959" w:themeColor="text1" w:themeTint="A6"/>
                              <w:sz w:val="24"/>
                              <w:szCs w:val="24"/>
                              <w:lang w:val="en-GB"/>
                            </w:rPr>
                            <w:t>Student: Federico Mossa</w:t>
                          </w:r>
                          <w:r w:rsidRPr="00076FB0">
                            <w:rPr>
                              <w:rFonts w:cs="Calibri"/>
                              <w:b/>
                              <w:bCs/>
                              <w:color w:val="595959" w:themeColor="text1" w:themeTint="A6"/>
                              <w:sz w:val="24"/>
                              <w:szCs w:val="24"/>
                              <w:lang w:val="en-GB"/>
                            </w:rPr>
                            <w:br/>
                            <w:t>ID:2314622</w:t>
                          </w:r>
                          <w:r w:rsidR="00076FB0" w:rsidRPr="00076FB0">
                            <w:rPr>
                              <w:rFonts w:cs="Calibri"/>
                              <w:b/>
                              <w:bCs/>
                              <w:color w:val="595959" w:themeColor="text1" w:themeTint="A6"/>
                              <w:sz w:val="24"/>
                              <w:szCs w:val="24"/>
                              <w:lang w:val="en-GB"/>
                            </w:rPr>
                            <w:br/>
                          </w:r>
                          <w:r w:rsidR="00076FB0" w:rsidRPr="006B26B9">
                            <w:rPr>
                              <w:rFonts w:cs="Calibri"/>
                              <w:b/>
                              <w:bCs/>
                              <w:color w:val="595959" w:themeColor="text1" w:themeTint="A6"/>
                              <w:sz w:val="24"/>
                              <w:szCs w:val="24"/>
                              <w:lang w:val="en-GB"/>
                            </w:rPr>
                            <w:t>Programme: BSc (Hons) Computing Science</w:t>
                          </w:r>
                          <w:r w:rsidRPr="00076FB0">
                            <w:rPr>
                              <w:rFonts w:cs="Calibri"/>
                              <w:b/>
                              <w:bCs/>
                              <w:color w:val="595959" w:themeColor="text1" w:themeTint="A6"/>
                              <w:sz w:val="24"/>
                              <w:szCs w:val="24"/>
                              <w:lang w:val="en-GB"/>
                            </w:rPr>
                            <w:br/>
                          </w:r>
                          <w:r w:rsidR="00A265C2" w:rsidRPr="006B26B9">
                            <w:rPr>
                              <w:rFonts w:cs="Calibri"/>
                              <w:b/>
                              <w:bCs/>
                              <w:color w:val="595959" w:themeColor="text1" w:themeTint="A6"/>
                              <w:sz w:val="24"/>
                              <w:szCs w:val="24"/>
                              <w:lang w:val="en-GB"/>
                            </w:rPr>
                            <w:t>Supervisor</w:t>
                          </w:r>
                          <w:r w:rsidRPr="006B26B9">
                            <w:rPr>
                              <w:rFonts w:cs="Calibri"/>
                              <w:b/>
                              <w:bCs/>
                              <w:color w:val="595959" w:themeColor="text1" w:themeTint="A6"/>
                              <w:sz w:val="24"/>
                              <w:szCs w:val="24"/>
                              <w:lang w:val="en-GB"/>
                            </w:rPr>
                            <w:t xml:space="preserve">: </w:t>
                          </w:r>
                          <w:r w:rsidR="000E7CAC" w:rsidRPr="006B26B9">
                            <w:rPr>
                              <w:rFonts w:cs="Calibri"/>
                              <w:b/>
                              <w:bCs/>
                              <w:color w:val="595959" w:themeColor="text1" w:themeTint="A6"/>
                              <w:sz w:val="24"/>
                              <w:szCs w:val="24"/>
                              <w:lang w:val="en-GB"/>
                            </w:rPr>
                            <w:t>Dr. Alireza Esfahani</w:t>
                          </w:r>
                        </w:p>
                        <w:p w14:paraId="6CC352CE" w14:textId="77777777" w:rsidR="002A6F27" w:rsidRDefault="002A6F27" w:rsidP="002A6F27">
                          <w:pPr>
                            <w:pStyle w:val="NoSpacing"/>
                            <w:jc w:val="center"/>
                            <w:rPr>
                              <w:color w:val="4F81BD" w:themeColor="accent1"/>
                              <w:sz w:val="26"/>
                              <w:szCs w:val="26"/>
                            </w:rPr>
                          </w:pPr>
                          <w:r w:rsidRPr="006F6F5F">
                            <w:rPr>
                              <w:rFonts w:ascii="Calibri" w:hAnsi="Calibri" w:cs="Calibri"/>
                              <w:b/>
                              <w:bCs/>
                              <w:color w:val="595959" w:themeColor="text1" w:themeTint="A6"/>
                              <w:sz w:val="24"/>
                              <w:szCs w:val="24"/>
                            </w:rPr>
                            <w:t>University of Wales, Trinity Saint David</w:t>
                          </w:r>
                          <w:r>
                            <w:rPr>
                              <w:b/>
                              <w:bCs/>
                            </w:rPr>
                            <w:br/>
                          </w:r>
                        </w:p>
                        <w:p w14:paraId="1C4C8C32" w14:textId="77777777" w:rsidR="002A6F27" w:rsidRDefault="00000000" w:rsidP="002A6F27">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A6F27">
                                <w:rPr>
                                  <w:caps/>
                                  <w:color w:val="595959" w:themeColor="text1" w:themeTint="A6"/>
                                  <w:sz w:val="20"/>
                                  <w:szCs w:val="20"/>
                                </w:rPr>
                                <w:t xml:space="preserve">     </w:t>
                              </w:r>
                            </w:sdtContent>
                          </w:sdt>
                        </w:p>
                      </w:txbxContent>
                    </v:textbox>
                    <w10:wrap anchorx="page" anchory="page"/>
                  </v:shape>
                </w:pict>
              </mc:Fallback>
            </mc:AlternateContent>
          </w:r>
          <w:r w:rsidR="00A849A1">
            <w:rPr>
              <w:noProof/>
            </w:rPr>
            <w:drawing>
              <wp:anchor distT="0" distB="0" distL="114300" distR="114300" simplePos="0" relativeHeight="251670016" behindDoc="1" locked="0" layoutInCell="1" allowOverlap="1" wp14:anchorId="2AFC8CAD" wp14:editId="362C142B">
                <wp:simplePos x="0" y="0"/>
                <wp:positionH relativeFrom="page">
                  <wp:posOffset>819150</wp:posOffset>
                </wp:positionH>
                <wp:positionV relativeFrom="page">
                  <wp:posOffset>1895475</wp:posOffset>
                </wp:positionV>
                <wp:extent cx="2274186" cy="1466850"/>
                <wp:effectExtent l="0" t="0" r="0" b="0"/>
                <wp:wrapTight wrapText="bothSides">
                  <wp:wrapPolygon edited="0">
                    <wp:start x="0" y="0"/>
                    <wp:lineTo x="0" y="21319"/>
                    <wp:lineTo x="21353" y="21319"/>
                    <wp:lineTo x="21353" y="0"/>
                    <wp:lineTo x="0" y="0"/>
                  </wp:wrapPolygon>
                </wp:wrapTight>
                <wp:docPr id="410760501"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 of Business Administration, MBA - University of Wales Trinity Saint  David - The Hong Kong Management Associ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77823" cy="146919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54F1">
            <w:rPr>
              <w:noProof/>
            </w:rPr>
            <mc:AlternateContent>
              <mc:Choice Requires="wps">
                <w:drawing>
                  <wp:anchor distT="0" distB="0" distL="114300" distR="114300" simplePos="0" relativeHeight="251646464" behindDoc="0" locked="0" layoutInCell="1" allowOverlap="1" wp14:anchorId="25C312D4" wp14:editId="227DBFB5">
                    <wp:simplePos x="0" y="0"/>
                    <wp:positionH relativeFrom="page">
                      <wp:posOffset>2152650</wp:posOffset>
                    </wp:positionH>
                    <wp:positionV relativeFrom="page">
                      <wp:posOffset>2171700</wp:posOffset>
                    </wp:positionV>
                    <wp:extent cx="5486400" cy="2009775"/>
                    <wp:effectExtent l="0" t="0" r="0" b="9525"/>
                    <wp:wrapSquare wrapText="bothSides"/>
                    <wp:docPr id="154" name="Text Box 163"/>
                    <wp:cNvGraphicFramePr/>
                    <a:graphic xmlns:a="http://schemas.openxmlformats.org/drawingml/2006/main">
                      <a:graphicData uri="http://schemas.microsoft.com/office/word/2010/wordprocessingShape">
                        <wps:wsp>
                          <wps:cNvSpPr txBox="1"/>
                          <wps:spPr>
                            <a:xfrm>
                              <a:off x="0" y="0"/>
                              <a:ext cx="5486400" cy="2009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A00FE0" w14:textId="7039E342" w:rsidR="00107A02" w:rsidRPr="00A849A1" w:rsidRDefault="00000000" w:rsidP="006D1FD8">
                                <w:pPr>
                                  <w:jc w:val="right"/>
                                  <w:rPr>
                                    <w:color w:val="4F81BD" w:themeColor="accent1"/>
                                    <w:sz w:val="52"/>
                                    <w:szCs w:val="52"/>
                                  </w:rPr>
                                </w:pPr>
                                <w:sdt>
                                  <w:sdtPr>
                                    <w:rPr>
                                      <w:rFonts w:eastAsiaTheme="majorEastAsia" w:cstheme="majorBidi"/>
                                      <w:color w:val="4A5568"/>
                                      <w:spacing w:val="5"/>
                                      <w:kern w:val="28"/>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6D1FD8" w:rsidRPr="00A849A1">
                                      <w:rPr>
                                        <w:rFonts w:eastAsiaTheme="majorEastAsia" w:cstheme="majorBidi"/>
                                        <w:color w:val="4A5568"/>
                                        <w:spacing w:val="5"/>
                                        <w:kern w:val="28"/>
                                        <w:sz w:val="52"/>
                                        <w:szCs w:val="52"/>
                                      </w:rPr>
                                      <w:t>Independent Project</w:t>
                                    </w:r>
                                  </w:sdtContent>
                                </w:sdt>
                              </w:p>
                              <w:sdt>
                                <w:sdtPr>
                                  <w:rPr>
                                    <w:i/>
                                    <w:i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8DEB07" w14:textId="4C0AE9B5" w:rsidR="00107A02" w:rsidRPr="00A849A1" w:rsidRDefault="00E563EC" w:rsidP="00E563EC">
                                    <w:pPr>
                                      <w:jc w:val="right"/>
                                      <w:rPr>
                                        <w:i/>
                                        <w:iCs/>
                                        <w:smallCaps/>
                                        <w:color w:val="404040" w:themeColor="text1" w:themeTint="BF"/>
                                        <w:sz w:val="36"/>
                                        <w:szCs w:val="36"/>
                                      </w:rPr>
                                    </w:pPr>
                                    <w:r w:rsidRPr="00A849A1">
                                      <w:rPr>
                                        <w:i/>
                                        <w:iCs/>
                                        <w:color w:val="404040" w:themeColor="text1" w:themeTint="BF"/>
                                        <w:sz w:val="36"/>
                                        <w:szCs w:val="36"/>
                                      </w:rPr>
                                      <w:t>Component 1: Research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5C312D4" id="Text Box 163" o:spid="_x0000_s1027" type="#_x0000_t202" style="position:absolute;margin-left:169.5pt;margin-top:171pt;width:6in;height:158.25pt;z-index:2516464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" filled="f" stroked="f" strokeweight=".5pt">
                    <v:textbox inset="126pt,0,54pt,0">
                      <w:txbxContent>
                        <w:p w14:paraId="5BA00FE0" w14:textId="7039E342" w:rsidR="00107A02" w:rsidRPr="00A849A1" w:rsidRDefault="00000000" w:rsidP="006D1FD8">
                          <w:pPr>
                            <w:jc w:val="right"/>
                            <w:rPr>
                              <w:color w:val="4F81BD" w:themeColor="accent1"/>
                              <w:sz w:val="52"/>
                              <w:szCs w:val="52"/>
                            </w:rPr>
                          </w:pPr>
                          <w:sdt>
                            <w:sdtPr>
                              <w:rPr>
                                <w:rFonts w:eastAsiaTheme="majorEastAsia" w:cstheme="majorBidi"/>
                                <w:color w:val="4A5568"/>
                                <w:spacing w:val="5"/>
                                <w:kern w:val="28"/>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6D1FD8" w:rsidRPr="00A849A1">
                                <w:rPr>
                                  <w:rFonts w:eastAsiaTheme="majorEastAsia" w:cstheme="majorBidi"/>
                                  <w:color w:val="4A5568"/>
                                  <w:spacing w:val="5"/>
                                  <w:kern w:val="28"/>
                                  <w:sz w:val="52"/>
                                  <w:szCs w:val="52"/>
                                </w:rPr>
                                <w:t>Independent Project</w:t>
                              </w:r>
                            </w:sdtContent>
                          </w:sdt>
                        </w:p>
                        <w:sdt>
                          <w:sdtPr>
                            <w:rPr>
                              <w:i/>
                              <w:i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8DEB07" w14:textId="4C0AE9B5" w:rsidR="00107A02" w:rsidRPr="00A849A1" w:rsidRDefault="00E563EC" w:rsidP="00E563EC">
                              <w:pPr>
                                <w:jc w:val="right"/>
                                <w:rPr>
                                  <w:i/>
                                  <w:iCs/>
                                  <w:smallCaps/>
                                  <w:color w:val="404040" w:themeColor="text1" w:themeTint="BF"/>
                                  <w:sz w:val="36"/>
                                  <w:szCs w:val="36"/>
                                </w:rPr>
                              </w:pPr>
                              <w:r w:rsidRPr="00A849A1">
                                <w:rPr>
                                  <w:i/>
                                  <w:iCs/>
                                  <w:color w:val="404040" w:themeColor="text1" w:themeTint="BF"/>
                                  <w:sz w:val="36"/>
                                  <w:szCs w:val="36"/>
                                </w:rPr>
                                <w:t>Component 1: Research Proposal</w:t>
                              </w:r>
                            </w:p>
                          </w:sdtContent>
                        </w:sdt>
                      </w:txbxContent>
                    </v:textbox>
                    <w10:wrap type="square" anchorx="page" anchory="page"/>
                  </v:shape>
                </w:pict>
              </mc:Fallback>
            </mc:AlternateContent>
          </w:r>
          <w:r w:rsidR="00107A02">
            <w:rPr>
              <w:bCs/>
              <w:sz w:val="26"/>
              <w:szCs w:val="28"/>
            </w:rPr>
            <w:br w:type="page"/>
          </w:r>
        </w:p>
      </w:sdtContent>
    </w:sdt>
    <w:p w14:paraId="7FF0CD9D" w14:textId="71F7F3D1" w:rsidR="00B0107C" w:rsidRDefault="00375BA0" w:rsidP="00B11A0F">
      <w:pPr>
        <w:pStyle w:val="Title"/>
        <w:spacing w:after="200"/>
        <w:jc w:val="center"/>
      </w:pPr>
      <w:r>
        <w:rPr>
          <w:rFonts w:ascii="Calibri" w:hAnsi="Calibri"/>
          <w:sz w:val="38"/>
        </w:rPr>
        <w:lastRenderedPageBreak/>
        <w:t>Design and Evaluation of an Explainable</w:t>
      </w:r>
      <w:r>
        <w:rPr>
          <w:rFonts w:ascii="Calibri" w:hAnsi="Calibri"/>
          <w:sz w:val="38"/>
        </w:rPr>
        <w:br/>
        <w:t>Merchandising Decision Support System</w:t>
      </w:r>
      <w:r>
        <w:rPr>
          <w:rFonts w:ascii="Calibri" w:hAnsi="Calibri"/>
          <w:sz w:val="38"/>
        </w:rPr>
        <w:br/>
        <w:t>for E-commerce Trading Analysis</w:t>
      </w:r>
    </w:p>
    <w:sdt>
      <w:sdtPr>
        <w:rPr>
          <w:rFonts w:ascii="Calibri" w:eastAsiaTheme="minorEastAsia" w:hAnsi="Calibri" w:cstheme="minorBidi"/>
          <w:b w:val="0"/>
          <w:bCs w:val="0"/>
          <w:color w:val="auto"/>
          <w:sz w:val="22"/>
          <w:szCs w:val="22"/>
          <w:lang w:val="en-GB"/>
        </w:rPr>
        <w:id w:val="1439413755"/>
        <w:docPartObj>
          <w:docPartGallery w:val="Table of Contents"/>
          <w:docPartUnique/>
        </w:docPartObj>
      </w:sdtPr>
      <w:sdtEndPr>
        <w:rPr>
          <w:lang w:val="en-US"/>
        </w:rPr>
      </w:sdtEndPr>
      <w:sdtContent>
        <w:p w14:paraId="746492AC" w14:textId="7B7E7A44" w:rsidR="00EF2345" w:rsidRPr="000D3CAA" w:rsidRDefault="00375BA0">
          <w:pPr>
            <w:pStyle w:val="TOCHeading"/>
            <w:rPr>
              <w:rFonts w:ascii="Bookman Old Style" w:hAnsi="Bookman Old Style"/>
              <w:szCs w:val="26"/>
            </w:rPr>
          </w:pPr>
          <w:r w:rsidRPr="000D3CAA">
            <w:rPr>
              <w:rFonts w:ascii="Bookman Old Style" w:hAnsi="Bookman Old Style"/>
              <w:szCs w:val="26"/>
              <w:lang w:val="en-GB"/>
            </w:rPr>
            <w:t>Table of Contents</w:t>
          </w:r>
        </w:p>
        <w:p w14:paraId="5DAFC48D" w14:textId="07F67E24" w:rsidR="00510225" w:rsidRDefault="00EF2345">
          <w:pPr>
            <w:pStyle w:val="TOC1"/>
            <w:tabs>
              <w:tab w:val="right" w:leader="dot" w:pos="9638"/>
            </w:tabs>
            <w:rPr>
              <w:rFonts w:asciiTheme="minorHAnsi" w:hAnsiTheme="minorHAnsi"/>
              <w:noProof/>
              <w:kern w:val="2"/>
              <w:sz w:val="24"/>
              <w:szCs w:val="24"/>
              <w:lang w:val="en-GB" w:eastAsia="en-GB"/>
              <w14:ligatures w14:val="standardContextual"/>
            </w:rPr>
          </w:pPr>
          <w:r w:rsidRPr="000D3CAA">
            <w:rPr>
              <w:rFonts w:ascii="Bookman Old Style" w:hAnsi="Bookman Old Style" w:cstheme="majorHAnsi"/>
            </w:rPr>
            <w:fldChar w:fldCharType="begin"/>
          </w:r>
          <w:r w:rsidRPr="000D3CAA">
            <w:rPr>
              <w:rFonts w:ascii="Bookman Old Style" w:hAnsi="Bookman Old Style" w:cstheme="majorHAnsi"/>
            </w:rPr>
            <w:instrText xml:space="preserve"> TOC \o "1-3" \h \z \u </w:instrText>
          </w:r>
          <w:r w:rsidRPr="000D3CAA">
            <w:rPr>
              <w:rFonts w:ascii="Bookman Old Style" w:hAnsi="Bookman Old Style" w:cstheme="majorHAnsi"/>
            </w:rPr>
            <w:fldChar w:fldCharType="separate"/>
          </w:r>
          <w:hyperlink w:anchor="_Toc225964250" w:history="1">
            <w:r w:rsidR="00510225" w:rsidRPr="00422891">
              <w:rPr>
                <w:rStyle w:val="Hyperlink"/>
                <w:rFonts w:ascii="Bookman Old Style" w:hAnsi="Bookman Old Style"/>
                <w:noProof/>
              </w:rPr>
              <w:t>1. INTRODUCTION / BACKGROUND TO THE PROPOSED RESEARCH</w:t>
            </w:r>
            <w:r w:rsidR="00510225">
              <w:rPr>
                <w:noProof/>
                <w:webHidden/>
              </w:rPr>
              <w:tab/>
            </w:r>
            <w:r w:rsidR="00510225">
              <w:rPr>
                <w:noProof/>
                <w:webHidden/>
              </w:rPr>
              <w:fldChar w:fldCharType="begin"/>
            </w:r>
            <w:r w:rsidR="00510225">
              <w:rPr>
                <w:noProof/>
                <w:webHidden/>
              </w:rPr>
              <w:instrText xml:space="preserve"> PAGEREF _Toc225964250 \h </w:instrText>
            </w:r>
            <w:r w:rsidR="00510225">
              <w:rPr>
                <w:noProof/>
                <w:webHidden/>
              </w:rPr>
            </w:r>
            <w:r w:rsidR="00510225">
              <w:rPr>
                <w:noProof/>
                <w:webHidden/>
              </w:rPr>
              <w:fldChar w:fldCharType="separate"/>
            </w:r>
            <w:r w:rsidR="00510225">
              <w:rPr>
                <w:noProof/>
                <w:webHidden/>
              </w:rPr>
              <w:t>2</w:t>
            </w:r>
            <w:r w:rsidR="00510225">
              <w:rPr>
                <w:noProof/>
                <w:webHidden/>
              </w:rPr>
              <w:fldChar w:fldCharType="end"/>
            </w:r>
          </w:hyperlink>
        </w:p>
        <w:p w14:paraId="3B143129" w14:textId="5FA84A2D"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51" w:history="1">
            <w:r w:rsidRPr="00422891">
              <w:rPr>
                <w:rStyle w:val="Hyperlink"/>
                <w:noProof/>
              </w:rPr>
              <w:t>1.1 Working title</w:t>
            </w:r>
            <w:r>
              <w:rPr>
                <w:noProof/>
                <w:webHidden/>
              </w:rPr>
              <w:tab/>
            </w:r>
            <w:r>
              <w:rPr>
                <w:noProof/>
                <w:webHidden/>
              </w:rPr>
              <w:fldChar w:fldCharType="begin"/>
            </w:r>
            <w:r>
              <w:rPr>
                <w:noProof/>
                <w:webHidden/>
              </w:rPr>
              <w:instrText xml:space="preserve"> PAGEREF _Toc225964251 \h </w:instrText>
            </w:r>
            <w:r>
              <w:rPr>
                <w:noProof/>
                <w:webHidden/>
              </w:rPr>
            </w:r>
            <w:r>
              <w:rPr>
                <w:noProof/>
                <w:webHidden/>
              </w:rPr>
              <w:fldChar w:fldCharType="separate"/>
            </w:r>
            <w:r>
              <w:rPr>
                <w:noProof/>
                <w:webHidden/>
              </w:rPr>
              <w:t>2</w:t>
            </w:r>
            <w:r>
              <w:rPr>
                <w:noProof/>
                <w:webHidden/>
              </w:rPr>
              <w:fldChar w:fldCharType="end"/>
            </w:r>
          </w:hyperlink>
        </w:p>
        <w:p w14:paraId="10AEC6DE" w14:textId="6C46956C"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52" w:history="1">
            <w:r w:rsidRPr="00422891">
              <w:rPr>
                <w:rStyle w:val="Hyperlink"/>
                <w:noProof/>
              </w:rPr>
              <w:t>1.2 Background to the subject area and mini critical literature review</w:t>
            </w:r>
            <w:r>
              <w:rPr>
                <w:noProof/>
                <w:webHidden/>
              </w:rPr>
              <w:tab/>
            </w:r>
            <w:r>
              <w:rPr>
                <w:noProof/>
                <w:webHidden/>
              </w:rPr>
              <w:fldChar w:fldCharType="begin"/>
            </w:r>
            <w:r>
              <w:rPr>
                <w:noProof/>
                <w:webHidden/>
              </w:rPr>
              <w:instrText xml:space="preserve"> PAGEREF _Toc225964252 \h </w:instrText>
            </w:r>
            <w:r>
              <w:rPr>
                <w:noProof/>
                <w:webHidden/>
              </w:rPr>
            </w:r>
            <w:r>
              <w:rPr>
                <w:noProof/>
                <w:webHidden/>
              </w:rPr>
              <w:fldChar w:fldCharType="separate"/>
            </w:r>
            <w:r>
              <w:rPr>
                <w:noProof/>
                <w:webHidden/>
              </w:rPr>
              <w:t>2</w:t>
            </w:r>
            <w:r>
              <w:rPr>
                <w:noProof/>
                <w:webHidden/>
              </w:rPr>
              <w:fldChar w:fldCharType="end"/>
            </w:r>
          </w:hyperlink>
        </w:p>
        <w:p w14:paraId="1C0FE561" w14:textId="1237E05E"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53" w:history="1">
            <w:r w:rsidRPr="00422891">
              <w:rPr>
                <w:rStyle w:val="Hyperlink"/>
                <w:noProof/>
              </w:rPr>
              <w:t>1.3 Organizational / industry context</w:t>
            </w:r>
            <w:r>
              <w:rPr>
                <w:noProof/>
                <w:webHidden/>
              </w:rPr>
              <w:tab/>
            </w:r>
            <w:r>
              <w:rPr>
                <w:noProof/>
                <w:webHidden/>
              </w:rPr>
              <w:fldChar w:fldCharType="begin"/>
            </w:r>
            <w:r>
              <w:rPr>
                <w:noProof/>
                <w:webHidden/>
              </w:rPr>
              <w:instrText xml:space="preserve"> PAGEREF _Toc225964253 \h </w:instrText>
            </w:r>
            <w:r>
              <w:rPr>
                <w:noProof/>
                <w:webHidden/>
              </w:rPr>
            </w:r>
            <w:r>
              <w:rPr>
                <w:noProof/>
                <w:webHidden/>
              </w:rPr>
              <w:fldChar w:fldCharType="separate"/>
            </w:r>
            <w:r>
              <w:rPr>
                <w:noProof/>
                <w:webHidden/>
              </w:rPr>
              <w:t>3</w:t>
            </w:r>
            <w:r>
              <w:rPr>
                <w:noProof/>
                <w:webHidden/>
              </w:rPr>
              <w:fldChar w:fldCharType="end"/>
            </w:r>
          </w:hyperlink>
        </w:p>
        <w:p w14:paraId="28DF6C98" w14:textId="1EE00F2D"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54" w:history="1">
            <w:r w:rsidRPr="00422891">
              <w:rPr>
                <w:rStyle w:val="Hyperlink"/>
                <w:noProof/>
              </w:rPr>
              <w:t>1.4 Research Aim</w:t>
            </w:r>
            <w:r>
              <w:rPr>
                <w:noProof/>
                <w:webHidden/>
              </w:rPr>
              <w:tab/>
            </w:r>
            <w:r>
              <w:rPr>
                <w:noProof/>
                <w:webHidden/>
              </w:rPr>
              <w:fldChar w:fldCharType="begin"/>
            </w:r>
            <w:r>
              <w:rPr>
                <w:noProof/>
                <w:webHidden/>
              </w:rPr>
              <w:instrText xml:space="preserve"> PAGEREF _Toc225964254 \h </w:instrText>
            </w:r>
            <w:r>
              <w:rPr>
                <w:noProof/>
                <w:webHidden/>
              </w:rPr>
            </w:r>
            <w:r>
              <w:rPr>
                <w:noProof/>
                <w:webHidden/>
              </w:rPr>
              <w:fldChar w:fldCharType="separate"/>
            </w:r>
            <w:r>
              <w:rPr>
                <w:noProof/>
                <w:webHidden/>
              </w:rPr>
              <w:t>3</w:t>
            </w:r>
            <w:r>
              <w:rPr>
                <w:noProof/>
                <w:webHidden/>
              </w:rPr>
              <w:fldChar w:fldCharType="end"/>
            </w:r>
          </w:hyperlink>
        </w:p>
        <w:p w14:paraId="1E55B918" w14:textId="2E578072"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55" w:history="1">
            <w:r w:rsidRPr="00422891">
              <w:rPr>
                <w:rStyle w:val="Hyperlink"/>
                <w:noProof/>
              </w:rPr>
              <w:t>1.5 Objectives of the study</w:t>
            </w:r>
            <w:r>
              <w:rPr>
                <w:noProof/>
                <w:webHidden/>
              </w:rPr>
              <w:tab/>
            </w:r>
            <w:r>
              <w:rPr>
                <w:noProof/>
                <w:webHidden/>
              </w:rPr>
              <w:fldChar w:fldCharType="begin"/>
            </w:r>
            <w:r>
              <w:rPr>
                <w:noProof/>
                <w:webHidden/>
              </w:rPr>
              <w:instrText xml:space="preserve"> PAGEREF _Toc225964255 \h </w:instrText>
            </w:r>
            <w:r>
              <w:rPr>
                <w:noProof/>
                <w:webHidden/>
              </w:rPr>
            </w:r>
            <w:r>
              <w:rPr>
                <w:noProof/>
                <w:webHidden/>
              </w:rPr>
              <w:fldChar w:fldCharType="separate"/>
            </w:r>
            <w:r>
              <w:rPr>
                <w:noProof/>
                <w:webHidden/>
              </w:rPr>
              <w:t>3</w:t>
            </w:r>
            <w:r>
              <w:rPr>
                <w:noProof/>
                <w:webHidden/>
              </w:rPr>
              <w:fldChar w:fldCharType="end"/>
            </w:r>
          </w:hyperlink>
        </w:p>
        <w:p w14:paraId="59AA9832" w14:textId="614AF1CD"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56" w:history="1">
            <w:r w:rsidRPr="00422891">
              <w:rPr>
                <w:rStyle w:val="Hyperlink"/>
                <w:noProof/>
              </w:rPr>
              <w:t>1.6 Expected outcomes / deliverables</w:t>
            </w:r>
            <w:r>
              <w:rPr>
                <w:noProof/>
                <w:webHidden/>
              </w:rPr>
              <w:tab/>
            </w:r>
            <w:r>
              <w:rPr>
                <w:noProof/>
                <w:webHidden/>
              </w:rPr>
              <w:fldChar w:fldCharType="begin"/>
            </w:r>
            <w:r>
              <w:rPr>
                <w:noProof/>
                <w:webHidden/>
              </w:rPr>
              <w:instrText xml:space="preserve"> PAGEREF _Toc225964256 \h </w:instrText>
            </w:r>
            <w:r>
              <w:rPr>
                <w:noProof/>
                <w:webHidden/>
              </w:rPr>
            </w:r>
            <w:r>
              <w:rPr>
                <w:noProof/>
                <w:webHidden/>
              </w:rPr>
              <w:fldChar w:fldCharType="separate"/>
            </w:r>
            <w:r>
              <w:rPr>
                <w:noProof/>
                <w:webHidden/>
              </w:rPr>
              <w:t>4</w:t>
            </w:r>
            <w:r>
              <w:rPr>
                <w:noProof/>
                <w:webHidden/>
              </w:rPr>
              <w:fldChar w:fldCharType="end"/>
            </w:r>
          </w:hyperlink>
        </w:p>
        <w:p w14:paraId="009DA523" w14:textId="7D705747" w:rsidR="00510225" w:rsidRDefault="00510225">
          <w:pPr>
            <w:pStyle w:val="TOC1"/>
            <w:tabs>
              <w:tab w:val="right" w:leader="dot" w:pos="9638"/>
            </w:tabs>
            <w:rPr>
              <w:rFonts w:asciiTheme="minorHAnsi" w:hAnsiTheme="minorHAnsi"/>
              <w:noProof/>
              <w:kern w:val="2"/>
              <w:sz w:val="24"/>
              <w:szCs w:val="24"/>
              <w:lang w:val="en-GB" w:eastAsia="en-GB"/>
              <w14:ligatures w14:val="standardContextual"/>
            </w:rPr>
          </w:pPr>
          <w:hyperlink w:anchor="_Toc225964257" w:history="1">
            <w:r w:rsidRPr="00422891">
              <w:rPr>
                <w:rStyle w:val="Hyperlink"/>
                <w:rFonts w:ascii="Bookman Old Style" w:hAnsi="Bookman Old Style"/>
                <w:noProof/>
              </w:rPr>
              <w:t>2. PROJECT DESIGN</w:t>
            </w:r>
            <w:r>
              <w:rPr>
                <w:noProof/>
                <w:webHidden/>
              </w:rPr>
              <w:tab/>
            </w:r>
            <w:r>
              <w:rPr>
                <w:noProof/>
                <w:webHidden/>
              </w:rPr>
              <w:fldChar w:fldCharType="begin"/>
            </w:r>
            <w:r>
              <w:rPr>
                <w:noProof/>
                <w:webHidden/>
              </w:rPr>
              <w:instrText xml:space="preserve"> PAGEREF _Toc225964257 \h </w:instrText>
            </w:r>
            <w:r>
              <w:rPr>
                <w:noProof/>
                <w:webHidden/>
              </w:rPr>
            </w:r>
            <w:r>
              <w:rPr>
                <w:noProof/>
                <w:webHidden/>
              </w:rPr>
              <w:fldChar w:fldCharType="separate"/>
            </w:r>
            <w:r>
              <w:rPr>
                <w:noProof/>
                <w:webHidden/>
              </w:rPr>
              <w:t>4</w:t>
            </w:r>
            <w:r>
              <w:rPr>
                <w:noProof/>
                <w:webHidden/>
              </w:rPr>
              <w:fldChar w:fldCharType="end"/>
            </w:r>
          </w:hyperlink>
        </w:p>
        <w:p w14:paraId="3AD4E391" w14:textId="4828F3E3"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58" w:history="1">
            <w:r w:rsidRPr="00422891">
              <w:rPr>
                <w:rStyle w:val="Hyperlink"/>
                <w:noProof/>
              </w:rPr>
              <w:t>2.1 Overall design approach</w:t>
            </w:r>
            <w:r>
              <w:rPr>
                <w:noProof/>
                <w:webHidden/>
              </w:rPr>
              <w:tab/>
            </w:r>
            <w:r>
              <w:rPr>
                <w:noProof/>
                <w:webHidden/>
              </w:rPr>
              <w:fldChar w:fldCharType="begin"/>
            </w:r>
            <w:r>
              <w:rPr>
                <w:noProof/>
                <w:webHidden/>
              </w:rPr>
              <w:instrText xml:space="preserve"> PAGEREF _Toc225964258 \h </w:instrText>
            </w:r>
            <w:r>
              <w:rPr>
                <w:noProof/>
                <w:webHidden/>
              </w:rPr>
            </w:r>
            <w:r>
              <w:rPr>
                <w:noProof/>
                <w:webHidden/>
              </w:rPr>
              <w:fldChar w:fldCharType="separate"/>
            </w:r>
            <w:r>
              <w:rPr>
                <w:noProof/>
                <w:webHidden/>
              </w:rPr>
              <w:t>4</w:t>
            </w:r>
            <w:r>
              <w:rPr>
                <w:noProof/>
                <w:webHidden/>
              </w:rPr>
              <w:fldChar w:fldCharType="end"/>
            </w:r>
          </w:hyperlink>
        </w:p>
        <w:p w14:paraId="142AFFD5" w14:textId="227B3DAC"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59" w:history="1">
            <w:r w:rsidRPr="00422891">
              <w:rPr>
                <w:rStyle w:val="Hyperlink"/>
                <w:noProof/>
              </w:rPr>
              <w:t>2.2 Data collection methods for each objective</w:t>
            </w:r>
            <w:r>
              <w:rPr>
                <w:noProof/>
                <w:webHidden/>
              </w:rPr>
              <w:tab/>
            </w:r>
            <w:r>
              <w:rPr>
                <w:noProof/>
                <w:webHidden/>
              </w:rPr>
              <w:fldChar w:fldCharType="begin"/>
            </w:r>
            <w:r>
              <w:rPr>
                <w:noProof/>
                <w:webHidden/>
              </w:rPr>
              <w:instrText xml:space="preserve"> PAGEREF _Toc225964259 \h </w:instrText>
            </w:r>
            <w:r>
              <w:rPr>
                <w:noProof/>
                <w:webHidden/>
              </w:rPr>
            </w:r>
            <w:r>
              <w:rPr>
                <w:noProof/>
                <w:webHidden/>
              </w:rPr>
              <w:fldChar w:fldCharType="separate"/>
            </w:r>
            <w:r>
              <w:rPr>
                <w:noProof/>
                <w:webHidden/>
              </w:rPr>
              <w:t>5</w:t>
            </w:r>
            <w:r>
              <w:rPr>
                <w:noProof/>
                <w:webHidden/>
              </w:rPr>
              <w:fldChar w:fldCharType="end"/>
            </w:r>
          </w:hyperlink>
        </w:p>
        <w:p w14:paraId="50A53843" w14:textId="41719795"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60" w:history="1">
            <w:r w:rsidRPr="00422891">
              <w:rPr>
                <w:rStyle w:val="Hyperlink"/>
                <w:noProof/>
              </w:rPr>
              <w:t>2.3 Specialist development methods and techniques</w:t>
            </w:r>
            <w:r>
              <w:rPr>
                <w:noProof/>
                <w:webHidden/>
              </w:rPr>
              <w:tab/>
            </w:r>
            <w:r>
              <w:rPr>
                <w:noProof/>
                <w:webHidden/>
              </w:rPr>
              <w:fldChar w:fldCharType="begin"/>
            </w:r>
            <w:r>
              <w:rPr>
                <w:noProof/>
                <w:webHidden/>
              </w:rPr>
              <w:instrText xml:space="preserve"> PAGEREF _Toc225964260 \h </w:instrText>
            </w:r>
            <w:r>
              <w:rPr>
                <w:noProof/>
                <w:webHidden/>
              </w:rPr>
            </w:r>
            <w:r>
              <w:rPr>
                <w:noProof/>
                <w:webHidden/>
              </w:rPr>
              <w:fldChar w:fldCharType="separate"/>
            </w:r>
            <w:r>
              <w:rPr>
                <w:noProof/>
                <w:webHidden/>
              </w:rPr>
              <w:t>5</w:t>
            </w:r>
            <w:r>
              <w:rPr>
                <w:noProof/>
                <w:webHidden/>
              </w:rPr>
              <w:fldChar w:fldCharType="end"/>
            </w:r>
          </w:hyperlink>
        </w:p>
        <w:p w14:paraId="6D6C50C8" w14:textId="1460C5A7"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61" w:history="1">
            <w:r w:rsidRPr="00422891">
              <w:rPr>
                <w:rStyle w:val="Hyperlink"/>
                <w:noProof/>
              </w:rPr>
              <w:t>2.4 Ethical, legal and sustainability issues</w:t>
            </w:r>
            <w:r>
              <w:rPr>
                <w:noProof/>
                <w:webHidden/>
              </w:rPr>
              <w:tab/>
            </w:r>
            <w:r>
              <w:rPr>
                <w:noProof/>
                <w:webHidden/>
              </w:rPr>
              <w:fldChar w:fldCharType="begin"/>
            </w:r>
            <w:r>
              <w:rPr>
                <w:noProof/>
                <w:webHidden/>
              </w:rPr>
              <w:instrText xml:space="preserve"> PAGEREF _Toc225964261 \h </w:instrText>
            </w:r>
            <w:r>
              <w:rPr>
                <w:noProof/>
                <w:webHidden/>
              </w:rPr>
            </w:r>
            <w:r>
              <w:rPr>
                <w:noProof/>
                <w:webHidden/>
              </w:rPr>
              <w:fldChar w:fldCharType="separate"/>
            </w:r>
            <w:r>
              <w:rPr>
                <w:noProof/>
                <w:webHidden/>
              </w:rPr>
              <w:t>6</w:t>
            </w:r>
            <w:r>
              <w:rPr>
                <w:noProof/>
                <w:webHidden/>
              </w:rPr>
              <w:fldChar w:fldCharType="end"/>
            </w:r>
          </w:hyperlink>
        </w:p>
        <w:p w14:paraId="6F63FED1" w14:textId="7E921351"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62" w:history="1">
            <w:r w:rsidRPr="00422891">
              <w:rPr>
                <w:rStyle w:val="Hyperlink"/>
                <w:noProof/>
              </w:rPr>
              <w:t>2.5 Generalizability, reliability and validity</w:t>
            </w:r>
            <w:r>
              <w:rPr>
                <w:noProof/>
                <w:webHidden/>
              </w:rPr>
              <w:tab/>
            </w:r>
            <w:r>
              <w:rPr>
                <w:noProof/>
                <w:webHidden/>
              </w:rPr>
              <w:fldChar w:fldCharType="begin"/>
            </w:r>
            <w:r>
              <w:rPr>
                <w:noProof/>
                <w:webHidden/>
              </w:rPr>
              <w:instrText xml:space="preserve"> PAGEREF _Toc225964262 \h </w:instrText>
            </w:r>
            <w:r>
              <w:rPr>
                <w:noProof/>
                <w:webHidden/>
              </w:rPr>
            </w:r>
            <w:r>
              <w:rPr>
                <w:noProof/>
                <w:webHidden/>
              </w:rPr>
              <w:fldChar w:fldCharType="separate"/>
            </w:r>
            <w:r>
              <w:rPr>
                <w:noProof/>
                <w:webHidden/>
              </w:rPr>
              <w:t>6</w:t>
            </w:r>
            <w:r>
              <w:rPr>
                <w:noProof/>
                <w:webHidden/>
              </w:rPr>
              <w:fldChar w:fldCharType="end"/>
            </w:r>
          </w:hyperlink>
        </w:p>
        <w:p w14:paraId="6A3382FF" w14:textId="125EE930"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63" w:history="1">
            <w:r w:rsidRPr="00422891">
              <w:rPr>
                <w:rStyle w:val="Hyperlink"/>
                <w:noProof/>
              </w:rPr>
              <w:t>2.6 Data analysis and evaluation of results</w:t>
            </w:r>
            <w:r>
              <w:rPr>
                <w:noProof/>
                <w:webHidden/>
              </w:rPr>
              <w:tab/>
            </w:r>
            <w:r>
              <w:rPr>
                <w:noProof/>
                <w:webHidden/>
              </w:rPr>
              <w:fldChar w:fldCharType="begin"/>
            </w:r>
            <w:r>
              <w:rPr>
                <w:noProof/>
                <w:webHidden/>
              </w:rPr>
              <w:instrText xml:space="preserve"> PAGEREF _Toc225964263 \h </w:instrText>
            </w:r>
            <w:r>
              <w:rPr>
                <w:noProof/>
                <w:webHidden/>
              </w:rPr>
            </w:r>
            <w:r>
              <w:rPr>
                <w:noProof/>
                <w:webHidden/>
              </w:rPr>
              <w:fldChar w:fldCharType="separate"/>
            </w:r>
            <w:r>
              <w:rPr>
                <w:noProof/>
                <w:webHidden/>
              </w:rPr>
              <w:t>6</w:t>
            </w:r>
            <w:r>
              <w:rPr>
                <w:noProof/>
                <w:webHidden/>
              </w:rPr>
              <w:fldChar w:fldCharType="end"/>
            </w:r>
          </w:hyperlink>
        </w:p>
        <w:p w14:paraId="55356034" w14:textId="3E15E1CA" w:rsidR="00510225" w:rsidRDefault="00510225">
          <w:pPr>
            <w:pStyle w:val="TOC1"/>
            <w:tabs>
              <w:tab w:val="right" w:leader="dot" w:pos="9638"/>
            </w:tabs>
            <w:rPr>
              <w:rFonts w:asciiTheme="minorHAnsi" w:hAnsiTheme="minorHAnsi"/>
              <w:noProof/>
              <w:kern w:val="2"/>
              <w:sz w:val="24"/>
              <w:szCs w:val="24"/>
              <w:lang w:val="en-GB" w:eastAsia="en-GB"/>
              <w14:ligatures w14:val="standardContextual"/>
            </w:rPr>
          </w:pPr>
          <w:hyperlink w:anchor="_Toc225964264" w:history="1">
            <w:r w:rsidRPr="00422891">
              <w:rPr>
                <w:rStyle w:val="Hyperlink"/>
                <w:rFonts w:ascii="Bookman Old Style" w:hAnsi="Bookman Old Style"/>
                <w:noProof/>
              </w:rPr>
              <w:t>3. RESOURCES &amp; PLANNING</w:t>
            </w:r>
            <w:r>
              <w:rPr>
                <w:noProof/>
                <w:webHidden/>
              </w:rPr>
              <w:tab/>
            </w:r>
            <w:r>
              <w:rPr>
                <w:noProof/>
                <w:webHidden/>
              </w:rPr>
              <w:fldChar w:fldCharType="begin"/>
            </w:r>
            <w:r>
              <w:rPr>
                <w:noProof/>
                <w:webHidden/>
              </w:rPr>
              <w:instrText xml:space="preserve"> PAGEREF _Toc225964264 \h </w:instrText>
            </w:r>
            <w:r>
              <w:rPr>
                <w:noProof/>
                <w:webHidden/>
              </w:rPr>
            </w:r>
            <w:r>
              <w:rPr>
                <w:noProof/>
                <w:webHidden/>
              </w:rPr>
              <w:fldChar w:fldCharType="separate"/>
            </w:r>
            <w:r>
              <w:rPr>
                <w:noProof/>
                <w:webHidden/>
              </w:rPr>
              <w:t>7</w:t>
            </w:r>
            <w:r>
              <w:rPr>
                <w:noProof/>
                <w:webHidden/>
              </w:rPr>
              <w:fldChar w:fldCharType="end"/>
            </w:r>
          </w:hyperlink>
        </w:p>
        <w:p w14:paraId="7BB8967C" w14:textId="22D88895"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65" w:history="1">
            <w:r w:rsidRPr="00422891">
              <w:rPr>
                <w:rStyle w:val="Hyperlink"/>
                <w:noProof/>
              </w:rPr>
              <w:t>3.1 Resources required</w:t>
            </w:r>
            <w:r>
              <w:rPr>
                <w:noProof/>
                <w:webHidden/>
              </w:rPr>
              <w:tab/>
            </w:r>
            <w:r>
              <w:rPr>
                <w:noProof/>
                <w:webHidden/>
              </w:rPr>
              <w:fldChar w:fldCharType="begin"/>
            </w:r>
            <w:r>
              <w:rPr>
                <w:noProof/>
                <w:webHidden/>
              </w:rPr>
              <w:instrText xml:space="preserve"> PAGEREF _Toc225964265 \h </w:instrText>
            </w:r>
            <w:r>
              <w:rPr>
                <w:noProof/>
                <w:webHidden/>
              </w:rPr>
            </w:r>
            <w:r>
              <w:rPr>
                <w:noProof/>
                <w:webHidden/>
              </w:rPr>
              <w:fldChar w:fldCharType="separate"/>
            </w:r>
            <w:r>
              <w:rPr>
                <w:noProof/>
                <w:webHidden/>
              </w:rPr>
              <w:t>7</w:t>
            </w:r>
            <w:r>
              <w:rPr>
                <w:noProof/>
                <w:webHidden/>
              </w:rPr>
              <w:fldChar w:fldCharType="end"/>
            </w:r>
          </w:hyperlink>
        </w:p>
        <w:p w14:paraId="73720CF4" w14:textId="5E8E0E39"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66" w:history="1">
            <w:r w:rsidRPr="00422891">
              <w:rPr>
                <w:rStyle w:val="Hyperlink"/>
                <w:noProof/>
              </w:rPr>
              <w:t>3.2 Project roadmap</w:t>
            </w:r>
            <w:r>
              <w:rPr>
                <w:noProof/>
                <w:webHidden/>
              </w:rPr>
              <w:tab/>
            </w:r>
            <w:r>
              <w:rPr>
                <w:noProof/>
                <w:webHidden/>
              </w:rPr>
              <w:fldChar w:fldCharType="begin"/>
            </w:r>
            <w:r>
              <w:rPr>
                <w:noProof/>
                <w:webHidden/>
              </w:rPr>
              <w:instrText xml:space="preserve"> PAGEREF _Toc225964266 \h </w:instrText>
            </w:r>
            <w:r>
              <w:rPr>
                <w:noProof/>
                <w:webHidden/>
              </w:rPr>
            </w:r>
            <w:r>
              <w:rPr>
                <w:noProof/>
                <w:webHidden/>
              </w:rPr>
              <w:fldChar w:fldCharType="separate"/>
            </w:r>
            <w:r>
              <w:rPr>
                <w:noProof/>
                <w:webHidden/>
              </w:rPr>
              <w:t>7</w:t>
            </w:r>
            <w:r>
              <w:rPr>
                <w:noProof/>
                <w:webHidden/>
              </w:rPr>
              <w:fldChar w:fldCharType="end"/>
            </w:r>
          </w:hyperlink>
        </w:p>
        <w:p w14:paraId="7967DADB" w14:textId="316F9E12"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67" w:history="1">
            <w:r w:rsidRPr="00422891">
              <w:rPr>
                <w:rStyle w:val="Hyperlink"/>
                <w:noProof/>
              </w:rPr>
              <w:t>3.3 Project planning chart</w:t>
            </w:r>
            <w:r>
              <w:rPr>
                <w:noProof/>
                <w:webHidden/>
              </w:rPr>
              <w:tab/>
            </w:r>
            <w:r>
              <w:rPr>
                <w:noProof/>
                <w:webHidden/>
              </w:rPr>
              <w:fldChar w:fldCharType="begin"/>
            </w:r>
            <w:r>
              <w:rPr>
                <w:noProof/>
                <w:webHidden/>
              </w:rPr>
              <w:instrText xml:space="preserve"> PAGEREF _Toc225964267 \h </w:instrText>
            </w:r>
            <w:r>
              <w:rPr>
                <w:noProof/>
                <w:webHidden/>
              </w:rPr>
            </w:r>
            <w:r>
              <w:rPr>
                <w:noProof/>
                <w:webHidden/>
              </w:rPr>
              <w:fldChar w:fldCharType="separate"/>
            </w:r>
            <w:r>
              <w:rPr>
                <w:noProof/>
                <w:webHidden/>
              </w:rPr>
              <w:t>8</w:t>
            </w:r>
            <w:r>
              <w:rPr>
                <w:noProof/>
                <w:webHidden/>
              </w:rPr>
              <w:fldChar w:fldCharType="end"/>
            </w:r>
          </w:hyperlink>
        </w:p>
        <w:p w14:paraId="20440B42" w14:textId="58F7A33A" w:rsidR="00510225" w:rsidRDefault="00510225">
          <w:pPr>
            <w:pStyle w:val="TOC1"/>
            <w:tabs>
              <w:tab w:val="right" w:leader="dot" w:pos="9638"/>
            </w:tabs>
            <w:rPr>
              <w:rFonts w:asciiTheme="minorHAnsi" w:hAnsiTheme="minorHAnsi"/>
              <w:noProof/>
              <w:kern w:val="2"/>
              <w:sz w:val="24"/>
              <w:szCs w:val="24"/>
              <w:lang w:val="en-GB" w:eastAsia="en-GB"/>
              <w14:ligatures w14:val="standardContextual"/>
            </w:rPr>
          </w:pPr>
          <w:hyperlink w:anchor="_Toc225964268" w:history="1">
            <w:r w:rsidRPr="00422891">
              <w:rPr>
                <w:rStyle w:val="Hyperlink"/>
                <w:rFonts w:ascii="Bookman Old Style" w:hAnsi="Bookman Old Style"/>
                <w:noProof/>
              </w:rPr>
              <w:t>4. CONCLUSION</w:t>
            </w:r>
            <w:r>
              <w:rPr>
                <w:noProof/>
                <w:webHidden/>
              </w:rPr>
              <w:tab/>
            </w:r>
            <w:r>
              <w:rPr>
                <w:noProof/>
                <w:webHidden/>
              </w:rPr>
              <w:fldChar w:fldCharType="begin"/>
            </w:r>
            <w:r>
              <w:rPr>
                <w:noProof/>
                <w:webHidden/>
              </w:rPr>
              <w:instrText xml:space="preserve"> PAGEREF _Toc225964268 \h </w:instrText>
            </w:r>
            <w:r>
              <w:rPr>
                <w:noProof/>
                <w:webHidden/>
              </w:rPr>
            </w:r>
            <w:r>
              <w:rPr>
                <w:noProof/>
                <w:webHidden/>
              </w:rPr>
              <w:fldChar w:fldCharType="separate"/>
            </w:r>
            <w:r>
              <w:rPr>
                <w:noProof/>
                <w:webHidden/>
              </w:rPr>
              <w:t>8</w:t>
            </w:r>
            <w:r>
              <w:rPr>
                <w:noProof/>
                <w:webHidden/>
              </w:rPr>
              <w:fldChar w:fldCharType="end"/>
            </w:r>
          </w:hyperlink>
        </w:p>
        <w:p w14:paraId="6D7094A7" w14:textId="72ABD221" w:rsidR="00510225" w:rsidRDefault="00510225">
          <w:pPr>
            <w:pStyle w:val="TOC2"/>
            <w:tabs>
              <w:tab w:val="right" w:leader="dot" w:pos="9638"/>
            </w:tabs>
            <w:rPr>
              <w:rFonts w:asciiTheme="minorHAnsi" w:hAnsiTheme="minorHAnsi"/>
              <w:noProof/>
              <w:kern w:val="2"/>
              <w:sz w:val="24"/>
              <w:szCs w:val="24"/>
              <w:lang w:val="en-GB" w:eastAsia="en-GB"/>
              <w14:ligatures w14:val="standardContextual"/>
            </w:rPr>
          </w:pPr>
          <w:hyperlink w:anchor="_Toc225964269" w:history="1">
            <w:r w:rsidRPr="00422891">
              <w:rPr>
                <w:rStyle w:val="Hyperlink"/>
                <w:noProof/>
              </w:rPr>
              <w:t>4.1 Summary</w:t>
            </w:r>
            <w:r>
              <w:rPr>
                <w:noProof/>
                <w:webHidden/>
              </w:rPr>
              <w:tab/>
            </w:r>
            <w:r>
              <w:rPr>
                <w:noProof/>
                <w:webHidden/>
              </w:rPr>
              <w:fldChar w:fldCharType="begin"/>
            </w:r>
            <w:r>
              <w:rPr>
                <w:noProof/>
                <w:webHidden/>
              </w:rPr>
              <w:instrText xml:space="preserve"> PAGEREF _Toc225964269 \h </w:instrText>
            </w:r>
            <w:r>
              <w:rPr>
                <w:noProof/>
                <w:webHidden/>
              </w:rPr>
            </w:r>
            <w:r>
              <w:rPr>
                <w:noProof/>
                <w:webHidden/>
              </w:rPr>
              <w:fldChar w:fldCharType="separate"/>
            </w:r>
            <w:r>
              <w:rPr>
                <w:noProof/>
                <w:webHidden/>
              </w:rPr>
              <w:t>8</w:t>
            </w:r>
            <w:r>
              <w:rPr>
                <w:noProof/>
                <w:webHidden/>
              </w:rPr>
              <w:fldChar w:fldCharType="end"/>
            </w:r>
          </w:hyperlink>
        </w:p>
        <w:p w14:paraId="1303B4EB" w14:textId="283DFA97" w:rsidR="00510225" w:rsidRDefault="00510225">
          <w:pPr>
            <w:pStyle w:val="TOC1"/>
            <w:tabs>
              <w:tab w:val="right" w:leader="dot" w:pos="9638"/>
            </w:tabs>
            <w:rPr>
              <w:rFonts w:asciiTheme="minorHAnsi" w:hAnsiTheme="minorHAnsi"/>
              <w:noProof/>
              <w:kern w:val="2"/>
              <w:sz w:val="24"/>
              <w:szCs w:val="24"/>
              <w:lang w:val="en-GB" w:eastAsia="en-GB"/>
              <w14:ligatures w14:val="standardContextual"/>
            </w:rPr>
          </w:pPr>
          <w:hyperlink w:anchor="_Toc225964270" w:history="1">
            <w:r w:rsidRPr="00422891">
              <w:rPr>
                <w:rStyle w:val="Hyperlink"/>
                <w:rFonts w:ascii="Bookman Old Style" w:hAnsi="Bookman Old Style"/>
                <w:noProof/>
              </w:rPr>
              <w:t>5. REFERENCES</w:t>
            </w:r>
            <w:r>
              <w:rPr>
                <w:noProof/>
                <w:webHidden/>
              </w:rPr>
              <w:tab/>
            </w:r>
            <w:r>
              <w:rPr>
                <w:noProof/>
                <w:webHidden/>
              </w:rPr>
              <w:fldChar w:fldCharType="begin"/>
            </w:r>
            <w:r>
              <w:rPr>
                <w:noProof/>
                <w:webHidden/>
              </w:rPr>
              <w:instrText xml:space="preserve"> PAGEREF _Toc225964270 \h </w:instrText>
            </w:r>
            <w:r>
              <w:rPr>
                <w:noProof/>
                <w:webHidden/>
              </w:rPr>
            </w:r>
            <w:r>
              <w:rPr>
                <w:noProof/>
                <w:webHidden/>
              </w:rPr>
              <w:fldChar w:fldCharType="separate"/>
            </w:r>
            <w:r>
              <w:rPr>
                <w:noProof/>
                <w:webHidden/>
              </w:rPr>
              <w:t>9</w:t>
            </w:r>
            <w:r>
              <w:rPr>
                <w:noProof/>
                <w:webHidden/>
              </w:rPr>
              <w:fldChar w:fldCharType="end"/>
            </w:r>
          </w:hyperlink>
        </w:p>
        <w:p w14:paraId="515BB88F" w14:textId="104064BB" w:rsidR="00EF2345" w:rsidRDefault="00EF2345">
          <w:r w:rsidRPr="000D3CAA">
            <w:rPr>
              <w:rFonts w:ascii="Bookman Old Style" w:hAnsi="Bookman Old Style" w:cstheme="majorHAnsi"/>
              <w:b/>
              <w:bCs/>
            </w:rPr>
            <w:fldChar w:fldCharType="end"/>
          </w:r>
        </w:p>
      </w:sdtContent>
    </w:sdt>
    <w:p w14:paraId="7AD8AD57" w14:textId="0EC62547" w:rsidR="00EF2345" w:rsidRDefault="008D0D75">
      <w:r>
        <w:br w:type="page"/>
      </w:r>
    </w:p>
    <w:p w14:paraId="24C65642" w14:textId="77777777" w:rsidR="00B0107C" w:rsidRPr="00D95E08" w:rsidRDefault="008D0D75">
      <w:pPr>
        <w:pStyle w:val="Heading1"/>
        <w:spacing w:after="120" w:line="240" w:lineRule="auto"/>
        <w:rPr>
          <w:rFonts w:ascii="Bookman Old Style" w:hAnsi="Bookman Old Style"/>
        </w:rPr>
      </w:pPr>
      <w:bookmarkStart w:id="0" w:name="_Toc225964250"/>
      <w:r w:rsidRPr="00D95E08">
        <w:rPr>
          <w:rFonts w:ascii="Bookman Old Style" w:hAnsi="Bookman Old Style"/>
        </w:rPr>
        <w:lastRenderedPageBreak/>
        <w:t>1. INTRODUCTION / BACKGROUND TO THE PROPOSED RESEARCH</w:t>
      </w:r>
      <w:bookmarkEnd w:id="0"/>
    </w:p>
    <w:p w14:paraId="67E7D8BF" w14:textId="77777777" w:rsidR="00B0107C" w:rsidRDefault="008D0D75">
      <w:pPr>
        <w:pStyle w:val="Heading2"/>
        <w:spacing w:after="80" w:line="240" w:lineRule="auto"/>
      </w:pPr>
      <w:bookmarkStart w:id="1" w:name="_Toc225964251"/>
      <w:r>
        <w:t>1.1 Working title</w:t>
      </w:r>
      <w:bookmarkEnd w:id="1"/>
    </w:p>
    <w:p w14:paraId="44730F1F" w14:textId="4D8BAD9B" w:rsidR="00B0107C" w:rsidRDefault="008D0D75">
      <w:pPr>
        <w:spacing w:line="240" w:lineRule="auto"/>
      </w:pPr>
      <w:r>
        <w:t xml:space="preserve">Design and Evaluation of an Explainable Merchandising Decision Support System (MDSS) for Data-Driven Product Ranking and Trading </w:t>
      </w:r>
      <w:r w:rsidR="0095174D">
        <w:t>Optimization</w:t>
      </w:r>
      <w:r>
        <w:t xml:space="preserve"> in E-commerce Environments.</w:t>
      </w:r>
    </w:p>
    <w:p w14:paraId="0D17FC25" w14:textId="77777777" w:rsidR="00B0107C" w:rsidRDefault="008D0D75">
      <w:pPr>
        <w:pStyle w:val="Heading2"/>
        <w:spacing w:after="80" w:line="240" w:lineRule="auto"/>
      </w:pPr>
      <w:bookmarkStart w:id="2" w:name="_Toc225964252"/>
      <w:r>
        <w:t>1.2 Background to the subject area and mini critical literature review</w:t>
      </w:r>
      <w:bookmarkEnd w:id="2"/>
    </w:p>
    <w:p w14:paraId="6C30CFC9" w14:textId="66C3386F" w:rsidR="00B0107C" w:rsidRDefault="008D0D75" w:rsidP="00F93C3A">
      <w:pPr>
        <w:spacing w:after="120" w:line="240" w:lineRule="auto"/>
      </w:pPr>
      <w:r>
        <w:t>Electronic commerce has become a highly data-intensive business environment in which commercial decisions are increasingly shaped by digital traces rather than intuition alone. Product views, add-to-cart events, purchases, pricing signals and stock levels collectively describe how products perform, yet these signals are often dispersed across analytics platforms, spreadsheets and operational systems. In the United Kingdom, the latest Office for National Statistics releases continue to show that online retail forms a substantial and strategically important part of total retail activity, reinforcing the need for reliable, timely and decision-oriented analytical support in this domain</w:t>
      </w:r>
      <w:r w:rsidR="008E3560">
        <w:t xml:space="preserve"> </w:t>
      </w:r>
      <w:sdt>
        <w:sdtPr>
          <w:id w:val="-24407544"/>
          <w:citation/>
        </w:sdtPr>
        <w:sdtContent>
          <w:r w:rsidR="008E3560">
            <w:fldChar w:fldCharType="begin"/>
          </w:r>
          <w:r w:rsidR="008E3560">
            <w:rPr>
              <w:lang w:val="en-GB"/>
            </w:rPr>
            <w:instrText xml:space="preserve"> CITATION Off26 \l 2057 </w:instrText>
          </w:r>
          <w:r w:rsidR="008E3560">
            <w:fldChar w:fldCharType="separate"/>
          </w:r>
          <w:r w:rsidR="0081367A" w:rsidRPr="0081367A">
            <w:rPr>
              <w:noProof/>
              <w:lang w:val="en-GB"/>
            </w:rPr>
            <w:t>[1]</w:t>
          </w:r>
          <w:r w:rsidR="008E3560">
            <w:fldChar w:fldCharType="end"/>
          </w:r>
        </w:sdtContent>
      </w:sdt>
      <w:sdt>
        <w:sdtPr>
          <w:id w:val="1192034727"/>
          <w:citation/>
        </w:sdtPr>
        <w:sdtContent>
          <w:r w:rsidR="00340D3E">
            <w:fldChar w:fldCharType="begin"/>
          </w:r>
          <w:r w:rsidR="00340D3E">
            <w:rPr>
              <w:lang w:val="en-GB"/>
            </w:rPr>
            <w:instrText xml:space="preserve"> CITATION Off261 \l 2057 </w:instrText>
          </w:r>
          <w:r w:rsidR="00340D3E">
            <w:fldChar w:fldCharType="separate"/>
          </w:r>
          <w:r w:rsidR="00340D3E" w:rsidRPr="00340D3E">
            <w:rPr>
              <w:noProof/>
              <w:lang w:val="en-GB"/>
            </w:rPr>
            <w:t>[2]</w:t>
          </w:r>
          <w:r w:rsidR="00340D3E">
            <w:fldChar w:fldCharType="end"/>
          </w:r>
        </w:sdtContent>
      </w:sdt>
    </w:p>
    <w:p w14:paraId="27A042A3" w14:textId="3AC3ADC8" w:rsidR="00B0107C" w:rsidRPr="00375792" w:rsidRDefault="00375792" w:rsidP="00F93C3A">
      <w:pPr>
        <w:spacing w:after="120" w:line="240" w:lineRule="auto"/>
        <w:rPr>
          <w:lang w:val="en-GB"/>
        </w:rPr>
      </w:pPr>
      <w:r w:rsidRPr="00375792">
        <w:rPr>
          <w:lang w:val="en-GB"/>
        </w:rPr>
        <w:t>The study sits within decision support systems,</w:t>
      </w:r>
      <w:r>
        <w:rPr>
          <w:lang w:val="en-GB"/>
        </w:rPr>
        <w:t xml:space="preserve"> </w:t>
      </w:r>
      <w:r w:rsidRPr="00375792">
        <w:rPr>
          <w:lang w:val="en-GB"/>
        </w:rPr>
        <w:t>B</w:t>
      </w:r>
      <w:r>
        <w:rPr>
          <w:lang w:val="en-GB"/>
        </w:rPr>
        <w:t xml:space="preserve">usiness Intelligence, </w:t>
      </w:r>
      <w:r w:rsidR="008D0D75">
        <w:t xml:space="preserve">and e-commerce analytics. Classical DSS literature frames the purpose of such systems as improving managerial judgement through the </w:t>
      </w:r>
      <w:r w:rsidR="0095174D">
        <w:t>organized</w:t>
      </w:r>
      <w:r w:rsidR="008D0D75">
        <w:t xml:space="preserve"> use of data, models and interfaces. Phillips-Wren et al. argue that modern BI&amp;A can be understood as an extension of DSS, where increasing volumes of data are converted into deeper managerial insight rather than remaining as raw operational records </w:t>
      </w:r>
      <w:sdt>
        <w:sdtPr>
          <w:id w:val="-667178217"/>
          <w:citation/>
        </w:sdtPr>
        <w:sdtContent>
          <w:r w:rsidR="001A680C">
            <w:fldChar w:fldCharType="begin"/>
          </w:r>
          <w:r w:rsidR="001A680C">
            <w:rPr>
              <w:lang w:val="en-GB"/>
            </w:rPr>
            <w:instrText xml:space="preserve"> CITATION Phi21 \l 2057 </w:instrText>
          </w:r>
          <w:r w:rsidR="001A680C">
            <w:fldChar w:fldCharType="separate"/>
          </w:r>
          <w:r w:rsidR="001A680C" w:rsidRPr="001A680C">
            <w:rPr>
              <w:noProof/>
              <w:lang w:val="en-GB"/>
            </w:rPr>
            <w:t>[3]</w:t>
          </w:r>
          <w:r w:rsidR="001A680C">
            <w:fldChar w:fldCharType="end"/>
          </w:r>
        </w:sdtContent>
      </w:sdt>
      <w:r w:rsidR="008D0D75">
        <w:t xml:space="preserve">. This perspective is important because it clarifies that the challenge is not merely collecting more </w:t>
      </w:r>
      <w:r w:rsidR="0095174D">
        <w:t>data but</w:t>
      </w:r>
      <w:r w:rsidR="008D0D75">
        <w:t xml:space="preserve"> designing systems that make data interpretable and actionable.</w:t>
      </w:r>
    </w:p>
    <w:p w14:paraId="4A29415A" w14:textId="6B64A9CD" w:rsidR="00B0107C" w:rsidRPr="00375792" w:rsidRDefault="00B7793D" w:rsidP="00F93C3A">
      <w:pPr>
        <w:spacing w:after="120" w:line="240" w:lineRule="auto"/>
        <w:rPr>
          <w:lang w:val="en-GB"/>
        </w:rPr>
      </w:pPr>
      <w:r w:rsidRPr="00B7793D">
        <w:rPr>
          <w:lang w:val="en-GB"/>
        </w:rPr>
        <w:t>This study is informed by design science research, an approach that focuses on developing practical solutions to address real-world challenges in information systems</w:t>
      </w:r>
      <w:r w:rsidR="00811DA2">
        <w:rPr>
          <w:lang w:val="en-GB"/>
        </w:rPr>
        <w:t>,</w:t>
      </w:r>
      <w:r>
        <w:rPr>
          <w:lang w:val="en-GB"/>
        </w:rPr>
        <w:t xml:space="preserve"> </w:t>
      </w:r>
      <w:r w:rsidR="00375792" w:rsidRPr="00375792">
        <w:rPr>
          <w:lang w:val="en-GB"/>
        </w:rPr>
        <w:t>and assessment of artefacts designed to address specific organisational challenges</w:t>
      </w:r>
      <w:r w:rsidR="00811DA2">
        <w:rPr>
          <w:lang w:val="en-GB"/>
        </w:rPr>
        <w:t xml:space="preserve"> </w:t>
      </w:r>
      <w:sdt>
        <w:sdtPr>
          <w:id w:val="235443382"/>
          <w:citation/>
        </w:sdtPr>
        <w:sdtContent>
          <w:r w:rsidR="008C6AE4">
            <w:fldChar w:fldCharType="begin"/>
          </w:r>
          <w:r w:rsidR="008C6AE4">
            <w:rPr>
              <w:lang w:val="en-GB"/>
            </w:rPr>
            <w:instrText xml:space="preserve"> CITATION Hev04 \l 2057 </w:instrText>
          </w:r>
          <w:r w:rsidR="008C6AE4">
            <w:fldChar w:fldCharType="separate"/>
          </w:r>
          <w:r w:rsidR="008C6AE4" w:rsidRPr="008C6AE4">
            <w:rPr>
              <w:noProof/>
              <w:lang w:val="en-GB"/>
            </w:rPr>
            <w:t>[4]</w:t>
          </w:r>
          <w:r w:rsidR="008C6AE4">
            <w:fldChar w:fldCharType="end"/>
          </w:r>
        </w:sdtContent>
      </w:sdt>
      <w:r w:rsidR="008D0D75">
        <w:t>.</w:t>
      </w:r>
      <w:r w:rsidR="00D56860">
        <w:t xml:space="preserve"> </w:t>
      </w:r>
      <w:r w:rsidR="00375792" w:rsidRPr="00375792">
        <w:rPr>
          <w:lang w:val="en-GB"/>
        </w:rPr>
        <w:t>Peffers propose a systematic framework for design science research, outlining a sequence of activities that guide the process from recognising a problem through to building, applying and assessing a solution</w:t>
      </w:r>
      <w:r w:rsidR="00375792">
        <w:rPr>
          <w:lang w:val="en-GB"/>
        </w:rPr>
        <w:t xml:space="preserve"> </w:t>
      </w:r>
      <w:sdt>
        <w:sdtPr>
          <w:id w:val="-2099311128"/>
          <w:citation/>
        </w:sdtPr>
        <w:sdtContent>
          <w:r w:rsidR="00425DA9">
            <w:fldChar w:fldCharType="begin"/>
          </w:r>
          <w:r w:rsidR="00425DA9">
            <w:rPr>
              <w:lang w:val="en-GB"/>
            </w:rPr>
            <w:instrText xml:space="preserve"> CITATION Pef07 \l 2057 </w:instrText>
          </w:r>
          <w:r w:rsidR="00425DA9">
            <w:fldChar w:fldCharType="separate"/>
          </w:r>
          <w:r w:rsidR="00425DA9" w:rsidRPr="00425DA9">
            <w:rPr>
              <w:noProof/>
              <w:lang w:val="en-GB"/>
            </w:rPr>
            <w:t>[5]</w:t>
          </w:r>
          <w:r w:rsidR="00425DA9">
            <w:fldChar w:fldCharType="end"/>
          </w:r>
        </w:sdtContent>
      </w:sdt>
      <w:r w:rsidR="008D0D75">
        <w:t>. This makes design science especially appropriate for the present project because the intended contribution is not only explanatory knowledge but a working artefact that can be evaluated against a practical decision problem.</w:t>
      </w:r>
    </w:p>
    <w:p w14:paraId="2BBD073E" w14:textId="2C762859" w:rsidR="00B0107C" w:rsidRPr="00375792" w:rsidRDefault="00375792" w:rsidP="00F93C3A">
      <w:pPr>
        <w:spacing w:after="120" w:line="240" w:lineRule="auto"/>
        <w:rPr>
          <w:lang w:val="en-GB"/>
        </w:rPr>
      </w:pPr>
      <w:r w:rsidRPr="00375792">
        <w:rPr>
          <w:lang w:val="en-GB"/>
        </w:rPr>
        <w:t>Within e-commerce, the literature has developed strongly around recommendation systems, personalisation and predictive optimisation. While data analytics provides substantial value for performance improvement and customer understanding, the field remains conceptually fragmented</w:t>
      </w:r>
      <w:r>
        <w:rPr>
          <w:lang w:val="en-GB"/>
        </w:rPr>
        <w:t xml:space="preserve"> </w:t>
      </w:r>
      <w:sdt>
        <w:sdtPr>
          <w:id w:val="1856774438"/>
          <w:citation/>
        </w:sdtPr>
        <w:sdtContent>
          <w:r w:rsidR="009539AB">
            <w:fldChar w:fldCharType="begin"/>
          </w:r>
          <w:r w:rsidR="009539AB">
            <w:rPr>
              <w:lang w:val="en-GB"/>
            </w:rPr>
            <w:instrText xml:space="preserve"> CITATION Akt16 \l 2057 </w:instrText>
          </w:r>
          <w:r w:rsidR="009539AB">
            <w:fldChar w:fldCharType="separate"/>
          </w:r>
          <w:r w:rsidR="009539AB" w:rsidRPr="009539AB">
            <w:rPr>
              <w:noProof/>
              <w:lang w:val="en-GB"/>
            </w:rPr>
            <w:t>[6]</w:t>
          </w:r>
          <w:r w:rsidR="009539AB">
            <w:fldChar w:fldCharType="end"/>
          </w:r>
        </w:sdtContent>
      </w:sdt>
      <w:r>
        <w:t>. M</w:t>
      </w:r>
      <w:r w:rsidR="008D0D75">
        <w:t>ost research is user-facing, whereas merchandising decisions are manager-facing.</w:t>
      </w:r>
    </w:p>
    <w:p w14:paraId="0DCB9E6F" w14:textId="58A5ED52" w:rsidR="00B0107C" w:rsidRDefault="008D0D75" w:rsidP="00F93C3A">
      <w:pPr>
        <w:spacing w:after="120" w:line="240" w:lineRule="auto"/>
      </w:pPr>
      <w:r>
        <w:t xml:space="preserve">This distinction matters. Recommendation systems are primarily designed to </w:t>
      </w:r>
      <w:r w:rsidR="0095174D">
        <w:t>personalize</w:t>
      </w:r>
      <w:r>
        <w:t xml:space="preserve"> content for individual users, whereas merchandising decisions require the </w:t>
      </w:r>
      <w:r w:rsidR="0095174D">
        <w:t>prioritization</w:t>
      </w:r>
      <w:r>
        <w:t xml:space="preserve"> of products from a commercial perspective. In practice, merchandising teams must balance multiple and sometimes competing signals, such as conversion rate, popularity, stock availability and price positioning. Research from the SIGIR eCom community further suggests that ranking effectiveness in e-commerce depends on aligning ranking objectives with the context and intent behind product discovery, rather than assuming a single universal </w:t>
      </w:r>
      <w:r w:rsidR="0095174D">
        <w:t>optimization</w:t>
      </w:r>
      <w:r>
        <w:t xml:space="preserve"> objective </w:t>
      </w:r>
      <w:sdt>
        <w:sdtPr>
          <w:id w:val="1422451517"/>
          <w:citation/>
        </w:sdtPr>
        <w:sdtContent>
          <w:r w:rsidR="00D63E49">
            <w:fldChar w:fldCharType="begin"/>
          </w:r>
          <w:r w:rsidR="00D63E49">
            <w:rPr>
              <w:lang w:val="en-GB"/>
            </w:rPr>
            <w:instrText xml:space="preserve"> CITATION Sey23 \l 2057 </w:instrText>
          </w:r>
          <w:r w:rsidR="00D63E49">
            <w:fldChar w:fldCharType="separate"/>
          </w:r>
          <w:r w:rsidR="00D63E49" w:rsidRPr="00D63E49">
            <w:rPr>
              <w:noProof/>
              <w:lang w:val="en-GB"/>
            </w:rPr>
            <w:t>[8]</w:t>
          </w:r>
          <w:r w:rsidR="00D63E49">
            <w:fldChar w:fldCharType="end"/>
          </w:r>
        </w:sdtContent>
      </w:sdt>
      <w:r>
        <w:t>. For merchandising teams, this means that ranking is not simply a technical sorting task; it is a strategic decision problem.</w:t>
      </w:r>
    </w:p>
    <w:p w14:paraId="5789B1AF" w14:textId="4FB3CA07" w:rsidR="00B0107C" w:rsidRPr="00461485" w:rsidRDefault="00461485" w:rsidP="00F93C3A">
      <w:pPr>
        <w:spacing w:after="120" w:line="240" w:lineRule="auto"/>
        <w:rPr>
          <w:lang w:val="en-GB"/>
        </w:rPr>
      </w:pPr>
      <w:r w:rsidRPr="00461485">
        <w:rPr>
          <w:lang w:val="en-GB"/>
        </w:rPr>
        <w:t>Research on dashboard use highlights the need for more structured decision-support approaches.</w:t>
      </w:r>
      <w:r>
        <w:rPr>
          <w:lang w:val="en-GB"/>
        </w:rPr>
        <w:t xml:space="preserve"> T</w:t>
      </w:r>
      <w:r w:rsidRPr="00461485">
        <w:rPr>
          <w:lang w:val="en-GB"/>
        </w:rPr>
        <w:t>he way information is presented through dashboards can influence decision-making by simplifying tasks and improving how users interpret and use the information</w:t>
      </w:r>
      <w:r>
        <w:rPr>
          <w:lang w:val="en-GB"/>
        </w:rPr>
        <w:t xml:space="preserve"> </w:t>
      </w:r>
      <w:sdt>
        <w:sdtPr>
          <w:id w:val="925616219"/>
          <w:citation/>
        </w:sdtPr>
        <w:sdtContent>
          <w:r w:rsidR="00F22264">
            <w:fldChar w:fldCharType="begin"/>
          </w:r>
          <w:r w:rsidR="00F22264">
            <w:rPr>
              <w:lang w:val="en-GB"/>
            </w:rPr>
            <w:instrText xml:space="preserve"> CITATION Hje24 \l 2057 </w:instrText>
          </w:r>
          <w:r w:rsidR="00F22264">
            <w:fldChar w:fldCharType="separate"/>
          </w:r>
          <w:r w:rsidR="00F22264" w:rsidRPr="00F22264">
            <w:rPr>
              <w:noProof/>
              <w:lang w:val="en-GB"/>
            </w:rPr>
            <w:t>[9]</w:t>
          </w:r>
          <w:r w:rsidR="00F22264">
            <w:fldChar w:fldCharType="end"/>
          </w:r>
        </w:sdtContent>
      </w:sdt>
      <w:r w:rsidR="008D0D75">
        <w:t xml:space="preserve">. This is highly relevant to e-commerce, where teams frequently operate </w:t>
      </w:r>
      <w:r w:rsidR="0095174D">
        <w:t>under</w:t>
      </w:r>
      <w:r w:rsidR="008D0D75">
        <w:t xml:space="preserve"> pressure. However, dashboards remain largely descriptive. They expose metrics, but they typically do not combine them into a transparent decision model. In other words, dashboards can support interpretation, yet they still leave </w:t>
      </w:r>
      <w:r w:rsidR="0095174D">
        <w:t>prioritization</w:t>
      </w:r>
      <w:r w:rsidR="008D0D75">
        <w:t xml:space="preserve"> to the user.</w:t>
      </w:r>
    </w:p>
    <w:p w14:paraId="58726A9A" w14:textId="6A58E9AA" w:rsidR="00B0107C" w:rsidRDefault="008D0D75" w:rsidP="00F93C3A">
      <w:pPr>
        <w:spacing w:after="120" w:line="240" w:lineRule="auto"/>
      </w:pPr>
      <w:r>
        <w:lastRenderedPageBreak/>
        <w:t xml:space="preserve">Industry documentation reinforces this gap between data availability and decision support. Google’s GA4 ecommerce documentation makes clear that meaningful ecommerce analysis depends on deliberately implemented events such as view_item, add_to_cart and purchase, rather than on automatic collection alone </w:t>
      </w:r>
      <w:sdt>
        <w:sdtPr>
          <w:id w:val="-1039119886"/>
          <w:citation/>
        </w:sdtPr>
        <w:sdtContent>
          <w:r w:rsidR="00696094">
            <w:fldChar w:fldCharType="begin"/>
          </w:r>
          <w:r w:rsidR="00696094">
            <w:rPr>
              <w:lang w:val="en-GB"/>
            </w:rPr>
            <w:instrText xml:space="preserve"> CITATION Goo25 \l 2057 </w:instrText>
          </w:r>
          <w:r w:rsidR="00696094">
            <w:fldChar w:fldCharType="separate"/>
          </w:r>
          <w:r w:rsidR="00696094" w:rsidRPr="00696094">
            <w:rPr>
              <w:noProof/>
              <w:lang w:val="en-GB"/>
            </w:rPr>
            <w:t>[10]</w:t>
          </w:r>
          <w:r w:rsidR="00696094">
            <w:fldChar w:fldCharType="end"/>
          </w:r>
        </w:sdtContent>
      </w:sdt>
      <w:sdt>
        <w:sdtPr>
          <w:id w:val="953669873"/>
          <w:citation/>
        </w:sdtPr>
        <w:sdtContent>
          <w:r w:rsidR="004559E1">
            <w:fldChar w:fldCharType="begin"/>
          </w:r>
          <w:r w:rsidR="004559E1">
            <w:rPr>
              <w:lang w:val="en-GB"/>
            </w:rPr>
            <w:instrText xml:space="preserve"> CITATION Goo26 \l 2057 </w:instrText>
          </w:r>
          <w:r w:rsidR="004559E1">
            <w:fldChar w:fldCharType="separate"/>
          </w:r>
          <w:r w:rsidR="004559E1">
            <w:rPr>
              <w:noProof/>
              <w:lang w:val="en-GB"/>
            </w:rPr>
            <w:t xml:space="preserve"> </w:t>
          </w:r>
          <w:r w:rsidR="004559E1" w:rsidRPr="004559E1">
            <w:rPr>
              <w:noProof/>
              <w:lang w:val="en-GB"/>
            </w:rPr>
            <w:t>[11]</w:t>
          </w:r>
          <w:r w:rsidR="004559E1">
            <w:fldChar w:fldCharType="end"/>
          </w:r>
        </w:sdtContent>
      </w:sdt>
      <w:r>
        <w:t xml:space="preserve">. This implies that analytical outputs are only as useful as the structure and quality of the underlying event data. At the same time, Python and pandas provide a strong technical foundation for cleaning, transforming and </w:t>
      </w:r>
      <w:r w:rsidR="0095174D">
        <w:t>analyzing</w:t>
      </w:r>
      <w:r>
        <w:t xml:space="preserve"> such structured data in a reproducible way </w:t>
      </w:r>
      <w:sdt>
        <w:sdtPr>
          <w:id w:val="-18933693"/>
          <w:citation/>
        </w:sdtPr>
        <w:sdtContent>
          <w:r w:rsidR="001359FC">
            <w:fldChar w:fldCharType="begin"/>
          </w:r>
          <w:r w:rsidR="001359FC">
            <w:rPr>
              <w:lang w:val="en-GB"/>
            </w:rPr>
            <w:instrText xml:space="preserve"> CITATION pan26 \l 2057 </w:instrText>
          </w:r>
          <w:r w:rsidR="001359FC">
            <w:fldChar w:fldCharType="separate"/>
          </w:r>
          <w:r w:rsidR="001359FC" w:rsidRPr="001359FC">
            <w:rPr>
              <w:noProof/>
              <w:lang w:val="en-GB"/>
            </w:rPr>
            <w:t>[12]</w:t>
          </w:r>
          <w:r w:rsidR="001359FC">
            <w:fldChar w:fldCharType="end"/>
          </w:r>
        </w:sdtContent>
      </w:sdt>
      <w:r>
        <w:t>. These tools are widely used and appropriate for building lightweight, auditable analytical systems.</w:t>
      </w:r>
    </w:p>
    <w:p w14:paraId="4F4EC33B" w14:textId="3B9F0DB5" w:rsidR="00B0107C" w:rsidRPr="00F93C3A" w:rsidRDefault="00D024A9" w:rsidP="00F93C3A">
      <w:pPr>
        <w:spacing w:after="120" w:line="240" w:lineRule="auto"/>
        <w:rPr>
          <w:lang w:val="en-GB"/>
        </w:rPr>
      </w:pPr>
      <w:r w:rsidRPr="00D024A9">
        <w:rPr>
          <w:lang w:val="en-GB"/>
        </w:rPr>
        <w:t>The existing literature</w:t>
      </w:r>
      <w:r>
        <w:rPr>
          <w:lang w:val="en-GB"/>
        </w:rPr>
        <w:t xml:space="preserve"> </w:t>
      </w:r>
      <w:r w:rsidRPr="00D024A9">
        <w:rPr>
          <w:lang w:val="en-GB"/>
        </w:rPr>
        <w:t xml:space="preserve">reveals a critical gap. While data collection and analytical capabilities in e-commerce have advanced significantly </w:t>
      </w:r>
      <w:sdt>
        <w:sdtPr>
          <w:rPr>
            <w:lang w:val="en-GB"/>
          </w:rPr>
          <w:id w:val="1555032646"/>
          <w:citation/>
        </w:sdtPr>
        <w:sdtContent>
          <w:r w:rsidR="0097755E">
            <w:rPr>
              <w:lang w:val="en-GB"/>
            </w:rPr>
            <w:fldChar w:fldCharType="begin"/>
          </w:r>
          <w:r w:rsidR="0097755E">
            <w:rPr>
              <w:lang w:val="en-GB"/>
            </w:rPr>
            <w:instrText xml:space="preserve"> CITATION Akt16 \l 2057 </w:instrText>
          </w:r>
          <w:r w:rsidR="0097755E">
            <w:rPr>
              <w:lang w:val="en-GB"/>
            </w:rPr>
            <w:fldChar w:fldCharType="separate"/>
          </w:r>
          <w:r w:rsidR="0097755E" w:rsidRPr="0097755E">
            <w:rPr>
              <w:noProof/>
              <w:lang w:val="en-GB"/>
            </w:rPr>
            <w:t>[6]</w:t>
          </w:r>
          <w:r w:rsidR="0097755E">
            <w:rPr>
              <w:lang w:val="en-GB"/>
            </w:rPr>
            <w:fldChar w:fldCharType="end"/>
          </w:r>
        </w:sdtContent>
      </w:sdt>
      <w:r w:rsidR="0097755E">
        <w:rPr>
          <w:lang w:val="en-GB"/>
        </w:rPr>
        <w:t xml:space="preserve"> </w:t>
      </w:r>
      <w:sdt>
        <w:sdtPr>
          <w:rPr>
            <w:lang w:val="en-GB"/>
          </w:rPr>
          <w:id w:val="629667498"/>
          <w:citation/>
        </w:sdtPr>
        <w:sdtContent>
          <w:r w:rsidR="0097755E">
            <w:rPr>
              <w:lang w:val="en-GB"/>
            </w:rPr>
            <w:fldChar w:fldCharType="begin"/>
          </w:r>
          <w:r w:rsidR="0097755E">
            <w:rPr>
              <w:lang w:val="en-GB"/>
            </w:rPr>
            <w:instrText xml:space="preserve"> CITATION Baw22 \l 2057 </w:instrText>
          </w:r>
          <w:r w:rsidR="0097755E">
            <w:rPr>
              <w:lang w:val="en-GB"/>
            </w:rPr>
            <w:fldChar w:fldCharType="separate"/>
          </w:r>
          <w:r w:rsidR="0097755E" w:rsidRPr="0097755E">
            <w:rPr>
              <w:noProof/>
              <w:lang w:val="en-GB"/>
            </w:rPr>
            <w:t>[7]</w:t>
          </w:r>
          <w:r w:rsidR="0097755E">
            <w:rPr>
              <w:lang w:val="en-GB"/>
            </w:rPr>
            <w:fldChar w:fldCharType="end"/>
          </w:r>
        </w:sdtContent>
      </w:sdt>
      <w:r w:rsidRPr="00D024A9">
        <w:rPr>
          <w:lang w:val="en-GB"/>
        </w:rPr>
        <w:t xml:space="preserve">, there is limited focus on systems that transform product-level performance data into structured, explainable decision outputs. In practice, merchandising decisions remain dependent on fragmented dashboards, manual interpretation and individual expertise, as suggested by research on analytics and ranking limitations </w:t>
      </w:r>
      <w:sdt>
        <w:sdtPr>
          <w:rPr>
            <w:lang w:val="en-GB"/>
          </w:rPr>
          <w:id w:val="171311376"/>
          <w:citation/>
        </w:sdtPr>
        <w:sdtContent>
          <w:r w:rsidR="00AC370C">
            <w:rPr>
              <w:lang w:val="en-GB"/>
            </w:rPr>
            <w:fldChar w:fldCharType="begin"/>
          </w:r>
          <w:r w:rsidR="00AC370C">
            <w:rPr>
              <w:lang w:val="en-GB"/>
            </w:rPr>
            <w:instrText xml:space="preserve"> CITATION Sey23 \l 2057 </w:instrText>
          </w:r>
          <w:r w:rsidR="00AC370C">
            <w:rPr>
              <w:lang w:val="en-GB"/>
            </w:rPr>
            <w:fldChar w:fldCharType="separate"/>
          </w:r>
          <w:r w:rsidR="00AC370C" w:rsidRPr="00AC370C">
            <w:rPr>
              <w:noProof/>
              <w:lang w:val="en-GB"/>
            </w:rPr>
            <w:t>[8]</w:t>
          </w:r>
          <w:r w:rsidR="00AC370C">
            <w:rPr>
              <w:lang w:val="en-GB"/>
            </w:rPr>
            <w:fldChar w:fldCharType="end"/>
          </w:r>
        </w:sdtContent>
      </w:sdt>
      <w:r w:rsidRPr="00D024A9">
        <w:rPr>
          <w:lang w:val="en-GB"/>
        </w:rPr>
        <w:t>. Current e-commerce merchandising processes, therefore, lack a structured and explainable decision-support mechanism capable of integrating multiple product performance signals into consistent and actionable prioritization outputs.</w:t>
      </w:r>
    </w:p>
    <w:p w14:paraId="1BA48940" w14:textId="5DE3CC41" w:rsidR="00B0107C" w:rsidRDefault="008D0D75">
      <w:pPr>
        <w:pStyle w:val="Heading2"/>
        <w:spacing w:after="80" w:line="240" w:lineRule="auto"/>
      </w:pPr>
      <w:bookmarkStart w:id="3" w:name="_Toc225964253"/>
      <w:r>
        <w:t xml:space="preserve">1.3 </w:t>
      </w:r>
      <w:r w:rsidR="0095174D">
        <w:t>Organizational</w:t>
      </w:r>
      <w:r>
        <w:t xml:space="preserve"> / industry context</w:t>
      </w:r>
      <w:bookmarkEnd w:id="3"/>
    </w:p>
    <w:p w14:paraId="1232156C" w14:textId="299C782F" w:rsidR="00B0107C" w:rsidRDefault="008D0D75" w:rsidP="00F93C3A">
      <w:pPr>
        <w:spacing w:after="120" w:line="240" w:lineRule="auto"/>
      </w:pPr>
      <w:r>
        <w:t xml:space="preserve">The project is </w:t>
      </w:r>
      <w:r w:rsidR="0095174D">
        <w:t>based on</w:t>
      </w:r>
      <w:r>
        <w:t xml:space="preserve"> digital retail and e-commerce trading analysis. In this environment, merchandising and trading teams monitor indicators such as conversion rate, product engagement, average order value, revenue and stock availability </w:t>
      </w:r>
      <w:r w:rsidR="00D36860">
        <w:t>to</w:t>
      </w:r>
      <w:r>
        <w:t xml:space="preserve"> support decisions on visibility, pricing, replenishment and </w:t>
      </w:r>
      <w:r w:rsidR="0095174D">
        <w:t>prioritization</w:t>
      </w:r>
      <w:r>
        <w:t xml:space="preserve">. Although many </w:t>
      </w:r>
      <w:r w:rsidR="0095174D">
        <w:t>organizations</w:t>
      </w:r>
      <w:r>
        <w:t xml:space="preserve"> have access to dashboards, their day-to-day commercial decisions are still often shaped by manual interpretation</w:t>
      </w:r>
      <w:r w:rsidR="00DB7B6F">
        <w:t xml:space="preserve"> </w:t>
      </w:r>
      <w:sdt>
        <w:sdtPr>
          <w:id w:val="259733022"/>
          <w:citation/>
        </w:sdtPr>
        <w:sdtContent>
          <w:r w:rsidR="002B21C5">
            <w:fldChar w:fldCharType="begin"/>
          </w:r>
          <w:r w:rsidR="002B21C5">
            <w:rPr>
              <w:lang w:val="en-GB"/>
            </w:rPr>
            <w:instrText xml:space="preserve"> CITATION Phi21 \l 2057 </w:instrText>
          </w:r>
          <w:r w:rsidR="002B21C5">
            <w:fldChar w:fldCharType="separate"/>
          </w:r>
          <w:r w:rsidR="002B21C5" w:rsidRPr="002B21C5">
            <w:rPr>
              <w:noProof/>
              <w:lang w:val="en-GB"/>
            </w:rPr>
            <w:t>[3]</w:t>
          </w:r>
          <w:r w:rsidR="002B21C5">
            <w:fldChar w:fldCharType="end"/>
          </w:r>
        </w:sdtContent>
      </w:sdt>
      <w:r>
        <w:t xml:space="preserve"> of multiple fragmented data sources rather than by a single structured decision-support mechanism.</w:t>
      </w:r>
    </w:p>
    <w:p w14:paraId="266C9A6A" w14:textId="6683B1F1" w:rsidR="00B0107C" w:rsidRDefault="008D0D75" w:rsidP="00F93C3A">
      <w:pPr>
        <w:spacing w:after="120" w:line="240" w:lineRule="auto"/>
      </w:pPr>
      <w:r>
        <w:t xml:space="preserve">The study does not depend on access to a specific live commercial </w:t>
      </w:r>
      <w:r w:rsidR="0095174D">
        <w:t>organization</w:t>
      </w:r>
      <w:r>
        <w:t>; however, it is grounded in realistic industry practice. The proposed artefact reflects the kinds of operational decisions encountered in digital trading teams and is intended to be transferable to comparable e-commerce settings.</w:t>
      </w:r>
    </w:p>
    <w:p w14:paraId="2F6CA79B" w14:textId="17EE807C" w:rsidR="00B0107C" w:rsidRDefault="008D0D75">
      <w:pPr>
        <w:pStyle w:val="Heading2"/>
        <w:spacing w:after="80" w:line="240" w:lineRule="auto"/>
      </w:pPr>
      <w:bookmarkStart w:id="4" w:name="_Toc225964254"/>
      <w:r>
        <w:t xml:space="preserve">1.4 </w:t>
      </w:r>
      <w:r w:rsidR="00F7190C">
        <w:t>Research Aim</w:t>
      </w:r>
      <w:bookmarkEnd w:id="4"/>
    </w:p>
    <w:p w14:paraId="10370CB8" w14:textId="3EDA04A2" w:rsidR="0005033E" w:rsidRPr="00B80427" w:rsidRDefault="00C62AE8" w:rsidP="00F93C3A">
      <w:pPr>
        <w:spacing w:after="120" w:line="240" w:lineRule="auto"/>
        <w:rPr>
          <w:lang w:val="en-GB"/>
        </w:rPr>
      </w:pPr>
      <w:r w:rsidRPr="00C62AE8">
        <w:rPr>
          <w:lang w:val="en-GB"/>
        </w:rPr>
        <w:t>To construct a system that translates product performance data into clear and actionable decision outputs for e-commerce trading</w:t>
      </w:r>
      <w:r w:rsidR="00B80427" w:rsidRPr="00B80427">
        <w:rPr>
          <w:lang w:val="en-GB"/>
        </w:rPr>
        <w:t>.</w:t>
      </w:r>
      <w:r>
        <w:rPr>
          <w:lang w:val="en-GB"/>
        </w:rPr>
        <w:t xml:space="preserve"> </w:t>
      </w:r>
      <w:r w:rsidR="00B80427">
        <w:t>T</w:t>
      </w:r>
      <w:r w:rsidR="008D0D75">
        <w:t>hat enables structured, data-driven product ranking and supports consistent, transparent decision-making.</w:t>
      </w:r>
    </w:p>
    <w:p w14:paraId="5B86EB97" w14:textId="77777777" w:rsidR="00B0107C" w:rsidRDefault="008D0D75">
      <w:pPr>
        <w:pStyle w:val="Heading2"/>
        <w:spacing w:after="80" w:line="240" w:lineRule="auto"/>
      </w:pPr>
      <w:bookmarkStart w:id="5" w:name="_Toc225964255"/>
      <w:r>
        <w:t>1.5 Objectives of the study</w:t>
      </w:r>
      <w:bookmarkEnd w:id="5"/>
    </w:p>
    <w:p w14:paraId="6208F92A" w14:textId="1042C5C6" w:rsidR="00B0107C" w:rsidRDefault="008D0D75">
      <w:pPr>
        <w:spacing w:after="120" w:line="240" w:lineRule="auto"/>
      </w:pPr>
      <w:r>
        <w:t xml:space="preserve">1. To critically </w:t>
      </w:r>
      <w:r w:rsidR="0095174D">
        <w:t>analyze</w:t>
      </w:r>
      <w:r>
        <w:t xml:space="preserve"> academic, governmental and industry literature on decision support systems, business intelligence, e-commerce analytics and product ranking </w:t>
      </w:r>
      <w:r w:rsidR="00D36860">
        <w:t>to</w:t>
      </w:r>
      <w:r>
        <w:t xml:space="preserve"> identify requirements for an effective merchandising decision-support artefact.</w:t>
      </w:r>
    </w:p>
    <w:p w14:paraId="0D4B9D06" w14:textId="77777777" w:rsidR="00B0107C" w:rsidRDefault="008D0D75">
      <w:pPr>
        <w:spacing w:after="120" w:line="240" w:lineRule="auto"/>
      </w:pPr>
      <w:r>
        <w:t>2. To define a structured set of product-level variables, KPI formulas and rule-based decision conditions that can be used to support ranking and merchandising decisions.</w:t>
      </w:r>
    </w:p>
    <w:p w14:paraId="28D39DB6" w14:textId="77777777" w:rsidR="00B0107C" w:rsidRDefault="008D0D75">
      <w:pPr>
        <w:spacing w:after="120" w:line="240" w:lineRule="auto"/>
      </w:pPr>
      <w:r>
        <w:t>3. To design and develop a Python-based MDSS prototype that ingests structured product data and generates ranked outputs, KPI summaries, exception alerts and scenario comparisons.</w:t>
      </w:r>
    </w:p>
    <w:p w14:paraId="5956213D" w14:textId="2D0D575B" w:rsidR="00B0107C" w:rsidRDefault="008D0D75">
      <w:pPr>
        <w:spacing w:after="120" w:line="240" w:lineRule="auto"/>
      </w:pPr>
      <w:r>
        <w:t xml:space="preserve">4. To evaluate the artefact through benchmark testing, robustness checks and scenario-based analysis </w:t>
      </w:r>
      <w:r w:rsidR="00363404">
        <w:t>to</w:t>
      </w:r>
      <w:r>
        <w:t xml:space="preserve"> assess its analytical correctness, transparency and practical usefulness.</w:t>
      </w:r>
    </w:p>
    <w:p w14:paraId="3EDA93D6" w14:textId="77777777" w:rsidR="00510225" w:rsidRDefault="00510225">
      <w:pPr>
        <w:spacing w:after="120" w:line="240" w:lineRule="auto"/>
      </w:pPr>
    </w:p>
    <w:p w14:paraId="43078CC8" w14:textId="77777777" w:rsidR="00510225" w:rsidRDefault="00510225">
      <w:pPr>
        <w:spacing w:after="120" w:line="240" w:lineRule="auto"/>
      </w:pPr>
    </w:p>
    <w:p w14:paraId="5845FDFF" w14:textId="77777777" w:rsidR="00B0107C" w:rsidRDefault="008D0D75">
      <w:pPr>
        <w:pStyle w:val="Heading2"/>
        <w:spacing w:after="80" w:line="240" w:lineRule="auto"/>
      </w:pPr>
      <w:bookmarkStart w:id="6" w:name="_Toc225964256"/>
      <w:r>
        <w:lastRenderedPageBreak/>
        <w:t>1.6 Expected outcomes / deliverables</w:t>
      </w:r>
      <w:bookmarkEnd w:id="6"/>
    </w:p>
    <w:p w14:paraId="102DFB81" w14:textId="1DD990C8" w:rsidR="00B0107C" w:rsidRDefault="008D0D75" w:rsidP="0005033E">
      <w:pPr>
        <w:pStyle w:val="ListParagraph"/>
        <w:numPr>
          <w:ilvl w:val="0"/>
          <w:numId w:val="11"/>
        </w:numPr>
        <w:spacing w:after="120" w:line="240" w:lineRule="auto"/>
      </w:pPr>
      <w:r>
        <w:t>A documented literature-informed problem definition and system requirements framework.</w:t>
      </w:r>
    </w:p>
    <w:p w14:paraId="4F162B80" w14:textId="4C88D875" w:rsidR="00B0107C" w:rsidRDefault="008D0D75" w:rsidP="0005033E">
      <w:pPr>
        <w:pStyle w:val="ListParagraph"/>
        <w:numPr>
          <w:ilvl w:val="0"/>
          <w:numId w:val="11"/>
        </w:numPr>
        <w:spacing w:after="120" w:line="240" w:lineRule="auto"/>
      </w:pPr>
      <w:r>
        <w:t>A functional Python-based MDSS prototype using Flask, pandas and SQLite.</w:t>
      </w:r>
    </w:p>
    <w:p w14:paraId="208FAAB7" w14:textId="329E8D56" w:rsidR="00B0107C" w:rsidRDefault="008D0D75" w:rsidP="0005033E">
      <w:pPr>
        <w:pStyle w:val="ListParagraph"/>
        <w:numPr>
          <w:ilvl w:val="0"/>
          <w:numId w:val="11"/>
        </w:numPr>
        <w:spacing w:after="120" w:line="240" w:lineRule="auto"/>
      </w:pPr>
      <w:r>
        <w:t>A weighted ranking model integrating conversion behaviour, popularity, stock and price positioning.</w:t>
      </w:r>
    </w:p>
    <w:p w14:paraId="4294E075" w14:textId="3482E1D1" w:rsidR="00B0107C" w:rsidRDefault="008D0D75" w:rsidP="0005033E">
      <w:pPr>
        <w:pStyle w:val="ListParagraph"/>
        <w:numPr>
          <w:ilvl w:val="0"/>
          <w:numId w:val="11"/>
        </w:numPr>
        <w:spacing w:after="120" w:line="240" w:lineRule="auto"/>
      </w:pPr>
      <w:r>
        <w:t>Automated KPI summaries, rule-based insight generation and exception alerts.</w:t>
      </w:r>
    </w:p>
    <w:p w14:paraId="6473C843" w14:textId="4966512B" w:rsidR="00B0107C" w:rsidRDefault="008D0D75" w:rsidP="0005033E">
      <w:pPr>
        <w:pStyle w:val="ListParagraph"/>
        <w:numPr>
          <w:ilvl w:val="0"/>
          <w:numId w:val="11"/>
        </w:numPr>
        <w:spacing w:after="120" w:line="240" w:lineRule="auto"/>
      </w:pPr>
      <w:r>
        <w:t>Scenario comparison capability for alternative merchandising strategies.</w:t>
      </w:r>
    </w:p>
    <w:p w14:paraId="6A95C954" w14:textId="10819340" w:rsidR="00B0107C" w:rsidRDefault="008D0D75" w:rsidP="0005033E">
      <w:pPr>
        <w:pStyle w:val="ListParagraph"/>
        <w:numPr>
          <w:ilvl w:val="0"/>
          <w:numId w:val="11"/>
        </w:numPr>
        <w:spacing w:after="120" w:line="240" w:lineRule="auto"/>
      </w:pPr>
      <w:r>
        <w:t>A final report containing system design, evaluation findings, limitations and recommendations for future development.</w:t>
      </w:r>
    </w:p>
    <w:p w14:paraId="0F598757" w14:textId="77777777" w:rsidR="00B0107C" w:rsidRPr="0005033E" w:rsidRDefault="008D0D75">
      <w:pPr>
        <w:pStyle w:val="Heading1"/>
        <w:spacing w:after="120" w:line="240" w:lineRule="auto"/>
        <w:rPr>
          <w:rFonts w:ascii="Bookman Old Style" w:hAnsi="Bookman Old Style"/>
        </w:rPr>
      </w:pPr>
      <w:bookmarkStart w:id="7" w:name="_Toc225964257"/>
      <w:r w:rsidRPr="0005033E">
        <w:rPr>
          <w:rFonts w:ascii="Bookman Old Style" w:hAnsi="Bookman Old Style"/>
        </w:rPr>
        <w:t>2. PROJECT DESIGN</w:t>
      </w:r>
      <w:bookmarkEnd w:id="7"/>
    </w:p>
    <w:p w14:paraId="78A9D6B0" w14:textId="77777777" w:rsidR="00B0107C" w:rsidRDefault="008D0D75">
      <w:pPr>
        <w:pStyle w:val="Heading2"/>
        <w:spacing w:after="80" w:line="240" w:lineRule="auto"/>
      </w:pPr>
      <w:bookmarkStart w:id="8" w:name="_Toc225964258"/>
      <w:r>
        <w:t>2.1 Overall design approach</w:t>
      </w:r>
      <w:bookmarkEnd w:id="8"/>
    </w:p>
    <w:p w14:paraId="269E2616" w14:textId="04D175C4" w:rsidR="00B0107C" w:rsidRPr="000461E4" w:rsidRDefault="008D0D75" w:rsidP="00F93C3A">
      <w:pPr>
        <w:spacing w:after="120" w:line="240" w:lineRule="auto"/>
        <w:rPr>
          <w:lang w:val="en-GB"/>
        </w:rPr>
      </w:pPr>
      <w:r>
        <w:t xml:space="preserve">The project adopts a design-and-development approach grounded in design science research. This is appropriate because the central output is a purposeful artefact rather than only a conceptual discussion. </w:t>
      </w:r>
      <w:r w:rsidR="000461E4" w:rsidRPr="000461E4">
        <w:rPr>
          <w:lang w:val="en-GB"/>
        </w:rPr>
        <w:t>Based on established design science approaches, the study follows a structured process that moves from identifying the problem through</w:t>
      </w:r>
      <w:r w:rsidR="000461E4">
        <w:rPr>
          <w:lang w:val="en-GB"/>
        </w:rPr>
        <w:t>,</w:t>
      </w:r>
      <w:r w:rsidR="000461E4" w:rsidRPr="000461E4">
        <w:rPr>
          <w:lang w:val="en-GB"/>
        </w:rPr>
        <w:t xml:space="preserve"> to developing and evaluating the proposed solution</w:t>
      </w:r>
      <w:r w:rsidR="000461E4">
        <w:rPr>
          <w:lang w:val="en-GB"/>
        </w:rPr>
        <w:t xml:space="preserve"> </w:t>
      </w:r>
      <w:sdt>
        <w:sdtPr>
          <w:id w:val="-277872483"/>
          <w:citation/>
        </w:sdtPr>
        <w:sdtContent>
          <w:r w:rsidR="00153A9D">
            <w:fldChar w:fldCharType="begin"/>
          </w:r>
          <w:r w:rsidR="00153A9D">
            <w:rPr>
              <w:lang w:val="en-GB"/>
            </w:rPr>
            <w:instrText xml:space="preserve"> CITATION Hev04 \l 2057 </w:instrText>
          </w:r>
          <w:r w:rsidR="00153A9D">
            <w:fldChar w:fldCharType="separate"/>
          </w:r>
          <w:r w:rsidR="00153A9D" w:rsidRPr="00153A9D">
            <w:rPr>
              <w:noProof/>
              <w:lang w:val="en-GB"/>
            </w:rPr>
            <w:t>[4]</w:t>
          </w:r>
          <w:r w:rsidR="00153A9D">
            <w:fldChar w:fldCharType="end"/>
          </w:r>
        </w:sdtContent>
      </w:sdt>
      <w:r w:rsidR="00CE1170">
        <w:t xml:space="preserve"> </w:t>
      </w:r>
      <w:sdt>
        <w:sdtPr>
          <w:id w:val="1573621776"/>
          <w:citation/>
        </w:sdtPr>
        <w:sdtContent>
          <w:r w:rsidR="00CE1170">
            <w:fldChar w:fldCharType="begin"/>
          </w:r>
          <w:r w:rsidR="00CE1170">
            <w:rPr>
              <w:lang w:val="en-GB"/>
            </w:rPr>
            <w:instrText xml:space="preserve"> CITATION Pef07 \l 2057 </w:instrText>
          </w:r>
          <w:r w:rsidR="00CE1170">
            <w:fldChar w:fldCharType="separate"/>
          </w:r>
          <w:r w:rsidR="00CE1170" w:rsidRPr="00CE1170">
            <w:rPr>
              <w:noProof/>
              <w:lang w:val="en-GB"/>
            </w:rPr>
            <w:t>[5]</w:t>
          </w:r>
          <w:r w:rsidR="00CE1170">
            <w:fldChar w:fldCharType="end"/>
          </w:r>
        </w:sdtContent>
      </w:sdt>
      <w:r>
        <w:t>.</w:t>
      </w:r>
    </w:p>
    <w:p w14:paraId="1C27CF1E" w14:textId="77777777" w:rsidR="00B0107C" w:rsidRDefault="008D0D75" w:rsidP="00F93C3A">
      <w:pPr>
        <w:spacing w:after="120" w:line="240" w:lineRule="auto"/>
      </w:pPr>
      <w:r>
        <w:t>The artefact is a prototype Merchandising Decision Support System. Its purpose is to convert structured product-performance data into decision-oriented outputs rather than raw analytics alone. A core design principle is explainability: the system should show not only which products rank highest, but why, by exposing its scoring inputs, KPI formulas and rule-based insight logic. This makes the system suitable for an undergraduate computing project because it is technically meaningful while remaining auditable and defensible in evaluation.</w:t>
      </w:r>
    </w:p>
    <w:p w14:paraId="4B64860D" w14:textId="1143B036" w:rsidR="0016693D" w:rsidRDefault="008D0D75" w:rsidP="00F93C3A">
      <w:pPr>
        <w:spacing w:after="120" w:line="240" w:lineRule="auto"/>
      </w:pPr>
      <w:r>
        <w:t xml:space="preserve">Architecturally, the design uses modular components: a CSV-based data-ingestion layer; a scoring engine for </w:t>
      </w:r>
      <w:r w:rsidR="00363404">
        <w:t>normalization</w:t>
      </w:r>
      <w:r>
        <w:t xml:space="preserve"> and weighted ranking; a KPI and insight layer for aggregate measures and product-level recommendations; a persistence layer for products, ranking results, market-specific weights and scenarios; and a user-facing web dashboard. The system also supports market-specific configurations and scenario snapshots so that alternative merchandising strategies can be compared without changing the underlying</w:t>
      </w:r>
      <w:r w:rsidR="0016693D">
        <w:t xml:space="preserve"> </w:t>
      </w:r>
      <w:r>
        <w:t>dataset</w:t>
      </w:r>
      <w:r w:rsidR="006B6001">
        <w:t>.</w:t>
      </w:r>
    </w:p>
    <w:p w14:paraId="031EC994" w14:textId="77777777" w:rsidR="0016693D" w:rsidRDefault="0016693D" w:rsidP="0016693D">
      <w:pPr>
        <w:spacing w:after="120" w:line="240" w:lineRule="auto"/>
        <w:ind w:firstLine="288"/>
      </w:pPr>
    </w:p>
    <w:p w14:paraId="466884D7" w14:textId="77777777" w:rsidR="0016693D" w:rsidRDefault="0016693D" w:rsidP="0016693D">
      <w:pPr>
        <w:spacing w:after="120" w:line="240" w:lineRule="auto"/>
        <w:ind w:firstLine="288"/>
      </w:pPr>
    </w:p>
    <w:tbl>
      <w:tblPr>
        <w:tblStyle w:val="TableGrid"/>
        <w:tblW w:w="0" w:type="auto"/>
        <w:jc w:val="center"/>
        <w:tblLook w:val="04A0" w:firstRow="1" w:lastRow="0" w:firstColumn="1" w:lastColumn="0" w:noHBand="0" w:noVBand="1"/>
      </w:tblPr>
      <w:tblGrid>
        <w:gridCol w:w="3216"/>
        <w:gridCol w:w="3216"/>
        <w:gridCol w:w="3216"/>
      </w:tblGrid>
      <w:tr w:rsidR="00B0107C" w14:paraId="0178CCC9" w14:textId="77777777">
        <w:trPr>
          <w:jc w:val="center"/>
        </w:trPr>
        <w:tc>
          <w:tcPr>
            <w:tcW w:w="3216" w:type="dxa"/>
            <w:shd w:val="clear" w:color="auto" w:fill="DCE6F1"/>
            <w:tcMar>
              <w:top w:w="80" w:type="dxa"/>
              <w:left w:w="90" w:type="dxa"/>
              <w:bottom w:w="80" w:type="dxa"/>
              <w:right w:w="90" w:type="dxa"/>
            </w:tcMar>
          </w:tcPr>
          <w:p w14:paraId="725B91AF" w14:textId="77777777" w:rsidR="00B0107C" w:rsidRDefault="008D0D75">
            <w:r>
              <w:t>Layer</w:t>
            </w:r>
          </w:p>
        </w:tc>
        <w:tc>
          <w:tcPr>
            <w:tcW w:w="3216" w:type="dxa"/>
            <w:shd w:val="clear" w:color="auto" w:fill="DCE6F1"/>
            <w:tcMar>
              <w:top w:w="80" w:type="dxa"/>
              <w:left w:w="90" w:type="dxa"/>
              <w:bottom w:w="80" w:type="dxa"/>
              <w:right w:w="90" w:type="dxa"/>
            </w:tcMar>
          </w:tcPr>
          <w:p w14:paraId="3DF0E368" w14:textId="77777777" w:rsidR="00B0107C" w:rsidRDefault="008D0D75">
            <w:r>
              <w:t>Core responsibility</w:t>
            </w:r>
          </w:p>
        </w:tc>
        <w:tc>
          <w:tcPr>
            <w:tcW w:w="3216" w:type="dxa"/>
            <w:shd w:val="clear" w:color="auto" w:fill="DCE6F1"/>
            <w:tcMar>
              <w:top w:w="80" w:type="dxa"/>
              <w:left w:w="90" w:type="dxa"/>
              <w:bottom w:w="80" w:type="dxa"/>
              <w:right w:w="90" w:type="dxa"/>
            </w:tcMar>
          </w:tcPr>
          <w:p w14:paraId="5D50D7EF" w14:textId="77777777" w:rsidR="00B0107C" w:rsidRDefault="008D0D75">
            <w:r>
              <w:t>Technology</w:t>
            </w:r>
          </w:p>
        </w:tc>
      </w:tr>
      <w:tr w:rsidR="00B0107C" w14:paraId="5D1E3CBA" w14:textId="77777777">
        <w:trPr>
          <w:jc w:val="center"/>
        </w:trPr>
        <w:tc>
          <w:tcPr>
            <w:tcW w:w="3216" w:type="dxa"/>
            <w:tcMar>
              <w:top w:w="80" w:type="dxa"/>
              <w:left w:w="90" w:type="dxa"/>
              <w:bottom w:w="80" w:type="dxa"/>
              <w:right w:w="90" w:type="dxa"/>
            </w:tcMar>
          </w:tcPr>
          <w:p w14:paraId="1254F026" w14:textId="77777777" w:rsidR="00B0107C" w:rsidRDefault="008D0D75">
            <w:r>
              <w:t>Data ingestion</w:t>
            </w:r>
          </w:p>
        </w:tc>
        <w:tc>
          <w:tcPr>
            <w:tcW w:w="3216" w:type="dxa"/>
            <w:tcMar>
              <w:top w:w="80" w:type="dxa"/>
              <w:left w:w="90" w:type="dxa"/>
              <w:bottom w:w="80" w:type="dxa"/>
              <w:right w:w="90" w:type="dxa"/>
            </w:tcMar>
          </w:tcPr>
          <w:p w14:paraId="5F8D8CF7" w14:textId="77777777" w:rsidR="00B0107C" w:rsidRDefault="008D0D75">
            <w:r>
              <w:t>Validate and import structured product data</w:t>
            </w:r>
          </w:p>
        </w:tc>
        <w:tc>
          <w:tcPr>
            <w:tcW w:w="3216" w:type="dxa"/>
            <w:tcMar>
              <w:top w:w="80" w:type="dxa"/>
              <w:left w:w="90" w:type="dxa"/>
              <w:bottom w:w="80" w:type="dxa"/>
              <w:right w:w="90" w:type="dxa"/>
            </w:tcMar>
          </w:tcPr>
          <w:p w14:paraId="5465B6AF" w14:textId="77777777" w:rsidR="00B0107C" w:rsidRDefault="008D0D75">
            <w:r>
              <w:t>Python / pandas</w:t>
            </w:r>
          </w:p>
        </w:tc>
      </w:tr>
      <w:tr w:rsidR="00B0107C" w14:paraId="06FB54F6" w14:textId="77777777">
        <w:trPr>
          <w:jc w:val="center"/>
        </w:trPr>
        <w:tc>
          <w:tcPr>
            <w:tcW w:w="3216" w:type="dxa"/>
            <w:tcMar>
              <w:top w:w="80" w:type="dxa"/>
              <w:left w:w="90" w:type="dxa"/>
              <w:bottom w:w="80" w:type="dxa"/>
              <w:right w:w="90" w:type="dxa"/>
            </w:tcMar>
          </w:tcPr>
          <w:p w14:paraId="6C0C8DA6" w14:textId="77777777" w:rsidR="00B0107C" w:rsidRDefault="008D0D75">
            <w:r>
              <w:t>Decision logic</w:t>
            </w:r>
          </w:p>
        </w:tc>
        <w:tc>
          <w:tcPr>
            <w:tcW w:w="3216" w:type="dxa"/>
            <w:tcMar>
              <w:top w:w="80" w:type="dxa"/>
              <w:left w:w="90" w:type="dxa"/>
              <w:bottom w:w="80" w:type="dxa"/>
              <w:right w:w="90" w:type="dxa"/>
            </w:tcMar>
          </w:tcPr>
          <w:p w14:paraId="38A31097" w14:textId="77777777" w:rsidR="00B0107C" w:rsidRDefault="008D0D75">
            <w:r>
              <w:t>Ranking, KPI calculation and rule-based insights</w:t>
            </w:r>
          </w:p>
        </w:tc>
        <w:tc>
          <w:tcPr>
            <w:tcW w:w="3216" w:type="dxa"/>
            <w:tcMar>
              <w:top w:w="80" w:type="dxa"/>
              <w:left w:w="90" w:type="dxa"/>
              <w:bottom w:w="80" w:type="dxa"/>
              <w:right w:w="90" w:type="dxa"/>
            </w:tcMar>
          </w:tcPr>
          <w:p w14:paraId="62C05149" w14:textId="77777777" w:rsidR="00B0107C" w:rsidRDefault="008D0D75">
            <w:r>
              <w:t>Python</w:t>
            </w:r>
          </w:p>
        </w:tc>
      </w:tr>
      <w:tr w:rsidR="00B0107C" w14:paraId="5A5ED38F" w14:textId="77777777">
        <w:trPr>
          <w:jc w:val="center"/>
        </w:trPr>
        <w:tc>
          <w:tcPr>
            <w:tcW w:w="3216" w:type="dxa"/>
            <w:tcMar>
              <w:top w:w="80" w:type="dxa"/>
              <w:left w:w="90" w:type="dxa"/>
              <w:bottom w:w="80" w:type="dxa"/>
              <w:right w:w="90" w:type="dxa"/>
            </w:tcMar>
          </w:tcPr>
          <w:p w14:paraId="72F70302" w14:textId="77777777" w:rsidR="00B0107C" w:rsidRDefault="008D0D75">
            <w:r>
              <w:t>Persistence</w:t>
            </w:r>
          </w:p>
        </w:tc>
        <w:tc>
          <w:tcPr>
            <w:tcW w:w="3216" w:type="dxa"/>
            <w:tcMar>
              <w:top w:w="80" w:type="dxa"/>
              <w:left w:w="90" w:type="dxa"/>
              <w:bottom w:w="80" w:type="dxa"/>
              <w:right w:w="90" w:type="dxa"/>
            </w:tcMar>
          </w:tcPr>
          <w:p w14:paraId="093B52EC" w14:textId="77777777" w:rsidR="00B0107C" w:rsidRDefault="008D0D75">
            <w:r>
              <w:t>Store products, rankings, weights and scenarios</w:t>
            </w:r>
          </w:p>
        </w:tc>
        <w:tc>
          <w:tcPr>
            <w:tcW w:w="3216" w:type="dxa"/>
            <w:tcMar>
              <w:top w:w="80" w:type="dxa"/>
              <w:left w:w="90" w:type="dxa"/>
              <w:bottom w:w="80" w:type="dxa"/>
              <w:right w:w="90" w:type="dxa"/>
            </w:tcMar>
          </w:tcPr>
          <w:p w14:paraId="43E8F07D" w14:textId="77777777" w:rsidR="00B0107C" w:rsidRDefault="008D0D75">
            <w:r>
              <w:t>SQLite</w:t>
            </w:r>
          </w:p>
        </w:tc>
      </w:tr>
      <w:tr w:rsidR="00B0107C" w14:paraId="4310DE6E" w14:textId="77777777">
        <w:trPr>
          <w:jc w:val="center"/>
        </w:trPr>
        <w:tc>
          <w:tcPr>
            <w:tcW w:w="3216" w:type="dxa"/>
            <w:tcMar>
              <w:top w:w="80" w:type="dxa"/>
              <w:left w:w="90" w:type="dxa"/>
              <w:bottom w:w="80" w:type="dxa"/>
              <w:right w:w="90" w:type="dxa"/>
            </w:tcMar>
          </w:tcPr>
          <w:p w14:paraId="02E7013A" w14:textId="77777777" w:rsidR="00B0107C" w:rsidRDefault="008D0D75">
            <w:r>
              <w:t>Presentation</w:t>
            </w:r>
          </w:p>
        </w:tc>
        <w:tc>
          <w:tcPr>
            <w:tcW w:w="3216" w:type="dxa"/>
            <w:tcMar>
              <w:top w:w="80" w:type="dxa"/>
              <w:left w:w="90" w:type="dxa"/>
              <w:bottom w:w="80" w:type="dxa"/>
              <w:right w:w="90" w:type="dxa"/>
            </w:tcMar>
          </w:tcPr>
          <w:p w14:paraId="7326AD3D" w14:textId="77777777" w:rsidR="00B0107C" w:rsidRDefault="008D0D75">
            <w:r>
              <w:t>Dashboard, comparison page and user interaction</w:t>
            </w:r>
          </w:p>
        </w:tc>
        <w:tc>
          <w:tcPr>
            <w:tcW w:w="3216" w:type="dxa"/>
            <w:tcMar>
              <w:top w:w="80" w:type="dxa"/>
              <w:left w:w="90" w:type="dxa"/>
              <w:bottom w:w="80" w:type="dxa"/>
              <w:right w:w="90" w:type="dxa"/>
            </w:tcMar>
          </w:tcPr>
          <w:p w14:paraId="2DD0EC95" w14:textId="77777777" w:rsidR="00B0107C" w:rsidRDefault="008D0D75">
            <w:r>
              <w:t>Flask + HTML/JS</w:t>
            </w:r>
          </w:p>
        </w:tc>
      </w:tr>
    </w:tbl>
    <w:p w14:paraId="7931F4AE" w14:textId="77777777" w:rsidR="00B0107C" w:rsidRDefault="00B0107C"/>
    <w:p w14:paraId="0C84A56F" w14:textId="77777777" w:rsidR="00B0107C" w:rsidRDefault="008D0D75">
      <w:pPr>
        <w:pStyle w:val="Heading2"/>
        <w:spacing w:after="80" w:line="240" w:lineRule="auto"/>
      </w:pPr>
      <w:bookmarkStart w:id="9" w:name="_Toc225964259"/>
      <w:r>
        <w:lastRenderedPageBreak/>
        <w:t>2.2 Data collection methods for each objective</w:t>
      </w:r>
      <w:bookmarkEnd w:id="9"/>
    </w:p>
    <w:p w14:paraId="57CB4E4B" w14:textId="0F71F17E" w:rsidR="00B0107C" w:rsidRDefault="008D0D75" w:rsidP="00F93C3A">
      <w:pPr>
        <w:spacing w:after="120" w:line="240" w:lineRule="auto"/>
      </w:pPr>
      <w:r w:rsidRPr="00F93C3A">
        <w:rPr>
          <w:b/>
          <w:bCs/>
        </w:rPr>
        <w:t>Objective 1</w:t>
      </w:r>
      <w:r>
        <w:t xml:space="preserve"> – literature analysis: secondary research will be conducted using peer-reviewed journal articles, conference papers, official statistics and authoritative technical documentation. The data gathered at this stage will include DSS concepts</w:t>
      </w:r>
      <w:r w:rsidR="00642F17">
        <w:t xml:space="preserve"> </w:t>
      </w:r>
      <w:sdt>
        <w:sdtPr>
          <w:id w:val="-870370284"/>
          <w:citation/>
        </w:sdtPr>
        <w:sdtContent>
          <w:r w:rsidR="00642F17">
            <w:fldChar w:fldCharType="begin"/>
          </w:r>
          <w:r w:rsidR="00642F17">
            <w:rPr>
              <w:lang w:val="en-GB"/>
            </w:rPr>
            <w:instrText xml:space="preserve"> CITATION Phi21 \l 2057 </w:instrText>
          </w:r>
          <w:r w:rsidR="00642F17">
            <w:fldChar w:fldCharType="separate"/>
          </w:r>
          <w:r w:rsidR="00642F17" w:rsidRPr="00642F17">
            <w:rPr>
              <w:noProof/>
              <w:lang w:val="en-GB"/>
            </w:rPr>
            <w:t>[3]</w:t>
          </w:r>
          <w:r w:rsidR="00642F17">
            <w:fldChar w:fldCharType="end"/>
          </w:r>
        </w:sdtContent>
      </w:sdt>
      <w:r>
        <w:t xml:space="preserve">, design-science guidance, e-commerce analytics frameworks, ranking and </w:t>
      </w:r>
      <w:r w:rsidR="00363404">
        <w:t>personalization</w:t>
      </w:r>
      <w:r>
        <w:t xml:space="preserve"> literature, and official documentation for ecommerce event measurement and Python tooling</w:t>
      </w:r>
      <w:r w:rsidR="00536584">
        <w:t xml:space="preserve"> </w:t>
      </w:r>
      <w:sdt>
        <w:sdtPr>
          <w:id w:val="-607036974"/>
          <w:citation/>
        </w:sdtPr>
        <w:sdtContent>
          <w:r w:rsidR="00536584">
            <w:fldChar w:fldCharType="begin"/>
          </w:r>
          <w:r w:rsidR="00536584">
            <w:rPr>
              <w:lang w:val="en-GB"/>
            </w:rPr>
            <w:instrText xml:space="preserve"> CITATION pan26 \l 2057 </w:instrText>
          </w:r>
          <w:r w:rsidR="00536584">
            <w:fldChar w:fldCharType="separate"/>
          </w:r>
          <w:r w:rsidR="00536584" w:rsidRPr="00536584">
            <w:rPr>
              <w:noProof/>
              <w:lang w:val="en-GB"/>
            </w:rPr>
            <w:t>[12]</w:t>
          </w:r>
          <w:r w:rsidR="00536584">
            <w:fldChar w:fldCharType="end"/>
          </w:r>
        </w:sdtContent>
      </w:sdt>
      <w:r>
        <w:t>. This information is required to justify the study, define the research gap and derive artefact requirements.</w:t>
      </w:r>
    </w:p>
    <w:p w14:paraId="2D876B37" w14:textId="77777777" w:rsidR="00B0107C" w:rsidRDefault="008D0D75" w:rsidP="00F93C3A">
      <w:pPr>
        <w:spacing w:after="120" w:line="240" w:lineRule="auto"/>
      </w:pPr>
      <w:r w:rsidRPr="00F93C3A">
        <w:rPr>
          <w:b/>
          <w:bCs/>
        </w:rPr>
        <w:t>Objective 2</w:t>
      </w:r>
      <w:r>
        <w:t xml:space="preserve"> – identification of variables and rules: secondary analysis will be used to define the variables, formulas and thresholds used in the artefact. The required data includes product identifiers, brand, category, price, stock, views, add-to-cart counts, purchases and market labels, together with formulas for conversion rate, estimated revenue, average order value and rule-based exception conditions. These variables are needed because the system is designed to model product-level merchandising decisions rather than user-level recommendations.</w:t>
      </w:r>
    </w:p>
    <w:p w14:paraId="3F28D9E6" w14:textId="4BCCA7F7" w:rsidR="00B0107C" w:rsidRDefault="008D0D75" w:rsidP="00F93C3A">
      <w:pPr>
        <w:spacing w:after="120" w:line="240" w:lineRule="auto"/>
      </w:pPr>
      <w:r w:rsidRPr="00F93C3A">
        <w:rPr>
          <w:b/>
          <w:bCs/>
        </w:rPr>
        <w:t>Objective 3</w:t>
      </w:r>
      <w:r>
        <w:t xml:space="preserve"> – artefact development: the prototype will use structured synthetic or </w:t>
      </w:r>
      <w:r w:rsidR="00363404">
        <w:t>anonymized</w:t>
      </w:r>
      <w:r>
        <w:t xml:space="preserve"> sample data rather than live customer data. This data will be imported through CSV files and stored in a local SQLite database. Synthetic datasets are appropriate because they provide repeatable development conditions, allow controlled edge-case testing and avoid data-protection complications while still representing realistic product-level inputs.</w:t>
      </w:r>
    </w:p>
    <w:p w14:paraId="1D3C19E2" w14:textId="77777777" w:rsidR="00B0107C" w:rsidRDefault="008D0D75" w:rsidP="00F93C3A">
      <w:pPr>
        <w:spacing w:after="120" w:line="240" w:lineRule="auto"/>
      </w:pPr>
      <w:r w:rsidRPr="00F93C3A">
        <w:rPr>
          <w:b/>
          <w:bCs/>
        </w:rPr>
        <w:t>Objective 4</w:t>
      </w:r>
      <w:r>
        <w:t xml:space="preserve"> – evaluation: the system will be evaluated using benchmark datasets and scenario-based tests. Data gathered during evaluation will include ranking outputs, KPI values, exception counts, scenario comparison results, and behaviour under edge cases such as missing columns, zero views, empty datasets and single-product markets. This is necessary to assess not only correctness, but also robustness and practical usefulness.</w:t>
      </w:r>
    </w:p>
    <w:p w14:paraId="25B9B7F6" w14:textId="77777777" w:rsidR="00B0107C" w:rsidRDefault="008D0D75">
      <w:pPr>
        <w:pStyle w:val="Heading2"/>
        <w:spacing w:after="80" w:line="240" w:lineRule="auto"/>
      </w:pPr>
      <w:bookmarkStart w:id="10" w:name="_Toc225964260"/>
      <w:r>
        <w:t>2.3 Specialist development methods and techniques</w:t>
      </w:r>
      <w:bookmarkEnd w:id="10"/>
    </w:p>
    <w:p w14:paraId="60D32F6F" w14:textId="178023E6" w:rsidR="00B0107C" w:rsidRDefault="008D0D75" w:rsidP="00F93C3A">
      <w:pPr>
        <w:spacing w:after="120" w:line="240" w:lineRule="auto"/>
      </w:pPr>
      <w:r>
        <w:t xml:space="preserve">The prototype will be developed primarily in Python. Pandas will be used for data cleaning, type coercion, transformation and tabular analysis </w:t>
      </w:r>
      <w:sdt>
        <w:sdtPr>
          <w:id w:val="-1545518386"/>
          <w:citation/>
        </w:sdtPr>
        <w:sdtContent>
          <w:r w:rsidR="008979E7">
            <w:fldChar w:fldCharType="begin"/>
          </w:r>
          <w:r w:rsidR="008979E7">
            <w:rPr>
              <w:lang w:val="en-GB"/>
            </w:rPr>
            <w:instrText xml:space="preserve"> CITATION pan26 \l 2057 </w:instrText>
          </w:r>
          <w:r w:rsidR="008979E7">
            <w:fldChar w:fldCharType="separate"/>
          </w:r>
          <w:r w:rsidR="008979E7" w:rsidRPr="008979E7">
            <w:rPr>
              <w:noProof/>
              <w:lang w:val="en-GB"/>
            </w:rPr>
            <w:t>[12]</w:t>
          </w:r>
          <w:r w:rsidR="008979E7">
            <w:fldChar w:fldCharType="end"/>
          </w:r>
        </w:sdtContent>
      </w:sdt>
      <w:r>
        <w:t>. Flask will provide a lightweight web framework for route handling and server-side rendering, while SQLite will provide local relational storage for products, ranking results, market-specific weights and saved scenarios. The implementation is intentionally modest in infrastructure scope so that the academic value rests on system design, analytical correctness and evaluation rather than cloud deployment complexity.</w:t>
      </w:r>
    </w:p>
    <w:p w14:paraId="20CF91B7" w14:textId="18BD070E" w:rsidR="00B0107C" w:rsidRDefault="008D0D75" w:rsidP="00F93C3A">
      <w:pPr>
        <w:spacing w:after="120" w:line="240" w:lineRule="auto"/>
      </w:pPr>
      <w:r>
        <w:t xml:space="preserve">The scoring engine uses min-max </w:t>
      </w:r>
      <w:r w:rsidR="00363404">
        <w:t>normalization</w:t>
      </w:r>
      <w:r>
        <w:t xml:space="preserve"> to scale selected factors to a comparable 0–1 range, preventing large-magnitude variables such as views or stock from dominating the final score unfairly. A weighted linear model then computes a base score from conversion rate, stock level, popularity and price score. Manual merchandising adjustments are represented through boost and bury controls, allowing business intervention on top of data-driven ranking. This hybrid approach reflects the practical reality that merchandising frequently combines quantitative signals with managerial judgement.</w:t>
      </w:r>
    </w:p>
    <w:p w14:paraId="5615CB88" w14:textId="6055D862" w:rsidR="00B0107C" w:rsidRDefault="008D0D75" w:rsidP="00F93C3A">
      <w:pPr>
        <w:spacing w:after="120" w:line="240" w:lineRule="auto"/>
      </w:pPr>
      <w:r>
        <w:t xml:space="preserve">The KPI and insight layer calculates aggregate conversion rate, estimated revenue, average order value and exception counts, then applies transparent rule-based logic to label products for actions such as ‘Boost visibility’, ‘Investigate product’, ‘Restock needed’ and ‘Consider price review’. Scenario comparison allows different strategies to be saved and compared by rank position and score movement, supporting evaluation of alternative merchandising configurations. The user interface renders these outputs in a dashboard designed to reduce interpretation effort and improve decision clarity </w:t>
      </w:r>
      <w:sdt>
        <w:sdtPr>
          <w:id w:val="-1194303503"/>
          <w:citation/>
        </w:sdtPr>
        <w:sdtContent>
          <w:r w:rsidR="001B3771">
            <w:fldChar w:fldCharType="begin"/>
          </w:r>
          <w:r w:rsidR="001B3771">
            <w:rPr>
              <w:lang w:val="en-GB"/>
            </w:rPr>
            <w:instrText xml:space="preserve"> CITATION Hje24 \l 2057 </w:instrText>
          </w:r>
          <w:r w:rsidR="001B3771">
            <w:fldChar w:fldCharType="separate"/>
          </w:r>
          <w:r w:rsidR="001B3771" w:rsidRPr="001B3771">
            <w:rPr>
              <w:noProof/>
              <w:lang w:val="en-GB"/>
            </w:rPr>
            <w:t>[9]</w:t>
          </w:r>
          <w:r w:rsidR="001B3771">
            <w:fldChar w:fldCharType="end"/>
          </w:r>
        </w:sdtContent>
      </w:sdt>
      <w:r>
        <w:t>.</w:t>
      </w:r>
    </w:p>
    <w:p w14:paraId="1D2E0723" w14:textId="592B9545" w:rsidR="00B0107C" w:rsidRDefault="008D0D75" w:rsidP="00F93C3A">
      <w:pPr>
        <w:spacing w:after="120" w:line="240" w:lineRule="auto"/>
      </w:pPr>
      <w:r>
        <w:t xml:space="preserve">Alternative approaches were considered conceptually but not selected for implementation. A pure dashboard approach was rejected because it would expose metrics without embedding </w:t>
      </w:r>
      <w:r w:rsidR="00363404">
        <w:t>prioritization</w:t>
      </w:r>
      <w:r>
        <w:t xml:space="preserve"> logic. </w:t>
      </w:r>
      <w:r>
        <w:lastRenderedPageBreak/>
        <w:t>A machine-learning recommender approach was also not chosen because, while potentially powerful, it would reduce explainability, increase data requirements and extend beyond a manageable undergraduate project scope. The chosen rule-based weighted model therefore represents a deliberate trade-off between technical sophistication, transparency and feasibility.</w:t>
      </w:r>
    </w:p>
    <w:p w14:paraId="09D47E51" w14:textId="4440BE19" w:rsidR="00B0107C" w:rsidRDefault="008D0D75">
      <w:pPr>
        <w:pStyle w:val="Heading2"/>
        <w:spacing w:after="80" w:line="240" w:lineRule="auto"/>
      </w:pPr>
      <w:bookmarkStart w:id="11" w:name="_Toc225964261"/>
      <w:r>
        <w:t xml:space="preserve">2.4 </w:t>
      </w:r>
      <w:r w:rsidR="007672C8">
        <w:t>E</w:t>
      </w:r>
      <w:r>
        <w:t>thical, legal and sustainability issues</w:t>
      </w:r>
      <w:bookmarkEnd w:id="11"/>
    </w:p>
    <w:p w14:paraId="294C38D9" w14:textId="2D06E77C" w:rsidR="0087228E" w:rsidRPr="0087228E" w:rsidRDefault="009C063E" w:rsidP="0087228E">
      <w:pPr>
        <w:spacing w:after="120" w:line="240" w:lineRule="auto"/>
        <w:rPr>
          <w:lang w:val="en-GB"/>
        </w:rPr>
      </w:pPr>
      <w:r w:rsidRPr="009C063E">
        <w:rPr>
          <w:lang w:val="en-GB"/>
        </w:rPr>
        <w:t xml:space="preserve">From an ethical and legal perspective, the project is low risk. It does not require human participants, interviews, questionnaires or personal customer data. If any organizationally derived data is used, it will be anonymized and stripped of direct identifiers before use. The project complies with the </w:t>
      </w:r>
      <w:r w:rsidR="006E14EE">
        <w:rPr>
          <w:lang w:val="en-GB"/>
        </w:rPr>
        <w:t>UWTSD</w:t>
      </w:r>
      <w:r w:rsidRPr="009C063E">
        <w:rPr>
          <w:lang w:val="en-GB"/>
        </w:rPr>
        <w:t xml:space="preserve"> Research Ethics and Integrity Code of Practice</w:t>
      </w:r>
      <w:r>
        <w:rPr>
          <w:lang w:val="en-GB"/>
        </w:rPr>
        <w:t xml:space="preserve"> </w:t>
      </w:r>
      <w:sdt>
        <w:sdtPr>
          <w:rPr>
            <w:lang w:val="en-GB"/>
          </w:rPr>
          <w:id w:val="345835759"/>
          <w:citation/>
        </w:sdtPr>
        <w:sdtContent>
          <w:r w:rsidR="00331FD9">
            <w:rPr>
              <w:lang w:val="en-GB"/>
            </w:rPr>
            <w:fldChar w:fldCharType="begin"/>
          </w:r>
          <w:r w:rsidR="00331FD9">
            <w:rPr>
              <w:lang w:val="en-GB"/>
            </w:rPr>
            <w:instrText xml:space="preserve"> CITATION Uni26 \l 2057 </w:instrText>
          </w:r>
          <w:r w:rsidR="00331FD9">
            <w:rPr>
              <w:lang w:val="en-GB"/>
            </w:rPr>
            <w:fldChar w:fldCharType="separate"/>
          </w:r>
          <w:r w:rsidR="00331FD9" w:rsidRPr="00331FD9">
            <w:rPr>
              <w:noProof/>
              <w:lang w:val="en-GB"/>
            </w:rPr>
            <w:t>[13]</w:t>
          </w:r>
          <w:r w:rsidR="00331FD9">
            <w:rPr>
              <w:lang w:val="en-GB"/>
            </w:rPr>
            <w:fldChar w:fldCharType="end"/>
          </w:r>
        </w:sdtContent>
      </w:sdt>
      <w:r w:rsidR="000F4DE1">
        <w:rPr>
          <w:lang w:val="en-GB"/>
        </w:rPr>
        <w:t>.</w:t>
      </w:r>
    </w:p>
    <w:p w14:paraId="494FC2F7" w14:textId="6C2D9B8B" w:rsidR="00B0107C" w:rsidRPr="006E14EE" w:rsidRDefault="00B0107C" w:rsidP="00506280">
      <w:pPr>
        <w:spacing w:after="120" w:line="240" w:lineRule="auto"/>
        <w:rPr>
          <w:lang w:val="en-GB"/>
        </w:rPr>
      </w:pPr>
    </w:p>
    <w:p w14:paraId="13F7545A" w14:textId="6027853E" w:rsidR="00B0107C" w:rsidRDefault="008D0D75">
      <w:pPr>
        <w:pStyle w:val="Heading2"/>
        <w:spacing w:after="80" w:line="240" w:lineRule="auto"/>
      </w:pPr>
      <w:bookmarkStart w:id="12" w:name="_Toc225964262"/>
      <w:r>
        <w:t xml:space="preserve">2.5 </w:t>
      </w:r>
      <w:r w:rsidR="00363404">
        <w:t>Generalizability</w:t>
      </w:r>
      <w:r>
        <w:t>, reliability and validity</w:t>
      </w:r>
      <w:bookmarkEnd w:id="12"/>
    </w:p>
    <w:p w14:paraId="126BB346" w14:textId="71A84D32" w:rsidR="00B0107C" w:rsidRDefault="008D0D75" w:rsidP="00DE7216">
      <w:pPr>
        <w:spacing w:after="120" w:line="240" w:lineRule="auto"/>
      </w:pPr>
      <w:r>
        <w:t xml:space="preserve">The project is an applied development study, so </w:t>
      </w:r>
      <w:r w:rsidR="00363404">
        <w:t>generalizability</w:t>
      </w:r>
      <w:r>
        <w:t xml:space="preserve"> is necessarily limited. The artefact is designed for e-commerce merchandising analysis and would require modification before use in other sectors. Even within retail, the system’s weighting logic, thresholds and variables reflect the chosen dataset structure and use case. Nevertheless, the underlying approach is adaptable: the model can be re-</w:t>
      </w:r>
      <w:r w:rsidR="00363404">
        <w:t>parameterized</w:t>
      </w:r>
      <w:r>
        <w:t xml:space="preserve"> for other datasets, markets or ranking factors.</w:t>
      </w:r>
    </w:p>
    <w:p w14:paraId="48C94F35" w14:textId="77777777" w:rsidR="00B0107C" w:rsidRDefault="008D0D75" w:rsidP="00DE7216">
      <w:pPr>
        <w:spacing w:after="120" w:line="240" w:lineRule="auto"/>
      </w:pPr>
      <w:r>
        <w:t>Reliability will be addressed through deterministic calculation rules, documented formulas, repeatable test datasets and explicit validation checks. Given the same input data and weights, the system should always return the same ranked outputs and KPI values. This repeatability is essential for a credible decision-support artefact.</w:t>
      </w:r>
    </w:p>
    <w:p w14:paraId="6DF088BB" w14:textId="5BEA050D" w:rsidR="00B0107C" w:rsidRDefault="008D0D75" w:rsidP="00DE7216">
      <w:pPr>
        <w:spacing w:after="120" w:line="240" w:lineRule="auto"/>
      </w:pPr>
      <w:r>
        <w:t>Validity will be approached in several ways. Content validity is supported by grounding the variables, formulas and logic in the literature and in official ecommerce measurement guidance</w:t>
      </w:r>
      <w:r w:rsidR="00D95071">
        <w:t xml:space="preserve"> </w:t>
      </w:r>
      <w:sdt>
        <w:sdtPr>
          <w:id w:val="-243258072"/>
          <w:citation/>
        </w:sdtPr>
        <w:sdtContent>
          <w:r w:rsidR="00D95071">
            <w:fldChar w:fldCharType="begin"/>
          </w:r>
          <w:r w:rsidR="00D95071">
            <w:rPr>
              <w:lang w:val="en-GB"/>
            </w:rPr>
            <w:instrText xml:space="preserve"> CITATION Akt16 \l 2057 </w:instrText>
          </w:r>
          <w:r w:rsidR="00D95071">
            <w:fldChar w:fldCharType="separate"/>
          </w:r>
          <w:r w:rsidR="00D95071" w:rsidRPr="00D95071">
            <w:rPr>
              <w:noProof/>
              <w:lang w:val="en-GB"/>
            </w:rPr>
            <w:t>[6]</w:t>
          </w:r>
          <w:r w:rsidR="00D95071">
            <w:fldChar w:fldCharType="end"/>
          </w:r>
        </w:sdtContent>
      </w:sdt>
      <w:sdt>
        <w:sdtPr>
          <w:id w:val="2005239567"/>
          <w:citation/>
        </w:sdtPr>
        <w:sdtContent>
          <w:r w:rsidR="00D95071">
            <w:fldChar w:fldCharType="begin"/>
          </w:r>
          <w:r w:rsidR="00D95071">
            <w:rPr>
              <w:lang w:val="en-GB"/>
            </w:rPr>
            <w:instrText xml:space="preserve"> CITATION Goo26 \l 2057 </w:instrText>
          </w:r>
          <w:r w:rsidR="00D95071">
            <w:fldChar w:fldCharType="separate"/>
          </w:r>
          <w:r w:rsidR="00D95071">
            <w:rPr>
              <w:noProof/>
              <w:lang w:val="en-GB"/>
            </w:rPr>
            <w:t xml:space="preserve"> </w:t>
          </w:r>
          <w:r w:rsidR="00D95071" w:rsidRPr="00D95071">
            <w:rPr>
              <w:noProof/>
              <w:lang w:val="en-GB"/>
            </w:rPr>
            <w:t>[11]</w:t>
          </w:r>
          <w:r w:rsidR="00D95071">
            <w:fldChar w:fldCharType="end"/>
          </w:r>
        </w:sdtContent>
      </w:sdt>
      <w:r>
        <w:t>. Construct validity is strengthened by defining each metric and rule clearly, including conversion rate, price score, and exception conditions. Internal validity is supported through benchmark checking of formulas and scenario-based tests of expected ranking behaviour. External validity will remain modest because the project is a prototype study using constrained data rather than a live field deployment.</w:t>
      </w:r>
    </w:p>
    <w:p w14:paraId="3FBA5E07" w14:textId="77777777" w:rsidR="00B0107C" w:rsidRDefault="008D0D75">
      <w:pPr>
        <w:pStyle w:val="Heading2"/>
        <w:spacing w:after="80" w:line="240" w:lineRule="auto"/>
      </w:pPr>
      <w:bookmarkStart w:id="13" w:name="_Toc225964263"/>
      <w:r>
        <w:t>2.6 Data analysis and evaluation of results</w:t>
      </w:r>
      <w:bookmarkEnd w:id="13"/>
    </w:p>
    <w:p w14:paraId="36A92DAE" w14:textId="15A542AC" w:rsidR="00B0107C" w:rsidRPr="00127C7D" w:rsidRDefault="00127C7D" w:rsidP="00DE7216">
      <w:pPr>
        <w:spacing w:after="120" w:line="240" w:lineRule="auto"/>
        <w:rPr>
          <w:lang w:val="en-GB"/>
        </w:rPr>
      </w:pPr>
      <w:r w:rsidRPr="00127C7D">
        <w:rPr>
          <w:lang w:val="en-GB"/>
        </w:rPr>
        <w:t>The evaluation will combine functional verification, benchmark comparison and scenario-based analysis. Correctness testing will compare system-generated calculations with manually verified formulas for weighted ranking, conversion rate, estimated revenue and average order value in order to establish whether the artefact is analytically sound.</w:t>
      </w:r>
      <w:r>
        <w:rPr>
          <w:lang w:val="en-GB"/>
        </w:rPr>
        <w:t xml:space="preserve"> </w:t>
      </w:r>
      <w:r w:rsidRPr="00127C7D">
        <w:rPr>
          <w:lang w:val="en-GB"/>
        </w:rPr>
        <w:t>Robustness testing will assess whether the system handles edge cases safely, including zero views, empty datasets, missing columns, case-insensitive headers and single-product markets. This is important because decision-support tools lose credibility if they fail under realistic imperfect input conditions.</w:t>
      </w:r>
    </w:p>
    <w:tbl>
      <w:tblPr>
        <w:tblW w:w="0" w:type="auto"/>
        <w:jc w:val="center"/>
        <w:tblBorders>
          <w:top w:val="single" w:sz="6" w:space="0" w:color="D9EAD3"/>
          <w:left w:val="single" w:sz="6" w:space="0" w:color="D9EAD3"/>
          <w:bottom w:val="single" w:sz="6" w:space="0" w:color="D9EAD3"/>
          <w:right w:val="single" w:sz="6" w:space="0" w:color="D9EAD3"/>
          <w:insideH w:val="single" w:sz="6" w:space="0" w:color="D9EAD3"/>
          <w:insideV w:val="single" w:sz="6" w:space="0" w:color="D9EAD3"/>
        </w:tblBorders>
        <w:tblLook w:val="04A0" w:firstRow="1" w:lastRow="0" w:firstColumn="1" w:lastColumn="0" w:noHBand="0" w:noVBand="1"/>
      </w:tblPr>
      <w:tblGrid>
        <w:gridCol w:w="9648"/>
      </w:tblGrid>
      <w:tr w:rsidR="00B0107C" w14:paraId="1DB4C7BE" w14:textId="77777777">
        <w:trPr>
          <w:jc w:val="center"/>
        </w:trPr>
        <w:tc>
          <w:tcPr>
            <w:tcW w:w="9648" w:type="dxa"/>
            <w:shd w:val="clear" w:color="auto" w:fill="F3FAF4"/>
            <w:tcMar>
              <w:top w:w="110" w:type="dxa"/>
              <w:left w:w="130" w:type="dxa"/>
              <w:bottom w:w="110" w:type="dxa"/>
              <w:right w:w="130" w:type="dxa"/>
            </w:tcMar>
          </w:tcPr>
          <w:p w14:paraId="134A424E" w14:textId="77777777" w:rsidR="00B0107C" w:rsidRDefault="008D0D75">
            <w:r>
              <w:rPr>
                <w:b/>
                <w:color w:val="2F855A"/>
              </w:rPr>
              <w:t>Success criteria</w:t>
            </w:r>
          </w:p>
          <w:p w14:paraId="22DE78DD" w14:textId="77777777" w:rsidR="00B0107C" w:rsidRDefault="008D0D75">
            <w:pPr>
              <w:spacing w:after="40"/>
              <w:ind w:left="259" w:hanging="259"/>
            </w:pPr>
            <w:r>
              <w:t>• KPI calculations are accurate and consistent with manually verified results.</w:t>
            </w:r>
          </w:p>
          <w:p w14:paraId="4BCF778C" w14:textId="77777777" w:rsidR="00B0107C" w:rsidRDefault="008D0D75">
            <w:pPr>
              <w:spacing w:after="40"/>
              <w:ind w:left="259" w:hanging="259"/>
            </w:pPr>
            <w:r>
              <w:t>• Rankings respond logically and predictably to changes in weights and adjustments.</w:t>
            </w:r>
          </w:p>
          <w:p w14:paraId="712A17B7" w14:textId="77777777" w:rsidR="00B0107C" w:rsidRDefault="008D0D75">
            <w:pPr>
              <w:spacing w:after="40"/>
              <w:ind w:left="259" w:hanging="259"/>
            </w:pPr>
            <w:r>
              <w:t>• Rule-based insights correctly reflect product-performance conditions.</w:t>
            </w:r>
          </w:p>
          <w:p w14:paraId="76DCA9DC" w14:textId="77777777" w:rsidR="00B0107C" w:rsidRDefault="008D0D75">
            <w:pPr>
              <w:spacing w:after="40"/>
              <w:ind w:left="259" w:hanging="259"/>
            </w:pPr>
            <w:r>
              <w:t>• Scenario comparison produces clear and interpretable ranking differences.</w:t>
            </w:r>
          </w:p>
          <w:p w14:paraId="0A6D49CC" w14:textId="77777777" w:rsidR="00B0107C" w:rsidRDefault="008D0D75">
            <w:pPr>
              <w:spacing w:after="40"/>
              <w:ind w:left="259" w:hanging="259"/>
            </w:pPr>
            <w:r>
              <w:t>• The system reduces ambiguity and subjectivity compared with manual metric interpretation.</w:t>
            </w:r>
          </w:p>
        </w:tc>
      </w:tr>
    </w:tbl>
    <w:p w14:paraId="2D4878D3" w14:textId="77777777" w:rsidR="00B0107C" w:rsidRPr="00D70EEE" w:rsidRDefault="008D0D75">
      <w:pPr>
        <w:pStyle w:val="Heading1"/>
        <w:spacing w:after="120" w:line="240" w:lineRule="auto"/>
        <w:rPr>
          <w:rFonts w:ascii="Bookman Old Style" w:hAnsi="Bookman Old Style"/>
        </w:rPr>
      </w:pPr>
      <w:bookmarkStart w:id="14" w:name="_Toc225964264"/>
      <w:r w:rsidRPr="00D70EEE">
        <w:rPr>
          <w:rFonts w:ascii="Bookman Old Style" w:hAnsi="Bookman Old Style"/>
        </w:rPr>
        <w:lastRenderedPageBreak/>
        <w:t>3. RESOURCES &amp; PLANNING</w:t>
      </w:r>
      <w:bookmarkEnd w:id="14"/>
    </w:p>
    <w:p w14:paraId="0709E437" w14:textId="1D51B343" w:rsidR="00D70EEE" w:rsidRPr="00D70EEE" w:rsidRDefault="008D0D75" w:rsidP="00DE7216">
      <w:pPr>
        <w:pStyle w:val="Heading2"/>
        <w:spacing w:after="80" w:line="240" w:lineRule="auto"/>
      </w:pPr>
      <w:bookmarkStart w:id="15" w:name="_Toc225964265"/>
      <w:r>
        <w:t>3.1 Resources required</w:t>
      </w:r>
      <w:bookmarkEnd w:id="15"/>
    </w:p>
    <w:tbl>
      <w:tblPr>
        <w:tblW w:w="0" w:type="auto"/>
        <w:jc w:val="center"/>
        <w:tblBorders>
          <w:top w:val="single" w:sz="4" w:space="0" w:color="B7C4D6"/>
          <w:left w:val="single" w:sz="4" w:space="0" w:color="B7C4D6"/>
          <w:bottom w:val="single" w:sz="4" w:space="0" w:color="B7C4D6"/>
          <w:right w:val="single" w:sz="4" w:space="0" w:color="B7C4D6"/>
          <w:insideH w:val="single" w:sz="4" w:space="0" w:color="B7C4D6"/>
          <w:insideV w:val="single" w:sz="4" w:space="0" w:color="B7C4D6"/>
        </w:tblBorders>
        <w:tblLook w:val="04A0" w:firstRow="1" w:lastRow="0" w:firstColumn="1" w:lastColumn="0" w:noHBand="0" w:noVBand="1"/>
      </w:tblPr>
      <w:tblGrid>
        <w:gridCol w:w="4824"/>
        <w:gridCol w:w="4824"/>
      </w:tblGrid>
      <w:tr w:rsidR="00B0107C" w14:paraId="40F56AA2" w14:textId="77777777">
        <w:trPr>
          <w:jc w:val="center"/>
        </w:trPr>
        <w:tc>
          <w:tcPr>
            <w:tcW w:w="4824" w:type="dxa"/>
            <w:shd w:val="clear" w:color="auto" w:fill="DCE6F1"/>
            <w:tcMar>
              <w:top w:w="80" w:type="dxa"/>
              <w:left w:w="90" w:type="dxa"/>
              <w:bottom w:w="80" w:type="dxa"/>
              <w:right w:w="90" w:type="dxa"/>
            </w:tcMar>
          </w:tcPr>
          <w:p w14:paraId="2B47BB6E" w14:textId="77777777" w:rsidR="00B0107C" w:rsidRPr="006817EC" w:rsidRDefault="008D0D75">
            <w:pPr>
              <w:rPr>
                <w:sz w:val="20"/>
                <w:szCs w:val="20"/>
              </w:rPr>
            </w:pPr>
            <w:r w:rsidRPr="006817EC">
              <w:rPr>
                <w:sz w:val="20"/>
                <w:szCs w:val="20"/>
              </w:rPr>
              <w:t>Resource</w:t>
            </w:r>
          </w:p>
        </w:tc>
        <w:tc>
          <w:tcPr>
            <w:tcW w:w="4824" w:type="dxa"/>
            <w:shd w:val="clear" w:color="auto" w:fill="DCE6F1"/>
            <w:tcMar>
              <w:top w:w="80" w:type="dxa"/>
              <w:left w:w="90" w:type="dxa"/>
              <w:bottom w:w="80" w:type="dxa"/>
              <w:right w:w="90" w:type="dxa"/>
            </w:tcMar>
          </w:tcPr>
          <w:p w14:paraId="79EE2B05" w14:textId="77777777" w:rsidR="00B0107C" w:rsidRPr="006817EC" w:rsidRDefault="008D0D75">
            <w:pPr>
              <w:rPr>
                <w:sz w:val="20"/>
                <w:szCs w:val="20"/>
              </w:rPr>
            </w:pPr>
            <w:r w:rsidRPr="006817EC">
              <w:rPr>
                <w:sz w:val="20"/>
                <w:szCs w:val="20"/>
              </w:rPr>
              <w:t>Purpose</w:t>
            </w:r>
          </w:p>
        </w:tc>
      </w:tr>
      <w:tr w:rsidR="00B0107C" w14:paraId="361461E9" w14:textId="77777777">
        <w:trPr>
          <w:jc w:val="center"/>
        </w:trPr>
        <w:tc>
          <w:tcPr>
            <w:tcW w:w="4824" w:type="dxa"/>
            <w:tcMar>
              <w:top w:w="80" w:type="dxa"/>
              <w:left w:w="90" w:type="dxa"/>
              <w:bottom w:w="80" w:type="dxa"/>
              <w:right w:w="90" w:type="dxa"/>
            </w:tcMar>
          </w:tcPr>
          <w:p w14:paraId="2208A098" w14:textId="77777777" w:rsidR="00B0107C" w:rsidRPr="006817EC" w:rsidRDefault="008D0D75">
            <w:pPr>
              <w:rPr>
                <w:sz w:val="20"/>
                <w:szCs w:val="20"/>
              </w:rPr>
            </w:pPr>
            <w:r w:rsidRPr="006817EC">
              <w:rPr>
                <w:sz w:val="20"/>
                <w:szCs w:val="20"/>
              </w:rPr>
              <w:t>Python 3.x</w:t>
            </w:r>
          </w:p>
        </w:tc>
        <w:tc>
          <w:tcPr>
            <w:tcW w:w="4824" w:type="dxa"/>
            <w:tcMar>
              <w:top w:w="80" w:type="dxa"/>
              <w:left w:w="90" w:type="dxa"/>
              <w:bottom w:w="80" w:type="dxa"/>
              <w:right w:w="90" w:type="dxa"/>
            </w:tcMar>
          </w:tcPr>
          <w:p w14:paraId="4005B598" w14:textId="77777777" w:rsidR="00B0107C" w:rsidRPr="006817EC" w:rsidRDefault="008D0D75">
            <w:pPr>
              <w:rPr>
                <w:sz w:val="20"/>
                <w:szCs w:val="20"/>
              </w:rPr>
            </w:pPr>
            <w:r w:rsidRPr="006817EC">
              <w:rPr>
                <w:sz w:val="20"/>
                <w:szCs w:val="20"/>
              </w:rPr>
              <w:t>Core language for data processing, scoring logic and server-side implementation.</w:t>
            </w:r>
          </w:p>
        </w:tc>
      </w:tr>
      <w:tr w:rsidR="00B0107C" w14:paraId="50F33D7D" w14:textId="77777777">
        <w:trPr>
          <w:jc w:val="center"/>
        </w:trPr>
        <w:tc>
          <w:tcPr>
            <w:tcW w:w="4824" w:type="dxa"/>
            <w:tcMar>
              <w:top w:w="80" w:type="dxa"/>
              <w:left w:w="90" w:type="dxa"/>
              <w:bottom w:w="80" w:type="dxa"/>
              <w:right w:w="90" w:type="dxa"/>
            </w:tcMar>
          </w:tcPr>
          <w:p w14:paraId="46FCEB61" w14:textId="77777777" w:rsidR="00B0107C" w:rsidRPr="006817EC" w:rsidRDefault="008D0D75">
            <w:pPr>
              <w:rPr>
                <w:sz w:val="20"/>
                <w:szCs w:val="20"/>
              </w:rPr>
            </w:pPr>
            <w:r w:rsidRPr="006817EC">
              <w:rPr>
                <w:sz w:val="20"/>
                <w:szCs w:val="20"/>
              </w:rPr>
              <w:t>Pandas</w:t>
            </w:r>
          </w:p>
        </w:tc>
        <w:tc>
          <w:tcPr>
            <w:tcW w:w="4824" w:type="dxa"/>
            <w:tcMar>
              <w:top w:w="80" w:type="dxa"/>
              <w:left w:w="90" w:type="dxa"/>
              <w:bottom w:w="80" w:type="dxa"/>
              <w:right w:w="90" w:type="dxa"/>
            </w:tcMar>
          </w:tcPr>
          <w:p w14:paraId="6FDEC9DE" w14:textId="77777777" w:rsidR="00B0107C" w:rsidRPr="006817EC" w:rsidRDefault="008D0D75">
            <w:pPr>
              <w:rPr>
                <w:sz w:val="20"/>
                <w:szCs w:val="20"/>
              </w:rPr>
            </w:pPr>
            <w:r w:rsidRPr="006817EC">
              <w:rPr>
                <w:sz w:val="20"/>
                <w:szCs w:val="20"/>
              </w:rPr>
              <w:t>Cleaning, coercion, transformation and tabular analysis of structured datasets.</w:t>
            </w:r>
          </w:p>
        </w:tc>
      </w:tr>
      <w:tr w:rsidR="00B0107C" w14:paraId="4FAB1F2F" w14:textId="77777777">
        <w:trPr>
          <w:jc w:val="center"/>
        </w:trPr>
        <w:tc>
          <w:tcPr>
            <w:tcW w:w="4824" w:type="dxa"/>
            <w:tcMar>
              <w:top w:w="80" w:type="dxa"/>
              <w:left w:w="90" w:type="dxa"/>
              <w:bottom w:w="80" w:type="dxa"/>
              <w:right w:w="90" w:type="dxa"/>
            </w:tcMar>
          </w:tcPr>
          <w:p w14:paraId="1E8AB75C" w14:textId="77777777" w:rsidR="00B0107C" w:rsidRPr="006817EC" w:rsidRDefault="008D0D75">
            <w:pPr>
              <w:rPr>
                <w:sz w:val="20"/>
                <w:szCs w:val="20"/>
              </w:rPr>
            </w:pPr>
            <w:r w:rsidRPr="006817EC">
              <w:rPr>
                <w:sz w:val="20"/>
                <w:szCs w:val="20"/>
              </w:rPr>
              <w:t>Flask</w:t>
            </w:r>
          </w:p>
        </w:tc>
        <w:tc>
          <w:tcPr>
            <w:tcW w:w="4824" w:type="dxa"/>
            <w:tcMar>
              <w:top w:w="80" w:type="dxa"/>
              <w:left w:w="90" w:type="dxa"/>
              <w:bottom w:w="80" w:type="dxa"/>
              <w:right w:w="90" w:type="dxa"/>
            </w:tcMar>
          </w:tcPr>
          <w:p w14:paraId="4AA8FAD2" w14:textId="77777777" w:rsidR="00B0107C" w:rsidRPr="006817EC" w:rsidRDefault="008D0D75">
            <w:pPr>
              <w:rPr>
                <w:sz w:val="20"/>
                <w:szCs w:val="20"/>
              </w:rPr>
            </w:pPr>
            <w:r w:rsidRPr="006817EC">
              <w:rPr>
                <w:sz w:val="20"/>
                <w:szCs w:val="20"/>
              </w:rPr>
              <w:t>Lightweight web framework for routes, server-side rendering and JSON endpoints.</w:t>
            </w:r>
          </w:p>
        </w:tc>
      </w:tr>
      <w:tr w:rsidR="00B0107C" w14:paraId="12450AF1" w14:textId="77777777">
        <w:trPr>
          <w:jc w:val="center"/>
        </w:trPr>
        <w:tc>
          <w:tcPr>
            <w:tcW w:w="4824" w:type="dxa"/>
            <w:tcMar>
              <w:top w:w="80" w:type="dxa"/>
              <w:left w:w="90" w:type="dxa"/>
              <w:bottom w:w="80" w:type="dxa"/>
              <w:right w:w="90" w:type="dxa"/>
            </w:tcMar>
          </w:tcPr>
          <w:p w14:paraId="72D82031" w14:textId="77777777" w:rsidR="00B0107C" w:rsidRPr="006817EC" w:rsidRDefault="008D0D75">
            <w:pPr>
              <w:rPr>
                <w:sz w:val="20"/>
                <w:szCs w:val="20"/>
              </w:rPr>
            </w:pPr>
            <w:r w:rsidRPr="006817EC">
              <w:rPr>
                <w:sz w:val="20"/>
                <w:szCs w:val="20"/>
              </w:rPr>
              <w:t>SQLite</w:t>
            </w:r>
          </w:p>
        </w:tc>
        <w:tc>
          <w:tcPr>
            <w:tcW w:w="4824" w:type="dxa"/>
            <w:tcMar>
              <w:top w:w="80" w:type="dxa"/>
              <w:left w:w="90" w:type="dxa"/>
              <w:bottom w:w="80" w:type="dxa"/>
              <w:right w:w="90" w:type="dxa"/>
            </w:tcMar>
          </w:tcPr>
          <w:p w14:paraId="6857FB00" w14:textId="77777777" w:rsidR="00B0107C" w:rsidRPr="006817EC" w:rsidRDefault="008D0D75">
            <w:pPr>
              <w:rPr>
                <w:sz w:val="20"/>
                <w:szCs w:val="20"/>
              </w:rPr>
            </w:pPr>
            <w:r w:rsidRPr="006817EC">
              <w:rPr>
                <w:sz w:val="20"/>
                <w:szCs w:val="20"/>
              </w:rPr>
              <w:t>Local relational storage for products, rankings, market weights and scenarios.</w:t>
            </w:r>
          </w:p>
        </w:tc>
      </w:tr>
      <w:tr w:rsidR="00B0107C" w14:paraId="59FC258D" w14:textId="77777777">
        <w:trPr>
          <w:jc w:val="center"/>
        </w:trPr>
        <w:tc>
          <w:tcPr>
            <w:tcW w:w="4824" w:type="dxa"/>
            <w:tcMar>
              <w:top w:w="80" w:type="dxa"/>
              <w:left w:w="90" w:type="dxa"/>
              <w:bottom w:w="80" w:type="dxa"/>
              <w:right w:w="90" w:type="dxa"/>
            </w:tcMar>
          </w:tcPr>
          <w:p w14:paraId="7DC16E27" w14:textId="77777777" w:rsidR="00B0107C" w:rsidRPr="006817EC" w:rsidRDefault="008D0D75">
            <w:pPr>
              <w:rPr>
                <w:sz w:val="20"/>
                <w:szCs w:val="20"/>
              </w:rPr>
            </w:pPr>
            <w:r w:rsidRPr="006817EC">
              <w:rPr>
                <w:sz w:val="20"/>
                <w:szCs w:val="20"/>
              </w:rPr>
              <w:t>IDE / development environment</w:t>
            </w:r>
          </w:p>
        </w:tc>
        <w:tc>
          <w:tcPr>
            <w:tcW w:w="4824" w:type="dxa"/>
            <w:tcMar>
              <w:top w:w="80" w:type="dxa"/>
              <w:left w:w="90" w:type="dxa"/>
              <w:bottom w:w="80" w:type="dxa"/>
              <w:right w:w="90" w:type="dxa"/>
            </w:tcMar>
          </w:tcPr>
          <w:p w14:paraId="00ABCDA0" w14:textId="6D4EA8C0" w:rsidR="00B0107C" w:rsidRPr="006817EC" w:rsidRDefault="008D0D75">
            <w:pPr>
              <w:rPr>
                <w:sz w:val="20"/>
                <w:szCs w:val="20"/>
              </w:rPr>
            </w:pPr>
            <w:r w:rsidRPr="006817EC">
              <w:rPr>
                <w:sz w:val="20"/>
                <w:szCs w:val="20"/>
              </w:rPr>
              <w:t>Code development, debugging and version control (e.g. VS Code).</w:t>
            </w:r>
          </w:p>
        </w:tc>
      </w:tr>
      <w:tr w:rsidR="00B0107C" w14:paraId="72BBB5FB" w14:textId="77777777">
        <w:trPr>
          <w:jc w:val="center"/>
        </w:trPr>
        <w:tc>
          <w:tcPr>
            <w:tcW w:w="4824" w:type="dxa"/>
            <w:tcMar>
              <w:top w:w="80" w:type="dxa"/>
              <w:left w:w="90" w:type="dxa"/>
              <w:bottom w:w="80" w:type="dxa"/>
              <w:right w:w="90" w:type="dxa"/>
            </w:tcMar>
          </w:tcPr>
          <w:p w14:paraId="3939756E" w14:textId="77777777" w:rsidR="00B0107C" w:rsidRPr="006817EC" w:rsidRDefault="008D0D75">
            <w:pPr>
              <w:rPr>
                <w:sz w:val="20"/>
                <w:szCs w:val="20"/>
              </w:rPr>
            </w:pPr>
            <w:r w:rsidRPr="006817EC">
              <w:rPr>
                <w:sz w:val="20"/>
                <w:szCs w:val="20"/>
              </w:rPr>
              <w:t>Spreadsheet software</w:t>
            </w:r>
          </w:p>
        </w:tc>
        <w:tc>
          <w:tcPr>
            <w:tcW w:w="4824" w:type="dxa"/>
            <w:tcMar>
              <w:top w:w="80" w:type="dxa"/>
              <w:left w:w="90" w:type="dxa"/>
              <w:bottom w:w="80" w:type="dxa"/>
              <w:right w:w="90" w:type="dxa"/>
            </w:tcMar>
          </w:tcPr>
          <w:p w14:paraId="6C5ACEC8" w14:textId="77777777" w:rsidR="00B0107C" w:rsidRPr="006817EC" w:rsidRDefault="008D0D75">
            <w:pPr>
              <w:rPr>
                <w:sz w:val="20"/>
                <w:szCs w:val="20"/>
              </w:rPr>
            </w:pPr>
            <w:r w:rsidRPr="006817EC">
              <w:rPr>
                <w:sz w:val="20"/>
                <w:szCs w:val="20"/>
              </w:rPr>
              <w:t>Inspection of datasets and manual benchmarking of calculations.</w:t>
            </w:r>
          </w:p>
        </w:tc>
      </w:tr>
      <w:tr w:rsidR="00B0107C" w14:paraId="44196C57" w14:textId="77777777">
        <w:trPr>
          <w:jc w:val="center"/>
        </w:trPr>
        <w:tc>
          <w:tcPr>
            <w:tcW w:w="4824" w:type="dxa"/>
            <w:tcMar>
              <w:top w:w="80" w:type="dxa"/>
              <w:left w:w="90" w:type="dxa"/>
              <w:bottom w:w="80" w:type="dxa"/>
              <w:right w:w="90" w:type="dxa"/>
            </w:tcMar>
          </w:tcPr>
          <w:p w14:paraId="26414A9B" w14:textId="77777777" w:rsidR="00B0107C" w:rsidRPr="006817EC" w:rsidRDefault="008D0D75">
            <w:pPr>
              <w:rPr>
                <w:sz w:val="20"/>
                <w:szCs w:val="20"/>
              </w:rPr>
            </w:pPr>
            <w:r w:rsidRPr="006817EC">
              <w:rPr>
                <w:sz w:val="20"/>
                <w:szCs w:val="20"/>
              </w:rPr>
              <w:t>Academic databases and library access</w:t>
            </w:r>
          </w:p>
        </w:tc>
        <w:tc>
          <w:tcPr>
            <w:tcW w:w="4824" w:type="dxa"/>
            <w:tcMar>
              <w:top w:w="80" w:type="dxa"/>
              <w:left w:w="90" w:type="dxa"/>
              <w:bottom w:w="80" w:type="dxa"/>
              <w:right w:w="90" w:type="dxa"/>
            </w:tcMar>
          </w:tcPr>
          <w:p w14:paraId="31D7EFDB" w14:textId="77777777" w:rsidR="00B0107C" w:rsidRPr="006817EC" w:rsidRDefault="008D0D75">
            <w:pPr>
              <w:rPr>
                <w:sz w:val="20"/>
                <w:szCs w:val="20"/>
              </w:rPr>
            </w:pPr>
            <w:r w:rsidRPr="006817EC">
              <w:rPr>
                <w:sz w:val="20"/>
                <w:szCs w:val="20"/>
              </w:rPr>
              <w:t>Journal articles, conference papers and methodological literature.</w:t>
            </w:r>
          </w:p>
        </w:tc>
      </w:tr>
      <w:tr w:rsidR="00B0107C" w:rsidRPr="00B7793D" w14:paraId="70A6E2B9" w14:textId="77777777">
        <w:trPr>
          <w:jc w:val="center"/>
        </w:trPr>
        <w:tc>
          <w:tcPr>
            <w:tcW w:w="4824" w:type="dxa"/>
            <w:tcMar>
              <w:top w:w="80" w:type="dxa"/>
              <w:left w:w="90" w:type="dxa"/>
              <w:bottom w:w="80" w:type="dxa"/>
              <w:right w:w="90" w:type="dxa"/>
            </w:tcMar>
          </w:tcPr>
          <w:p w14:paraId="1E5E1FE5" w14:textId="77777777" w:rsidR="00B0107C" w:rsidRPr="006817EC" w:rsidRDefault="008D0D75">
            <w:pPr>
              <w:rPr>
                <w:sz w:val="20"/>
                <w:szCs w:val="20"/>
              </w:rPr>
            </w:pPr>
            <w:r w:rsidRPr="006817EC">
              <w:rPr>
                <w:sz w:val="20"/>
                <w:szCs w:val="20"/>
              </w:rPr>
              <w:t>Official documentation</w:t>
            </w:r>
          </w:p>
        </w:tc>
        <w:tc>
          <w:tcPr>
            <w:tcW w:w="4824" w:type="dxa"/>
            <w:tcMar>
              <w:top w:w="80" w:type="dxa"/>
              <w:left w:w="90" w:type="dxa"/>
              <w:bottom w:w="80" w:type="dxa"/>
              <w:right w:w="90" w:type="dxa"/>
            </w:tcMar>
          </w:tcPr>
          <w:p w14:paraId="1BFA6950" w14:textId="28672E1C" w:rsidR="00B0107C" w:rsidRPr="00375792" w:rsidRDefault="008D0D75">
            <w:pPr>
              <w:rPr>
                <w:sz w:val="20"/>
                <w:szCs w:val="20"/>
                <w:lang w:val="it-IT"/>
              </w:rPr>
            </w:pPr>
            <w:r w:rsidRPr="00375792">
              <w:rPr>
                <w:sz w:val="20"/>
                <w:szCs w:val="20"/>
                <w:lang w:val="it-IT"/>
              </w:rPr>
              <w:t xml:space="preserve">GA4 </w:t>
            </w:r>
            <w:proofErr w:type="spellStart"/>
            <w:r w:rsidRPr="00375792">
              <w:rPr>
                <w:sz w:val="20"/>
                <w:szCs w:val="20"/>
                <w:lang w:val="it-IT"/>
              </w:rPr>
              <w:t>ecommerce</w:t>
            </w:r>
            <w:proofErr w:type="spellEnd"/>
            <w:r w:rsidRPr="00375792">
              <w:rPr>
                <w:sz w:val="20"/>
                <w:szCs w:val="20"/>
                <w:lang w:val="it-IT"/>
              </w:rPr>
              <w:t xml:space="preserve"> </w:t>
            </w:r>
            <w:proofErr w:type="spellStart"/>
            <w:r w:rsidRPr="00375792">
              <w:rPr>
                <w:sz w:val="20"/>
                <w:szCs w:val="20"/>
                <w:lang w:val="it-IT"/>
              </w:rPr>
              <w:t>guidance</w:t>
            </w:r>
            <w:proofErr w:type="spellEnd"/>
            <w:r w:rsidRPr="00375792">
              <w:rPr>
                <w:sz w:val="20"/>
                <w:szCs w:val="20"/>
                <w:lang w:val="it-IT"/>
              </w:rPr>
              <w:t xml:space="preserve">, </w:t>
            </w:r>
            <w:proofErr w:type="spellStart"/>
            <w:r w:rsidRPr="00375792">
              <w:rPr>
                <w:sz w:val="20"/>
                <w:szCs w:val="20"/>
                <w:lang w:val="it-IT"/>
              </w:rPr>
              <w:t>pandas</w:t>
            </w:r>
            <w:proofErr w:type="spellEnd"/>
            <w:r w:rsidRPr="00375792">
              <w:rPr>
                <w:sz w:val="20"/>
                <w:szCs w:val="20"/>
                <w:lang w:val="it-IT"/>
              </w:rPr>
              <w:t xml:space="preserve"> </w:t>
            </w:r>
            <w:proofErr w:type="spellStart"/>
            <w:r w:rsidRPr="00375792">
              <w:rPr>
                <w:sz w:val="20"/>
                <w:szCs w:val="20"/>
                <w:lang w:val="it-IT"/>
              </w:rPr>
              <w:t>documentation</w:t>
            </w:r>
            <w:proofErr w:type="spellEnd"/>
            <w:r w:rsidRPr="00375792">
              <w:rPr>
                <w:sz w:val="20"/>
                <w:szCs w:val="20"/>
                <w:lang w:val="it-IT"/>
              </w:rPr>
              <w:t xml:space="preserve"> </w:t>
            </w:r>
          </w:p>
        </w:tc>
      </w:tr>
    </w:tbl>
    <w:p w14:paraId="48D7E522" w14:textId="77777777" w:rsidR="00B0107C" w:rsidRDefault="008D0D75">
      <w:pPr>
        <w:pStyle w:val="Heading2"/>
        <w:spacing w:after="80" w:line="240" w:lineRule="auto"/>
      </w:pPr>
      <w:bookmarkStart w:id="16" w:name="_Toc225964266"/>
      <w:r>
        <w:t>3.2 Project roadmap</w:t>
      </w:r>
      <w:bookmarkEnd w:id="16"/>
    </w:p>
    <w:p w14:paraId="2E398080" w14:textId="1E99AA3B" w:rsidR="007D699F" w:rsidRDefault="008D0D75" w:rsidP="00F93C3A">
      <w:pPr>
        <w:spacing w:after="120" w:line="240" w:lineRule="auto"/>
      </w:pPr>
      <w:r>
        <w:t>The project will be managed across five linked phases, each aligned with the research methodology and deliverables. The roadmap below shows how the study moves from problem framing and literature analysis to artefact development, evaluation and final reporting.</w:t>
      </w:r>
    </w:p>
    <w:p w14:paraId="2B14ED02" w14:textId="6953795C" w:rsidR="007D699F" w:rsidRDefault="000B4FB1" w:rsidP="006817EC">
      <w:pPr>
        <w:jc w:val="center"/>
      </w:pPr>
      <w:r>
        <w:rPr>
          <w:noProof/>
        </w:rPr>
        <w:drawing>
          <wp:inline distT="0" distB="0" distL="0" distR="0" wp14:anchorId="05ABA64A" wp14:editId="3C8B318B">
            <wp:extent cx="4728928" cy="1885439"/>
            <wp:effectExtent l="0" t="0" r="0" b="635"/>
            <wp:docPr id="13372236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223656" name="Picture 1337223656"/>
                    <pic:cNvPicPr/>
                  </pic:nvPicPr>
                  <pic:blipFill rotWithShape="1">
                    <a:blip r:embed="rId11"/>
                    <a:srcRect l="3637" t="7727" r="2879" b="36364"/>
                    <a:stretch>
                      <a:fillRect/>
                    </a:stretch>
                  </pic:blipFill>
                  <pic:spPr bwMode="auto">
                    <a:xfrm>
                      <a:off x="0" y="0"/>
                      <a:ext cx="4749100" cy="1893482"/>
                    </a:xfrm>
                    <a:prstGeom prst="rect">
                      <a:avLst/>
                    </a:prstGeom>
                    <a:ln>
                      <a:noFill/>
                    </a:ln>
                    <a:extLst>
                      <a:ext uri="{53640926-AAD7-44D8-BBD7-CCE9431645EC}">
                        <a14:shadowObscured xmlns:a14="http://schemas.microsoft.com/office/drawing/2010/main"/>
                      </a:ext>
                    </a:extLst>
                  </pic:spPr>
                </pic:pic>
              </a:graphicData>
            </a:graphic>
          </wp:inline>
        </w:drawing>
      </w:r>
    </w:p>
    <w:p w14:paraId="4DD5CCA5" w14:textId="77777777" w:rsidR="00B0107C" w:rsidRDefault="008D0D75">
      <w:pPr>
        <w:pStyle w:val="Heading2"/>
        <w:spacing w:after="80" w:line="240" w:lineRule="auto"/>
      </w:pPr>
      <w:bookmarkStart w:id="17" w:name="_Toc225964267"/>
      <w:r>
        <w:lastRenderedPageBreak/>
        <w:t>3.3 Project planning chart</w:t>
      </w:r>
      <w:bookmarkEnd w:id="17"/>
    </w:p>
    <w:p w14:paraId="3424FCF1" w14:textId="77B19DEC" w:rsidR="00B0107C" w:rsidRDefault="008D0D75" w:rsidP="00B11A0F">
      <w:pPr>
        <w:spacing w:after="120" w:line="240" w:lineRule="auto"/>
      </w:pPr>
      <w:r>
        <w:t xml:space="preserve">The study is planned </w:t>
      </w:r>
      <w:r w:rsidR="004857A5">
        <w:t>for</w:t>
      </w:r>
      <w:r>
        <w:t xml:space="preserve"> a twelve-week period. The Gantt chart below provides evidence of project planning and management by showing the timing of each major component, from ethics and literature review through to prototype development, evaluation and writing.</w:t>
      </w:r>
    </w:p>
    <w:p w14:paraId="01B9DB1E" w14:textId="5FF68779" w:rsidR="00B0107C" w:rsidRDefault="00AF1932" w:rsidP="006817EC">
      <w:pPr>
        <w:spacing w:line="240" w:lineRule="auto"/>
        <w:jc w:val="center"/>
      </w:pPr>
      <w:r>
        <w:rPr>
          <w:noProof/>
        </w:rPr>
        <w:drawing>
          <wp:inline distT="0" distB="0" distL="0" distR="0" wp14:anchorId="63E607E1" wp14:editId="0AAF5996">
            <wp:extent cx="5953125" cy="3371850"/>
            <wp:effectExtent l="0" t="0" r="9525" b="0"/>
            <wp:docPr id="15419895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989541" name="Picture 1541989541"/>
                    <pic:cNvPicPr/>
                  </pic:nvPicPr>
                  <pic:blipFill rotWithShape="1">
                    <a:blip r:embed="rId12"/>
                    <a:srcRect l="1244" t="3498" r="1586" b="13946"/>
                    <a:stretch>
                      <a:fillRect/>
                    </a:stretch>
                  </pic:blipFill>
                  <pic:spPr bwMode="auto">
                    <a:xfrm>
                      <a:off x="0" y="0"/>
                      <a:ext cx="5953125" cy="3371850"/>
                    </a:xfrm>
                    <a:prstGeom prst="rect">
                      <a:avLst/>
                    </a:prstGeom>
                    <a:ln>
                      <a:noFill/>
                    </a:ln>
                    <a:extLst>
                      <a:ext uri="{53640926-AAD7-44D8-BBD7-CCE9431645EC}">
                        <a14:shadowObscured xmlns:a14="http://schemas.microsoft.com/office/drawing/2010/main"/>
                      </a:ext>
                    </a:extLst>
                  </pic:spPr>
                </pic:pic>
              </a:graphicData>
            </a:graphic>
          </wp:inline>
        </w:drawing>
      </w:r>
    </w:p>
    <w:p w14:paraId="5217CF16" w14:textId="77777777" w:rsidR="00B0107C" w:rsidRPr="00C12305" w:rsidRDefault="008D0D75">
      <w:pPr>
        <w:pStyle w:val="Heading1"/>
        <w:spacing w:after="120" w:line="240" w:lineRule="auto"/>
        <w:rPr>
          <w:rFonts w:ascii="Bookman Old Style" w:hAnsi="Bookman Old Style"/>
        </w:rPr>
      </w:pPr>
      <w:bookmarkStart w:id="18" w:name="_Toc225964268"/>
      <w:r w:rsidRPr="00C12305">
        <w:rPr>
          <w:rFonts w:ascii="Bookman Old Style" w:hAnsi="Bookman Old Style"/>
        </w:rPr>
        <w:t>4. CONCLUSION</w:t>
      </w:r>
      <w:bookmarkEnd w:id="18"/>
    </w:p>
    <w:p w14:paraId="767059E1" w14:textId="77777777" w:rsidR="00B0107C" w:rsidRDefault="008D0D75">
      <w:pPr>
        <w:pStyle w:val="Heading2"/>
        <w:spacing w:after="80" w:line="240" w:lineRule="auto"/>
      </w:pPr>
      <w:bookmarkStart w:id="19" w:name="_Toc225964269"/>
      <w:r>
        <w:t>4.1 Summary</w:t>
      </w:r>
      <w:bookmarkEnd w:id="19"/>
    </w:p>
    <w:p w14:paraId="4F350A3E" w14:textId="2324582C" w:rsidR="00B0107C" w:rsidRDefault="008D0D75" w:rsidP="00030A32">
      <w:pPr>
        <w:spacing w:after="120" w:line="240" w:lineRule="auto"/>
      </w:pPr>
      <w:r>
        <w:t xml:space="preserve">This proposal presents an applied computing project </w:t>
      </w:r>
      <w:r w:rsidR="00363404">
        <w:t>centered</w:t>
      </w:r>
      <w:r>
        <w:t xml:space="preserve"> on the design and evaluation of an explainable Merchandising Decision Support System for e-commerce trading analysis. The literature indicates that online retail remains commercially significant, that decision support remains a valid and relevant information-systems problem, and that there is meaningful scope for more explainable managerial artefacts in e-commerce contexts</w:t>
      </w:r>
      <w:r w:rsidR="0017651E">
        <w:t xml:space="preserve"> </w:t>
      </w:r>
      <w:sdt>
        <w:sdtPr>
          <w:id w:val="1762409038"/>
          <w:citation/>
        </w:sdtPr>
        <w:sdtContent>
          <w:r w:rsidR="0017651E">
            <w:fldChar w:fldCharType="begin"/>
          </w:r>
          <w:r w:rsidR="0017651E">
            <w:rPr>
              <w:lang w:val="en-GB"/>
            </w:rPr>
            <w:instrText xml:space="preserve"> CITATION Off26 \l 2057 </w:instrText>
          </w:r>
          <w:r w:rsidR="0017651E">
            <w:fldChar w:fldCharType="separate"/>
          </w:r>
          <w:r w:rsidR="0017651E" w:rsidRPr="0017651E">
            <w:rPr>
              <w:noProof/>
              <w:lang w:val="en-GB"/>
            </w:rPr>
            <w:t>[1]</w:t>
          </w:r>
          <w:r w:rsidR="0017651E">
            <w:fldChar w:fldCharType="end"/>
          </w:r>
        </w:sdtContent>
      </w:sdt>
      <w:r w:rsidR="0017651E">
        <w:t xml:space="preserve"> </w:t>
      </w:r>
      <w:r>
        <w:t>.</w:t>
      </w:r>
    </w:p>
    <w:p w14:paraId="40D6CFF4" w14:textId="77777777" w:rsidR="00B0107C" w:rsidRDefault="008D0D75" w:rsidP="00030A32">
      <w:pPr>
        <w:spacing w:after="120" w:line="240" w:lineRule="auto"/>
      </w:pPr>
      <w:r>
        <w:t>The proposed MDSS responds to that need by combining weighted ranking, KPI generation, exception detection, market-specific comparison and transparent rule-based logic within one prototype. The study is technically feasible, ethically low risk, methodologically grounded in design science, and closely aligned with contemporary digital commerce practice. It therefore offers both a practical artefact and an academically justified contribution to the study of data-driven decision support in e-commerce environments.</w:t>
      </w:r>
    </w:p>
    <w:p w14:paraId="0BF49EE8" w14:textId="4ED816CA" w:rsidR="00B0107C" w:rsidRDefault="008D0D75" w:rsidP="0017651E">
      <w:pPr>
        <w:spacing w:after="120" w:line="240" w:lineRule="auto"/>
      </w:pPr>
      <w:r>
        <w:t>More broadly, the study demonstrates how explainable, rule-based decision-support artefacts can complement traditional analytics approaches by transforming data into structured and actionable decision outputs.</w:t>
      </w:r>
    </w:p>
    <w:p w14:paraId="7718E988" w14:textId="4E33E3A3" w:rsidR="00B0107C" w:rsidRDefault="00B0107C">
      <w:pPr>
        <w:spacing w:after="120" w:line="240" w:lineRule="auto"/>
        <w:ind w:hanging="216"/>
        <w:rPr>
          <w:sz w:val="18"/>
          <w:szCs w:val="18"/>
        </w:rPr>
      </w:pPr>
    </w:p>
    <w:bookmarkStart w:id="20" w:name="_Toc225964270" w:displacedByCustomXml="next"/>
    <w:sdt>
      <w:sdtPr>
        <w:rPr>
          <w:rFonts w:ascii="Calibri" w:eastAsiaTheme="minorEastAsia" w:hAnsi="Calibri" w:cstheme="minorBidi"/>
          <w:b w:val="0"/>
          <w:bCs w:val="0"/>
          <w:color w:val="auto"/>
          <w:sz w:val="22"/>
          <w:szCs w:val="22"/>
          <w:lang w:val="en-GB"/>
        </w:rPr>
        <w:id w:val="770747885"/>
        <w:docPartObj>
          <w:docPartGallery w:val="Bibliographies"/>
          <w:docPartUnique/>
        </w:docPartObj>
      </w:sdtPr>
      <w:sdtEndPr>
        <w:rPr>
          <w:lang w:val="en-US"/>
        </w:rPr>
      </w:sdtEndPr>
      <w:sdtContent>
        <w:p w14:paraId="357DE599" w14:textId="04F70E78" w:rsidR="002A2F1E" w:rsidRPr="002A2F1E" w:rsidRDefault="002A2F1E" w:rsidP="002A2F1E">
          <w:pPr>
            <w:pStyle w:val="Heading1"/>
            <w:spacing w:after="120" w:line="240" w:lineRule="auto"/>
            <w:rPr>
              <w:rFonts w:ascii="Bookman Old Style" w:hAnsi="Bookman Old Style"/>
            </w:rPr>
          </w:pPr>
          <w:r>
            <w:rPr>
              <w:rFonts w:ascii="Bookman Old Style" w:hAnsi="Bookman Old Style"/>
            </w:rPr>
            <w:t>5</w:t>
          </w:r>
          <w:r w:rsidRPr="00C12305">
            <w:rPr>
              <w:rFonts w:ascii="Bookman Old Style" w:hAnsi="Bookman Old Style"/>
            </w:rPr>
            <w:t xml:space="preserve">. </w:t>
          </w:r>
          <w:r>
            <w:rPr>
              <w:rFonts w:ascii="Bookman Old Style" w:hAnsi="Bookman Old Style"/>
            </w:rPr>
            <w:t>REFERENCES</w:t>
          </w:r>
          <w:bookmarkEnd w:id="20"/>
          <w:r>
            <w:rPr>
              <w:b w:val="0"/>
              <w:bCs w:val="0"/>
            </w:rPr>
            <w:fldChar w:fldCharType="begin"/>
          </w:r>
          <w:r>
            <w:instrText>BIBLIOGRAPHY</w:instrText>
          </w:r>
          <w:r>
            <w:rPr>
              <w:b w:val="0"/>
              <w:bCs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9337"/>
          </w:tblGrid>
          <w:tr w:rsidR="002A2F1E" w14:paraId="3744BC61" w14:textId="77777777">
            <w:trPr>
              <w:divId w:val="1268612156"/>
              <w:tblCellSpacing w:w="15" w:type="dxa"/>
            </w:trPr>
            <w:tc>
              <w:tcPr>
                <w:tcW w:w="50" w:type="pct"/>
                <w:hideMark/>
              </w:tcPr>
              <w:p w14:paraId="45DCB5CA" w14:textId="499D6022" w:rsidR="002A2F1E" w:rsidRPr="00B11A0F" w:rsidRDefault="002A2F1E">
                <w:pPr>
                  <w:pStyle w:val="Bibliography"/>
                  <w:rPr>
                    <w:noProof/>
                    <w:sz w:val="20"/>
                    <w:szCs w:val="20"/>
                  </w:rPr>
                </w:pPr>
                <w:r w:rsidRPr="00B11A0F">
                  <w:rPr>
                    <w:noProof/>
                    <w:sz w:val="20"/>
                    <w:szCs w:val="20"/>
                  </w:rPr>
                  <w:t xml:space="preserve">[1] </w:t>
                </w:r>
              </w:p>
            </w:tc>
            <w:tc>
              <w:tcPr>
                <w:tcW w:w="0" w:type="auto"/>
                <w:hideMark/>
              </w:tcPr>
              <w:p w14:paraId="3F36E039" w14:textId="77777777" w:rsidR="002A2F1E" w:rsidRPr="00B11A0F" w:rsidRDefault="002A2F1E">
                <w:pPr>
                  <w:pStyle w:val="Bibliography"/>
                  <w:rPr>
                    <w:noProof/>
                    <w:sz w:val="20"/>
                    <w:szCs w:val="20"/>
                  </w:rPr>
                </w:pPr>
                <w:r w:rsidRPr="00B11A0F">
                  <w:rPr>
                    <w:noProof/>
                    <w:sz w:val="20"/>
                    <w:szCs w:val="20"/>
                  </w:rPr>
                  <w:t>Office for National Statistics, “Retail sales, Great Britain: February 2026,” 27 March 2026. [Online]. Available: https://www.ons.gov.uk/businessindustryandtrade/retailindustry/bulletins/retailsales/february2026. [Accessed 01 April 2026].</w:t>
                </w:r>
              </w:p>
            </w:tc>
          </w:tr>
          <w:tr w:rsidR="002A2F1E" w14:paraId="4BF84C3C" w14:textId="77777777">
            <w:trPr>
              <w:divId w:val="1268612156"/>
              <w:tblCellSpacing w:w="15" w:type="dxa"/>
            </w:trPr>
            <w:tc>
              <w:tcPr>
                <w:tcW w:w="50" w:type="pct"/>
                <w:hideMark/>
              </w:tcPr>
              <w:p w14:paraId="62FBAEA0" w14:textId="77777777" w:rsidR="002A2F1E" w:rsidRPr="00B11A0F" w:rsidRDefault="002A2F1E">
                <w:pPr>
                  <w:pStyle w:val="Bibliography"/>
                  <w:rPr>
                    <w:noProof/>
                    <w:sz w:val="20"/>
                    <w:szCs w:val="20"/>
                  </w:rPr>
                </w:pPr>
                <w:r w:rsidRPr="00B11A0F">
                  <w:rPr>
                    <w:noProof/>
                    <w:sz w:val="20"/>
                    <w:szCs w:val="20"/>
                  </w:rPr>
                  <w:t xml:space="preserve">[2] </w:t>
                </w:r>
              </w:p>
            </w:tc>
            <w:tc>
              <w:tcPr>
                <w:tcW w:w="0" w:type="auto"/>
                <w:hideMark/>
              </w:tcPr>
              <w:p w14:paraId="6C6724B6" w14:textId="77777777" w:rsidR="002A2F1E" w:rsidRPr="00B11A0F" w:rsidRDefault="002A2F1E">
                <w:pPr>
                  <w:pStyle w:val="Bibliography"/>
                  <w:rPr>
                    <w:noProof/>
                    <w:sz w:val="20"/>
                    <w:szCs w:val="20"/>
                  </w:rPr>
                </w:pPr>
                <w:r w:rsidRPr="00B11A0F">
                  <w:rPr>
                    <w:noProof/>
                    <w:sz w:val="20"/>
                    <w:szCs w:val="20"/>
                  </w:rPr>
                  <w:t>Office for National Statistics, “Internet sales as a percentage of total retail sales (ratio) (%),” Office for National Statistics, 27 March 2026. [Online]. Available: https://www.ons.gov.uk/businessindustryandtrade/retailindustry/timeseries/j4mc/drsi. [Accessed 01 April 2026].</w:t>
                </w:r>
              </w:p>
            </w:tc>
          </w:tr>
          <w:tr w:rsidR="002A2F1E" w14:paraId="246892F9" w14:textId="77777777">
            <w:trPr>
              <w:divId w:val="1268612156"/>
              <w:tblCellSpacing w:w="15" w:type="dxa"/>
            </w:trPr>
            <w:tc>
              <w:tcPr>
                <w:tcW w:w="50" w:type="pct"/>
                <w:hideMark/>
              </w:tcPr>
              <w:p w14:paraId="0F9165DA" w14:textId="77777777" w:rsidR="002A2F1E" w:rsidRPr="00B11A0F" w:rsidRDefault="002A2F1E">
                <w:pPr>
                  <w:pStyle w:val="Bibliography"/>
                  <w:rPr>
                    <w:noProof/>
                    <w:sz w:val="20"/>
                    <w:szCs w:val="20"/>
                  </w:rPr>
                </w:pPr>
                <w:r w:rsidRPr="00B11A0F">
                  <w:rPr>
                    <w:noProof/>
                    <w:sz w:val="20"/>
                    <w:szCs w:val="20"/>
                  </w:rPr>
                  <w:t xml:space="preserve">[3] </w:t>
                </w:r>
              </w:p>
            </w:tc>
            <w:tc>
              <w:tcPr>
                <w:tcW w:w="0" w:type="auto"/>
                <w:hideMark/>
              </w:tcPr>
              <w:p w14:paraId="57FD1DAE" w14:textId="77777777" w:rsidR="002A2F1E" w:rsidRPr="00B11A0F" w:rsidRDefault="002A2F1E">
                <w:pPr>
                  <w:pStyle w:val="Bibliography"/>
                  <w:rPr>
                    <w:noProof/>
                    <w:sz w:val="20"/>
                    <w:szCs w:val="20"/>
                  </w:rPr>
                </w:pPr>
                <w:r w:rsidRPr="00B11A0F">
                  <w:rPr>
                    <w:noProof/>
                    <w:sz w:val="20"/>
                    <w:szCs w:val="20"/>
                  </w:rPr>
                  <w:t xml:space="preserve">G. Phillips-Wren, L. S. Iyer, U. Kulkarni and T. Ariyachandra, “Reconciling business intelligence, analytics and decision support systems: More data, deeper insight,” </w:t>
                </w:r>
                <w:r w:rsidRPr="00B11A0F">
                  <w:rPr>
                    <w:i/>
                    <w:iCs/>
                    <w:noProof/>
                    <w:sz w:val="20"/>
                    <w:szCs w:val="20"/>
                  </w:rPr>
                  <w:t xml:space="preserve">Decision Support Systems, </w:t>
                </w:r>
                <w:r w:rsidRPr="00B11A0F">
                  <w:rPr>
                    <w:noProof/>
                    <w:sz w:val="20"/>
                    <w:szCs w:val="20"/>
                  </w:rPr>
                  <w:t xml:space="preserve">vol. 146, 2021. </w:t>
                </w:r>
              </w:p>
            </w:tc>
          </w:tr>
          <w:tr w:rsidR="002A2F1E" w14:paraId="0A39A020" w14:textId="77777777">
            <w:trPr>
              <w:divId w:val="1268612156"/>
              <w:tblCellSpacing w:w="15" w:type="dxa"/>
            </w:trPr>
            <w:tc>
              <w:tcPr>
                <w:tcW w:w="50" w:type="pct"/>
                <w:hideMark/>
              </w:tcPr>
              <w:p w14:paraId="5ADB3079" w14:textId="77777777" w:rsidR="002A2F1E" w:rsidRPr="00B11A0F" w:rsidRDefault="002A2F1E">
                <w:pPr>
                  <w:pStyle w:val="Bibliography"/>
                  <w:rPr>
                    <w:noProof/>
                    <w:sz w:val="20"/>
                    <w:szCs w:val="20"/>
                  </w:rPr>
                </w:pPr>
                <w:r w:rsidRPr="00B11A0F">
                  <w:rPr>
                    <w:noProof/>
                    <w:sz w:val="20"/>
                    <w:szCs w:val="20"/>
                  </w:rPr>
                  <w:t xml:space="preserve">[4] </w:t>
                </w:r>
              </w:p>
            </w:tc>
            <w:tc>
              <w:tcPr>
                <w:tcW w:w="0" w:type="auto"/>
                <w:hideMark/>
              </w:tcPr>
              <w:p w14:paraId="25DF7FE1" w14:textId="77777777" w:rsidR="002A2F1E" w:rsidRPr="00B11A0F" w:rsidRDefault="002A2F1E">
                <w:pPr>
                  <w:pStyle w:val="Bibliography"/>
                  <w:rPr>
                    <w:noProof/>
                    <w:sz w:val="20"/>
                    <w:szCs w:val="20"/>
                  </w:rPr>
                </w:pPr>
                <w:r w:rsidRPr="00B11A0F">
                  <w:rPr>
                    <w:noProof/>
                    <w:sz w:val="20"/>
                    <w:szCs w:val="20"/>
                  </w:rPr>
                  <w:t xml:space="preserve">A. R. Hevner, S. T. March, J. Park and S. Ram, “Design Science in Information Systems Research,” </w:t>
                </w:r>
                <w:r w:rsidRPr="00B11A0F">
                  <w:rPr>
                    <w:i/>
                    <w:iCs/>
                    <w:noProof/>
                    <w:sz w:val="20"/>
                    <w:szCs w:val="20"/>
                  </w:rPr>
                  <w:t xml:space="preserve">MIS Quarterly, </w:t>
                </w:r>
                <w:r w:rsidRPr="00B11A0F">
                  <w:rPr>
                    <w:noProof/>
                    <w:sz w:val="20"/>
                    <w:szCs w:val="20"/>
                  </w:rPr>
                  <w:t xml:space="preserve">vol. 28, no. 1, p. 75–105, 2004. </w:t>
                </w:r>
              </w:p>
            </w:tc>
          </w:tr>
          <w:tr w:rsidR="002A2F1E" w14:paraId="5FFBDB22" w14:textId="77777777">
            <w:trPr>
              <w:divId w:val="1268612156"/>
              <w:tblCellSpacing w:w="15" w:type="dxa"/>
            </w:trPr>
            <w:tc>
              <w:tcPr>
                <w:tcW w:w="50" w:type="pct"/>
                <w:hideMark/>
              </w:tcPr>
              <w:p w14:paraId="5FC0A6BE" w14:textId="77777777" w:rsidR="002A2F1E" w:rsidRPr="00B11A0F" w:rsidRDefault="002A2F1E">
                <w:pPr>
                  <w:pStyle w:val="Bibliography"/>
                  <w:rPr>
                    <w:noProof/>
                    <w:sz w:val="20"/>
                    <w:szCs w:val="20"/>
                  </w:rPr>
                </w:pPr>
                <w:r w:rsidRPr="00B11A0F">
                  <w:rPr>
                    <w:noProof/>
                    <w:sz w:val="20"/>
                    <w:szCs w:val="20"/>
                  </w:rPr>
                  <w:t xml:space="preserve">[5] </w:t>
                </w:r>
              </w:p>
            </w:tc>
            <w:tc>
              <w:tcPr>
                <w:tcW w:w="0" w:type="auto"/>
                <w:hideMark/>
              </w:tcPr>
              <w:p w14:paraId="7CC9ACEC" w14:textId="77777777" w:rsidR="002A2F1E" w:rsidRPr="00B11A0F" w:rsidRDefault="002A2F1E">
                <w:pPr>
                  <w:pStyle w:val="Bibliography"/>
                  <w:rPr>
                    <w:noProof/>
                    <w:sz w:val="20"/>
                    <w:szCs w:val="20"/>
                  </w:rPr>
                </w:pPr>
                <w:r w:rsidRPr="00B11A0F">
                  <w:rPr>
                    <w:noProof/>
                    <w:sz w:val="20"/>
                    <w:szCs w:val="20"/>
                  </w:rPr>
                  <w:t xml:space="preserve">K. Peffers, T. Tuunanen, M. A. Rothenberger and S. Chatterjee, “A Design Science Research Methodology for Information Systems Research,” </w:t>
                </w:r>
                <w:r w:rsidRPr="00B11A0F">
                  <w:rPr>
                    <w:i/>
                    <w:iCs/>
                    <w:noProof/>
                    <w:sz w:val="20"/>
                    <w:szCs w:val="20"/>
                  </w:rPr>
                  <w:t xml:space="preserve">Journal of Management Information Systems, </w:t>
                </w:r>
                <w:r w:rsidRPr="00B11A0F">
                  <w:rPr>
                    <w:noProof/>
                    <w:sz w:val="20"/>
                    <w:szCs w:val="20"/>
                  </w:rPr>
                  <w:t xml:space="preserve">vol. 24, no. 3, pp. 45-77, 2007. </w:t>
                </w:r>
              </w:p>
            </w:tc>
          </w:tr>
          <w:tr w:rsidR="002A2F1E" w14:paraId="7C376A6B" w14:textId="77777777">
            <w:trPr>
              <w:divId w:val="1268612156"/>
              <w:tblCellSpacing w:w="15" w:type="dxa"/>
            </w:trPr>
            <w:tc>
              <w:tcPr>
                <w:tcW w:w="50" w:type="pct"/>
                <w:hideMark/>
              </w:tcPr>
              <w:p w14:paraId="5C129BDD" w14:textId="77777777" w:rsidR="002A2F1E" w:rsidRPr="00B11A0F" w:rsidRDefault="002A2F1E">
                <w:pPr>
                  <w:pStyle w:val="Bibliography"/>
                  <w:rPr>
                    <w:noProof/>
                    <w:sz w:val="20"/>
                    <w:szCs w:val="20"/>
                  </w:rPr>
                </w:pPr>
                <w:r w:rsidRPr="00B11A0F">
                  <w:rPr>
                    <w:noProof/>
                    <w:sz w:val="20"/>
                    <w:szCs w:val="20"/>
                  </w:rPr>
                  <w:t xml:space="preserve">[6] </w:t>
                </w:r>
              </w:p>
            </w:tc>
            <w:tc>
              <w:tcPr>
                <w:tcW w:w="0" w:type="auto"/>
                <w:hideMark/>
              </w:tcPr>
              <w:p w14:paraId="50F2586F" w14:textId="77777777" w:rsidR="002A2F1E" w:rsidRPr="00B11A0F" w:rsidRDefault="002A2F1E">
                <w:pPr>
                  <w:pStyle w:val="Bibliography"/>
                  <w:rPr>
                    <w:noProof/>
                    <w:sz w:val="20"/>
                    <w:szCs w:val="20"/>
                  </w:rPr>
                </w:pPr>
                <w:r w:rsidRPr="00B11A0F">
                  <w:rPr>
                    <w:noProof/>
                    <w:sz w:val="20"/>
                    <w:szCs w:val="20"/>
                  </w:rPr>
                  <w:t xml:space="preserve">S. Akter and S. Fosso Wamba, “Big data analytics in e-commerce: a systematic review and agenda for future research,” </w:t>
                </w:r>
                <w:r w:rsidRPr="00B11A0F">
                  <w:rPr>
                    <w:i/>
                    <w:iCs/>
                    <w:noProof/>
                    <w:sz w:val="20"/>
                    <w:szCs w:val="20"/>
                  </w:rPr>
                  <w:t xml:space="preserve">Electronic Markets, </w:t>
                </w:r>
                <w:r w:rsidRPr="00B11A0F">
                  <w:rPr>
                    <w:noProof/>
                    <w:sz w:val="20"/>
                    <w:szCs w:val="20"/>
                  </w:rPr>
                  <w:t xml:space="preserve">vol. 26, no. 2, p. 173–194, 2016. </w:t>
                </w:r>
              </w:p>
            </w:tc>
          </w:tr>
          <w:tr w:rsidR="002A2F1E" w14:paraId="1FE09623" w14:textId="77777777">
            <w:trPr>
              <w:divId w:val="1268612156"/>
              <w:tblCellSpacing w:w="15" w:type="dxa"/>
            </w:trPr>
            <w:tc>
              <w:tcPr>
                <w:tcW w:w="50" w:type="pct"/>
                <w:hideMark/>
              </w:tcPr>
              <w:p w14:paraId="74FA91BD" w14:textId="77777777" w:rsidR="002A2F1E" w:rsidRPr="00B11A0F" w:rsidRDefault="002A2F1E">
                <w:pPr>
                  <w:pStyle w:val="Bibliography"/>
                  <w:rPr>
                    <w:noProof/>
                    <w:sz w:val="20"/>
                    <w:szCs w:val="20"/>
                  </w:rPr>
                </w:pPr>
                <w:r w:rsidRPr="00B11A0F">
                  <w:rPr>
                    <w:noProof/>
                    <w:sz w:val="20"/>
                    <w:szCs w:val="20"/>
                  </w:rPr>
                  <w:t xml:space="preserve">[7] </w:t>
                </w:r>
              </w:p>
            </w:tc>
            <w:tc>
              <w:tcPr>
                <w:tcW w:w="0" w:type="auto"/>
                <w:hideMark/>
              </w:tcPr>
              <w:p w14:paraId="4BB5FE10" w14:textId="77777777" w:rsidR="002A2F1E" w:rsidRPr="00B11A0F" w:rsidRDefault="002A2F1E">
                <w:pPr>
                  <w:pStyle w:val="Bibliography"/>
                  <w:rPr>
                    <w:noProof/>
                    <w:sz w:val="20"/>
                    <w:szCs w:val="20"/>
                  </w:rPr>
                </w:pPr>
                <w:r w:rsidRPr="00B11A0F">
                  <w:rPr>
                    <w:noProof/>
                    <w:sz w:val="20"/>
                    <w:szCs w:val="20"/>
                  </w:rPr>
                  <w:t xml:space="preserve">R. E. Bawack, S. F. Wamba, K. D. A. Carillo and S. Akter, “Artificial intelligence in e-commerce: a bibliometric study and literature review,” </w:t>
                </w:r>
                <w:r w:rsidRPr="00B11A0F">
                  <w:rPr>
                    <w:i/>
                    <w:iCs/>
                    <w:noProof/>
                    <w:sz w:val="20"/>
                    <w:szCs w:val="20"/>
                  </w:rPr>
                  <w:t xml:space="preserve">Electronic Markets, </w:t>
                </w:r>
                <w:r w:rsidRPr="00B11A0F">
                  <w:rPr>
                    <w:noProof/>
                    <w:sz w:val="20"/>
                    <w:szCs w:val="20"/>
                  </w:rPr>
                  <w:t xml:space="preserve">vol. 32, no. 1, p. 297–338, 2022. </w:t>
                </w:r>
              </w:p>
            </w:tc>
          </w:tr>
          <w:tr w:rsidR="002A2F1E" w14:paraId="30343C79" w14:textId="77777777">
            <w:trPr>
              <w:divId w:val="1268612156"/>
              <w:tblCellSpacing w:w="15" w:type="dxa"/>
            </w:trPr>
            <w:tc>
              <w:tcPr>
                <w:tcW w:w="50" w:type="pct"/>
                <w:hideMark/>
              </w:tcPr>
              <w:p w14:paraId="05EC8CE4" w14:textId="77777777" w:rsidR="002A2F1E" w:rsidRPr="00B11A0F" w:rsidRDefault="002A2F1E">
                <w:pPr>
                  <w:pStyle w:val="Bibliography"/>
                  <w:rPr>
                    <w:noProof/>
                    <w:sz w:val="20"/>
                    <w:szCs w:val="20"/>
                  </w:rPr>
                </w:pPr>
                <w:r w:rsidRPr="00B11A0F">
                  <w:rPr>
                    <w:noProof/>
                    <w:sz w:val="20"/>
                    <w:szCs w:val="20"/>
                  </w:rPr>
                  <w:t xml:space="preserve">[8] </w:t>
                </w:r>
              </w:p>
            </w:tc>
            <w:tc>
              <w:tcPr>
                <w:tcW w:w="0" w:type="auto"/>
                <w:hideMark/>
              </w:tcPr>
              <w:p w14:paraId="5EE5C7F0" w14:textId="77777777" w:rsidR="002A2F1E" w:rsidRPr="00B11A0F" w:rsidRDefault="002A2F1E">
                <w:pPr>
                  <w:pStyle w:val="Bibliography"/>
                  <w:rPr>
                    <w:noProof/>
                    <w:sz w:val="20"/>
                    <w:szCs w:val="20"/>
                  </w:rPr>
                </w:pPr>
                <w:r w:rsidRPr="00B11A0F">
                  <w:rPr>
                    <w:noProof/>
                    <w:sz w:val="20"/>
                    <w:szCs w:val="20"/>
                  </w:rPr>
                  <w:t xml:space="preserve">D. Seyler, E. Ebrahimzadeh, A. Cozzi and A. Bagherjeiran, “Aligning Ranking Objectives with E-commerce Search Intent,” New York, 2023. </w:t>
                </w:r>
              </w:p>
            </w:tc>
          </w:tr>
          <w:tr w:rsidR="002A2F1E" w14:paraId="7EEFE788" w14:textId="77777777">
            <w:trPr>
              <w:divId w:val="1268612156"/>
              <w:tblCellSpacing w:w="15" w:type="dxa"/>
            </w:trPr>
            <w:tc>
              <w:tcPr>
                <w:tcW w:w="50" w:type="pct"/>
                <w:hideMark/>
              </w:tcPr>
              <w:p w14:paraId="5F00B237" w14:textId="77777777" w:rsidR="002A2F1E" w:rsidRPr="00B11A0F" w:rsidRDefault="002A2F1E">
                <w:pPr>
                  <w:pStyle w:val="Bibliography"/>
                  <w:rPr>
                    <w:noProof/>
                    <w:sz w:val="20"/>
                    <w:szCs w:val="20"/>
                  </w:rPr>
                </w:pPr>
                <w:r w:rsidRPr="00B11A0F">
                  <w:rPr>
                    <w:noProof/>
                    <w:sz w:val="20"/>
                    <w:szCs w:val="20"/>
                  </w:rPr>
                  <w:t xml:space="preserve">[9] </w:t>
                </w:r>
              </w:p>
            </w:tc>
            <w:tc>
              <w:tcPr>
                <w:tcW w:w="0" w:type="auto"/>
                <w:hideMark/>
              </w:tcPr>
              <w:p w14:paraId="38C1D407" w14:textId="77777777" w:rsidR="002A2F1E" w:rsidRPr="00B11A0F" w:rsidRDefault="002A2F1E">
                <w:pPr>
                  <w:pStyle w:val="Bibliography"/>
                  <w:rPr>
                    <w:noProof/>
                    <w:sz w:val="20"/>
                    <w:szCs w:val="20"/>
                  </w:rPr>
                </w:pPr>
                <w:r w:rsidRPr="00B11A0F">
                  <w:rPr>
                    <w:noProof/>
                    <w:sz w:val="20"/>
                    <w:szCs w:val="20"/>
                  </w:rPr>
                  <w:t xml:space="preserve">S. Hjelle, P. Mikalef, N. Altwaijry and V. Parida, “Organizational decision making and analytics: An experimental study on dashboard visualizations,” </w:t>
                </w:r>
                <w:r w:rsidRPr="00B11A0F">
                  <w:rPr>
                    <w:i/>
                    <w:iCs/>
                    <w:noProof/>
                    <w:sz w:val="20"/>
                    <w:szCs w:val="20"/>
                  </w:rPr>
                  <w:t xml:space="preserve">Information &amp; Management, </w:t>
                </w:r>
                <w:r w:rsidRPr="00B11A0F">
                  <w:rPr>
                    <w:noProof/>
                    <w:sz w:val="20"/>
                    <w:szCs w:val="20"/>
                  </w:rPr>
                  <w:t xml:space="preserve">vol. 61, 2024. </w:t>
                </w:r>
              </w:p>
            </w:tc>
          </w:tr>
          <w:tr w:rsidR="002A2F1E" w14:paraId="096B77D0" w14:textId="77777777">
            <w:trPr>
              <w:divId w:val="1268612156"/>
              <w:tblCellSpacing w:w="15" w:type="dxa"/>
            </w:trPr>
            <w:tc>
              <w:tcPr>
                <w:tcW w:w="50" w:type="pct"/>
                <w:hideMark/>
              </w:tcPr>
              <w:p w14:paraId="54924830" w14:textId="77777777" w:rsidR="002A2F1E" w:rsidRPr="00B11A0F" w:rsidRDefault="002A2F1E">
                <w:pPr>
                  <w:pStyle w:val="Bibliography"/>
                  <w:rPr>
                    <w:noProof/>
                    <w:sz w:val="20"/>
                    <w:szCs w:val="20"/>
                  </w:rPr>
                </w:pPr>
                <w:r w:rsidRPr="00B11A0F">
                  <w:rPr>
                    <w:noProof/>
                    <w:sz w:val="20"/>
                    <w:szCs w:val="20"/>
                  </w:rPr>
                  <w:t xml:space="preserve">[10] </w:t>
                </w:r>
              </w:p>
            </w:tc>
            <w:tc>
              <w:tcPr>
                <w:tcW w:w="0" w:type="auto"/>
                <w:hideMark/>
              </w:tcPr>
              <w:p w14:paraId="0AE835FA" w14:textId="77777777" w:rsidR="002A2F1E" w:rsidRPr="00B11A0F" w:rsidRDefault="002A2F1E">
                <w:pPr>
                  <w:pStyle w:val="Bibliography"/>
                  <w:rPr>
                    <w:noProof/>
                    <w:sz w:val="20"/>
                    <w:szCs w:val="20"/>
                  </w:rPr>
                </w:pPr>
                <w:r w:rsidRPr="00B11A0F">
                  <w:rPr>
                    <w:noProof/>
                    <w:sz w:val="20"/>
                    <w:szCs w:val="20"/>
                  </w:rPr>
                  <w:t>Google, “Measure ecommerce (Google Analytics 4),” Google, 19 November 2025. [Online]. Available: https://developers.google.com/analytics/devguides/collection/ga4/ecommerce?client_type=gtag. [Accessed 01 April 2026].</w:t>
                </w:r>
              </w:p>
            </w:tc>
          </w:tr>
          <w:tr w:rsidR="002A2F1E" w14:paraId="178605F3" w14:textId="77777777">
            <w:trPr>
              <w:divId w:val="1268612156"/>
              <w:tblCellSpacing w:w="15" w:type="dxa"/>
            </w:trPr>
            <w:tc>
              <w:tcPr>
                <w:tcW w:w="50" w:type="pct"/>
                <w:hideMark/>
              </w:tcPr>
              <w:p w14:paraId="7AE01EAE" w14:textId="77777777" w:rsidR="002A2F1E" w:rsidRPr="00B11A0F" w:rsidRDefault="002A2F1E">
                <w:pPr>
                  <w:pStyle w:val="Bibliography"/>
                  <w:rPr>
                    <w:noProof/>
                    <w:sz w:val="20"/>
                    <w:szCs w:val="20"/>
                  </w:rPr>
                </w:pPr>
                <w:r w:rsidRPr="00B11A0F">
                  <w:rPr>
                    <w:noProof/>
                    <w:sz w:val="20"/>
                    <w:szCs w:val="20"/>
                  </w:rPr>
                  <w:t xml:space="preserve">[11] </w:t>
                </w:r>
              </w:p>
            </w:tc>
            <w:tc>
              <w:tcPr>
                <w:tcW w:w="0" w:type="auto"/>
                <w:hideMark/>
              </w:tcPr>
              <w:p w14:paraId="0305FB4A" w14:textId="77777777" w:rsidR="002A2F1E" w:rsidRPr="00B11A0F" w:rsidRDefault="002A2F1E">
                <w:pPr>
                  <w:pStyle w:val="Bibliography"/>
                  <w:rPr>
                    <w:noProof/>
                    <w:sz w:val="20"/>
                    <w:szCs w:val="20"/>
                  </w:rPr>
                </w:pPr>
                <w:r w:rsidRPr="00B11A0F">
                  <w:rPr>
                    <w:noProof/>
                    <w:sz w:val="20"/>
                    <w:szCs w:val="20"/>
                  </w:rPr>
                  <w:t>Google, “Set up ecommerce events,” Google, 2026. [Online]. Available: https://support.google.com/analytics/answer/12200568?hl=en. [Accessed 01 April 2026].</w:t>
                </w:r>
              </w:p>
            </w:tc>
          </w:tr>
          <w:tr w:rsidR="002A2F1E" w14:paraId="7AF614C1" w14:textId="77777777">
            <w:trPr>
              <w:divId w:val="1268612156"/>
              <w:tblCellSpacing w:w="15" w:type="dxa"/>
            </w:trPr>
            <w:tc>
              <w:tcPr>
                <w:tcW w:w="50" w:type="pct"/>
                <w:hideMark/>
              </w:tcPr>
              <w:p w14:paraId="0B9EFA5F" w14:textId="77777777" w:rsidR="002A2F1E" w:rsidRPr="00B11A0F" w:rsidRDefault="002A2F1E">
                <w:pPr>
                  <w:pStyle w:val="Bibliography"/>
                  <w:rPr>
                    <w:noProof/>
                    <w:sz w:val="20"/>
                    <w:szCs w:val="20"/>
                  </w:rPr>
                </w:pPr>
                <w:r w:rsidRPr="00B11A0F">
                  <w:rPr>
                    <w:noProof/>
                    <w:sz w:val="20"/>
                    <w:szCs w:val="20"/>
                  </w:rPr>
                  <w:t xml:space="preserve">[12] </w:t>
                </w:r>
              </w:p>
            </w:tc>
            <w:tc>
              <w:tcPr>
                <w:tcW w:w="0" w:type="auto"/>
                <w:hideMark/>
              </w:tcPr>
              <w:p w14:paraId="6CF7D6BD" w14:textId="77777777" w:rsidR="002A2F1E" w:rsidRPr="00B11A0F" w:rsidRDefault="002A2F1E">
                <w:pPr>
                  <w:pStyle w:val="Bibliography"/>
                  <w:rPr>
                    <w:noProof/>
                    <w:sz w:val="20"/>
                    <w:szCs w:val="20"/>
                  </w:rPr>
                </w:pPr>
                <w:r w:rsidRPr="00B11A0F">
                  <w:rPr>
                    <w:noProof/>
                    <w:sz w:val="20"/>
                    <w:szCs w:val="20"/>
                  </w:rPr>
                  <w:t>pandas development team, “pandas documentation,” 2026. [Online]. Available: https://pandas.pydata.org/pandas-docs/stable/index.html. [Accessed 01 April 2026].</w:t>
                </w:r>
              </w:p>
            </w:tc>
          </w:tr>
          <w:tr w:rsidR="002A2F1E" w14:paraId="5618CC39" w14:textId="77777777">
            <w:trPr>
              <w:divId w:val="1268612156"/>
              <w:tblCellSpacing w:w="15" w:type="dxa"/>
            </w:trPr>
            <w:tc>
              <w:tcPr>
                <w:tcW w:w="50" w:type="pct"/>
                <w:hideMark/>
              </w:tcPr>
              <w:p w14:paraId="4D87394E" w14:textId="77777777" w:rsidR="002A2F1E" w:rsidRPr="00B11A0F" w:rsidRDefault="002A2F1E">
                <w:pPr>
                  <w:pStyle w:val="Bibliography"/>
                  <w:rPr>
                    <w:noProof/>
                    <w:sz w:val="20"/>
                    <w:szCs w:val="20"/>
                  </w:rPr>
                </w:pPr>
                <w:r w:rsidRPr="00B11A0F">
                  <w:rPr>
                    <w:noProof/>
                    <w:sz w:val="20"/>
                    <w:szCs w:val="20"/>
                  </w:rPr>
                  <w:t xml:space="preserve">[13] </w:t>
                </w:r>
              </w:p>
            </w:tc>
            <w:tc>
              <w:tcPr>
                <w:tcW w:w="0" w:type="auto"/>
                <w:hideMark/>
              </w:tcPr>
              <w:p w14:paraId="57AE55A7" w14:textId="77777777" w:rsidR="002A2F1E" w:rsidRPr="00B11A0F" w:rsidRDefault="002A2F1E">
                <w:pPr>
                  <w:pStyle w:val="Bibliography"/>
                  <w:rPr>
                    <w:noProof/>
                    <w:sz w:val="20"/>
                    <w:szCs w:val="20"/>
                  </w:rPr>
                </w:pPr>
                <w:r w:rsidRPr="00B11A0F">
                  <w:rPr>
                    <w:noProof/>
                    <w:sz w:val="20"/>
                    <w:szCs w:val="20"/>
                  </w:rPr>
                  <w:t>University of Wales Trinity Saint David, “Research Integrity and Ethics,” 2026. [Online]. Available: https://www.uwtsd.ac.uk/research/research-integrity-and-ethics. [Accessed 01 April 2026].</w:t>
                </w:r>
              </w:p>
            </w:tc>
          </w:tr>
        </w:tbl>
        <w:p w14:paraId="105F7768" w14:textId="77777777" w:rsidR="002A2F1E" w:rsidRDefault="002A2F1E">
          <w:pPr>
            <w:divId w:val="1268612156"/>
            <w:rPr>
              <w:rFonts w:eastAsia="Times New Roman"/>
              <w:noProof/>
            </w:rPr>
          </w:pPr>
        </w:p>
        <w:p w14:paraId="480D4178" w14:textId="24704BDC" w:rsidR="00C44CF3" w:rsidRPr="006817EC" w:rsidRDefault="002A2F1E" w:rsidP="006817EC">
          <w:r>
            <w:rPr>
              <w:b/>
              <w:bCs/>
            </w:rPr>
            <w:fldChar w:fldCharType="end"/>
          </w:r>
        </w:p>
      </w:sdtContent>
    </w:sdt>
    <w:sectPr w:rsidR="00C44CF3" w:rsidRPr="006817EC" w:rsidSect="00107A02">
      <w:footerReference w:type="default" r:id="rId13"/>
      <w:pgSz w:w="12240" w:h="15840"/>
      <w:pgMar w:top="1152" w:right="1296" w:bottom="1080" w:left="1296"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8D73F" w14:textId="77777777" w:rsidR="002405CE" w:rsidRDefault="002405CE">
      <w:pPr>
        <w:spacing w:after="0" w:line="240" w:lineRule="auto"/>
      </w:pPr>
      <w:r>
        <w:separator/>
      </w:r>
    </w:p>
  </w:endnote>
  <w:endnote w:type="continuationSeparator" w:id="0">
    <w:p w14:paraId="2CCF2823" w14:textId="77777777" w:rsidR="002405CE" w:rsidRDefault="00240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5689361"/>
      <w:docPartObj>
        <w:docPartGallery w:val="Page Numbers (Bottom of Page)"/>
        <w:docPartUnique/>
      </w:docPartObj>
    </w:sdtPr>
    <w:sdtContent>
      <w:p w14:paraId="641A8555" w14:textId="77777777" w:rsidR="00B11A0F" w:rsidRDefault="00B11A0F">
        <w:pPr>
          <w:pStyle w:val="Footer"/>
          <w:jc w:val="right"/>
        </w:pPr>
      </w:p>
      <w:p w14:paraId="2BC45ABF" w14:textId="02BB3CDC" w:rsidR="00B11A0F" w:rsidRDefault="00B11A0F">
        <w:pPr>
          <w:pStyle w:val="Footer"/>
          <w:jc w:val="right"/>
        </w:pPr>
        <w:r>
          <w:fldChar w:fldCharType="begin"/>
        </w:r>
        <w:r>
          <w:instrText>PAGE   \* MERGEFORMAT</w:instrText>
        </w:r>
        <w:r>
          <w:fldChar w:fldCharType="separate"/>
        </w:r>
        <w:r>
          <w:rPr>
            <w:lang w:val="en-GB"/>
          </w:rPr>
          <w:t>2</w:t>
        </w:r>
        <w:r>
          <w:fldChar w:fldCharType="end"/>
        </w:r>
      </w:p>
    </w:sdtContent>
  </w:sdt>
  <w:p w14:paraId="502D9D27" w14:textId="39EBF28A" w:rsidR="00B0107C" w:rsidRDefault="00B0107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FBBAB" w14:textId="77777777" w:rsidR="002405CE" w:rsidRDefault="002405CE">
      <w:pPr>
        <w:spacing w:after="0" w:line="240" w:lineRule="auto"/>
      </w:pPr>
      <w:r>
        <w:separator/>
      </w:r>
    </w:p>
  </w:footnote>
  <w:footnote w:type="continuationSeparator" w:id="0">
    <w:p w14:paraId="1972792B" w14:textId="77777777" w:rsidR="002405CE" w:rsidRDefault="002405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322A48"/>
    <w:multiLevelType w:val="hybridMultilevel"/>
    <w:tmpl w:val="9B745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027845"/>
    <w:multiLevelType w:val="hybridMultilevel"/>
    <w:tmpl w:val="9D0672B6"/>
    <w:lvl w:ilvl="0" w:tplc="B75A9CA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3734902">
    <w:abstractNumId w:val="8"/>
  </w:num>
  <w:num w:numId="2" w16cid:durableId="1872759251">
    <w:abstractNumId w:val="6"/>
  </w:num>
  <w:num w:numId="3" w16cid:durableId="1578173159">
    <w:abstractNumId w:val="5"/>
  </w:num>
  <w:num w:numId="4" w16cid:durableId="393818176">
    <w:abstractNumId w:val="4"/>
  </w:num>
  <w:num w:numId="5" w16cid:durableId="687104388">
    <w:abstractNumId w:val="7"/>
  </w:num>
  <w:num w:numId="6" w16cid:durableId="1145665401">
    <w:abstractNumId w:val="3"/>
  </w:num>
  <w:num w:numId="7" w16cid:durableId="1262450577">
    <w:abstractNumId w:val="2"/>
  </w:num>
  <w:num w:numId="8" w16cid:durableId="248387115">
    <w:abstractNumId w:val="1"/>
  </w:num>
  <w:num w:numId="9" w16cid:durableId="719131713">
    <w:abstractNumId w:val="0"/>
  </w:num>
  <w:num w:numId="10" w16cid:durableId="903759399">
    <w:abstractNumId w:val="9"/>
  </w:num>
  <w:num w:numId="11" w16cid:durableId="2076849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0A32"/>
    <w:rsid w:val="00034616"/>
    <w:rsid w:val="000461E4"/>
    <w:rsid w:val="0005033E"/>
    <w:rsid w:val="00051FC2"/>
    <w:rsid w:val="0006063C"/>
    <w:rsid w:val="00076FB0"/>
    <w:rsid w:val="000B23A6"/>
    <w:rsid w:val="000B4FB1"/>
    <w:rsid w:val="000D3CAA"/>
    <w:rsid w:val="000D6FDA"/>
    <w:rsid w:val="000E7CAC"/>
    <w:rsid w:val="000F4DE1"/>
    <w:rsid w:val="000F4F11"/>
    <w:rsid w:val="000F76A5"/>
    <w:rsid w:val="00107A02"/>
    <w:rsid w:val="00127C7D"/>
    <w:rsid w:val="001359FC"/>
    <w:rsid w:val="0015074B"/>
    <w:rsid w:val="00153A9D"/>
    <w:rsid w:val="0016693D"/>
    <w:rsid w:val="0017651E"/>
    <w:rsid w:val="00191BD0"/>
    <w:rsid w:val="001A680C"/>
    <w:rsid w:val="001B3771"/>
    <w:rsid w:val="00231D5F"/>
    <w:rsid w:val="002405CE"/>
    <w:rsid w:val="0026477D"/>
    <w:rsid w:val="0029639D"/>
    <w:rsid w:val="002A2F1E"/>
    <w:rsid w:val="002A6F27"/>
    <w:rsid w:val="002B21C5"/>
    <w:rsid w:val="00326F90"/>
    <w:rsid w:val="00331FD9"/>
    <w:rsid w:val="00337486"/>
    <w:rsid w:val="00340D3E"/>
    <w:rsid w:val="00347E0F"/>
    <w:rsid w:val="00363404"/>
    <w:rsid w:val="00375792"/>
    <w:rsid w:val="00375BA0"/>
    <w:rsid w:val="003F355E"/>
    <w:rsid w:val="004167A9"/>
    <w:rsid w:val="00425DA9"/>
    <w:rsid w:val="004328D4"/>
    <w:rsid w:val="004559E1"/>
    <w:rsid w:val="00461485"/>
    <w:rsid w:val="00484755"/>
    <w:rsid w:val="004857A5"/>
    <w:rsid w:val="004C4DBF"/>
    <w:rsid w:val="00506280"/>
    <w:rsid w:val="00510225"/>
    <w:rsid w:val="00536584"/>
    <w:rsid w:val="005A2E1E"/>
    <w:rsid w:val="005A6928"/>
    <w:rsid w:val="005B3C59"/>
    <w:rsid w:val="00624C11"/>
    <w:rsid w:val="00633B19"/>
    <w:rsid w:val="00642F17"/>
    <w:rsid w:val="006817EC"/>
    <w:rsid w:val="00681C09"/>
    <w:rsid w:val="00696094"/>
    <w:rsid w:val="006B26B9"/>
    <w:rsid w:val="006B50A7"/>
    <w:rsid w:val="006B6001"/>
    <w:rsid w:val="006D1FD8"/>
    <w:rsid w:val="006E14EE"/>
    <w:rsid w:val="006E1CB1"/>
    <w:rsid w:val="006F6F5F"/>
    <w:rsid w:val="007059DB"/>
    <w:rsid w:val="007672C8"/>
    <w:rsid w:val="007D699F"/>
    <w:rsid w:val="00811DA2"/>
    <w:rsid w:val="0081367A"/>
    <w:rsid w:val="00831871"/>
    <w:rsid w:val="0087228E"/>
    <w:rsid w:val="008979E7"/>
    <w:rsid w:val="008C6AE4"/>
    <w:rsid w:val="008D0D75"/>
    <w:rsid w:val="008D36D8"/>
    <w:rsid w:val="008E3560"/>
    <w:rsid w:val="00936EB0"/>
    <w:rsid w:val="00940F64"/>
    <w:rsid w:val="0095174D"/>
    <w:rsid w:val="009539AB"/>
    <w:rsid w:val="0097755E"/>
    <w:rsid w:val="009A3213"/>
    <w:rsid w:val="009C063E"/>
    <w:rsid w:val="009F54F1"/>
    <w:rsid w:val="00A10C08"/>
    <w:rsid w:val="00A265C2"/>
    <w:rsid w:val="00A52E23"/>
    <w:rsid w:val="00A55DBA"/>
    <w:rsid w:val="00A844DC"/>
    <w:rsid w:val="00A849A1"/>
    <w:rsid w:val="00A97A4B"/>
    <w:rsid w:val="00AA1D8D"/>
    <w:rsid w:val="00AC370C"/>
    <w:rsid w:val="00AC5C15"/>
    <w:rsid w:val="00AF1932"/>
    <w:rsid w:val="00B0107C"/>
    <w:rsid w:val="00B11A0F"/>
    <w:rsid w:val="00B23AE2"/>
    <w:rsid w:val="00B47730"/>
    <w:rsid w:val="00B7793D"/>
    <w:rsid w:val="00B80427"/>
    <w:rsid w:val="00C12305"/>
    <w:rsid w:val="00C44CF3"/>
    <w:rsid w:val="00C62AE8"/>
    <w:rsid w:val="00C959B4"/>
    <w:rsid w:val="00CA1623"/>
    <w:rsid w:val="00CB0664"/>
    <w:rsid w:val="00CB421C"/>
    <w:rsid w:val="00CE1170"/>
    <w:rsid w:val="00D024A9"/>
    <w:rsid w:val="00D22111"/>
    <w:rsid w:val="00D30795"/>
    <w:rsid w:val="00D36860"/>
    <w:rsid w:val="00D566CE"/>
    <w:rsid w:val="00D56860"/>
    <w:rsid w:val="00D63E49"/>
    <w:rsid w:val="00D70EEE"/>
    <w:rsid w:val="00D95071"/>
    <w:rsid w:val="00D95E08"/>
    <w:rsid w:val="00DB7B6F"/>
    <w:rsid w:val="00DE7216"/>
    <w:rsid w:val="00E013ED"/>
    <w:rsid w:val="00E028B5"/>
    <w:rsid w:val="00E563EC"/>
    <w:rsid w:val="00E653D0"/>
    <w:rsid w:val="00EF2345"/>
    <w:rsid w:val="00EF7ACC"/>
    <w:rsid w:val="00F22264"/>
    <w:rsid w:val="00F7190C"/>
    <w:rsid w:val="00F93C3A"/>
    <w:rsid w:val="00FA0E5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E79F60"/>
  <w14:defaultImageDpi w14:val="300"/>
  <w15:docId w15:val="{A1746B9B-01FE-49F0-9C9D-63C8A4410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63D74"/>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63D74"/>
      <w:sz w:val="23"/>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225EA8"/>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63D74"/>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F2345"/>
    <w:pPr>
      <w:spacing w:after="100"/>
    </w:pPr>
  </w:style>
  <w:style w:type="paragraph" w:styleId="TOC2">
    <w:name w:val="toc 2"/>
    <w:basedOn w:val="Normal"/>
    <w:next w:val="Normal"/>
    <w:autoRedefine/>
    <w:uiPriority w:val="39"/>
    <w:unhideWhenUsed/>
    <w:rsid w:val="00EF2345"/>
    <w:pPr>
      <w:spacing w:after="100"/>
      <w:ind w:left="220"/>
    </w:pPr>
  </w:style>
  <w:style w:type="character" w:styleId="Hyperlink">
    <w:name w:val="Hyperlink"/>
    <w:basedOn w:val="DefaultParagraphFont"/>
    <w:uiPriority w:val="99"/>
    <w:unhideWhenUsed/>
    <w:rsid w:val="00EF2345"/>
    <w:rPr>
      <w:color w:val="0000FF" w:themeColor="hyperlink"/>
      <w:u w:val="single"/>
    </w:rPr>
  </w:style>
  <w:style w:type="character" w:customStyle="1" w:styleId="NoSpacingChar">
    <w:name w:val="No Spacing Char"/>
    <w:basedOn w:val="DefaultParagraphFont"/>
    <w:link w:val="NoSpacing"/>
    <w:uiPriority w:val="1"/>
    <w:rsid w:val="00107A02"/>
  </w:style>
  <w:style w:type="paragraph" w:styleId="NormalWeb">
    <w:name w:val="Normal (Web)"/>
    <w:basedOn w:val="Normal"/>
    <w:uiPriority w:val="99"/>
    <w:semiHidden/>
    <w:unhideWhenUsed/>
    <w:rsid w:val="00D024A9"/>
    <w:rPr>
      <w:rFonts w:ascii="Times New Roman" w:hAnsi="Times New Roman" w:cs="Times New Roman"/>
      <w:sz w:val="24"/>
      <w:szCs w:val="24"/>
    </w:rPr>
  </w:style>
  <w:style w:type="paragraph" w:styleId="Bibliography">
    <w:name w:val="Bibliography"/>
    <w:basedOn w:val="Normal"/>
    <w:next w:val="Normal"/>
    <w:uiPriority w:val="37"/>
    <w:unhideWhenUsed/>
    <w:rsid w:val="002A2F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62847">
      <w:bodyDiv w:val="1"/>
      <w:marLeft w:val="0"/>
      <w:marRight w:val="0"/>
      <w:marTop w:val="0"/>
      <w:marBottom w:val="0"/>
      <w:divBdr>
        <w:top w:val="none" w:sz="0" w:space="0" w:color="auto"/>
        <w:left w:val="none" w:sz="0" w:space="0" w:color="auto"/>
        <w:bottom w:val="none" w:sz="0" w:space="0" w:color="auto"/>
        <w:right w:val="none" w:sz="0" w:space="0" w:color="auto"/>
      </w:divBdr>
    </w:div>
    <w:div w:id="88475949">
      <w:bodyDiv w:val="1"/>
      <w:marLeft w:val="0"/>
      <w:marRight w:val="0"/>
      <w:marTop w:val="0"/>
      <w:marBottom w:val="0"/>
      <w:divBdr>
        <w:top w:val="none" w:sz="0" w:space="0" w:color="auto"/>
        <w:left w:val="none" w:sz="0" w:space="0" w:color="auto"/>
        <w:bottom w:val="none" w:sz="0" w:space="0" w:color="auto"/>
        <w:right w:val="none" w:sz="0" w:space="0" w:color="auto"/>
      </w:divBdr>
    </w:div>
    <w:div w:id="103382166">
      <w:bodyDiv w:val="1"/>
      <w:marLeft w:val="0"/>
      <w:marRight w:val="0"/>
      <w:marTop w:val="0"/>
      <w:marBottom w:val="0"/>
      <w:divBdr>
        <w:top w:val="none" w:sz="0" w:space="0" w:color="auto"/>
        <w:left w:val="none" w:sz="0" w:space="0" w:color="auto"/>
        <w:bottom w:val="none" w:sz="0" w:space="0" w:color="auto"/>
        <w:right w:val="none" w:sz="0" w:space="0" w:color="auto"/>
      </w:divBdr>
    </w:div>
    <w:div w:id="120153654">
      <w:bodyDiv w:val="1"/>
      <w:marLeft w:val="0"/>
      <w:marRight w:val="0"/>
      <w:marTop w:val="0"/>
      <w:marBottom w:val="0"/>
      <w:divBdr>
        <w:top w:val="none" w:sz="0" w:space="0" w:color="auto"/>
        <w:left w:val="none" w:sz="0" w:space="0" w:color="auto"/>
        <w:bottom w:val="none" w:sz="0" w:space="0" w:color="auto"/>
        <w:right w:val="none" w:sz="0" w:space="0" w:color="auto"/>
      </w:divBdr>
    </w:div>
    <w:div w:id="130368866">
      <w:bodyDiv w:val="1"/>
      <w:marLeft w:val="0"/>
      <w:marRight w:val="0"/>
      <w:marTop w:val="0"/>
      <w:marBottom w:val="0"/>
      <w:divBdr>
        <w:top w:val="none" w:sz="0" w:space="0" w:color="auto"/>
        <w:left w:val="none" w:sz="0" w:space="0" w:color="auto"/>
        <w:bottom w:val="none" w:sz="0" w:space="0" w:color="auto"/>
        <w:right w:val="none" w:sz="0" w:space="0" w:color="auto"/>
      </w:divBdr>
    </w:div>
    <w:div w:id="130439119">
      <w:bodyDiv w:val="1"/>
      <w:marLeft w:val="0"/>
      <w:marRight w:val="0"/>
      <w:marTop w:val="0"/>
      <w:marBottom w:val="0"/>
      <w:divBdr>
        <w:top w:val="none" w:sz="0" w:space="0" w:color="auto"/>
        <w:left w:val="none" w:sz="0" w:space="0" w:color="auto"/>
        <w:bottom w:val="none" w:sz="0" w:space="0" w:color="auto"/>
        <w:right w:val="none" w:sz="0" w:space="0" w:color="auto"/>
      </w:divBdr>
    </w:div>
    <w:div w:id="245652906">
      <w:bodyDiv w:val="1"/>
      <w:marLeft w:val="0"/>
      <w:marRight w:val="0"/>
      <w:marTop w:val="0"/>
      <w:marBottom w:val="0"/>
      <w:divBdr>
        <w:top w:val="none" w:sz="0" w:space="0" w:color="auto"/>
        <w:left w:val="none" w:sz="0" w:space="0" w:color="auto"/>
        <w:bottom w:val="none" w:sz="0" w:space="0" w:color="auto"/>
        <w:right w:val="none" w:sz="0" w:space="0" w:color="auto"/>
      </w:divBdr>
    </w:div>
    <w:div w:id="367072159">
      <w:bodyDiv w:val="1"/>
      <w:marLeft w:val="0"/>
      <w:marRight w:val="0"/>
      <w:marTop w:val="0"/>
      <w:marBottom w:val="0"/>
      <w:divBdr>
        <w:top w:val="none" w:sz="0" w:space="0" w:color="auto"/>
        <w:left w:val="none" w:sz="0" w:space="0" w:color="auto"/>
        <w:bottom w:val="none" w:sz="0" w:space="0" w:color="auto"/>
        <w:right w:val="none" w:sz="0" w:space="0" w:color="auto"/>
      </w:divBdr>
    </w:div>
    <w:div w:id="456948361">
      <w:bodyDiv w:val="1"/>
      <w:marLeft w:val="0"/>
      <w:marRight w:val="0"/>
      <w:marTop w:val="0"/>
      <w:marBottom w:val="0"/>
      <w:divBdr>
        <w:top w:val="none" w:sz="0" w:space="0" w:color="auto"/>
        <w:left w:val="none" w:sz="0" w:space="0" w:color="auto"/>
        <w:bottom w:val="none" w:sz="0" w:space="0" w:color="auto"/>
        <w:right w:val="none" w:sz="0" w:space="0" w:color="auto"/>
      </w:divBdr>
    </w:div>
    <w:div w:id="537668298">
      <w:bodyDiv w:val="1"/>
      <w:marLeft w:val="0"/>
      <w:marRight w:val="0"/>
      <w:marTop w:val="0"/>
      <w:marBottom w:val="0"/>
      <w:divBdr>
        <w:top w:val="none" w:sz="0" w:space="0" w:color="auto"/>
        <w:left w:val="none" w:sz="0" w:space="0" w:color="auto"/>
        <w:bottom w:val="none" w:sz="0" w:space="0" w:color="auto"/>
        <w:right w:val="none" w:sz="0" w:space="0" w:color="auto"/>
      </w:divBdr>
    </w:div>
    <w:div w:id="557979075">
      <w:bodyDiv w:val="1"/>
      <w:marLeft w:val="0"/>
      <w:marRight w:val="0"/>
      <w:marTop w:val="0"/>
      <w:marBottom w:val="0"/>
      <w:divBdr>
        <w:top w:val="none" w:sz="0" w:space="0" w:color="auto"/>
        <w:left w:val="none" w:sz="0" w:space="0" w:color="auto"/>
        <w:bottom w:val="none" w:sz="0" w:space="0" w:color="auto"/>
        <w:right w:val="none" w:sz="0" w:space="0" w:color="auto"/>
      </w:divBdr>
    </w:div>
    <w:div w:id="598177503">
      <w:bodyDiv w:val="1"/>
      <w:marLeft w:val="0"/>
      <w:marRight w:val="0"/>
      <w:marTop w:val="0"/>
      <w:marBottom w:val="0"/>
      <w:divBdr>
        <w:top w:val="none" w:sz="0" w:space="0" w:color="auto"/>
        <w:left w:val="none" w:sz="0" w:space="0" w:color="auto"/>
        <w:bottom w:val="none" w:sz="0" w:space="0" w:color="auto"/>
        <w:right w:val="none" w:sz="0" w:space="0" w:color="auto"/>
      </w:divBdr>
    </w:div>
    <w:div w:id="609748718">
      <w:bodyDiv w:val="1"/>
      <w:marLeft w:val="0"/>
      <w:marRight w:val="0"/>
      <w:marTop w:val="0"/>
      <w:marBottom w:val="0"/>
      <w:divBdr>
        <w:top w:val="none" w:sz="0" w:space="0" w:color="auto"/>
        <w:left w:val="none" w:sz="0" w:space="0" w:color="auto"/>
        <w:bottom w:val="none" w:sz="0" w:space="0" w:color="auto"/>
        <w:right w:val="none" w:sz="0" w:space="0" w:color="auto"/>
      </w:divBdr>
    </w:div>
    <w:div w:id="640310014">
      <w:bodyDiv w:val="1"/>
      <w:marLeft w:val="0"/>
      <w:marRight w:val="0"/>
      <w:marTop w:val="0"/>
      <w:marBottom w:val="0"/>
      <w:divBdr>
        <w:top w:val="none" w:sz="0" w:space="0" w:color="auto"/>
        <w:left w:val="none" w:sz="0" w:space="0" w:color="auto"/>
        <w:bottom w:val="none" w:sz="0" w:space="0" w:color="auto"/>
        <w:right w:val="none" w:sz="0" w:space="0" w:color="auto"/>
      </w:divBdr>
    </w:div>
    <w:div w:id="702288013">
      <w:bodyDiv w:val="1"/>
      <w:marLeft w:val="0"/>
      <w:marRight w:val="0"/>
      <w:marTop w:val="0"/>
      <w:marBottom w:val="0"/>
      <w:divBdr>
        <w:top w:val="none" w:sz="0" w:space="0" w:color="auto"/>
        <w:left w:val="none" w:sz="0" w:space="0" w:color="auto"/>
        <w:bottom w:val="none" w:sz="0" w:space="0" w:color="auto"/>
        <w:right w:val="none" w:sz="0" w:space="0" w:color="auto"/>
      </w:divBdr>
    </w:div>
    <w:div w:id="708915894">
      <w:bodyDiv w:val="1"/>
      <w:marLeft w:val="0"/>
      <w:marRight w:val="0"/>
      <w:marTop w:val="0"/>
      <w:marBottom w:val="0"/>
      <w:divBdr>
        <w:top w:val="none" w:sz="0" w:space="0" w:color="auto"/>
        <w:left w:val="none" w:sz="0" w:space="0" w:color="auto"/>
        <w:bottom w:val="none" w:sz="0" w:space="0" w:color="auto"/>
        <w:right w:val="none" w:sz="0" w:space="0" w:color="auto"/>
      </w:divBdr>
    </w:div>
    <w:div w:id="713164899">
      <w:bodyDiv w:val="1"/>
      <w:marLeft w:val="0"/>
      <w:marRight w:val="0"/>
      <w:marTop w:val="0"/>
      <w:marBottom w:val="0"/>
      <w:divBdr>
        <w:top w:val="none" w:sz="0" w:space="0" w:color="auto"/>
        <w:left w:val="none" w:sz="0" w:space="0" w:color="auto"/>
        <w:bottom w:val="none" w:sz="0" w:space="0" w:color="auto"/>
        <w:right w:val="none" w:sz="0" w:space="0" w:color="auto"/>
      </w:divBdr>
    </w:div>
    <w:div w:id="871266875">
      <w:bodyDiv w:val="1"/>
      <w:marLeft w:val="0"/>
      <w:marRight w:val="0"/>
      <w:marTop w:val="0"/>
      <w:marBottom w:val="0"/>
      <w:divBdr>
        <w:top w:val="none" w:sz="0" w:space="0" w:color="auto"/>
        <w:left w:val="none" w:sz="0" w:space="0" w:color="auto"/>
        <w:bottom w:val="none" w:sz="0" w:space="0" w:color="auto"/>
        <w:right w:val="none" w:sz="0" w:space="0" w:color="auto"/>
      </w:divBdr>
    </w:div>
    <w:div w:id="959651271">
      <w:bodyDiv w:val="1"/>
      <w:marLeft w:val="0"/>
      <w:marRight w:val="0"/>
      <w:marTop w:val="0"/>
      <w:marBottom w:val="0"/>
      <w:divBdr>
        <w:top w:val="none" w:sz="0" w:space="0" w:color="auto"/>
        <w:left w:val="none" w:sz="0" w:space="0" w:color="auto"/>
        <w:bottom w:val="none" w:sz="0" w:space="0" w:color="auto"/>
        <w:right w:val="none" w:sz="0" w:space="0" w:color="auto"/>
      </w:divBdr>
    </w:div>
    <w:div w:id="1091463083">
      <w:bodyDiv w:val="1"/>
      <w:marLeft w:val="0"/>
      <w:marRight w:val="0"/>
      <w:marTop w:val="0"/>
      <w:marBottom w:val="0"/>
      <w:divBdr>
        <w:top w:val="none" w:sz="0" w:space="0" w:color="auto"/>
        <w:left w:val="none" w:sz="0" w:space="0" w:color="auto"/>
        <w:bottom w:val="none" w:sz="0" w:space="0" w:color="auto"/>
        <w:right w:val="none" w:sz="0" w:space="0" w:color="auto"/>
      </w:divBdr>
    </w:div>
    <w:div w:id="1178229749">
      <w:bodyDiv w:val="1"/>
      <w:marLeft w:val="0"/>
      <w:marRight w:val="0"/>
      <w:marTop w:val="0"/>
      <w:marBottom w:val="0"/>
      <w:divBdr>
        <w:top w:val="none" w:sz="0" w:space="0" w:color="auto"/>
        <w:left w:val="none" w:sz="0" w:space="0" w:color="auto"/>
        <w:bottom w:val="none" w:sz="0" w:space="0" w:color="auto"/>
        <w:right w:val="none" w:sz="0" w:space="0" w:color="auto"/>
      </w:divBdr>
    </w:div>
    <w:div w:id="1268612156">
      <w:bodyDiv w:val="1"/>
      <w:marLeft w:val="0"/>
      <w:marRight w:val="0"/>
      <w:marTop w:val="0"/>
      <w:marBottom w:val="0"/>
      <w:divBdr>
        <w:top w:val="none" w:sz="0" w:space="0" w:color="auto"/>
        <w:left w:val="none" w:sz="0" w:space="0" w:color="auto"/>
        <w:bottom w:val="none" w:sz="0" w:space="0" w:color="auto"/>
        <w:right w:val="none" w:sz="0" w:space="0" w:color="auto"/>
      </w:divBdr>
    </w:div>
    <w:div w:id="1375539906">
      <w:bodyDiv w:val="1"/>
      <w:marLeft w:val="0"/>
      <w:marRight w:val="0"/>
      <w:marTop w:val="0"/>
      <w:marBottom w:val="0"/>
      <w:divBdr>
        <w:top w:val="none" w:sz="0" w:space="0" w:color="auto"/>
        <w:left w:val="none" w:sz="0" w:space="0" w:color="auto"/>
        <w:bottom w:val="none" w:sz="0" w:space="0" w:color="auto"/>
        <w:right w:val="none" w:sz="0" w:space="0" w:color="auto"/>
      </w:divBdr>
    </w:div>
    <w:div w:id="1398629997">
      <w:bodyDiv w:val="1"/>
      <w:marLeft w:val="0"/>
      <w:marRight w:val="0"/>
      <w:marTop w:val="0"/>
      <w:marBottom w:val="0"/>
      <w:divBdr>
        <w:top w:val="none" w:sz="0" w:space="0" w:color="auto"/>
        <w:left w:val="none" w:sz="0" w:space="0" w:color="auto"/>
        <w:bottom w:val="none" w:sz="0" w:space="0" w:color="auto"/>
        <w:right w:val="none" w:sz="0" w:space="0" w:color="auto"/>
      </w:divBdr>
    </w:div>
    <w:div w:id="1469863350">
      <w:bodyDiv w:val="1"/>
      <w:marLeft w:val="0"/>
      <w:marRight w:val="0"/>
      <w:marTop w:val="0"/>
      <w:marBottom w:val="0"/>
      <w:divBdr>
        <w:top w:val="none" w:sz="0" w:space="0" w:color="auto"/>
        <w:left w:val="none" w:sz="0" w:space="0" w:color="auto"/>
        <w:bottom w:val="none" w:sz="0" w:space="0" w:color="auto"/>
        <w:right w:val="none" w:sz="0" w:space="0" w:color="auto"/>
      </w:divBdr>
    </w:div>
    <w:div w:id="1584341914">
      <w:bodyDiv w:val="1"/>
      <w:marLeft w:val="0"/>
      <w:marRight w:val="0"/>
      <w:marTop w:val="0"/>
      <w:marBottom w:val="0"/>
      <w:divBdr>
        <w:top w:val="none" w:sz="0" w:space="0" w:color="auto"/>
        <w:left w:val="none" w:sz="0" w:space="0" w:color="auto"/>
        <w:bottom w:val="none" w:sz="0" w:space="0" w:color="auto"/>
        <w:right w:val="none" w:sz="0" w:space="0" w:color="auto"/>
      </w:divBdr>
    </w:div>
    <w:div w:id="1587106544">
      <w:bodyDiv w:val="1"/>
      <w:marLeft w:val="0"/>
      <w:marRight w:val="0"/>
      <w:marTop w:val="0"/>
      <w:marBottom w:val="0"/>
      <w:divBdr>
        <w:top w:val="none" w:sz="0" w:space="0" w:color="auto"/>
        <w:left w:val="none" w:sz="0" w:space="0" w:color="auto"/>
        <w:bottom w:val="none" w:sz="0" w:space="0" w:color="auto"/>
        <w:right w:val="none" w:sz="0" w:space="0" w:color="auto"/>
      </w:divBdr>
    </w:div>
    <w:div w:id="1700279167">
      <w:bodyDiv w:val="1"/>
      <w:marLeft w:val="0"/>
      <w:marRight w:val="0"/>
      <w:marTop w:val="0"/>
      <w:marBottom w:val="0"/>
      <w:divBdr>
        <w:top w:val="none" w:sz="0" w:space="0" w:color="auto"/>
        <w:left w:val="none" w:sz="0" w:space="0" w:color="auto"/>
        <w:bottom w:val="none" w:sz="0" w:space="0" w:color="auto"/>
        <w:right w:val="none" w:sz="0" w:space="0" w:color="auto"/>
      </w:divBdr>
    </w:div>
    <w:div w:id="1795979404">
      <w:bodyDiv w:val="1"/>
      <w:marLeft w:val="0"/>
      <w:marRight w:val="0"/>
      <w:marTop w:val="0"/>
      <w:marBottom w:val="0"/>
      <w:divBdr>
        <w:top w:val="none" w:sz="0" w:space="0" w:color="auto"/>
        <w:left w:val="none" w:sz="0" w:space="0" w:color="auto"/>
        <w:bottom w:val="none" w:sz="0" w:space="0" w:color="auto"/>
        <w:right w:val="none" w:sz="0" w:space="0" w:color="auto"/>
      </w:divBdr>
    </w:div>
    <w:div w:id="1896771869">
      <w:bodyDiv w:val="1"/>
      <w:marLeft w:val="0"/>
      <w:marRight w:val="0"/>
      <w:marTop w:val="0"/>
      <w:marBottom w:val="0"/>
      <w:divBdr>
        <w:top w:val="none" w:sz="0" w:space="0" w:color="auto"/>
        <w:left w:val="none" w:sz="0" w:space="0" w:color="auto"/>
        <w:bottom w:val="none" w:sz="0" w:space="0" w:color="auto"/>
        <w:right w:val="none" w:sz="0" w:space="0" w:color="auto"/>
      </w:divBdr>
    </w:div>
    <w:div w:id="1923054963">
      <w:bodyDiv w:val="1"/>
      <w:marLeft w:val="0"/>
      <w:marRight w:val="0"/>
      <w:marTop w:val="0"/>
      <w:marBottom w:val="0"/>
      <w:divBdr>
        <w:top w:val="none" w:sz="0" w:space="0" w:color="auto"/>
        <w:left w:val="none" w:sz="0" w:space="0" w:color="auto"/>
        <w:bottom w:val="none" w:sz="0" w:space="0" w:color="auto"/>
        <w:right w:val="none" w:sz="0" w:space="0" w:color="auto"/>
      </w:divBdr>
    </w:div>
    <w:div w:id="207855157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Off26</b:Tag>
    <b:SourceType>InternetSite</b:SourceType>
    <b:Guid>{83196B73-4687-48E2-98C6-AFA159506ECC}</b:Guid>
    <b:Title>Retail sales, Great Britain: February 2026</b:Title>
    <b:InternetSiteTitle>Office for National Statistics</b:InternetSiteTitle>
    <b:Year>2026</b:Year>
    <b:Month>March</b:Month>
    <b:Day>27</b:Day>
    <b:URL>https://www.ons.gov.uk/businessindustryandtrade/retailindustry/bulletins/retailsales/february2026</b:URL>
    <b:YearAccessed>2026</b:YearAccessed>
    <b:MonthAccessed>April</b:MonthAccessed>
    <b:DayAccessed>01</b:DayAccessed>
    <b:Author>
      <b:Author>
        <b:Corporate>Office for National Statistics</b:Corporate>
      </b:Author>
    </b:Author>
    <b:RefOrder>1</b:RefOrder>
  </b:Source>
  <b:Source>
    <b:Tag>Off261</b:Tag>
    <b:SourceType>InternetSite</b:SourceType>
    <b:Guid>{43134E2B-579B-4D48-B5EC-BC3C7CE669C6}</b:Guid>
    <b:Author>
      <b:Author>
        <b:Corporate>Office for National Statistics</b:Corporate>
      </b:Author>
    </b:Author>
    <b:Title>Internet sales as a percentage of total retail sales (ratio) (%)</b:Title>
    <b:ProductionCompany>Office for National Statistics</b:ProductionCompany>
    <b:Year>2026</b:Year>
    <b:Month>March</b:Month>
    <b:Day>27</b:Day>
    <b:YearAccessed>2026</b:YearAccessed>
    <b:MonthAccessed>April</b:MonthAccessed>
    <b:DayAccessed>01</b:DayAccessed>
    <b:URL>https://www.ons.gov.uk/businessindustryandtrade/retailindustry/timeseries/j4mc/drsi</b:URL>
    <b:RefOrder>2</b:RefOrder>
  </b:Source>
  <b:Source>
    <b:Tag>Phi21</b:Tag>
    <b:SourceType>JournalArticle</b:SourceType>
    <b:Guid>{5BAF3044-A46F-4161-879A-94BA53F023B9}</b:Guid>
    <b:Author>
      <b:Author>
        <b:NameList>
          <b:Person>
            <b:Last>Phillips-Wren</b:Last>
            <b:First>G.</b:First>
          </b:Person>
          <b:Person>
            <b:Last>Iyer</b:Last>
            <b:First>L.</b:First>
            <b:Middle>S.</b:Middle>
          </b:Person>
          <b:Person>
            <b:Last>Kulkarni</b:Last>
            <b:First>U.</b:First>
          </b:Person>
          <b:Person>
            <b:Last>Ariyachandra</b:Last>
            <b:First>T.</b:First>
          </b:Person>
        </b:NameList>
      </b:Author>
    </b:Author>
    <b:Title>Reconciling business intelligence, analytics and decision support systems: More data, deeper insight</b:Title>
    <b:Year>2021</b:Year>
    <b:YearAccessed>2026</b:YearAccessed>
    <b:MonthAccessed>April</b:MonthAccessed>
    <b:DayAccessed>01</b:DayAccessed>
    <b:URL>https://www.sciencedirect.com/science/article/abs/pii/S0167923621000701?via%3Dihub</b:URL>
    <b:JournalName>Decision Support Systems</b:JournalName>
    <b:Volume>146</b:Volume>
    <b:DOI>10.1016/j.dss.2021.113560</b:DOI>
    <b:RefOrder>3</b:RefOrder>
  </b:Source>
  <b:Source>
    <b:Tag>Hev04</b:Tag>
    <b:SourceType>JournalArticle</b:SourceType>
    <b:Guid>{0898846E-825A-467B-8FF3-8F8043DE3914}</b:Guid>
    <b:Title>Design Science in Information Systems Research</b:Title>
    <b:JournalName>MIS Quarterly</b:JournalName>
    <b:Year>2004</b:Year>
    <b:Pages>75–105</b:Pages>
    <b:Volume>28</b:Volume>
    <b:Issue>1</b:Issue>
    <b:Author>
      <b:Author>
        <b:NameList>
          <b:Person>
            <b:Last>Hevner</b:Last>
            <b:First>A.</b:First>
            <b:Middle>R.</b:Middle>
          </b:Person>
          <b:Person>
            <b:Last>March</b:Last>
            <b:First>S.</b:First>
            <b:Middle>T.</b:Middle>
          </b:Person>
          <b:Person>
            <b:Last>Park</b:Last>
            <b:First>J.</b:First>
          </b:Person>
          <b:Person>
            <b:Last>Ram</b:Last>
            <b:First>S.</b:First>
          </b:Person>
        </b:NameList>
      </b:Author>
    </b:Author>
    <b:URL>https://www.researchgate.net/publication/201168946_Design_Science_in_Information_Systems_Research</b:URL>
    <b:DOI>10.2307/25148625</b:DOI>
    <b:RefOrder>4</b:RefOrder>
  </b:Source>
  <b:Source>
    <b:Tag>Pef07</b:Tag>
    <b:SourceType>JournalArticle</b:SourceType>
    <b:Guid>{8A70CC2F-8817-4A26-BD00-EB146A80E359}</b:Guid>
    <b:Title>A Design Science Research Methodology for Information Systems Research</b:Title>
    <b:JournalName>Journal of Management Information Systems</b:JournalName>
    <b:Year>2007</b:Year>
    <b:Pages>45-77</b:Pages>
    <b:Volume>24</b:Volume>
    <b:Issue>3</b:Issue>
    <b:Author>
      <b:Author>
        <b:NameList>
          <b:Person>
            <b:Last>Peffers</b:Last>
            <b:First>K.</b:First>
          </b:Person>
          <b:Person>
            <b:Last>Tuunanen</b:Last>
            <b:First>T.</b:First>
          </b:Person>
          <b:Person>
            <b:Last>Rothenberger</b:Last>
            <b:First>M.</b:First>
            <b:Middle>A.</b:Middle>
          </b:Person>
          <b:Person>
            <b:Last>Chatterjee</b:Last>
            <b:First>S.</b:First>
          </b:Person>
        </b:NameList>
      </b:Author>
    </b:Author>
    <b:URL>https://indico.cern.ch/event/1542774/contributions/6494311/attachments/3080345/5465431/Peffers_2007_A%20Design%20Science%20Research%20Methodology%20for%20Information%20Systems%20Research.pdf</b:URL>
    <b:DOI>10.2753/MIS0742-1222240302</b:DOI>
    <b:RefOrder>5</b:RefOrder>
  </b:Source>
  <b:Source>
    <b:Tag>Akt16</b:Tag>
    <b:SourceType>JournalArticle</b:SourceType>
    <b:Guid>{7E0531A5-28DD-4F3C-BFC8-A6D063899356}</b:Guid>
    <b:Title>Big data analytics in e-commerce: a systematic review and agenda for future research</b:Title>
    <b:JournalName>Electronic Markets</b:JournalName>
    <b:Year>2016</b:Year>
    <b:Pages>173–194</b:Pages>
    <b:Volume>26</b:Volume>
    <b:Issue>2</b:Issue>
    <b:Author>
      <b:Author>
        <b:NameList>
          <b:Person>
            <b:Last>Akter</b:Last>
            <b:First>S.</b:First>
          </b:Person>
          <b:Person>
            <b:Last>Fosso Wamba</b:Last>
            <b:First>S.</b:First>
          </b:Person>
        </b:NameList>
      </b:Author>
    </b:Author>
    <b:URL>https://link.springer.com/content/pdf/10.1007/s12525-016-0219-0.pdf</b:URL>
    <b:DOI>10.1007/s12525-016-0219-0</b:DOI>
    <b:RefOrder>6</b:RefOrder>
  </b:Source>
  <b:Source>
    <b:Tag>Baw22</b:Tag>
    <b:SourceType>JournalArticle</b:SourceType>
    <b:Guid>{265BA672-13F7-4B30-ABCA-40641531D876}</b:Guid>
    <b:Title>Artificial intelligence in e-commerce: a bibliometric study and literature review</b:Title>
    <b:JournalName>Electronic Markets</b:JournalName>
    <b:Year>2022</b:Year>
    <b:Pages>297–338</b:Pages>
    <b:Volume>32</b:Volume>
    <b:Issue>1</b:Issue>
    <b:Author>
      <b:Author>
        <b:NameList>
          <b:Person>
            <b:Last>Bawack</b:Last>
            <b:First>R.</b:First>
            <b:Middle>E.</b:Middle>
          </b:Person>
          <b:Person>
            <b:Last>Wamba</b:Last>
            <b:First>S.</b:First>
            <b:Middle>F.</b:Middle>
          </b:Person>
          <b:Person>
            <b:Last>Carillo</b:Last>
            <b:First>K.</b:First>
            <b:Middle>D. A.</b:Middle>
          </b:Person>
          <b:Person>
            <b:Last>Akter</b:Last>
            <b:First>S.</b:First>
          </b:Person>
        </b:NameList>
      </b:Author>
    </b:Author>
    <b:URL>https://pmc.ncbi.nlm.nih.gov/articles/PMC8932684/</b:URL>
    <b:DOI>10.1007/s12525-022-00537-z</b:DOI>
    <b:RefOrder>7</b:RefOrder>
  </b:Source>
  <b:Source>
    <b:Tag>Sey23</b:Tag>
    <b:SourceType>ConferenceProceedings</b:SourceType>
    <b:Guid>{A5A88AE4-803F-4545-ABF0-A5A9F8642B20}</b:Guid>
    <b:Title>Aligning Ranking Objectives with E-commerce Search Intent</b:Title>
    <b:Year>2023</b:Year>
    <b:City>New York</b:City>
    <b:Publisher>ACM</b:Publisher>
    <b:URL>https://sigir-ecom.github.io/eCom23Papers/paper_21.pdf</b:URL>
    <b:Author>
      <b:Author>
        <b:NameList>
          <b:Person>
            <b:Last>Seyler</b:Last>
            <b:First>D.</b:First>
          </b:Person>
          <b:Person>
            <b:Last>Ebrahimzadeh</b:Last>
            <b:First>E.</b:First>
          </b:Person>
          <b:Person>
            <b:Last>Cozzi</b:Last>
            <b:First>A.</b:First>
          </b:Person>
          <b:Person>
            <b:Last>Bagherjeiran</b:Last>
            <b:First>A.</b:First>
          </b:Person>
        </b:NameList>
      </b:Author>
    </b:Author>
    <b:RefOrder>8</b:RefOrder>
  </b:Source>
  <b:Source>
    <b:Tag>Hje24</b:Tag>
    <b:SourceType>JournalArticle</b:SourceType>
    <b:Guid>{0AC4F73F-DCE4-4BF3-90F9-4F7D29D06DB2}</b:Guid>
    <b:Title>Organizational decision making and analytics: An experimental study on dashboard visualizations</b:Title>
    <b:Year>2024</b:Year>
    <b:Volume>61</b:Volume>
    <b:URL>https://osuva.uwasa.fi/server/api/core/bitstreams/aed733a2-1448-4d7d-8ec6-45dc3ec686fd/content</b:URL>
    <b:DOI>10.1016/j.im.2024.104011</b:DOI>
    <b:Author>
      <b:Author>
        <b:NameList>
          <b:Person>
            <b:Last>Hjelle</b:Last>
            <b:First>S.</b:First>
          </b:Person>
          <b:Person>
            <b:Last>Mikalef</b:Last>
            <b:First>P.</b:First>
          </b:Person>
          <b:Person>
            <b:Last>Altwaijry</b:Last>
            <b:First>N.</b:First>
          </b:Person>
          <b:Person>
            <b:Last>Parida</b:Last>
            <b:First>V.</b:First>
          </b:Person>
        </b:NameList>
      </b:Author>
    </b:Author>
    <b:JournalName>Information &amp; Management</b:JournalName>
    <b:RefOrder>9</b:RefOrder>
  </b:Source>
  <b:Source>
    <b:Tag>Goo25</b:Tag>
    <b:SourceType>InternetSite</b:SourceType>
    <b:Guid>{3259ECBE-6352-44A7-97C3-D8A0D7E876D2}</b:Guid>
    <b:Title>Measure ecommerce (Google Analytics 4)</b:Title>
    <b:Year>2025</b:Year>
    <b:ProductionCompany>Google</b:ProductionCompany>
    <b:Month>November</b:Month>
    <b:Day>19</b:Day>
    <b:YearAccessed>2026</b:YearAccessed>
    <b:MonthAccessed>April</b:MonthAccessed>
    <b:DayAccessed>01</b:DayAccessed>
    <b:URL>https://developers.google.com/analytics/devguides/collection/ga4/ecommerce?client_type=gtag</b:URL>
    <b:Author>
      <b:Author>
        <b:Corporate>Google</b:Corporate>
      </b:Author>
    </b:Author>
    <b:RefOrder>10</b:RefOrder>
  </b:Source>
  <b:Source>
    <b:Tag>Goo26</b:Tag>
    <b:SourceType>InternetSite</b:SourceType>
    <b:Guid>{85A0CCD1-2031-4711-8073-1437F16FA102}</b:Guid>
    <b:Author>
      <b:Author>
        <b:Corporate>Google</b:Corporate>
      </b:Author>
    </b:Author>
    <b:Title>Set up ecommerce events</b:Title>
    <b:ProductionCompany>Google</b:ProductionCompany>
    <b:Year>2026</b:Year>
    <b:YearAccessed>2026</b:YearAccessed>
    <b:MonthAccessed>April</b:MonthAccessed>
    <b:DayAccessed>01</b:DayAccessed>
    <b:URL>https://support.google.com/analytics/answer/12200568?hl=en</b:URL>
    <b:RefOrder>11</b:RefOrder>
  </b:Source>
  <b:Source>
    <b:Tag>pan26</b:Tag>
    <b:SourceType>InternetSite</b:SourceType>
    <b:Guid>{1E8A1591-446A-49FB-9884-D19B85CF1DE2}</b:Guid>
    <b:Author>
      <b:Author>
        <b:Corporate>pandas development team</b:Corporate>
      </b:Author>
    </b:Author>
    <b:Title>pandas documentation</b:Title>
    <b:Year>2026</b:Year>
    <b:YearAccessed>2026</b:YearAccessed>
    <b:MonthAccessed>April</b:MonthAccessed>
    <b:DayAccessed>01</b:DayAccessed>
    <b:URL>https://pandas.pydata.org/pandas-docs/stable/index.html</b:URL>
    <b:RefOrder>12</b:RefOrder>
  </b:Source>
  <b:Source>
    <b:Tag>Uni26</b:Tag>
    <b:SourceType>InternetSite</b:SourceType>
    <b:Guid>{426ABA50-A218-49E9-A4C0-1AFD97BA7313}</b:Guid>
    <b:Author>
      <b:Author>
        <b:Corporate>University of Wales Trinity Saint David</b:Corporate>
      </b:Author>
    </b:Author>
    <b:Title>Research Integrity and Ethics</b:Title>
    <b:Year>2026</b:Year>
    <b:YearAccessed>2026</b:YearAccessed>
    <b:MonthAccessed>April</b:MonthAccessed>
    <b:DayAccessed>01</b:DayAccessed>
    <b:URL>https://www.uwtsd.ac.uk/research/research-integrity-and-ethics</b:URL>
    <b:RefOrder>13</b:RefOrder>
  </b:Source>
</b:Sources>
</file>

<file path=customXml/itemProps1.xml><?xml version="1.0" encoding="utf-8"?>
<ds:datastoreItem xmlns:ds="http://schemas.openxmlformats.org/officeDocument/2006/customXml" ds:itemID="{52919846-7DC0-4AE9-BBF6-619BAA79C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333</TotalTime>
  <Pages>10</Pages>
  <Words>3787</Words>
  <Characters>21588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Independent Project</vt:lpstr>
    </vt:vector>
  </TitlesOfParts>
  <Manager/>
  <Company/>
  <LinksUpToDate>false</LinksUpToDate>
  <CharactersWithSpaces>25325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dc:title>
  <dc:subject>Component 1: Research Proposal</dc:subject>
  <dc:creator>python-docx</dc:creator>
  <cp:keywords/>
  <dc:description>generated by python-docx</dc:description>
  <cp:lastModifiedBy>Federico Mossa (2314622)</cp:lastModifiedBy>
  <cp:revision>111</cp:revision>
  <dcterms:created xsi:type="dcterms:W3CDTF">2013-12-23T23:15:00Z</dcterms:created>
  <dcterms:modified xsi:type="dcterms:W3CDTF">2026-04-01T18:30:00Z</dcterms:modified>
  <cp:category/>
</cp:coreProperties>
</file>